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572" w:type="pct"/>
        <w:tblLayout w:type="fixed"/>
        <w:tblCellMar>
          <w:left w:w="0" w:type="dxa"/>
          <w:right w:w="0" w:type="dxa"/>
        </w:tblCellMar>
        <w:tblLook w:val="04A0" w:firstRow="1" w:lastRow="0" w:firstColumn="1" w:lastColumn="0" w:noHBand="0" w:noVBand="1"/>
      </w:tblPr>
      <w:tblGrid>
        <w:gridCol w:w="10449"/>
      </w:tblGrid>
      <w:tr w:rsidR="00A734C7" w:rsidRPr="009858E7" w14:paraId="1685F49D" w14:textId="77777777" w:rsidTr="008D76C7">
        <w:trPr>
          <w:trHeight w:hRule="exact" w:val="2268"/>
        </w:trPr>
        <w:tc>
          <w:tcPr>
            <w:tcW w:w="10449" w:type="dxa"/>
            <w:tcMar>
              <w:left w:w="0" w:type="dxa"/>
              <w:right w:w="0" w:type="dxa"/>
            </w:tcMar>
          </w:tcPr>
          <w:p w14:paraId="1A360F4B" w14:textId="2C4EF9C9" w:rsidR="00A734C7" w:rsidRPr="009858E7" w:rsidRDefault="00A734C7" w:rsidP="008D7884">
            <w:pPr>
              <w:pStyle w:val="Covertitlewhite"/>
            </w:pPr>
            <w:bookmarkStart w:id="0" w:name="_GoBack"/>
            <w:bookmarkEnd w:id="0"/>
            <w:r>
              <w:t>Public Transport Victoria</w:t>
            </w:r>
            <w:r>
              <w:br/>
              <w:t>2017–18</w:t>
            </w:r>
            <w:r>
              <w:br/>
            </w:r>
          </w:p>
        </w:tc>
      </w:tr>
      <w:tr w:rsidR="00A734C7" w:rsidRPr="00644C31" w14:paraId="14B06820" w14:textId="77777777" w:rsidTr="008D76C7">
        <w:tc>
          <w:tcPr>
            <w:tcW w:w="10449" w:type="dxa"/>
            <w:tcMar>
              <w:left w:w="0" w:type="dxa"/>
              <w:right w:w="0" w:type="dxa"/>
            </w:tcMar>
          </w:tcPr>
          <w:p w14:paraId="2C05E2EF" w14:textId="77777777" w:rsidR="00A734C7" w:rsidRPr="00644C31" w:rsidRDefault="00A734C7" w:rsidP="008D7884">
            <w:pPr>
              <w:pStyle w:val="Coversubtitlewhite"/>
            </w:pPr>
            <w:r>
              <w:t>Additional Information</w:t>
            </w:r>
          </w:p>
        </w:tc>
      </w:tr>
    </w:tbl>
    <w:p w14:paraId="129B5813" w14:textId="5825581B" w:rsidR="005218D5" w:rsidRPr="002609D4" w:rsidRDefault="005218D5" w:rsidP="002609D4">
      <w:pPr>
        <w:tabs>
          <w:tab w:val="left" w:pos="3030"/>
        </w:tabs>
        <w:sectPr w:rsidR="005218D5" w:rsidRPr="002609D4" w:rsidSect="00AC1768">
          <w:footerReference w:type="default" r:id="rId8"/>
          <w:headerReference w:type="first" r:id="rId9"/>
          <w:pgSz w:w="16838" w:h="11906" w:orient="landscape" w:code="9"/>
          <w:pgMar w:top="1191" w:right="1021" w:bottom="1191" w:left="1191" w:header="851" w:footer="567" w:gutter="0"/>
          <w:cols w:space="708"/>
          <w:titlePg/>
          <w:docGrid w:linePitch="360"/>
        </w:sectPr>
      </w:pPr>
    </w:p>
    <w:p w14:paraId="622B9DFA" w14:textId="77777777" w:rsidR="008D76C7" w:rsidRDefault="002609D4" w:rsidP="008D76C7">
      <w:pPr>
        <w:spacing w:after="240"/>
      </w:pPr>
      <w:r w:rsidRPr="002609D4">
        <w:lastRenderedPageBreak/>
        <w:t>The Directions (FRD22H) of the Minister for Finance, pursuant to the</w:t>
      </w:r>
      <w:r w:rsidRPr="002609D4">
        <w:rPr>
          <w:i/>
          <w:iCs/>
        </w:rPr>
        <w:t xml:space="preserve"> Financial Management Act 1994 </w:t>
      </w:r>
      <w:r w:rsidRPr="002609D4">
        <w:t>require a range of information to be prepared in relation to the financial year.</w:t>
      </w:r>
    </w:p>
    <w:p w14:paraId="56FD7E12" w14:textId="645D1D41" w:rsidR="00EF0582" w:rsidRPr="008D76C7" w:rsidRDefault="002609D4" w:rsidP="008D76C7">
      <w:r w:rsidRPr="008D76C7">
        <w:rPr>
          <w:rFonts w:eastAsia="Times New Roman" w:cs="Arial"/>
          <w:b/>
          <w:sz w:val="24"/>
          <w:szCs w:val="24"/>
        </w:rPr>
        <w:t>Contact person:</w:t>
      </w:r>
      <w:r w:rsidRPr="008D76C7">
        <w:rPr>
          <w:rFonts w:eastAsia="Times New Roman" w:cs="Arial"/>
          <w:b/>
          <w:sz w:val="24"/>
          <w:szCs w:val="24"/>
        </w:rPr>
        <w:br/>
      </w:r>
      <w:r w:rsidRPr="002609D4">
        <w:rPr>
          <w:rFonts w:eastAsia="Times New Roman" w:cs="Arial"/>
          <w:sz w:val="24"/>
          <w:szCs w:val="24"/>
        </w:rPr>
        <w:t>Director, Governance and Legal</w:t>
      </w:r>
      <w:r w:rsidRPr="002609D4">
        <w:rPr>
          <w:rFonts w:eastAsia="Times New Roman" w:cs="Arial"/>
          <w:sz w:val="24"/>
          <w:szCs w:val="24"/>
        </w:rPr>
        <w:br/>
        <w:t>PO Box 4724</w:t>
      </w:r>
      <w:r w:rsidR="00164E9B">
        <w:rPr>
          <w:rFonts w:eastAsia="Times New Roman" w:cs="Arial"/>
          <w:sz w:val="24"/>
          <w:szCs w:val="24"/>
        </w:rPr>
        <w:t>,</w:t>
      </w:r>
      <w:r w:rsidR="008D76C7">
        <w:rPr>
          <w:rFonts w:eastAsia="Times New Roman" w:cs="Arial"/>
          <w:sz w:val="24"/>
          <w:szCs w:val="24"/>
        </w:rPr>
        <w:t xml:space="preserve"> Melbourne Victoria 3001</w:t>
      </w:r>
      <w:r w:rsidR="00EF0582">
        <w:rPr>
          <w:rFonts w:eastAsia="Times New Roman" w:cs="Arial"/>
          <w:color w:val="0000FF"/>
          <w:sz w:val="24"/>
          <w:szCs w:val="24"/>
          <w:u w:val="single"/>
        </w:rPr>
        <w:br w:type="page"/>
      </w:r>
    </w:p>
    <w:p w14:paraId="55DA5719" w14:textId="77777777" w:rsidR="004F7369" w:rsidRDefault="00B66B1D" w:rsidP="001909A0">
      <w:pPr>
        <w:pStyle w:val="TOCtitle"/>
      </w:pPr>
      <w:r w:rsidRPr="00B66B1D">
        <w:lastRenderedPageBreak/>
        <w:t>Table of contents</w:t>
      </w:r>
    </w:p>
    <w:sdt>
      <w:sdtPr>
        <w:id w:val="537861680"/>
        <w:docPartObj>
          <w:docPartGallery w:val="Table of Contents"/>
          <w:docPartUnique/>
        </w:docPartObj>
      </w:sdtPr>
      <w:sdtEndPr>
        <w:rPr>
          <w:bCs/>
        </w:rPr>
      </w:sdtEndPr>
      <w:sdtContent>
        <w:p w14:paraId="344C3CC3" w14:textId="601A1E53" w:rsidR="00EF0582" w:rsidRDefault="00EF0582">
          <w:pPr>
            <w:pStyle w:val="TOC1"/>
            <w:rPr>
              <w:rFonts w:asciiTheme="minorHAnsi" w:eastAsiaTheme="minorEastAsia" w:hAnsiTheme="minorHAnsi"/>
              <w:b w:val="0"/>
              <w:lang w:eastAsia="en-AU"/>
            </w:rPr>
          </w:pPr>
          <w:r>
            <w:fldChar w:fldCharType="begin"/>
          </w:r>
          <w:r>
            <w:instrText xml:space="preserve"> TOC \o "1-3" \t "Major heading 1,1" </w:instrText>
          </w:r>
          <w:r>
            <w:fldChar w:fldCharType="separate"/>
          </w:r>
          <w:r>
            <w:t>Declarations of pecuniary interests</w:t>
          </w:r>
          <w:r>
            <w:tab/>
          </w:r>
          <w:r>
            <w:fldChar w:fldCharType="begin"/>
          </w:r>
          <w:r>
            <w:instrText xml:space="preserve"> PAGEREF _Toc520888784 \h </w:instrText>
          </w:r>
          <w:r>
            <w:fldChar w:fldCharType="separate"/>
          </w:r>
          <w:r w:rsidR="00210C06">
            <w:t>4</w:t>
          </w:r>
          <w:r>
            <w:fldChar w:fldCharType="end"/>
          </w:r>
        </w:p>
        <w:p w14:paraId="6BC3E725" w14:textId="57E7BB02" w:rsidR="00EF0582" w:rsidRDefault="00EF0582">
          <w:pPr>
            <w:pStyle w:val="TOC1"/>
            <w:rPr>
              <w:rFonts w:asciiTheme="minorHAnsi" w:eastAsiaTheme="minorEastAsia" w:hAnsiTheme="minorHAnsi"/>
              <w:b w:val="0"/>
              <w:lang w:eastAsia="en-AU"/>
            </w:rPr>
          </w:pPr>
          <w:r>
            <w:t>Shares held by senior PTV officers</w:t>
          </w:r>
          <w:r>
            <w:tab/>
          </w:r>
          <w:r>
            <w:fldChar w:fldCharType="begin"/>
          </w:r>
          <w:r>
            <w:instrText xml:space="preserve"> PAGEREF _Toc520888785 \h </w:instrText>
          </w:r>
          <w:r>
            <w:fldChar w:fldCharType="separate"/>
          </w:r>
          <w:r w:rsidR="00210C06">
            <w:t>5</w:t>
          </w:r>
          <w:r>
            <w:fldChar w:fldCharType="end"/>
          </w:r>
        </w:p>
        <w:p w14:paraId="55875C45" w14:textId="00C4F668" w:rsidR="00EF0582" w:rsidRDefault="00EF0582">
          <w:pPr>
            <w:pStyle w:val="TOC1"/>
            <w:rPr>
              <w:rFonts w:asciiTheme="minorHAnsi" w:eastAsiaTheme="minorEastAsia" w:hAnsiTheme="minorHAnsi"/>
              <w:b w:val="0"/>
              <w:lang w:eastAsia="en-AU"/>
            </w:rPr>
          </w:pPr>
          <w:r>
            <w:t>Publications</w:t>
          </w:r>
          <w:r>
            <w:tab/>
          </w:r>
          <w:r>
            <w:fldChar w:fldCharType="begin"/>
          </w:r>
          <w:r>
            <w:instrText xml:space="preserve"> PAGEREF _Toc520888786 \h </w:instrText>
          </w:r>
          <w:r>
            <w:fldChar w:fldCharType="separate"/>
          </w:r>
          <w:r w:rsidR="00210C06">
            <w:t>6</w:t>
          </w:r>
          <w:r>
            <w:fldChar w:fldCharType="end"/>
          </w:r>
        </w:p>
        <w:p w14:paraId="44EB9736" w14:textId="32A2013E" w:rsidR="00EF0582" w:rsidRDefault="00EF0582">
          <w:pPr>
            <w:pStyle w:val="TOC1"/>
            <w:rPr>
              <w:rFonts w:asciiTheme="minorHAnsi" w:eastAsiaTheme="minorEastAsia" w:hAnsiTheme="minorHAnsi"/>
              <w:b w:val="0"/>
              <w:lang w:eastAsia="en-AU"/>
            </w:rPr>
          </w:pPr>
          <w:r>
            <w:t>Changes in prices, fees, charges, rates and levies</w:t>
          </w:r>
          <w:r>
            <w:tab/>
          </w:r>
          <w:r>
            <w:fldChar w:fldCharType="begin"/>
          </w:r>
          <w:r>
            <w:instrText xml:space="preserve"> PAGEREF _Toc520888787 \h </w:instrText>
          </w:r>
          <w:r>
            <w:fldChar w:fldCharType="separate"/>
          </w:r>
          <w:r w:rsidR="00210C06">
            <w:t>7</w:t>
          </w:r>
          <w:r>
            <w:fldChar w:fldCharType="end"/>
          </w:r>
        </w:p>
        <w:p w14:paraId="1D14CBC9" w14:textId="52BD58F1" w:rsidR="00EF0582" w:rsidRDefault="00EF0582">
          <w:pPr>
            <w:pStyle w:val="TOC1"/>
            <w:rPr>
              <w:rFonts w:asciiTheme="minorHAnsi" w:eastAsiaTheme="minorEastAsia" w:hAnsiTheme="minorHAnsi"/>
              <w:b w:val="0"/>
              <w:lang w:eastAsia="en-AU"/>
            </w:rPr>
          </w:pPr>
          <w:r>
            <w:t>Major external reviews</w:t>
          </w:r>
          <w:r>
            <w:tab/>
          </w:r>
          <w:r>
            <w:fldChar w:fldCharType="begin"/>
          </w:r>
          <w:r>
            <w:instrText xml:space="preserve"> PAGEREF _Toc520888788 \h </w:instrText>
          </w:r>
          <w:r>
            <w:fldChar w:fldCharType="separate"/>
          </w:r>
          <w:r w:rsidR="00210C06">
            <w:t>8</w:t>
          </w:r>
          <w:r>
            <w:fldChar w:fldCharType="end"/>
          </w:r>
        </w:p>
        <w:p w14:paraId="41DA9757" w14:textId="27E87FD9" w:rsidR="00EF0582" w:rsidRDefault="00EF0582">
          <w:pPr>
            <w:pStyle w:val="TOC1"/>
            <w:rPr>
              <w:rFonts w:asciiTheme="minorHAnsi" w:eastAsiaTheme="minorEastAsia" w:hAnsiTheme="minorHAnsi"/>
              <w:b w:val="0"/>
              <w:lang w:eastAsia="en-AU"/>
            </w:rPr>
          </w:pPr>
          <w:r>
            <w:t>Major research and development activities</w:t>
          </w:r>
          <w:r>
            <w:tab/>
          </w:r>
          <w:r>
            <w:fldChar w:fldCharType="begin"/>
          </w:r>
          <w:r>
            <w:instrText xml:space="preserve"> PAGEREF _Toc520888789 \h </w:instrText>
          </w:r>
          <w:r>
            <w:fldChar w:fldCharType="separate"/>
          </w:r>
          <w:r w:rsidR="00210C06">
            <w:t>9</w:t>
          </w:r>
          <w:r>
            <w:fldChar w:fldCharType="end"/>
          </w:r>
        </w:p>
        <w:p w14:paraId="79ECBCB8" w14:textId="6F525E47" w:rsidR="00EF0582" w:rsidRDefault="00EF0582">
          <w:pPr>
            <w:pStyle w:val="TOC1"/>
            <w:rPr>
              <w:rFonts w:asciiTheme="minorHAnsi" w:eastAsiaTheme="minorEastAsia" w:hAnsiTheme="minorHAnsi"/>
              <w:b w:val="0"/>
              <w:lang w:eastAsia="en-AU"/>
            </w:rPr>
          </w:pPr>
          <w:r>
            <w:t>Overseas visits</w:t>
          </w:r>
          <w:r>
            <w:tab/>
          </w:r>
          <w:r>
            <w:fldChar w:fldCharType="begin"/>
          </w:r>
          <w:r>
            <w:instrText xml:space="preserve"> PAGEREF _Toc520888790 \h </w:instrText>
          </w:r>
          <w:r>
            <w:fldChar w:fldCharType="separate"/>
          </w:r>
          <w:r w:rsidR="00210C06">
            <w:t>10</w:t>
          </w:r>
          <w:r>
            <w:fldChar w:fldCharType="end"/>
          </w:r>
        </w:p>
        <w:p w14:paraId="0A10D010" w14:textId="4EE7838E" w:rsidR="00EF0582" w:rsidRDefault="00EF0582">
          <w:pPr>
            <w:pStyle w:val="TOC1"/>
            <w:rPr>
              <w:rFonts w:asciiTheme="minorHAnsi" w:eastAsiaTheme="minorEastAsia" w:hAnsiTheme="minorHAnsi"/>
              <w:b w:val="0"/>
              <w:lang w:eastAsia="en-AU"/>
            </w:rPr>
          </w:pPr>
          <w:r>
            <w:t>Promotions and marketing</w:t>
          </w:r>
          <w:r>
            <w:tab/>
          </w:r>
          <w:r>
            <w:fldChar w:fldCharType="begin"/>
          </w:r>
          <w:r>
            <w:instrText xml:space="preserve"> PAGEREF _Toc520888791 \h </w:instrText>
          </w:r>
          <w:r>
            <w:fldChar w:fldCharType="separate"/>
          </w:r>
          <w:r w:rsidR="00210C06">
            <w:t>12</w:t>
          </w:r>
          <w:r>
            <w:fldChar w:fldCharType="end"/>
          </w:r>
        </w:p>
        <w:p w14:paraId="420ABAF9" w14:textId="23EE9EE2" w:rsidR="00EF0582" w:rsidRDefault="00EF0582">
          <w:pPr>
            <w:pStyle w:val="TOC1"/>
            <w:rPr>
              <w:rFonts w:asciiTheme="minorHAnsi" w:eastAsiaTheme="minorEastAsia" w:hAnsiTheme="minorHAnsi"/>
              <w:b w:val="0"/>
              <w:lang w:eastAsia="en-AU"/>
            </w:rPr>
          </w:pPr>
          <w:r>
            <w:t>Occupational health and safety</w:t>
          </w:r>
          <w:r>
            <w:tab/>
          </w:r>
          <w:r>
            <w:fldChar w:fldCharType="begin"/>
          </w:r>
          <w:r>
            <w:instrText xml:space="preserve"> PAGEREF _Toc520888792 \h </w:instrText>
          </w:r>
          <w:r>
            <w:fldChar w:fldCharType="separate"/>
          </w:r>
          <w:r w:rsidR="00210C06">
            <w:t>13</w:t>
          </w:r>
          <w:r>
            <w:fldChar w:fldCharType="end"/>
          </w:r>
        </w:p>
        <w:p w14:paraId="30B3AF09" w14:textId="2B67EE57" w:rsidR="00EF0582" w:rsidRDefault="00EF0582">
          <w:pPr>
            <w:pStyle w:val="TOC1"/>
            <w:rPr>
              <w:rFonts w:asciiTheme="minorHAnsi" w:eastAsiaTheme="minorEastAsia" w:hAnsiTheme="minorHAnsi"/>
              <w:b w:val="0"/>
              <w:lang w:eastAsia="en-AU"/>
            </w:rPr>
          </w:pPr>
          <w:r>
            <w:t>Industrial relations</w:t>
          </w:r>
          <w:r>
            <w:tab/>
          </w:r>
          <w:r>
            <w:fldChar w:fldCharType="begin"/>
          </w:r>
          <w:r>
            <w:instrText xml:space="preserve"> PAGEREF _Toc520888793 \h </w:instrText>
          </w:r>
          <w:r>
            <w:fldChar w:fldCharType="separate"/>
          </w:r>
          <w:r w:rsidR="00210C06">
            <w:t>14</w:t>
          </w:r>
          <w:r>
            <w:fldChar w:fldCharType="end"/>
          </w:r>
        </w:p>
        <w:p w14:paraId="784EB82B" w14:textId="28D586A3" w:rsidR="00EF0582" w:rsidRDefault="00EF0582">
          <w:pPr>
            <w:pStyle w:val="TOC1"/>
            <w:rPr>
              <w:rFonts w:asciiTheme="minorHAnsi" w:eastAsiaTheme="minorEastAsia" w:hAnsiTheme="minorHAnsi"/>
              <w:b w:val="0"/>
              <w:lang w:eastAsia="en-AU"/>
            </w:rPr>
          </w:pPr>
          <w:r w:rsidRPr="004D467D">
            <w:rPr>
              <w:lang w:val="en-US"/>
            </w:rPr>
            <w:t>Major committees sponsored by PTV</w:t>
          </w:r>
          <w:r>
            <w:tab/>
          </w:r>
          <w:r>
            <w:fldChar w:fldCharType="begin"/>
          </w:r>
          <w:r>
            <w:instrText xml:space="preserve"> PAGEREF _Toc520888794 \h </w:instrText>
          </w:r>
          <w:r>
            <w:fldChar w:fldCharType="separate"/>
          </w:r>
          <w:r w:rsidR="00210C06">
            <w:t>15</w:t>
          </w:r>
          <w:r>
            <w:fldChar w:fldCharType="end"/>
          </w:r>
        </w:p>
        <w:p w14:paraId="7EFC49E5" w14:textId="29DDF81E" w:rsidR="00EF0582" w:rsidRDefault="00EF0582">
          <w:pPr>
            <w:pStyle w:val="TOC1"/>
            <w:rPr>
              <w:rFonts w:asciiTheme="minorHAnsi" w:eastAsiaTheme="minorEastAsia" w:hAnsiTheme="minorHAnsi"/>
              <w:b w:val="0"/>
              <w:lang w:eastAsia="en-AU"/>
            </w:rPr>
          </w:pPr>
          <w:r>
            <w:t>Consultancies and contractors</w:t>
          </w:r>
          <w:r>
            <w:tab/>
          </w:r>
          <w:r>
            <w:fldChar w:fldCharType="begin"/>
          </w:r>
          <w:r>
            <w:instrText xml:space="preserve"> PAGEREF _Toc520888795 \h </w:instrText>
          </w:r>
          <w:r>
            <w:fldChar w:fldCharType="separate"/>
          </w:r>
          <w:r w:rsidR="00210C06">
            <w:t>18</w:t>
          </w:r>
          <w:r>
            <w:fldChar w:fldCharType="end"/>
          </w:r>
        </w:p>
        <w:p w14:paraId="2FABD532" w14:textId="77777777" w:rsidR="001909A0" w:rsidRDefault="00EF0582" w:rsidP="00EF0582">
          <w:pPr>
            <w:pStyle w:val="TOC1"/>
          </w:pPr>
          <w:r>
            <w:fldChar w:fldCharType="end"/>
          </w:r>
        </w:p>
      </w:sdtContent>
    </w:sdt>
    <w:p w14:paraId="6E1EB481" w14:textId="49CDBE56" w:rsidR="00B138BF" w:rsidRDefault="00B138BF">
      <w:pPr>
        <w:rPr>
          <w:noProof/>
        </w:rPr>
      </w:pPr>
      <w:r>
        <w:rPr>
          <w:b/>
        </w:rPr>
        <w:br w:type="page"/>
      </w:r>
    </w:p>
    <w:p w14:paraId="6B531927" w14:textId="77777777" w:rsidR="00E23483" w:rsidRPr="00B138BF" w:rsidRDefault="002609D4" w:rsidP="00B138BF">
      <w:pPr>
        <w:pStyle w:val="Heading1"/>
        <w:numPr>
          <w:ilvl w:val="0"/>
          <w:numId w:val="0"/>
        </w:numPr>
        <w:ind w:left="851" w:hanging="851"/>
      </w:pPr>
      <w:bookmarkStart w:id="1" w:name="_Toc520888784"/>
      <w:r w:rsidRPr="00B138BF">
        <w:lastRenderedPageBreak/>
        <w:t>Declarations of pecuniary interests</w:t>
      </w:r>
      <w:bookmarkEnd w:id="1"/>
    </w:p>
    <w:p w14:paraId="010D8ED1" w14:textId="7B9AEFCD" w:rsidR="002609D4" w:rsidRPr="008D76C7" w:rsidRDefault="002609D4">
      <w:r w:rsidRPr="001D23A2">
        <w:t>Declarations of pecuniary interests have been duly completed by all relevant Public Transport Victoria (PTV) officers.</w:t>
      </w:r>
      <w:r w:rsidRPr="00EF0582">
        <w:rPr>
          <w:highlight w:val="yellow"/>
        </w:rPr>
        <w:br w:type="page"/>
      </w:r>
    </w:p>
    <w:p w14:paraId="002CA7FE" w14:textId="77777777" w:rsidR="002609D4" w:rsidRPr="001D23A2" w:rsidRDefault="002609D4" w:rsidP="00B138BF">
      <w:pPr>
        <w:pStyle w:val="Heading1"/>
        <w:numPr>
          <w:ilvl w:val="0"/>
          <w:numId w:val="0"/>
        </w:numPr>
      </w:pPr>
      <w:bookmarkStart w:id="2" w:name="_Toc520888785"/>
      <w:r w:rsidRPr="001D23A2">
        <w:lastRenderedPageBreak/>
        <w:t>Shares held by senior PTV officers</w:t>
      </w:r>
      <w:bookmarkEnd w:id="2"/>
    </w:p>
    <w:p w14:paraId="3AA424E0" w14:textId="357A3427" w:rsidR="002609D4" w:rsidRPr="008D76C7" w:rsidRDefault="002609D4" w:rsidP="008D76C7">
      <w:pPr>
        <w:pStyle w:val="BodyText"/>
      </w:pPr>
      <w:bookmarkStart w:id="3" w:name="_Toc488931091"/>
      <w:bookmarkStart w:id="4" w:name="_Toc488944497"/>
      <w:r w:rsidRPr="001D23A2">
        <w:t>No shares are held by a senior PTV office as nominee or held beneficially in a statutory authority or subsidiary.</w:t>
      </w:r>
      <w:bookmarkEnd w:id="3"/>
      <w:bookmarkEnd w:id="4"/>
      <w:r w:rsidRPr="00EF0582">
        <w:rPr>
          <w:highlight w:val="yellow"/>
        </w:rPr>
        <w:br w:type="page"/>
      </w:r>
    </w:p>
    <w:p w14:paraId="462786B5" w14:textId="77777777" w:rsidR="002609D4" w:rsidRPr="00B138BF" w:rsidRDefault="00E15589" w:rsidP="00B138BF">
      <w:pPr>
        <w:pStyle w:val="Heading1"/>
        <w:numPr>
          <w:ilvl w:val="0"/>
          <w:numId w:val="0"/>
        </w:numPr>
      </w:pPr>
      <w:bookmarkStart w:id="5" w:name="_Toc520888786"/>
      <w:r w:rsidRPr="00B138BF">
        <w:lastRenderedPageBreak/>
        <w:t>Publications</w:t>
      </w:r>
      <w:bookmarkEnd w:id="5"/>
    </w:p>
    <w:p w14:paraId="7567A5B7" w14:textId="77777777" w:rsidR="00E15589" w:rsidRPr="00B138BF" w:rsidRDefault="00E15589" w:rsidP="00497F23">
      <w:pPr>
        <w:pStyle w:val="BodyText"/>
      </w:pPr>
      <w:bookmarkStart w:id="6" w:name="_Toc362964112"/>
      <w:r w:rsidRPr="00B138BF">
        <w:t>Details of publications produced by PTV and where the publications can be obtained</w:t>
      </w:r>
      <w:bookmarkEnd w:id="6"/>
      <w:r w:rsidRPr="00B138BF">
        <w:t xml:space="preserve"> are listed below:</w:t>
      </w:r>
    </w:p>
    <w:tbl>
      <w:tblPr>
        <w:tblW w:w="136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lic Transport Victoria publications published in the 2016-17 financial year"/>
        <w:tblDescription w:val="List of PTV publications, when they were produced and how they can be obtained"/>
      </w:tblPr>
      <w:tblGrid>
        <w:gridCol w:w="2376"/>
        <w:gridCol w:w="1985"/>
        <w:gridCol w:w="9327"/>
      </w:tblGrid>
      <w:tr w:rsidR="001D23A2" w:rsidRPr="00EE2E25" w14:paraId="0EAFF9C0" w14:textId="77777777" w:rsidTr="00983910">
        <w:trPr>
          <w:tblHeader/>
        </w:trPr>
        <w:tc>
          <w:tcPr>
            <w:tcW w:w="2376" w:type="dxa"/>
            <w:shd w:val="clear" w:color="auto" w:fill="auto"/>
          </w:tcPr>
          <w:p w14:paraId="487A0407" w14:textId="77777777" w:rsidR="001D23A2" w:rsidRPr="00EE2E25" w:rsidRDefault="001D23A2" w:rsidP="001D23A2">
            <w:pPr>
              <w:rPr>
                <w:b/>
              </w:rPr>
            </w:pPr>
            <w:r w:rsidRPr="00EE2E25">
              <w:rPr>
                <w:b/>
              </w:rPr>
              <w:t>Publication</w:t>
            </w:r>
          </w:p>
        </w:tc>
        <w:tc>
          <w:tcPr>
            <w:tcW w:w="1985" w:type="dxa"/>
            <w:shd w:val="clear" w:color="auto" w:fill="auto"/>
          </w:tcPr>
          <w:p w14:paraId="0BF94C60" w14:textId="77777777" w:rsidR="001D23A2" w:rsidRPr="00EE2E25" w:rsidRDefault="001D23A2" w:rsidP="001D23A2">
            <w:pPr>
              <w:rPr>
                <w:b/>
              </w:rPr>
            </w:pPr>
            <w:r w:rsidRPr="00EE2E25">
              <w:rPr>
                <w:b/>
              </w:rPr>
              <w:t>Produced</w:t>
            </w:r>
          </w:p>
        </w:tc>
        <w:tc>
          <w:tcPr>
            <w:tcW w:w="9327" w:type="dxa"/>
            <w:shd w:val="clear" w:color="auto" w:fill="auto"/>
          </w:tcPr>
          <w:p w14:paraId="75F3AB74" w14:textId="77777777" w:rsidR="001D23A2" w:rsidRPr="00EE2E25" w:rsidRDefault="001D23A2" w:rsidP="001D23A2">
            <w:pPr>
              <w:rPr>
                <w:b/>
              </w:rPr>
            </w:pPr>
            <w:r w:rsidRPr="00EE2E25">
              <w:rPr>
                <w:b/>
              </w:rPr>
              <w:t>How obtained</w:t>
            </w:r>
          </w:p>
          <w:p w14:paraId="20058444" w14:textId="77777777" w:rsidR="001D23A2" w:rsidRPr="00EE2E25" w:rsidRDefault="001D23A2" w:rsidP="001D23A2">
            <w:pPr>
              <w:rPr>
                <w:b/>
              </w:rPr>
            </w:pPr>
          </w:p>
        </w:tc>
      </w:tr>
      <w:tr w:rsidR="001D23A2" w:rsidRPr="00006EE9" w14:paraId="6921F5AD" w14:textId="77777777" w:rsidTr="00983910">
        <w:tc>
          <w:tcPr>
            <w:tcW w:w="2376" w:type="dxa"/>
            <w:shd w:val="clear" w:color="auto" w:fill="auto"/>
          </w:tcPr>
          <w:p w14:paraId="100CF473" w14:textId="77777777" w:rsidR="001D23A2" w:rsidRPr="00A64779" w:rsidRDefault="001D23A2" w:rsidP="001D23A2">
            <w:r w:rsidRPr="00A64779">
              <w:t>Annual Report 2016–17</w:t>
            </w:r>
          </w:p>
          <w:p w14:paraId="5C0A8E02" w14:textId="77777777" w:rsidR="001D23A2" w:rsidRPr="00A64779" w:rsidRDefault="001D23A2" w:rsidP="001D23A2">
            <w:pPr>
              <w:rPr>
                <w:b/>
              </w:rPr>
            </w:pPr>
          </w:p>
        </w:tc>
        <w:tc>
          <w:tcPr>
            <w:tcW w:w="1985" w:type="dxa"/>
            <w:shd w:val="clear" w:color="auto" w:fill="auto"/>
          </w:tcPr>
          <w:p w14:paraId="1BF6BF57" w14:textId="77777777" w:rsidR="001D23A2" w:rsidRPr="00A64779" w:rsidRDefault="001D23A2" w:rsidP="001D23A2">
            <w:r w:rsidRPr="00A64779">
              <w:t>November 2017</w:t>
            </w:r>
          </w:p>
        </w:tc>
        <w:tc>
          <w:tcPr>
            <w:tcW w:w="9327" w:type="dxa"/>
            <w:shd w:val="clear" w:color="auto" w:fill="auto"/>
          </w:tcPr>
          <w:p w14:paraId="64173390" w14:textId="77777777" w:rsidR="001D23A2" w:rsidRPr="00A64779" w:rsidRDefault="001D23A2" w:rsidP="001D23A2">
            <w:r w:rsidRPr="00A64779">
              <w:t xml:space="preserve">Available on the PTV Website, via ‘About PTV’ , ‘PTV Data and Reports’ at </w:t>
            </w:r>
            <w:hyperlink r:id="rId10" w:tooltip="Public Transport Victoria Annual Reports" w:history="1">
              <w:r w:rsidRPr="00A64779">
                <w:rPr>
                  <w:rStyle w:val="Hyperlink"/>
                  <w:rFonts w:cs="Arial"/>
                </w:rPr>
                <w:t>‘Annual reports’</w:t>
              </w:r>
            </w:hyperlink>
            <w:hyperlink r:id="rId11" w:tooltip="Public Transport Victoria Annual Report" w:history="1"/>
          </w:p>
        </w:tc>
      </w:tr>
      <w:tr w:rsidR="001D23A2" w:rsidRPr="00EE2E25" w14:paraId="2D76081F" w14:textId="77777777" w:rsidTr="00983910">
        <w:tc>
          <w:tcPr>
            <w:tcW w:w="2376" w:type="dxa"/>
            <w:shd w:val="clear" w:color="auto" w:fill="auto"/>
          </w:tcPr>
          <w:p w14:paraId="56DAC9EF" w14:textId="77777777" w:rsidR="001D23A2" w:rsidRPr="00A64779" w:rsidRDefault="001D23A2" w:rsidP="001D23A2">
            <w:r w:rsidRPr="00A64779">
              <w:t>PTV Corporate Plan 201</w:t>
            </w:r>
            <w:r>
              <w:t>7</w:t>
            </w:r>
            <w:r w:rsidRPr="00A64779">
              <w:t>-202</w:t>
            </w:r>
            <w:r>
              <w:t>1</w:t>
            </w:r>
          </w:p>
        </w:tc>
        <w:tc>
          <w:tcPr>
            <w:tcW w:w="1985" w:type="dxa"/>
            <w:shd w:val="clear" w:color="auto" w:fill="auto"/>
          </w:tcPr>
          <w:p w14:paraId="2281B8BB" w14:textId="77777777" w:rsidR="001D23A2" w:rsidRPr="00A64779" w:rsidRDefault="001D23A2" w:rsidP="001D23A2">
            <w:r w:rsidRPr="00A64779">
              <w:t>December 201</w:t>
            </w:r>
            <w:r>
              <w:t>7</w:t>
            </w:r>
          </w:p>
        </w:tc>
        <w:tc>
          <w:tcPr>
            <w:tcW w:w="9327" w:type="dxa"/>
            <w:shd w:val="clear" w:color="auto" w:fill="auto"/>
          </w:tcPr>
          <w:p w14:paraId="6598AEC7" w14:textId="77777777" w:rsidR="001D23A2" w:rsidRPr="00A64779" w:rsidRDefault="001D23A2" w:rsidP="001D23A2">
            <w:r w:rsidRPr="00A64779">
              <w:t>The document is internal and not available to the public.</w:t>
            </w:r>
          </w:p>
        </w:tc>
      </w:tr>
    </w:tbl>
    <w:p w14:paraId="39D44BE0" w14:textId="77777777" w:rsidR="001D23A2" w:rsidRDefault="001D23A2" w:rsidP="00E15589">
      <w:pPr>
        <w:rPr>
          <w:highlight w:val="yellow"/>
        </w:rPr>
      </w:pPr>
    </w:p>
    <w:p w14:paraId="206FB036" w14:textId="77777777" w:rsidR="001D23A2" w:rsidRDefault="001D23A2">
      <w:pPr>
        <w:rPr>
          <w:rFonts w:cs="Arial"/>
          <w:b/>
          <w:bCs/>
          <w:sz w:val="36"/>
          <w:szCs w:val="36"/>
          <w:highlight w:val="yellow"/>
        </w:rPr>
      </w:pPr>
      <w:bookmarkStart w:id="7" w:name="_Toc520888787"/>
      <w:r>
        <w:rPr>
          <w:highlight w:val="yellow"/>
        </w:rPr>
        <w:br w:type="page"/>
      </w:r>
    </w:p>
    <w:p w14:paraId="77C7C74E" w14:textId="77777777" w:rsidR="002609D4" w:rsidRPr="001D23A2" w:rsidRDefault="00E15589" w:rsidP="00B138BF">
      <w:pPr>
        <w:pStyle w:val="Heading1"/>
        <w:numPr>
          <w:ilvl w:val="0"/>
          <w:numId w:val="0"/>
        </w:numPr>
      </w:pPr>
      <w:r w:rsidRPr="001D23A2">
        <w:lastRenderedPageBreak/>
        <w:t>Changes in prices, fees, charges, rates and levies</w:t>
      </w:r>
      <w:bookmarkEnd w:id="7"/>
    </w:p>
    <w:p w14:paraId="4635E44F" w14:textId="29D39092" w:rsidR="001D23A2" w:rsidRPr="001D23A2" w:rsidRDefault="001D23A2" w:rsidP="001D23A2">
      <w:pPr>
        <w:pStyle w:val="BodyText"/>
        <w:rPr>
          <w:lang w:val="en-AU"/>
        </w:rPr>
      </w:pPr>
      <w:r w:rsidRPr="001D23A2">
        <w:rPr>
          <w:lang w:val="en"/>
        </w:rPr>
        <w:t xml:space="preserve">From 1 January 2018, most public transport fares rose by 4.7 per cent. This </w:t>
      </w:r>
      <w:r w:rsidR="00776774">
        <w:rPr>
          <w:lang w:val="en"/>
        </w:rPr>
        <w:t>is made up of</w:t>
      </w:r>
      <w:r w:rsidRPr="001D23A2">
        <w:rPr>
          <w:lang w:val="en"/>
        </w:rPr>
        <w:t xml:space="preserve"> an increase of 2.2 per cent</w:t>
      </w:r>
      <w:r w:rsidR="00776774">
        <w:rPr>
          <w:lang w:val="en"/>
        </w:rPr>
        <w:t xml:space="preserve"> (</w:t>
      </w:r>
      <w:r w:rsidRPr="001D23A2">
        <w:rPr>
          <w:lang w:val="en"/>
        </w:rPr>
        <w:t>Consumer Price Index), plus 2.5 per cent announced in the December 2013 Budget update.</w:t>
      </w:r>
      <w:r w:rsidRPr="001D23A2" w:rsidDel="00744766">
        <w:rPr>
          <w:lang w:val="en-AU"/>
        </w:rPr>
        <w:t xml:space="preserve"> </w:t>
      </w:r>
    </w:p>
    <w:p w14:paraId="1C8496F9" w14:textId="12FC26B7" w:rsidR="001D23A2" w:rsidRPr="001D23A2" w:rsidRDefault="001D23A2" w:rsidP="001D23A2">
      <w:pPr>
        <w:pStyle w:val="BodyText"/>
        <w:rPr>
          <w:lang w:val="en"/>
        </w:rPr>
      </w:pPr>
      <w:r w:rsidRPr="001D23A2">
        <w:rPr>
          <w:lang w:val="en"/>
        </w:rPr>
        <w:t xml:space="preserve">For regional Victorians, the cost of getting around town remained unchanged, with the </w:t>
      </w:r>
      <w:r w:rsidR="00776774">
        <w:rPr>
          <w:lang w:val="en"/>
        </w:rPr>
        <w:t>Victorian</w:t>
      </w:r>
      <w:r w:rsidRPr="001D23A2">
        <w:rPr>
          <w:lang w:val="en"/>
        </w:rPr>
        <w:t xml:space="preserve"> Government capping the cost of a trip within the same zone at $2.40 for the third consecutive year.</w:t>
      </w:r>
    </w:p>
    <w:p w14:paraId="25A093FE" w14:textId="6BD10F5B" w:rsidR="001D23A2" w:rsidRPr="001D23A2" w:rsidRDefault="001D23A2" w:rsidP="001D23A2">
      <w:pPr>
        <w:pStyle w:val="BodyText"/>
        <w:rPr>
          <w:lang w:val="en"/>
        </w:rPr>
      </w:pPr>
      <w:r w:rsidRPr="001D23A2">
        <w:rPr>
          <w:lang w:val="en"/>
        </w:rPr>
        <w:t xml:space="preserve">PTV also introduced </w:t>
      </w:r>
      <w:proofErr w:type="gramStart"/>
      <w:r w:rsidRPr="001D23A2">
        <w:rPr>
          <w:lang w:val="en"/>
        </w:rPr>
        <w:t>a number of</w:t>
      </w:r>
      <w:proofErr w:type="gramEnd"/>
      <w:r w:rsidRPr="001D23A2">
        <w:rPr>
          <w:lang w:val="en"/>
        </w:rPr>
        <w:t xml:space="preserve"> changes to concessions</w:t>
      </w:r>
      <w:r w:rsidR="008D76C7">
        <w:rPr>
          <w:lang w:val="en"/>
        </w:rPr>
        <w:t>.</w:t>
      </w:r>
    </w:p>
    <w:p w14:paraId="1C5A4055" w14:textId="77777777" w:rsidR="001D23A2" w:rsidRPr="001D23A2" w:rsidRDefault="001D23A2" w:rsidP="001D23A2">
      <w:pPr>
        <w:pStyle w:val="Majorheading2"/>
        <w:rPr>
          <w:lang w:val="en"/>
        </w:rPr>
      </w:pPr>
      <w:r w:rsidRPr="001D23A2">
        <w:rPr>
          <w:lang w:val="en"/>
        </w:rPr>
        <w:t>Free off-peak travel for Victorian Primary School groups</w:t>
      </w:r>
    </w:p>
    <w:p w14:paraId="4D62B42D" w14:textId="77777777" w:rsidR="001D23A2" w:rsidRPr="001D23A2" w:rsidRDefault="001D23A2" w:rsidP="001D23A2">
      <w:pPr>
        <w:pStyle w:val="BodyText"/>
        <w:rPr>
          <w:lang w:val="en"/>
        </w:rPr>
      </w:pPr>
      <w:r w:rsidRPr="001D23A2">
        <w:rPr>
          <w:lang w:val="en"/>
        </w:rPr>
        <w:t xml:space="preserve">From 1 January, Victorian Primary School groups have been able to apply for free travel during off peak times of; 9:30am to 3:30pm, after 6pm on regional services, after 7pm on metropolitan services or anytime on weekends.  </w:t>
      </w:r>
    </w:p>
    <w:p w14:paraId="5EA6FE22" w14:textId="77777777" w:rsidR="001D23A2" w:rsidRPr="001D23A2" w:rsidRDefault="001D23A2" w:rsidP="001D23A2">
      <w:pPr>
        <w:pStyle w:val="BodyText"/>
        <w:rPr>
          <w:lang w:val="en"/>
        </w:rPr>
      </w:pPr>
      <w:r w:rsidRPr="001D23A2">
        <w:rPr>
          <w:lang w:val="en"/>
        </w:rPr>
        <w:t>This has made educational outings simpler and cheaper for schools and parents.  Up to six accompanying adults can also travel for free with each group.</w:t>
      </w:r>
    </w:p>
    <w:p w14:paraId="47704BBF" w14:textId="77777777" w:rsidR="001D23A2" w:rsidRPr="001D23A2" w:rsidRDefault="001D23A2" w:rsidP="001D23A2">
      <w:pPr>
        <w:pStyle w:val="Majorheading2"/>
        <w:rPr>
          <w:lang w:val="en"/>
        </w:rPr>
      </w:pPr>
      <w:r w:rsidRPr="001D23A2">
        <w:rPr>
          <w:lang w:val="en"/>
        </w:rPr>
        <w:t>Free travel at weekends for caregivers</w:t>
      </w:r>
    </w:p>
    <w:p w14:paraId="3A16BFB8" w14:textId="77777777" w:rsidR="001D23A2" w:rsidRPr="001D23A2" w:rsidRDefault="001D23A2" w:rsidP="001D23A2">
      <w:pPr>
        <w:pStyle w:val="BodyText"/>
        <w:rPr>
          <w:lang w:val="en"/>
        </w:rPr>
      </w:pPr>
      <w:r w:rsidRPr="001D23A2">
        <w:rPr>
          <w:lang w:val="en"/>
        </w:rPr>
        <w:t xml:space="preserve">Access to free travel on Victoria’s train, tram and bus services for Victorian Carer Card holders ('We Care' card) was extended to include Saturdays. </w:t>
      </w:r>
    </w:p>
    <w:p w14:paraId="15C5CDD0" w14:textId="77777777" w:rsidR="001D23A2" w:rsidRPr="001D23A2" w:rsidRDefault="001D23A2" w:rsidP="001D23A2">
      <w:pPr>
        <w:pStyle w:val="BodyText"/>
        <w:rPr>
          <w:lang w:val="en"/>
        </w:rPr>
      </w:pPr>
      <w:r w:rsidRPr="001D23A2">
        <w:rPr>
          <w:lang w:val="en"/>
        </w:rPr>
        <w:t>This gives Victorian Carer Card holders the same weekend travel benefits as Disability Support Pensioners, Victorian Seniors Card holders, Disability Support Pensioners and Carer Payment recipients.</w:t>
      </w:r>
    </w:p>
    <w:p w14:paraId="6075617A" w14:textId="77777777" w:rsidR="001D23A2" w:rsidRPr="001D23A2" w:rsidRDefault="001D23A2" w:rsidP="001D23A2">
      <w:pPr>
        <w:pStyle w:val="Majorheading2"/>
        <w:rPr>
          <w:lang w:val="en"/>
        </w:rPr>
      </w:pPr>
      <w:r w:rsidRPr="001D23A2">
        <w:rPr>
          <w:lang w:val="en"/>
        </w:rPr>
        <w:t>Regional myki Pass fare changes</w:t>
      </w:r>
    </w:p>
    <w:p w14:paraId="12297903" w14:textId="1D6702BE" w:rsidR="001D23A2" w:rsidRPr="001D23A2" w:rsidRDefault="001D23A2" w:rsidP="001D23A2">
      <w:pPr>
        <w:pStyle w:val="BodyText"/>
        <w:rPr>
          <w:lang w:val="en"/>
        </w:rPr>
      </w:pPr>
      <w:r w:rsidRPr="001D23A2">
        <w:rPr>
          <w:lang w:val="en"/>
        </w:rPr>
        <w:t>Regional my</w:t>
      </w:r>
      <w:r w:rsidR="00776774">
        <w:rPr>
          <w:lang w:val="en"/>
        </w:rPr>
        <w:t>ki Pass passengers who buy a 28–</w:t>
      </w:r>
      <w:r w:rsidRPr="001D23A2">
        <w:rPr>
          <w:lang w:val="en"/>
        </w:rPr>
        <w:t>69-day myki Pass now pay the same reduc</w:t>
      </w:r>
      <w:r w:rsidR="00776774">
        <w:rPr>
          <w:lang w:val="en"/>
        </w:rPr>
        <w:t>ed rate as those on a 70–</w:t>
      </w:r>
      <w:r w:rsidRPr="001D23A2">
        <w:rPr>
          <w:lang w:val="en"/>
        </w:rPr>
        <w:t>325</w:t>
      </w:r>
      <w:r w:rsidR="00776774">
        <w:rPr>
          <w:lang w:val="en"/>
        </w:rPr>
        <w:t>-</w:t>
      </w:r>
      <w:r w:rsidRPr="001D23A2">
        <w:rPr>
          <w:lang w:val="en"/>
        </w:rPr>
        <w:t>day myki Pass rate.</w:t>
      </w:r>
    </w:p>
    <w:p w14:paraId="5C142CF3" w14:textId="77777777" w:rsidR="001D23A2" w:rsidRPr="001D23A2" w:rsidRDefault="001D23A2" w:rsidP="001D23A2">
      <w:pPr>
        <w:pStyle w:val="BodyText"/>
        <w:rPr>
          <w:lang w:val="en"/>
        </w:rPr>
      </w:pPr>
      <w:r w:rsidRPr="001D23A2">
        <w:rPr>
          <w:lang w:val="en"/>
        </w:rPr>
        <w:t xml:space="preserve">These new fares are policies are contained in the Victorian Fares and Ticketing Manual, published on the Public Transport Victoria website at </w:t>
      </w:r>
      <w:hyperlink r:id="rId12" w:tooltip="2015 Victorian Fares and Ticketing Manual" w:history="1">
        <w:r w:rsidRPr="001D23A2">
          <w:rPr>
            <w:rStyle w:val="Hyperlink"/>
            <w:lang w:val="en"/>
          </w:rPr>
          <w:t>www.ptv.vic.gov.au/tickets/Victorian-fares-and-ticketing-manual</w:t>
        </w:r>
      </w:hyperlink>
      <w:r w:rsidRPr="001D23A2">
        <w:rPr>
          <w:lang w:val="en"/>
        </w:rPr>
        <w:t>.</w:t>
      </w:r>
    </w:p>
    <w:p w14:paraId="0D0D3D59" w14:textId="77777777" w:rsidR="002609D4" w:rsidRPr="00EF0582" w:rsidRDefault="002609D4">
      <w:pPr>
        <w:rPr>
          <w:rFonts w:cs="Arial"/>
          <w:color w:val="000000"/>
          <w:szCs w:val="20"/>
          <w:highlight w:val="yellow"/>
          <w:lang w:val="en-US"/>
        </w:rPr>
      </w:pPr>
      <w:r w:rsidRPr="00EF0582">
        <w:rPr>
          <w:highlight w:val="yellow"/>
        </w:rPr>
        <w:br w:type="page"/>
      </w:r>
    </w:p>
    <w:p w14:paraId="4FF7355B" w14:textId="77777777" w:rsidR="002609D4" w:rsidRPr="00847ED4" w:rsidRDefault="00E15589" w:rsidP="00B138BF">
      <w:pPr>
        <w:pStyle w:val="Heading1"/>
        <w:numPr>
          <w:ilvl w:val="0"/>
          <w:numId w:val="0"/>
        </w:numPr>
      </w:pPr>
      <w:bookmarkStart w:id="8" w:name="_Toc520888788"/>
      <w:r w:rsidRPr="00847ED4">
        <w:lastRenderedPageBreak/>
        <w:t>Major external reviews</w:t>
      </w:r>
      <w:bookmarkEnd w:id="8"/>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ajor external reviews done on PTV, listing what the review was, who conducted it, the purpose and when it was completed"/>
      </w:tblPr>
      <w:tblGrid>
        <w:gridCol w:w="2405"/>
        <w:gridCol w:w="2806"/>
        <w:gridCol w:w="6521"/>
        <w:gridCol w:w="2268"/>
      </w:tblGrid>
      <w:tr w:rsidR="001D23A2" w:rsidRPr="00A71CA3" w14:paraId="23CCE576" w14:textId="77777777" w:rsidTr="00847ED4">
        <w:trPr>
          <w:tblHeader/>
        </w:trPr>
        <w:tc>
          <w:tcPr>
            <w:tcW w:w="2405" w:type="dxa"/>
            <w:shd w:val="clear" w:color="auto" w:fill="FFFFFF" w:themeFill="background1"/>
          </w:tcPr>
          <w:p w14:paraId="59C6BC79" w14:textId="77777777" w:rsidR="001D23A2" w:rsidRPr="00847ED4" w:rsidRDefault="001D23A2" w:rsidP="001D23A2">
            <w:pPr>
              <w:spacing w:before="120" w:after="120"/>
              <w:rPr>
                <w:rFonts w:cs="Arial"/>
                <w:b/>
                <w:szCs w:val="20"/>
              </w:rPr>
            </w:pPr>
            <w:r w:rsidRPr="00847ED4">
              <w:rPr>
                <w:rFonts w:cs="Arial"/>
                <w:b/>
                <w:szCs w:val="20"/>
              </w:rPr>
              <w:t>Major review</w:t>
            </w:r>
          </w:p>
        </w:tc>
        <w:tc>
          <w:tcPr>
            <w:tcW w:w="2806" w:type="dxa"/>
            <w:shd w:val="clear" w:color="auto" w:fill="FFFFFF" w:themeFill="background1"/>
          </w:tcPr>
          <w:p w14:paraId="383954AF" w14:textId="77777777" w:rsidR="001D23A2" w:rsidRPr="00847ED4" w:rsidRDefault="001D23A2" w:rsidP="001D23A2">
            <w:pPr>
              <w:spacing w:before="120" w:after="120"/>
              <w:rPr>
                <w:rFonts w:cs="Arial"/>
                <w:b/>
                <w:szCs w:val="20"/>
              </w:rPr>
            </w:pPr>
            <w:r w:rsidRPr="00847ED4">
              <w:rPr>
                <w:rFonts w:cs="Arial"/>
                <w:b/>
                <w:szCs w:val="20"/>
              </w:rPr>
              <w:t>Conducted by</w:t>
            </w:r>
          </w:p>
        </w:tc>
        <w:tc>
          <w:tcPr>
            <w:tcW w:w="6521" w:type="dxa"/>
            <w:shd w:val="clear" w:color="auto" w:fill="FFFFFF" w:themeFill="background1"/>
          </w:tcPr>
          <w:p w14:paraId="0A72988A" w14:textId="77777777" w:rsidR="001D23A2" w:rsidRPr="00847ED4" w:rsidRDefault="001D23A2" w:rsidP="001D23A2">
            <w:pPr>
              <w:spacing w:before="120" w:after="120"/>
              <w:rPr>
                <w:rFonts w:cs="Arial"/>
                <w:b/>
                <w:szCs w:val="20"/>
              </w:rPr>
            </w:pPr>
            <w:r w:rsidRPr="00847ED4">
              <w:rPr>
                <w:rFonts w:cs="Arial"/>
                <w:b/>
                <w:szCs w:val="20"/>
              </w:rPr>
              <w:t>Purpose</w:t>
            </w:r>
          </w:p>
        </w:tc>
        <w:tc>
          <w:tcPr>
            <w:tcW w:w="2268" w:type="dxa"/>
            <w:shd w:val="clear" w:color="auto" w:fill="FFFFFF" w:themeFill="background1"/>
          </w:tcPr>
          <w:p w14:paraId="6952AD3D" w14:textId="77777777" w:rsidR="001D23A2" w:rsidRPr="00847ED4" w:rsidRDefault="001D23A2" w:rsidP="001D23A2">
            <w:pPr>
              <w:tabs>
                <w:tab w:val="left" w:pos="3435"/>
              </w:tabs>
              <w:spacing w:before="120" w:after="120"/>
              <w:ind w:right="318"/>
              <w:rPr>
                <w:rFonts w:cs="Arial"/>
                <w:b/>
                <w:szCs w:val="20"/>
              </w:rPr>
            </w:pPr>
            <w:r w:rsidRPr="00847ED4">
              <w:rPr>
                <w:rFonts w:cs="Arial"/>
                <w:b/>
                <w:szCs w:val="20"/>
              </w:rPr>
              <w:t>Completed</w:t>
            </w:r>
          </w:p>
        </w:tc>
      </w:tr>
      <w:tr w:rsidR="001D23A2" w:rsidRPr="009B6056" w14:paraId="26FB70F3" w14:textId="77777777" w:rsidTr="00847ED4">
        <w:tc>
          <w:tcPr>
            <w:tcW w:w="2405" w:type="dxa"/>
            <w:shd w:val="clear" w:color="auto" w:fill="auto"/>
          </w:tcPr>
          <w:p w14:paraId="068BB3B7" w14:textId="77777777" w:rsidR="001D23A2" w:rsidRPr="00847ED4" w:rsidRDefault="001D23A2" w:rsidP="001D23A2">
            <w:pPr>
              <w:spacing w:before="120" w:after="120"/>
              <w:rPr>
                <w:rFonts w:cs="Arial"/>
                <w:color w:val="000000"/>
                <w:szCs w:val="20"/>
                <w:highlight w:val="yellow"/>
              </w:rPr>
            </w:pPr>
            <w:r w:rsidRPr="00847ED4">
              <w:rPr>
                <w:rFonts w:cs="Arial"/>
                <w:color w:val="000000"/>
                <w:szCs w:val="20"/>
              </w:rPr>
              <w:t>V/Line Passenger Services</w:t>
            </w:r>
          </w:p>
        </w:tc>
        <w:tc>
          <w:tcPr>
            <w:tcW w:w="2806" w:type="dxa"/>
            <w:shd w:val="clear" w:color="auto" w:fill="auto"/>
          </w:tcPr>
          <w:p w14:paraId="387A30C6" w14:textId="77777777" w:rsidR="001D23A2" w:rsidRPr="003B699C" w:rsidRDefault="001D23A2" w:rsidP="001D23A2">
            <w:pPr>
              <w:spacing w:before="120" w:after="120"/>
              <w:rPr>
                <w:rFonts w:cs="Arial"/>
                <w:color w:val="000000"/>
                <w:szCs w:val="20"/>
                <w:highlight w:val="yellow"/>
              </w:rPr>
            </w:pPr>
            <w:r w:rsidRPr="007A67FB">
              <w:rPr>
                <w:rFonts w:cs="Arial"/>
                <w:color w:val="000000"/>
                <w:szCs w:val="20"/>
              </w:rPr>
              <w:t>The Victorian Auditor-General’s Office</w:t>
            </w:r>
          </w:p>
        </w:tc>
        <w:tc>
          <w:tcPr>
            <w:tcW w:w="6521" w:type="dxa"/>
            <w:shd w:val="clear" w:color="auto" w:fill="auto"/>
          </w:tcPr>
          <w:p w14:paraId="42ADE5BC" w14:textId="77777777" w:rsidR="001D23A2" w:rsidRPr="007C704D" w:rsidRDefault="001D23A2" w:rsidP="001D23A2">
            <w:pPr>
              <w:spacing w:before="120" w:after="120"/>
              <w:rPr>
                <w:rFonts w:cs="Arial"/>
                <w:color w:val="000000"/>
                <w:szCs w:val="20"/>
              </w:rPr>
            </w:pPr>
            <w:r w:rsidRPr="007C704D">
              <w:rPr>
                <w:rFonts w:cs="Arial"/>
                <w:color w:val="000000"/>
                <w:szCs w:val="20"/>
              </w:rPr>
              <w:t>To examine whether V/Line has delivered effective and efficient public transport services and is adequately prepared to sustain and improve performance in the future.</w:t>
            </w:r>
          </w:p>
        </w:tc>
        <w:tc>
          <w:tcPr>
            <w:tcW w:w="2268" w:type="dxa"/>
            <w:shd w:val="clear" w:color="auto" w:fill="auto"/>
          </w:tcPr>
          <w:p w14:paraId="245333EA" w14:textId="77777777" w:rsidR="001D23A2" w:rsidRPr="003B699C" w:rsidRDefault="001D23A2" w:rsidP="001D23A2">
            <w:pPr>
              <w:spacing w:before="120" w:after="120"/>
              <w:rPr>
                <w:rFonts w:cs="Arial"/>
                <w:color w:val="000000"/>
                <w:szCs w:val="20"/>
                <w:highlight w:val="yellow"/>
              </w:rPr>
            </w:pPr>
            <w:r>
              <w:rPr>
                <w:rFonts w:cs="Arial"/>
                <w:color w:val="000000"/>
                <w:szCs w:val="20"/>
              </w:rPr>
              <w:t>9 August 2017</w:t>
            </w:r>
          </w:p>
        </w:tc>
      </w:tr>
      <w:tr w:rsidR="001D23A2" w:rsidRPr="009B6056" w14:paraId="31729406" w14:textId="77777777" w:rsidTr="00847ED4">
        <w:tc>
          <w:tcPr>
            <w:tcW w:w="2405" w:type="dxa"/>
            <w:shd w:val="clear" w:color="auto" w:fill="auto"/>
          </w:tcPr>
          <w:p w14:paraId="1728E50F" w14:textId="77777777" w:rsidR="001D23A2" w:rsidRPr="00847ED4" w:rsidRDefault="001D23A2" w:rsidP="001D23A2">
            <w:pPr>
              <w:spacing w:before="120" w:after="120"/>
              <w:rPr>
                <w:rFonts w:cs="Arial"/>
                <w:color w:val="000000"/>
                <w:szCs w:val="20"/>
                <w:highlight w:val="yellow"/>
              </w:rPr>
            </w:pPr>
            <w:r w:rsidRPr="00847ED4">
              <w:rPr>
                <w:rFonts w:cs="Arial"/>
                <w:color w:val="000000"/>
                <w:szCs w:val="20"/>
              </w:rPr>
              <w:t>Managing the Level Crossing Removal Program</w:t>
            </w:r>
          </w:p>
        </w:tc>
        <w:tc>
          <w:tcPr>
            <w:tcW w:w="2806" w:type="dxa"/>
            <w:shd w:val="clear" w:color="auto" w:fill="auto"/>
          </w:tcPr>
          <w:p w14:paraId="16E82E91" w14:textId="77777777" w:rsidR="001D23A2" w:rsidRPr="003B699C" w:rsidRDefault="001D23A2" w:rsidP="001D23A2">
            <w:pPr>
              <w:spacing w:before="120" w:after="120"/>
              <w:rPr>
                <w:rFonts w:cs="Arial"/>
                <w:color w:val="000000"/>
                <w:szCs w:val="20"/>
                <w:highlight w:val="yellow"/>
              </w:rPr>
            </w:pPr>
            <w:r w:rsidRPr="007A67FB">
              <w:rPr>
                <w:rFonts w:cs="Arial"/>
                <w:color w:val="000000"/>
                <w:szCs w:val="20"/>
              </w:rPr>
              <w:t>The Victorian Auditor-General’s Office</w:t>
            </w:r>
          </w:p>
        </w:tc>
        <w:tc>
          <w:tcPr>
            <w:tcW w:w="6521" w:type="dxa"/>
            <w:shd w:val="clear" w:color="auto" w:fill="auto"/>
          </w:tcPr>
          <w:p w14:paraId="644F3A67" w14:textId="77777777" w:rsidR="001D23A2" w:rsidRPr="007C704D" w:rsidRDefault="001D23A2" w:rsidP="001D23A2">
            <w:pPr>
              <w:spacing w:before="120" w:after="120"/>
              <w:rPr>
                <w:rFonts w:cs="Arial"/>
                <w:color w:val="000000"/>
                <w:szCs w:val="20"/>
              </w:rPr>
            </w:pPr>
            <w:r w:rsidRPr="007C704D">
              <w:rPr>
                <w:rFonts w:cs="Arial"/>
                <w:color w:val="000000"/>
                <w:szCs w:val="20"/>
              </w:rPr>
              <w:t>To determine whether the level crossing removal program is being managed efficiently and effectively.</w:t>
            </w:r>
          </w:p>
        </w:tc>
        <w:tc>
          <w:tcPr>
            <w:tcW w:w="2268" w:type="dxa"/>
            <w:shd w:val="clear" w:color="auto" w:fill="auto"/>
          </w:tcPr>
          <w:p w14:paraId="4E80776E" w14:textId="77777777" w:rsidR="001D23A2" w:rsidRPr="003B699C" w:rsidRDefault="001D23A2" w:rsidP="001D23A2">
            <w:pPr>
              <w:spacing w:before="120" w:after="120"/>
              <w:rPr>
                <w:rFonts w:cs="Arial"/>
                <w:color w:val="000000"/>
                <w:szCs w:val="20"/>
                <w:highlight w:val="yellow"/>
              </w:rPr>
            </w:pPr>
            <w:r>
              <w:rPr>
                <w:rFonts w:cs="Arial"/>
                <w:color w:val="000000"/>
                <w:szCs w:val="20"/>
              </w:rPr>
              <w:t>14 December 2017</w:t>
            </w:r>
          </w:p>
        </w:tc>
      </w:tr>
      <w:tr w:rsidR="001D23A2" w:rsidRPr="009B6056" w14:paraId="6845CBC4" w14:textId="77777777" w:rsidTr="00847ED4">
        <w:trPr>
          <w:trHeight w:val="933"/>
        </w:trPr>
        <w:tc>
          <w:tcPr>
            <w:tcW w:w="2405" w:type="dxa"/>
            <w:shd w:val="clear" w:color="auto" w:fill="auto"/>
          </w:tcPr>
          <w:p w14:paraId="13A57496" w14:textId="77777777" w:rsidR="001D23A2" w:rsidRPr="00847ED4" w:rsidRDefault="001D23A2" w:rsidP="001D23A2">
            <w:pPr>
              <w:spacing w:before="120" w:after="120"/>
              <w:rPr>
                <w:rFonts w:cs="Arial"/>
                <w:color w:val="000000"/>
                <w:szCs w:val="20"/>
                <w:highlight w:val="yellow"/>
              </w:rPr>
            </w:pPr>
            <w:r w:rsidRPr="00847ED4">
              <w:rPr>
                <w:rFonts w:cs="Arial"/>
                <w:color w:val="000000"/>
                <w:szCs w:val="20"/>
              </w:rPr>
              <w:t>Fraud and Corruption Control</w:t>
            </w:r>
          </w:p>
        </w:tc>
        <w:tc>
          <w:tcPr>
            <w:tcW w:w="2806" w:type="dxa"/>
            <w:shd w:val="clear" w:color="auto" w:fill="auto"/>
          </w:tcPr>
          <w:p w14:paraId="4D766021" w14:textId="77777777" w:rsidR="001D23A2" w:rsidRPr="003B699C" w:rsidRDefault="001D23A2" w:rsidP="001D23A2">
            <w:pPr>
              <w:spacing w:before="120" w:after="120"/>
              <w:rPr>
                <w:rFonts w:cs="Arial"/>
                <w:color w:val="000000"/>
                <w:szCs w:val="20"/>
                <w:highlight w:val="yellow"/>
              </w:rPr>
            </w:pPr>
            <w:r w:rsidRPr="007A67FB">
              <w:rPr>
                <w:rFonts w:cs="Arial"/>
                <w:color w:val="000000"/>
                <w:szCs w:val="20"/>
              </w:rPr>
              <w:t>The Victorian Auditor-General’s Office</w:t>
            </w:r>
          </w:p>
        </w:tc>
        <w:tc>
          <w:tcPr>
            <w:tcW w:w="6521" w:type="dxa"/>
            <w:shd w:val="clear" w:color="auto" w:fill="auto"/>
          </w:tcPr>
          <w:p w14:paraId="5152B053" w14:textId="77777777" w:rsidR="001D23A2" w:rsidRPr="007C704D" w:rsidRDefault="001D23A2" w:rsidP="001D23A2">
            <w:pPr>
              <w:spacing w:before="120" w:after="120"/>
              <w:rPr>
                <w:rFonts w:cs="Arial"/>
                <w:color w:val="000000"/>
                <w:szCs w:val="20"/>
              </w:rPr>
            </w:pPr>
            <w:r w:rsidRPr="007C704D">
              <w:rPr>
                <w:rFonts w:cs="Arial"/>
                <w:color w:val="000000"/>
                <w:szCs w:val="20"/>
              </w:rPr>
              <w:t>To determine whether fraud and corruption controls are well designed and operating as intended.</w:t>
            </w:r>
          </w:p>
        </w:tc>
        <w:tc>
          <w:tcPr>
            <w:tcW w:w="2268" w:type="dxa"/>
            <w:shd w:val="clear" w:color="auto" w:fill="auto"/>
          </w:tcPr>
          <w:p w14:paraId="6C432DED" w14:textId="77777777" w:rsidR="001D23A2" w:rsidRPr="003B699C" w:rsidRDefault="001D23A2" w:rsidP="001D23A2">
            <w:pPr>
              <w:spacing w:before="120" w:after="120"/>
              <w:rPr>
                <w:rFonts w:cs="Arial"/>
                <w:color w:val="000000"/>
                <w:szCs w:val="20"/>
                <w:highlight w:val="yellow"/>
              </w:rPr>
            </w:pPr>
            <w:r>
              <w:rPr>
                <w:rFonts w:cs="Arial"/>
                <w:color w:val="000000"/>
                <w:szCs w:val="20"/>
              </w:rPr>
              <w:t>29 March 2018</w:t>
            </w:r>
          </w:p>
        </w:tc>
      </w:tr>
      <w:tr w:rsidR="001D23A2" w:rsidRPr="009B6056" w14:paraId="050C108E" w14:textId="77777777" w:rsidTr="00847ED4">
        <w:trPr>
          <w:trHeight w:val="1052"/>
        </w:trPr>
        <w:tc>
          <w:tcPr>
            <w:tcW w:w="2405" w:type="dxa"/>
            <w:shd w:val="clear" w:color="auto" w:fill="auto"/>
          </w:tcPr>
          <w:p w14:paraId="58A702FB" w14:textId="77777777" w:rsidR="001D23A2" w:rsidRPr="00847ED4" w:rsidRDefault="001D23A2" w:rsidP="001D23A2">
            <w:pPr>
              <w:spacing w:before="120" w:after="120"/>
              <w:rPr>
                <w:rFonts w:cs="Arial"/>
                <w:color w:val="000000"/>
                <w:szCs w:val="20"/>
                <w:highlight w:val="yellow"/>
              </w:rPr>
            </w:pPr>
            <w:r w:rsidRPr="00847ED4">
              <w:rPr>
                <w:rFonts w:cs="Arial"/>
                <w:color w:val="000000"/>
                <w:szCs w:val="20"/>
              </w:rPr>
              <w:t>Assessing benefits from the Regional Rail Link project</w:t>
            </w:r>
          </w:p>
        </w:tc>
        <w:tc>
          <w:tcPr>
            <w:tcW w:w="2806" w:type="dxa"/>
            <w:shd w:val="clear" w:color="auto" w:fill="auto"/>
          </w:tcPr>
          <w:p w14:paraId="1A2A3CCA" w14:textId="77777777" w:rsidR="001D23A2" w:rsidRPr="003B699C" w:rsidRDefault="001D23A2" w:rsidP="001D23A2">
            <w:pPr>
              <w:spacing w:before="120" w:after="120"/>
              <w:rPr>
                <w:rFonts w:cs="Arial"/>
                <w:color w:val="000000"/>
                <w:szCs w:val="20"/>
                <w:highlight w:val="yellow"/>
              </w:rPr>
            </w:pPr>
            <w:r w:rsidRPr="007A67FB">
              <w:rPr>
                <w:rFonts w:cs="Arial"/>
                <w:color w:val="000000"/>
                <w:szCs w:val="20"/>
              </w:rPr>
              <w:t>The Victorian Auditor-General’s Office</w:t>
            </w:r>
          </w:p>
        </w:tc>
        <w:tc>
          <w:tcPr>
            <w:tcW w:w="6521" w:type="dxa"/>
            <w:shd w:val="clear" w:color="auto" w:fill="auto"/>
          </w:tcPr>
          <w:p w14:paraId="616AD08C" w14:textId="63CD24CC" w:rsidR="001D23A2" w:rsidRPr="007C704D" w:rsidRDefault="001D23A2" w:rsidP="001D23A2">
            <w:pPr>
              <w:spacing w:before="120" w:after="120"/>
              <w:rPr>
                <w:rFonts w:cs="Arial"/>
                <w:color w:val="000000"/>
                <w:szCs w:val="20"/>
              </w:rPr>
            </w:pPr>
            <w:r w:rsidRPr="007C704D">
              <w:rPr>
                <w:rFonts w:cs="Arial"/>
                <w:color w:val="000000"/>
                <w:szCs w:val="20"/>
              </w:rPr>
              <w:t xml:space="preserve">To determine whether the </w:t>
            </w:r>
            <w:r w:rsidR="007C704D" w:rsidRPr="007C704D">
              <w:rPr>
                <w:rFonts w:cs="Arial"/>
                <w:color w:val="000000"/>
                <w:szCs w:val="20"/>
              </w:rPr>
              <w:t>Regional Rail Link</w:t>
            </w:r>
            <w:r w:rsidRPr="007C704D">
              <w:rPr>
                <w:rFonts w:cs="Arial"/>
                <w:color w:val="000000"/>
                <w:szCs w:val="20"/>
              </w:rPr>
              <w:t xml:space="preserve"> project is realising expected benefits.</w:t>
            </w:r>
          </w:p>
        </w:tc>
        <w:tc>
          <w:tcPr>
            <w:tcW w:w="2268" w:type="dxa"/>
            <w:shd w:val="clear" w:color="auto" w:fill="auto"/>
          </w:tcPr>
          <w:p w14:paraId="59CF696B" w14:textId="77777777" w:rsidR="001D23A2" w:rsidRPr="003B699C" w:rsidRDefault="001D23A2" w:rsidP="001D23A2">
            <w:pPr>
              <w:spacing w:before="120" w:after="120"/>
              <w:rPr>
                <w:rFonts w:cs="Arial"/>
                <w:color w:val="000000"/>
                <w:szCs w:val="20"/>
                <w:highlight w:val="yellow"/>
              </w:rPr>
            </w:pPr>
            <w:r>
              <w:rPr>
                <w:rFonts w:cs="Arial"/>
                <w:color w:val="000000"/>
                <w:szCs w:val="20"/>
              </w:rPr>
              <w:t>10 May 2018</w:t>
            </w:r>
          </w:p>
        </w:tc>
      </w:tr>
      <w:tr w:rsidR="001D23A2" w:rsidRPr="009B6056" w14:paraId="31FF9775" w14:textId="77777777" w:rsidTr="00847ED4">
        <w:trPr>
          <w:trHeight w:val="1123"/>
        </w:trPr>
        <w:tc>
          <w:tcPr>
            <w:tcW w:w="2405" w:type="dxa"/>
            <w:shd w:val="clear" w:color="auto" w:fill="auto"/>
          </w:tcPr>
          <w:p w14:paraId="3AE3D387" w14:textId="77777777" w:rsidR="001D23A2" w:rsidRPr="00847ED4" w:rsidRDefault="001D23A2" w:rsidP="001D23A2">
            <w:pPr>
              <w:spacing w:before="120" w:after="120"/>
              <w:rPr>
                <w:rFonts w:cs="Arial"/>
                <w:color w:val="000000"/>
                <w:szCs w:val="20"/>
              </w:rPr>
            </w:pPr>
            <w:r w:rsidRPr="00847ED4">
              <w:rPr>
                <w:rFonts w:cs="Arial"/>
                <w:color w:val="000000"/>
                <w:szCs w:val="20"/>
              </w:rPr>
              <w:t>The Victorian Government ICT Dashboard</w:t>
            </w:r>
          </w:p>
        </w:tc>
        <w:tc>
          <w:tcPr>
            <w:tcW w:w="2806" w:type="dxa"/>
            <w:shd w:val="clear" w:color="auto" w:fill="auto"/>
          </w:tcPr>
          <w:p w14:paraId="5136C7DF" w14:textId="77777777" w:rsidR="001D23A2" w:rsidRPr="007A67FB" w:rsidRDefault="001D23A2" w:rsidP="001D23A2">
            <w:pPr>
              <w:spacing w:before="120" w:after="120"/>
              <w:rPr>
                <w:rFonts w:cs="Arial"/>
                <w:color w:val="000000"/>
                <w:szCs w:val="20"/>
              </w:rPr>
            </w:pPr>
            <w:r w:rsidRPr="007A67FB">
              <w:rPr>
                <w:rFonts w:cs="Arial"/>
                <w:color w:val="000000"/>
                <w:szCs w:val="20"/>
              </w:rPr>
              <w:t>The Victorian Auditor-General’s Office</w:t>
            </w:r>
          </w:p>
        </w:tc>
        <w:tc>
          <w:tcPr>
            <w:tcW w:w="6521" w:type="dxa"/>
            <w:shd w:val="clear" w:color="auto" w:fill="auto"/>
          </w:tcPr>
          <w:p w14:paraId="3D9E8A15" w14:textId="5C00ECAF" w:rsidR="001D23A2" w:rsidRPr="007C704D" w:rsidRDefault="001D23A2" w:rsidP="001D23A2">
            <w:pPr>
              <w:spacing w:before="120" w:after="120"/>
              <w:rPr>
                <w:rFonts w:cs="Arial"/>
                <w:color w:val="000000"/>
                <w:szCs w:val="20"/>
              </w:rPr>
            </w:pPr>
            <w:r w:rsidRPr="007C704D">
              <w:rPr>
                <w:rFonts w:cs="Arial"/>
                <w:color w:val="000000"/>
                <w:szCs w:val="20"/>
              </w:rPr>
              <w:t xml:space="preserve">To determine whether transparency in government </w:t>
            </w:r>
            <w:r w:rsidR="007C704D" w:rsidRPr="007C704D">
              <w:rPr>
                <w:rFonts w:cs="Arial"/>
                <w:color w:val="000000"/>
                <w:szCs w:val="20"/>
              </w:rPr>
              <w:t>information, communication and technology (</w:t>
            </w:r>
            <w:r w:rsidRPr="007C704D">
              <w:rPr>
                <w:rFonts w:cs="Arial"/>
                <w:color w:val="000000"/>
                <w:szCs w:val="20"/>
              </w:rPr>
              <w:t>ICT</w:t>
            </w:r>
            <w:r w:rsidR="007C704D" w:rsidRPr="007C704D">
              <w:rPr>
                <w:rFonts w:cs="Arial"/>
                <w:color w:val="000000"/>
                <w:szCs w:val="20"/>
              </w:rPr>
              <w:t>)</w:t>
            </w:r>
            <w:r w:rsidRPr="007C704D">
              <w:rPr>
                <w:rFonts w:cs="Arial"/>
                <w:color w:val="000000"/>
                <w:szCs w:val="20"/>
              </w:rPr>
              <w:t xml:space="preserve"> investments has improved since the development of the Victorian Government ICT dashboard.</w:t>
            </w:r>
          </w:p>
        </w:tc>
        <w:tc>
          <w:tcPr>
            <w:tcW w:w="2268" w:type="dxa"/>
            <w:shd w:val="clear" w:color="auto" w:fill="auto"/>
          </w:tcPr>
          <w:p w14:paraId="062419D4" w14:textId="77777777" w:rsidR="001D23A2" w:rsidRDefault="001D23A2" w:rsidP="001D23A2">
            <w:pPr>
              <w:spacing w:before="120" w:after="120"/>
              <w:rPr>
                <w:rFonts w:cs="Arial"/>
                <w:color w:val="000000"/>
                <w:szCs w:val="20"/>
              </w:rPr>
            </w:pPr>
            <w:r>
              <w:rPr>
                <w:rFonts w:cs="Arial"/>
                <w:color w:val="000000"/>
                <w:szCs w:val="20"/>
              </w:rPr>
              <w:t>20 June 2018</w:t>
            </w:r>
          </w:p>
        </w:tc>
      </w:tr>
    </w:tbl>
    <w:p w14:paraId="35623B3F" w14:textId="77777777" w:rsidR="00847ED4" w:rsidRDefault="00847ED4">
      <w:pPr>
        <w:rPr>
          <w:rFonts w:cs="Arial"/>
          <w:color w:val="000000"/>
          <w:szCs w:val="20"/>
          <w:highlight w:val="yellow"/>
          <w:lang w:val="en-US"/>
        </w:rPr>
      </w:pPr>
      <w:r>
        <w:rPr>
          <w:highlight w:val="yellow"/>
        </w:rPr>
        <w:br w:type="page"/>
      </w:r>
    </w:p>
    <w:p w14:paraId="1487AE44" w14:textId="77777777" w:rsidR="002609D4" w:rsidRPr="00B138BF" w:rsidRDefault="00E15589" w:rsidP="00B138BF">
      <w:pPr>
        <w:pStyle w:val="Heading1"/>
        <w:numPr>
          <w:ilvl w:val="0"/>
          <w:numId w:val="0"/>
        </w:numPr>
      </w:pPr>
      <w:bookmarkStart w:id="9" w:name="_Toc520888789"/>
      <w:r w:rsidRPr="00B138BF">
        <w:lastRenderedPageBreak/>
        <w:t>Major research and development activities</w:t>
      </w:r>
      <w:bookmarkEnd w:id="9"/>
    </w:p>
    <w:p w14:paraId="34351A08" w14:textId="03E40887" w:rsidR="002609D4" w:rsidRPr="00EF0582" w:rsidRDefault="002609D4" w:rsidP="002609D4">
      <w:pPr>
        <w:pStyle w:val="BodyText"/>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Major research and development activities"/>
        <w:tblDescription w:val="Lists the major research and development activites, which organisation delivered it and what the purpose was."/>
      </w:tblPr>
      <w:tblGrid>
        <w:gridCol w:w="2660"/>
        <w:gridCol w:w="2835"/>
        <w:gridCol w:w="8221"/>
      </w:tblGrid>
      <w:tr w:rsidR="00E15589" w:rsidRPr="00EF0582" w14:paraId="3CB86163" w14:textId="77777777" w:rsidTr="00983910">
        <w:trPr>
          <w:tblHeader/>
        </w:trPr>
        <w:tc>
          <w:tcPr>
            <w:tcW w:w="2660" w:type="dxa"/>
            <w:shd w:val="clear" w:color="auto" w:fill="auto"/>
          </w:tcPr>
          <w:p w14:paraId="743468A3" w14:textId="77777777" w:rsidR="00E15589" w:rsidRPr="00164E9B" w:rsidRDefault="00E15589" w:rsidP="00E15589">
            <w:pPr>
              <w:spacing w:before="100" w:beforeAutospacing="1" w:after="100" w:afterAutospacing="1"/>
              <w:rPr>
                <w:b/>
              </w:rPr>
            </w:pPr>
            <w:r w:rsidRPr="00164E9B">
              <w:rPr>
                <w:b/>
              </w:rPr>
              <w:t>Title</w:t>
            </w:r>
          </w:p>
        </w:tc>
        <w:tc>
          <w:tcPr>
            <w:tcW w:w="2835" w:type="dxa"/>
            <w:shd w:val="clear" w:color="auto" w:fill="auto"/>
          </w:tcPr>
          <w:p w14:paraId="199F3D36" w14:textId="77777777" w:rsidR="00E15589" w:rsidRPr="00164E9B" w:rsidRDefault="00E15589" w:rsidP="00E15589">
            <w:pPr>
              <w:spacing w:before="100" w:beforeAutospacing="1" w:after="100" w:afterAutospacing="1"/>
              <w:rPr>
                <w:b/>
              </w:rPr>
            </w:pPr>
            <w:r w:rsidRPr="00164E9B">
              <w:rPr>
                <w:b/>
              </w:rPr>
              <w:t>Organisation</w:t>
            </w:r>
          </w:p>
        </w:tc>
        <w:tc>
          <w:tcPr>
            <w:tcW w:w="8221" w:type="dxa"/>
            <w:shd w:val="clear" w:color="auto" w:fill="auto"/>
          </w:tcPr>
          <w:p w14:paraId="0CFC0E2C" w14:textId="77777777" w:rsidR="00E15589" w:rsidRPr="00164E9B" w:rsidRDefault="00E15589" w:rsidP="00E15589">
            <w:pPr>
              <w:spacing w:before="100" w:beforeAutospacing="1" w:after="100" w:afterAutospacing="1"/>
              <w:rPr>
                <w:b/>
              </w:rPr>
            </w:pPr>
            <w:r w:rsidRPr="00164E9B">
              <w:rPr>
                <w:b/>
              </w:rPr>
              <w:t>Purpose</w:t>
            </w:r>
          </w:p>
        </w:tc>
      </w:tr>
      <w:tr w:rsidR="000F5D54" w:rsidRPr="00EF0582" w14:paraId="553182AA" w14:textId="77777777" w:rsidTr="00983910">
        <w:tc>
          <w:tcPr>
            <w:tcW w:w="2660" w:type="dxa"/>
            <w:shd w:val="clear" w:color="auto" w:fill="auto"/>
          </w:tcPr>
          <w:p w14:paraId="087CDDAC" w14:textId="51FCA2A6" w:rsidR="000F5D54" w:rsidRPr="00164E9B" w:rsidRDefault="000F5D54" w:rsidP="000F5D54">
            <w:pPr>
              <w:spacing w:before="100" w:beforeAutospacing="1" w:after="100" w:afterAutospacing="1"/>
            </w:pPr>
            <w:r w:rsidRPr="00164E9B">
              <w:rPr>
                <w:rFonts w:eastAsia="Calibri" w:cs="Arial"/>
                <w:szCs w:val="20"/>
              </w:rPr>
              <w:t>Fare Compliance</w:t>
            </w:r>
          </w:p>
        </w:tc>
        <w:tc>
          <w:tcPr>
            <w:tcW w:w="2835" w:type="dxa"/>
            <w:shd w:val="clear" w:color="auto" w:fill="auto"/>
          </w:tcPr>
          <w:p w14:paraId="3950C6A2" w14:textId="63F898A3" w:rsidR="000F5D54" w:rsidRPr="00164E9B" w:rsidRDefault="000F5D54" w:rsidP="000F5D54">
            <w:pPr>
              <w:spacing w:before="100" w:beforeAutospacing="1" w:after="100" w:afterAutospacing="1"/>
            </w:pPr>
            <w:r w:rsidRPr="00164E9B">
              <w:rPr>
                <w:rFonts w:eastAsia="Calibri" w:cs="Arial"/>
                <w:szCs w:val="20"/>
              </w:rPr>
              <w:t>EY Sweeney</w:t>
            </w:r>
          </w:p>
        </w:tc>
        <w:tc>
          <w:tcPr>
            <w:tcW w:w="8221" w:type="dxa"/>
            <w:shd w:val="clear" w:color="auto" w:fill="auto"/>
          </w:tcPr>
          <w:p w14:paraId="6AE102B3" w14:textId="5304995A" w:rsidR="000F5D54" w:rsidRPr="00164E9B" w:rsidRDefault="000F5D54" w:rsidP="000F5D54">
            <w:pPr>
              <w:spacing w:before="100" w:beforeAutospacing="1" w:after="100" w:afterAutospacing="1"/>
            </w:pPr>
            <w:r w:rsidRPr="00164E9B">
              <w:rPr>
                <w:rFonts w:eastAsia="Calibri" w:cs="Arial"/>
                <w:szCs w:val="20"/>
              </w:rPr>
              <w:t>Biannual survey to estimate the rate of fare compliance on each metropolitan mode and on V/Line trains.</w:t>
            </w:r>
          </w:p>
        </w:tc>
      </w:tr>
      <w:tr w:rsidR="000F5D54" w:rsidRPr="00EF0582" w14:paraId="4A7D5A3E" w14:textId="77777777" w:rsidTr="00983910">
        <w:tc>
          <w:tcPr>
            <w:tcW w:w="2660" w:type="dxa"/>
            <w:shd w:val="clear" w:color="auto" w:fill="auto"/>
          </w:tcPr>
          <w:p w14:paraId="676E947D" w14:textId="727C005D" w:rsidR="000F5D54" w:rsidRPr="00164E9B" w:rsidRDefault="000F5D54" w:rsidP="000F5D54">
            <w:pPr>
              <w:spacing w:before="100" w:beforeAutospacing="1" w:after="100" w:afterAutospacing="1"/>
            </w:pPr>
            <w:r w:rsidRPr="00164E9B">
              <w:rPr>
                <w:rFonts w:eastAsia="Calibri" w:cs="Arial"/>
                <w:szCs w:val="20"/>
              </w:rPr>
              <w:t xml:space="preserve">Customer Satisfaction Monitor </w:t>
            </w:r>
          </w:p>
        </w:tc>
        <w:tc>
          <w:tcPr>
            <w:tcW w:w="2835" w:type="dxa"/>
            <w:shd w:val="clear" w:color="auto" w:fill="auto"/>
          </w:tcPr>
          <w:p w14:paraId="18436C5C" w14:textId="1A26D47E" w:rsidR="000F5D54" w:rsidRPr="00164E9B" w:rsidRDefault="000F5D54" w:rsidP="000F5D54">
            <w:pPr>
              <w:spacing w:before="100" w:beforeAutospacing="1" w:after="100" w:afterAutospacing="1"/>
            </w:pPr>
            <w:r w:rsidRPr="00164E9B">
              <w:rPr>
                <w:rFonts w:eastAsia="Calibri" w:cs="Arial"/>
                <w:szCs w:val="20"/>
              </w:rPr>
              <w:t>Wallis Research</w:t>
            </w:r>
          </w:p>
        </w:tc>
        <w:tc>
          <w:tcPr>
            <w:tcW w:w="8221" w:type="dxa"/>
            <w:shd w:val="clear" w:color="auto" w:fill="auto"/>
          </w:tcPr>
          <w:p w14:paraId="6DA0BCF1" w14:textId="5EB29E0B" w:rsidR="000F5D54" w:rsidRPr="00164E9B" w:rsidRDefault="000F5D54" w:rsidP="000F5D54">
            <w:pPr>
              <w:spacing w:before="100" w:beforeAutospacing="1" w:after="100" w:afterAutospacing="1"/>
            </w:pPr>
            <w:r w:rsidRPr="00164E9B">
              <w:rPr>
                <w:rFonts w:eastAsia="Calibri" w:cs="Arial"/>
                <w:szCs w:val="20"/>
              </w:rPr>
              <w:t xml:space="preserve">Quarterly satisfaction </w:t>
            </w:r>
            <w:proofErr w:type="gramStart"/>
            <w:r w:rsidRPr="00164E9B">
              <w:rPr>
                <w:rFonts w:eastAsia="Calibri" w:cs="Arial"/>
                <w:szCs w:val="20"/>
              </w:rPr>
              <w:t>monitor</w:t>
            </w:r>
            <w:proofErr w:type="gramEnd"/>
            <w:r w:rsidRPr="00164E9B">
              <w:rPr>
                <w:rFonts w:eastAsia="Calibri" w:cs="Arial"/>
                <w:szCs w:val="20"/>
              </w:rPr>
              <w:t xml:space="preserve"> to understand levels of customer satisfaction with a wide range of service delivery aspects among passengers using metropolitan Melbourne and regional Victoria modes of public transport.</w:t>
            </w:r>
          </w:p>
        </w:tc>
      </w:tr>
      <w:tr w:rsidR="000F5D54" w:rsidRPr="00EF0582" w14:paraId="3AD626E2" w14:textId="77777777" w:rsidTr="00983910">
        <w:tc>
          <w:tcPr>
            <w:tcW w:w="2660" w:type="dxa"/>
            <w:shd w:val="clear" w:color="auto" w:fill="auto"/>
          </w:tcPr>
          <w:p w14:paraId="45FBDD8E" w14:textId="503D4C0D" w:rsidR="000F5D54" w:rsidRPr="00164E9B" w:rsidRDefault="00164E9B" w:rsidP="000F5D54">
            <w:pPr>
              <w:spacing w:before="100" w:beforeAutospacing="1" w:after="100" w:afterAutospacing="1"/>
            </w:pPr>
            <w:r w:rsidRPr="00164E9B">
              <w:rPr>
                <w:rFonts w:eastAsia="Calibri" w:cs="Arial"/>
                <w:szCs w:val="20"/>
              </w:rPr>
              <w:t>PTV Metropolitan and</w:t>
            </w:r>
            <w:r w:rsidR="000F5D54" w:rsidRPr="00164E9B">
              <w:rPr>
                <w:rFonts w:eastAsia="Calibri" w:cs="Arial"/>
                <w:szCs w:val="20"/>
              </w:rPr>
              <w:t xml:space="preserve"> Regional Tracker</w:t>
            </w:r>
          </w:p>
        </w:tc>
        <w:tc>
          <w:tcPr>
            <w:tcW w:w="2835" w:type="dxa"/>
            <w:shd w:val="clear" w:color="auto" w:fill="auto"/>
          </w:tcPr>
          <w:p w14:paraId="6A6F730A" w14:textId="338D9921" w:rsidR="000F5D54" w:rsidRPr="00164E9B" w:rsidRDefault="000F5D54" w:rsidP="000F5D54">
            <w:pPr>
              <w:spacing w:before="100" w:beforeAutospacing="1" w:after="100" w:afterAutospacing="1"/>
            </w:pPr>
            <w:r w:rsidRPr="00164E9B">
              <w:rPr>
                <w:rFonts w:eastAsia="Calibri" w:cs="Arial"/>
                <w:szCs w:val="20"/>
              </w:rPr>
              <w:t>Quantum Research</w:t>
            </w:r>
          </w:p>
        </w:tc>
        <w:tc>
          <w:tcPr>
            <w:tcW w:w="8221" w:type="dxa"/>
            <w:shd w:val="clear" w:color="auto" w:fill="auto"/>
          </w:tcPr>
          <w:p w14:paraId="509D3A65" w14:textId="5A3846D3" w:rsidR="000F5D54" w:rsidRPr="00164E9B" w:rsidRDefault="000F5D54" w:rsidP="000F5D54">
            <w:pPr>
              <w:spacing w:before="100" w:beforeAutospacing="1" w:after="100" w:afterAutospacing="1"/>
            </w:pPr>
            <w:bookmarkStart w:id="10" w:name="_Hlk522629738"/>
            <w:r w:rsidRPr="00164E9B">
              <w:rPr>
                <w:rFonts w:eastAsia="Calibri" w:cs="Arial"/>
                <w:szCs w:val="20"/>
              </w:rPr>
              <w:t xml:space="preserve">A monthly tracking study of metropolitan Melbourne and regional Victoria public transport users to understand public transport behaviours and monitor attitudes towards services, products and communication </w:t>
            </w:r>
            <w:bookmarkEnd w:id="10"/>
          </w:p>
        </w:tc>
      </w:tr>
      <w:tr w:rsidR="000F5D54" w:rsidRPr="00EF0582" w14:paraId="08204EA8" w14:textId="77777777" w:rsidTr="00983910">
        <w:tc>
          <w:tcPr>
            <w:tcW w:w="2660" w:type="dxa"/>
            <w:shd w:val="clear" w:color="auto" w:fill="auto"/>
          </w:tcPr>
          <w:p w14:paraId="449E7F0C" w14:textId="3C020390" w:rsidR="000F5D54" w:rsidRPr="00164E9B" w:rsidRDefault="000F5D54" w:rsidP="000F5D54">
            <w:pPr>
              <w:spacing w:before="100" w:beforeAutospacing="1" w:after="100" w:afterAutospacing="1"/>
            </w:pPr>
            <w:r w:rsidRPr="00164E9B">
              <w:rPr>
                <w:rFonts w:eastAsia="Calibri" w:cs="Arial"/>
                <w:szCs w:val="20"/>
              </w:rPr>
              <w:t>PTV Community</w:t>
            </w:r>
          </w:p>
        </w:tc>
        <w:tc>
          <w:tcPr>
            <w:tcW w:w="2835" w:type="dxa"/>
            <w:shd w:val="clear" w:color="auto" w:fill="auto"/>
          </w:tcPr>
          <w:p w14:paraId="0F7CCC20" w14:textId="344F8F45" w:rsidR="000F5D54" w:rsidRPr="00164E9B" w:rsidRDefault="000F5D54" w:rsidP="000F5D54">
            <w:pPr>
              <w:spacing w:before="100" w:beforeAutospacing="1" w:after="100" w:afterAutospacing="1"/>
            </w:pPr>
            <w:r w:rsidRPr="00164E9B">
              <w:rPr>
                <w:rFonts w:eastAsia="Calibri" w:cs="Arial"/>
                <w:szCs w:val="20"/>
              </w:rPr>
              <w:t>EY Sweeney</w:t>
            </w:r>
          </w:p>
        </w:tc>
        <w:tc>
          <w:tcPr>
            <w:tcW w:w="8221" w:type="dxa"/>
            <w:shd w:val="clear" w:color="auto" w:fill="auto"/>
          </w:tcPr>
          <w:p w14:paraId="41AF9628" w14:textId="6B380961" w:rsidR="000F5D54" w:rsidRPr="00164E9B" w:rsidRDefault="000F5D54" w:rsidP="000F5D54">
            <w:pPr>
              <w:spacing w:before="100" w:beforeAutospacing="1" w:after="100" w:afterAutospacing="1"/>
            </w:pPr>
            <w:r w:rsidRPr="00164E9B">
              <w:rPr>
                <w:rFonts w:eastAsia="Calibri" w:cs="Arial"/>
                <w:szCs w:val="20"/>
              </w:rPr>
              <w:t>Online community of metropolitan Melbourne and regional Victoria public transport users to better understand their needs and preferences through undertaking a variety of tasks across the year.</w:t>
            </w:r>
          </w:p>
        </w:tc>
      </w:tr>
      <w:tr w:rsidR="000F5D54" w:rsidRPr="00EF0582" w14:paraId="7E24643F" w14:textId="77777777" w:rsidTr="00983910">
        <w:tc>
          <w:tcPr>
            <w:tcW w:w="2660" w:type="dxa"/>
            <w:shd w:val="clear" w:color="auto" w:fill="auto"/>
          </w:tcPr>
          <w:p w14:paraId="5A763981" w14:textId="4077CFF0" w:rsidR="000F5D54" w:rsidRPr="00164E9B" w:rsidRDefault="000F5D54" w:rsidP="000F5D54">
            <w:pPr>
              <w:spacing w:before="100" w:beforeAutospacing="1" w:after="100" w:afterAutospacing="1"/>
            </w:pPr>
            <w:r w:rsidRPr="00164E9B">
              <w:rPr>
                <w:rFonts w:cs="Arial"/>
                <w:color w:val="000000"/>
                <w:szCs w:val="20"/>
              </w:rPr>
              <w:t xml:space="preserve">PTV Passenger Experience on Network Performance Survey </w:t>
            </w:r>
          </w:p>
        </w:tc>
        <w:tc>
          <w:tcPr>
            <w:tcW w:w="2835" w:type="dxa"/>
            <w:shd w:val="clear" w:color="auto" w:fill="auto"/>
          </w:tcPr>
          <w:p w14:paraId="0488E5BB" w14:textId="4C2498BC" w:rsidR="000F5D54" w:rsidRPr="00164E9B" w:rsidRDefault="000F5D54" w:rsidP="000F5D54">
            <w:pPr>
              <w:spacing w:before="100" w:beforeAutospacing="1" w:after="100" w:afterAutospacing="1"/>
            </w:pPr>
            <w:r w:rsidRPr="00164E9B">
              <w:rPr>
                <w:rFonts w:cs="Arial"/>
                <w:color w:val="000000"/>
                <w:szCs w:val="20"/>
              </w:rPr>
              <w:t>The Klein Partnership (TKP)</w:t>
            </w:r>
          </w:p>
        </w:tc>
        <w:tc>
          <w:tcPr>
            <w:tcW w:w="8221" w:type="dxa"/>
            <w:shd w:val="clear" w:color="auto" w:fill="auto"/>
          </w:tcPr>
          <w:p w14:paraId="12E1DE93" w14:textId="3304475A" w:rsidR="000F5D54" w:rsidRPr="00164E9B" w:rsidRDefault="000F5D54" w:rsidP="000F5D54">
            <w:pPr>
              <w:spacing w:before="100" w:beforeAutospacing="1" w:after="100" w:afterAutospacing="1"/>
            </w:pPr>
            <w:r w:rsidRPr="00164E9B">
              <w:rPr>
                <w:rFonts w:eastAsia="Calibri" w:cs="Arial"/>
                <w:szCs w:val="20"/>
              </w:rPr>
              <w:t>Monthly survey conducted across the tram and train networks assessing performance across key measures relating to passenger experience.</w:t>
            </w:r>
          </w:p>
        </w:tc>
      </w:tr>
      <w:tr w:rsidR="000F5D54" w:rsidRPr="00EF0582" w14:paraId="7C2E32E2" w14:textId="77777777" w:rsidTr="00983910">
        <w:tc>
          <w:tcPr>
            <w:tcW w:w="2660" w:type="dxa"/>
            <w:shd w:val="clear" w:color="auto" w:fill="auto"/>
          </w:tcPr>
          <w:p w14:paraId="5526C397" w14:textId="3718761C" w:rsidR="000F5D54" w:rsidRPr="00164E9B" w:rsidRDefault="000F5D54" w:rsidP="000F5D54">
            <w:pPr>
              <w:spacing w:before="100" w:beforeAutospacing="1" w:after="100" w:afterAutospacing="1"/>
              <w:rPr>
                <w:rFonts w:cs="Arial"/>
                <w:color w:val="000000"/>
                <w:szCs w:val="20"/>
              </w:rPr>
            </w:pPr>
            <w:r w:rsidRPr="00164E9B">
              <w:rPr>
                <w:rFonts w:cs="Arial"/>
                <w:color w:val="000000"/>
                <w:szCs w:val="20"/>
              </w:rPr>
              <w:t>Resilience Index</w:t>
            </w:r>
          </w:p>
        </w:tc>
        <w:tc>
          <w:tcPr>
            <w:tcW w:w="2835" w:type="dxa"/>
            <w:shd w:val="clear" w:color="auto" w:fill="auto"/>
          </w:tcPr>
          <w:p w14:paraId="4B2A57B0" w14:textId="1651533A" w:rsidR="000F5D54" w:rsidRPr="000F5D54" w:rsidRDefault="000F5D54" w:rsidP="000F5D54">
            <w:pPr>
              <w:spacing w:before="100" w:beforeAutospacing="1" w:after="100" w:afterAutospacing="1"/>
              <w:rPr>
                <w:highlight w:val="green"/>
              </w:rPr>
            </w:pPr>
            <w:r w:rsidRPr="00164E9B">
              <w:t>Colmar Brunton</w:t>
            </w:r>
          </w:p>
        </w:tc>
        <w:tc>
          <w:tcPr>
            <w:tcW w:w="8221" w:type="dxa"/>
            <w:shd w:val="clear" w:color="auto" w:fill="auto"/>
          </w:tcPr>
          <w:p w14:paraId="3272E0FE" w14:textId="48F298A9" w:rsidR="000F5D54" w:rsidRPr="00164E9B" w:rsidRDefault="000F5D54" w:rsidP="000F5D54">
            <w:pPr>
              <w:spacing w:before="100" w:beforeAutospacing="1" w:after="100" w:afterAutospacing="1"/>
            </w:pPr>
            <w:r w:rsidRPr="00164E9B">
              <w:t>An in-depth study aimed to better understand the resilience of the community impacted by planned disruptions, including train and road disruptions.</w:t>
            </w:r>
          </w:p>
        </w:tc>
      </w:tr>
      <w:tr w:rsidR="000F5D54" w:rsidRPr="00EF0582" w14:paraId="254BAEFD" w14:textId="77777777" w:rsidTr="00983910">
        <w:tc>
          <w:tcPr>
            <w:tcW w:w="2660" w:type="dxa"/>
            <w:shd w:val="clear" w:color="auto" w:fill="auto"/>
          </w:tcPr>
          <w:p w14:paraId="1362F44D" w14:textId="1DD754E7" w:rsidR="000F5D54" w:rsidRPr="00164E9B" w:rsidRDefault="000F5D54" w:rsidP="000F5D54">
            <w:pPr>
              <w:spacing w:before="100" w:beforeAutospacing="1" w:after="100" w:afterAutospacing="1"/>
            </w:pPr>
            <w:r w:rsidRPr="00164E9B">
              <w:rPr>
                <w:rFonts w:cs="Arial"/>
                <w:color w:val="000000"/>
              </w:rPr>
              <w:t>Cranbourne-Pakenham Survey</w:t>
            </w:r>
          </w:p>
        </w:tc>
        <w:tc>
          <w:tcPr>
            <w:tcW w:w="2835" w:type="dxa"/>
            <w:shd w:val="clear" w:color="auto" w:fill="auto"/>
          </w:tcPr>
          <w:p w14:paraId="5642EC89" w14:textId="68E0DCA9" w:rsidR="000F5D54" w:rsidRPr="00164E9B" w:rsidRDefault="000F5D54" w:rsidP="000F5D54">
            <w:pPr>
              <w:spacing w:before="100" w:beforeAutospacing="1" w:after="100" w:afterAutospacing="1"/>
            </w:pPr>
            <w:r w:rsidRPr="00164E9B">
              <w:rPr>
                <w:rFonts w:cs="Arial"/>
                <w:color w:val="000000"/>
              </w:rPr>
              <w:t>EY Sweeney</w:t>
            </w:r>
          </w:p>
        </w:tc>
        <w:tc>
          <w:tcPr>
            <w:tcW w:w="8221" w:type="dxa"/>
            <w:shd w:val="clear" w:color="auto" w:fill="auto"/>
          </w:tcPr>
          <w:p w14:paraId="6079374F" w14:textId="561AD6B0" w:rsidR="000F5D54" w:rsidRPr="00164E9B" w:rsidRDefault="000F5D54" w:rsidP="000F5D54">
            <w:pPr>
              <w:spacing w:before="100" w:beforeAutospacing="1" w:after="100" w:afterAutospacing="1"/>
            </w:pPr>
            <w:r w:rsidRPr="00164E9B">
              <w:t>A survey to evaluate the effectiveness of the High Capacity Metro Trains campaign</w:t>
            </w:r>
            <w:r w:rsidR="00164E9B">
              <w:t>, the a</w:t>
            </w:r>
            <w:r w:rsidRPr="00164E9B">
              <w:t>wareness of the project and passenger experience in relation to disruptions.</w:t>
            </w:r>
          </w:p>
        </w:tc>
      </w:tr>
      <w:tr w:rsidR="000F5D54" w:rsidRPr="00EF0582" w14:paraId="3DCE4355" w14:textId="77777777" w:rsidTr="00983910">
        <w:tc>
          <w:tcPr>
            <w:tcW w:w="2660" w:type="dxa"/>
            <w:shd w:val="clear" w:color="auto" w:fill="auto"/>
          </w:tcPr>
          <w:p w14:paraId="309D096F" w14:textId="2CF9F91C" w:rsidR="000F5D54" w:rsidRPr="00164E9B" w:rsidRDefault="000F5D54" w:rsidP="000F5D54">
            <w:pPr>
              <w:spacing w:before="100" w:beforeAutospacing="1" w:after="100" w:afterAutospacing="1"/>
              <w:rPr>
                <w:rFonts w:cs="Arial"/>
                <w:color w:val="000000"/>
              </w:rPr>
            </w:pPr>
            <w:r w:rsidRPr="00164E9B">
              <w:rPr>
                <w:rFonts w:cs="Arial"/>
                <w:color w:val="000000"/>
              </w:rPr>
              <w:t>Device Performance Monitoring</w:t>
            </w:r>
          </w:p>
        </w:tc>
        <w:tc>
          <w:tcPr>
            <w:tcW w:w="2835" w:type="dxa"/>
            <w:shd w:val="clear" w:color="auto" w:fill="auto"/>
          </w:tcPr>
          <w:p w14:paraId="137FBE18" w14:textId="0CD669DD" w:rsidR="000F5D54" w:rsidRPr="00164E9B" w:rsidRDefault="000F5D54" w:rsidP="000F5D54">
            <w:pPr>
              <w:spacing w:before="100" w:beforeAutospacing="1" w:after="100" w:afterAutospacing="1"/>
              <w:rPr>
                <w:rFonts w:cs="Arial"/>
                <w:color w:val="000000"/>
              </w:rPr>
            </w:pPr>
            <w:r w:rsidRPr="00164E9B">
              <w:rPr>
                <w:rFonts w:cs="Arial"/>
                <w:color w:val="000000"/>
              </w:rPr>
              <w:t xml:space="preserve">EY Sweeney </w:t>
            </w:r>
          </w:p>
        </w:tc>
        <w:tc>
          <w:tcPr>
            <w:tcW w:w="8221" w:type="dxa"/>
            <w:shd w:val="clear" w:color="auto" w:fill="auto"/>
          </w:tcPr>
          <w:p w14:paraId="26AC5F3C" w14:textId="18A7E9BA" w:rsidR="000F5D54" w:rsidRPr="00164E9B" w:rsidRDefault="000F5D54" w:rsidP="000F5D54">
            <w:pPr>
              <w:spacing w:before="100" w:beforeAutospacing="1" w:after="100" w:afterAutospacing="1"/>
            </w:pPr>
            <w:r w:rsidRPr="00164E9B">
              <w:t>A survey that monitors the efficiency and quality of myki devices across the public transport network.</w:t>
            </w:r>
          </w:p>
        </w:tc>
      </w:tr>
    </w:tbl>
    <w:p w14:paraId="6384D8DB" w14:textId="77777777" w:rsidR="00E15589" w:rsidRPr="00EF0582" w:rsidRDefault="00E15589" w:rsidP="002609D4">
      <w:pPr>
        <w:pStyle w:val="Majorheading2"/>
        <w:rPr>
          <w:highlight w:val="yellow"/>
        </w:rPr>
      </w:pPr>
    </w:p>
    <w:p w14:paraId="7A802531" w14:textId="77777777" w:rsidR="00E15589" w:rsidRPr="00EF0582" w:rsidRDefault="00E15589">
      <w:pPr>
        <w:rPr>
          <w:rFonts w:cs="Arial"/>
          <w:b/>
          <w:bCs/>
          <w:color w:val="000000" w:themeColor="text1"/>
          <w:sz w:val="30"/>
          <w:szCs w:val="28"/>
          <w:highlight w:val="yellow"/>
        </w:rPr>
      </w:pPr>
      <w:r w:rsidRPr="00EF0582">
        <w:rPr>
          <w:highlight w:val="yellow"/>
        </w:rPr>
        <w:br w:type="page"/>
      </w:r>
    </w:p>
    <w:p w14:paraId="211FCEA0" w14:textId="491FEE97" w:rsidR="002609D4" w:rsidRDefault="00E15589" w:rsidP="00B138BF">
      <w:pPr>
        <w:pStyle w:val="Heading1"/>
        <w:numPr>
          <w:ilvl w:val="0"/>
          <w:numId w:val="0"/>
        </w:numPr>
      </w:pPr>
      <w:bookmarkStart w:id="11" w:name="_Toc520888790"/>
      <w:r w:rsidRPr="00B138BF">
        <w:lastRenderedPageBreak/>
        <w:t>Overseas visits</w:t>
      </w:r>
      <w:bookmarkEnd w:id="11"/>
    </w:p>
    <w:tbl>
      <w:tblPr>
        <w:tblStyle w:val="TableGrid"/>
        <w:tblW w:w="5072" w:type="pct"/>
        <w:tblInd w:w="-34" w:type="dxa"/>
        <w:tblLayout w:type="fixed"/>
        <w:tblLook w:val="0020" w:firstRow="1" w:lastRow="0" w:firstColumn="0" w:lastColumn="0" w:noHBand="0" w:noVBand="0"/>
        <w:tblCaption w:val="Overseas visits by Public Transport Victoria staff"/>
        <w:tblDescription w:val="Lists the position, destination and purpose of overseas travel for Public Transport Victoria staff."/>
      </w:tblPr>
      <w:tblGrid>
        <w:gridCol w:w="2271"/>
        <w:gridCol w:w="1557"/>
        <w:gridCol w:w="5670"/>
        <w:gridCol w:w="5385"/>
      </w:tblGrid>
      <w:tr w:rsidR="00D809A6" w:rsidRPr="00EF0582" w14:paraId="4E50C9BD" w14:textId="77777777" w:rsidTr="002C3C07">
        <w:trPr>
          <w:cantSplit/>
          <w:trHeight w:val="67"/>
          <w:tblHeader/>
        </w:trPr>
        <w:tc>
          <w:tcPr>
            <w:tcW w:w="763" w:type="pct"/>
          </w:tcPr>
          <w:p w14:paraId="5C46937C" w14:textId="77777777" w:rsidR="00CE69A2" w:rsidRPr="00D809A6" w:rsidRDefault="00CE69A2" w:rsidP="00E15589">
            <w:pPr>
              <w:spacing w:after="100" w:afterAutospacing="1"/>
              <w:rPr>
                <w:b/>
                <w:bCs/>
              </w:rPr>
            </w:pPr>
            <w:r w:rsidRPr="00D809A6">
              <w:rPr>
                <w:b/>
                <w:bCs/>
              </w:rPr>
              <w:t>Position</w:t>
            </w:r>
          </w:p>
        </w:tc>
        <w:tc>
          <w:tcPr>
            <w:tcW w:w="523" w:type="pct"/>
          </w:tcPr>
          <w:p w14:paraId="1A94E134" w14:textId="77777777" w:rsidR="00CE69A2" w:rsidRPr="00D809A6" w:rsidRDefault="00CE69A2" w:rsidP="00E15589">
            <w:pPr>
              <w:spacing w:after="100" w:afterAutospacing="1"/>
              <w:rPr>
                <w:b/>
                <w:bCs/>
              </w:rPr>
            </w:pPr>
            <w:r w:rsidRPr="00D809A6">
              <w:rPr>
                <w:b/>
                <w:bCs/>
              </w:rPr>
              <w:t xml:space="preserve">Destination </w:t>
            </w:r>
          </w:p>
        </w:tc>
        <w:tc>
          <w:tcPr>
            <w:tcW w:w="1905" w:type="pct"/>
          </w:tcPr>
          <w:p w14:paraId="5C90439B" w14:textId="7122EF06" w:rsidR="00CE69A2" w:rsidRPr="00D809A6" w:rsidRDefault="00CE69A2" w:rsidP="00E15589">
            <w:pPr>
              <w:spacing w:after="100" w:afterAutospacing="1"/>
              <w:rPr>
                <w:b/>
                <w:bCs/>
              </w:rPr>
            </w:pPr>
            <w:r w:rsidRPr="00D809A6">
              <w:rPr>
                <w:b/>
                <w:bCs/>
              </w:rPr>
              <w:t xml:space="preserve">Objective </w:t>
            </w:r>
          </w:p>
        </w:tc>
        <w:tc>
          <w:tcPr>
            <w:tcW w:w="1810" w:type="pct"/>
          </w:tcPr>
          <w:p w14:paraId="257E8899" w14:textId="736E8E23" w:rsidR="00CE69A2" w:rsidRPr="00D809A6" w:rsidRDefault="00CE69A2" w:rsidP="00E15589">
            <w:pPr>
              <w:spacing w:after="100" w:afterAutospacing="1"/>
              <w:rPr>
                <w:b/>
                <w:bCs/>
              </w:rPr>
            </w:pPr>
            <w:r w:rsidRPr="00D809A6">
              <w:rPr>
                <w:b/>
                <w:bCs/>
              </w:rPr>
              <w:t xml:space="preserve">Outcome </w:t>
            </w:r>
          </w:p>
        </w:tc>
      </w:tr>
      <w:tr w:rsidR="00D809A6" w:rsidRPr="00EF0582" w14:paraId="6A7D844B" w14:textId="77777777" w:rsidTr="002C3C07">
        <w:trPr>
          <w:cantSplit/>
          <w:trHeight w:val="67"/>
        </w:trPr>
        <w:tc>
          <w:tcPr>
            <w:tcW w:w="763" w:type="pct"/>
            <w:vAlign w:val="center"/>
          </w:tcPr>
          <w:p w14:paraId="0C583DCA" w14:textId="167C09BD" w:rsidR="00CE69A2" w:rsidRPr="00D809A6" w:rsidRDefault="00CE69A2" w:rsidP="00CE69A2">
            <w:pPr>
              <w:spacing w:after="100" w:afterAutospacing="1"/>
              <w:rPr>
                <w:highlight w:val="yellow"/>
              </w:rPr>
            </w:pPr>
            <w:r w:rsidRPr="00D809A6">
              <w:rPr>
                <w:rFonts w:cs="Arial"/>
                <w:color w:val="000000"/>
              </w:rPr>
              <w:t>CEO, PTV</w:t>
            </w:r>
          </w:p>
        </w:tc>
        <w:tc>
          <w:tcPr>
            <w:tcW w:w="523" w:type="pct"/>
            <w:vAlign w:val="center"/>
          </w:tcPr>
          <w:p w14:paraId="304737F7" w14:textId="7FE79FA1" w:rsidR="00CE69A2" w:rsidRPr="00D809A6" w:rsidRDefault="00CE69A2" w:rsidP="00CE69A2">
            <w:pPr>
              <w:spacing w:after="100" w:afterAutospacing="1"/>
              <w:rPr>
                <w:highlight w:val="yellow"/>
              </w:rPr>
            </w:pPr>
            <w:r w:rsidRPr="00D809A6">
              <w:rPr>
                <w:rFonts w:cs="Arial"/>
                <w:color w:val="333333"/>
              </w:rPr>
              <w:t xml:space="preserve"> UK</w:t>
            </w:r>
          </w:p>
        </w:tc>
        <w:tc>
          <w:tcPr>
            <w:tcW w:w="1905" w:type="pct"/>
            <w:vAlign w:val="center"/>
          </w:tcPr>
          <w:p w14:paraId="373AC072" w14:textId="0EB0CC40" w:rsidR="00CE69A2" w:rsidRPr="00D809A6" w:rsidRDefault="00D85657" w:rsidP="00CE69A2">
            <w:pPr>
              <w:spacing w:after="100" w:afterAutospacing="1"/>
              <w:rPr>
                <w:highlight w:val="yellow"/>
              </w:rPr>
            </w:pPr>
            <w:r w:rsidRPr="00D809A6">
              <w:rPr>
                <w:rFonts w:cs="Arial"/>
                <w:color w:val="000000"/>
              </w:rPr>
              <w:t xml:space="preserve">Attend the </w:t>
            </w:r>
            <w:r w:rsidR="00CE69A2" w:rsidRPr="00D809A6">
              <w:rPr>
                <w:rFonts w:cs="Arial"/>
                <w:color w:val="000000"/>
              </w:rPr>
              <w:t xml:space="preserve">Australian British Infrastructure Catalyst conference </w:t>
            </w:r>
            <w:r w:rsidRPr="00D809A6">
              <w:rPr>
                <w:rFonts w:cs="Arial"/>
                <w:color w:val="000000"/>
              </w:rPr>
              <w:t>and</w:t>
            </w:r>
            <w:r w:rsidR="00CE69A2" w:rsidRPr="00D809A6">
              <w:rPr>
                <w:rFonts w:cs="Arial"/>
                <w:color w:val="000000"/>
              </w:rPr>
              <w:t xml:space="preserve"> series of meetings with Transport for London</w:t>
            </w:r>
            <w:r w:rsidRPr="00D809A6">
              <w:rPr>
                <w:rFonts w:cs="Arial"/>
                <w:color w:val="000000"/>
              </w:rPr>
              <w:t>.</w:t>
            </w:r>
          </w:p>
        </w:tc>
        <w:tc>
          <w:tcPr>
            <w:tcW w:w="1810" w:type="pct"/>
            <w:vAlign w:val="center"/>
          </w:tcPr>
          <w:p w14:paraId="63F5945A" w14:textId="7F1F4CCB" w:rsidR="00CE69A2" w:rsidRPr="00D809A6" w:rsidRDefault="00CE69A2" w:rsidP="00CE69A2">
            <w:pPr>
              <w:spacing w:after="100" w:afterAutospacing="1"/>
              <w:rPr>
                <w:highlight w:val="yellow"/>
              </w:rPr>
            </w:pPr>
            <w:r w:rsidRPr="00D809A6">
              <w:rPr>
                <w:rFonts w:cs="Arial"/>
                <w:color w:val="000000"/>
              </w:rPr>
              <w:t>Participated in Australian British Infrastructure Catalyst conference, a forum to exchange ideas and experience in major infrastructure projects in Australia and the UK.</w:t>
            </w:r>
          </w:p>
        </w:tc>
      </w:tr>
      <w:tr w:rsidR="00D809A6" w:rsidRPr="00EF0582" w14:paraId="1A99CFE1" w14:textId="77777777" w:rsidTr="002C3C07">
        <w:trPr>
          <w:cantSplit/>
          <w:trHeight w:val="67"/>
        </w:trPr>
        <w:tc>
          <w:tcPr>
            <w:tcW w:w="763" w:type="pct"/>
            <w:vAlign w:val="center"/>
          </w:tcPr>
          <w:p w14:paraId="6C491CC4" w14:textId="0412CACB" w:rsidR="00CE69A2" w:rsidRPr="00D809A6" w:rsidRDefault="00CE69A2" w:rsidP="00CE69A2">
            <w:pPr>
              <w:spacing w:after="100" w:afterAutospacing="1"/>
              <w:rPr>
                <w:highlight w:val="yellow"/>
              </w:rPr>
            </w:pPr>
            <w:r w:rsidRPr="00D809A6">
              <w:rPr>
                <w:rFonts w:cs="Arial"/>
                <w:color w:val="000000"/>
              </w:rPr>
              <w:t>Executive Director, Customer Service</w:t>
            </w:r>
          </w:p>
        </w:tc>
        <w:tc>
          <w:tcPr>
            <w:tcW w:w="523" w:type="pct"/>
            <w:vAlign w:val="center"/>
          </w:tcPr>
          <w:p w14:paraId="4BE17E25" w14:textId="73E3EB7B" w:rsidR="00CE69A2" w:rsidRPr="00D809A6" w:rsidRDefault="00CE69A2" w:rsidP="00CE69A2">
            <w:pPr>
              <w:spacing w:after="100" w:afterAutospacing="1"/>
              <w:rPr>
                <w:highlight w:val="yellow"/>
              </w:rPr>
            </w:pPr>
            <w:r w:rsidRPr="00D809A6">
              <w:rPr>
                <w:rFonts w:cs="Arial"/>
                <w:color w:val="333333"/>
              </w:rPr>
              <w:t xml:space="preserve"> Japan</w:t>
            </w:r>
          </w:p>
        </w:tc>
        <w:tc>
          <w:tcPr>
            <w:tcW w:w="1905" w:type="pct"/>
          </w:tcPr>
          <w:p w14:paraId="4DB9ABEE" w14:textId="79B7F806" w:rsidR="00CE69A2" w:rsidRPr="00D809A6" w:rsidRDefault="00CE69A2" w:rsidP="00CE69A2">
            <w:pPr>
              <w:spacing w:before="100" w:beforeAutospacing="1"/>
              <w:jc w:val="both"/>
              <w:rPr>
                <w:rFonts w:cs="Arial"/>
                <w:color w:val="000000"/>
              </w:rPr>
            </w:pPr>
            <w:r w:rsidRPr="00D809A6">
              <w:rPr>
                <w:rFonts w:cs="Arial"/>
                <w:color w:val="000000"/>
              </w:rPr>
              <w:t>Attended the 17</w:t>
            </w:r>
            <w:r w:rsidRPr="00D809A6">
              <w:rPr>
                <w:rFonts w:cs="Arial"/>
                <w:color w:val="000000"/>
                <w:vertAlign w:val="superscript"/>
              </w:rPr>
              <w:t>th</w:t>
            </w:r>
            <w:r w:rsidRPr="00D809A6">
              <w:rPr>
                <w:rFonts w:cs="Arial"/>
                <w:color w:val="000000"/>
              </w:rPr>
              <w:t xml:space="preserve"> </w:t>
            </w:r>
            <w:r w:rsidR="00D039E1" w:rsidRPr="00D809A6">
              <w:rPr>
                <w:rFonts w:cs="Arial"/>
                <w:color w:val="000000"/>
              </w:rPr>
              <w:t>International Association for Public Transport (</w:t>
            </w:r>
            <w:r w:rsidRPr="00D809A6">
              <w:rPr>
                <w:rFonts w:cs="Arial"/>
                <w:color w:val="000000"/>
              </w:rPr>
              <w:t>UITP</w:t>
            </w:r>
            <w:r w:rsidR="00D039E1" w:rsidRPr="00D809A6">
              <w:rPr>
                <w:rFonts w:cs="Arial"/>
                <w:color w:val="000000"/>
              </w:rPr>
              <w:t>)</w:t>
            </w:r>
            <w:r w:rsidRPr="00D809A6">
              <w:rPr>
                <w:rFonts w:cs="Arial"/>
                <w:color w:val="000000"/>
              </w:rPr>
              <w:t xml:space="preserve"> Asia-Pacific Assembly in Tokyo, Japan.</w:t>
            </w:r>
          </w:p>
          <w:p w14:paraId="24B11D7F" w14:textId="660ECFB7" w:rsidR="00CE69A2" w:rsidRPr="00D809A6" w:rsidRDefault="00CE69A2" w:rsidP="00CE69A2">
            <w:pPr>
              <w:spacing w:after="100" w:afterAutospacing="1"/>
              <w:rPr>
                <w:highlight w:val="yellow"/>
              </w:rPr>
            </w:pPr>
          </w:p>
        </w:tc>
        <w:tc>
          <w:tcPr>
            <w:tcW w:w="1810" w:type="pct"/>
            <w:vAlign w:val="center"/>
          </w:tcPr>
          <w:p w14:paraId="39C552A0" w14:textId="3F44F45F" w:rsidR="00CE69A2" w:rsidRPr="00D809A6" w:rsidRDefault="00D039E1" w:rsidP="00CE69A2">
            <w:pPr>
              <w:spacing w:after="100" w:afterAutospacing="1"/>
              <w:rPr>
                <w:highlight w:val="yellow"/>
              </w:rPr>
            </w:pPr>
            <w:r w:rsidRPr="00D809A6">
              <w:rPr>
                <w:rFonts w:cs="Arial"/>
                <w:color w:val="000000"/>
              </w:rPr>
              <w:t>A</w:t>
            </w:r>
            <w:r w:rsidR="00CE69A2" w:rsidRPr="00D809A6">
              <w:rPr>
                <w:rFonts w:cs="Arial"/>
                <w:color w:val="000000"/>
              </w:rPr>
              <w:t xml:space="preserve">ttended the </w:t>
            </w:r>
            <w:r w:rsidRPr="00D809A6">
              <w:rPr>
                <w:rFonts w:cs="Arial"/>
                <w:color w:val="000000"/>
              </w:rPr>
              <w:t>a</w:t>
            </w:r>
            <w:r w:rsidR="00CE69A2" w:rsidRPr="00D809A6">
              <w:rPr>
                <w:rFonts w:cs="Arial"/>
                <w:color w:val="000000"/>
              </w:rPr>
              <w:t xml:space="preserve">ssembly as a delegate. </w:t>
            </w:r>
            <w:r w:rsidRPr="00D809A6">
              <w:rPr>
                <w:rFonts w:cs="Arial"/>
                <w:color w:val="000000"/>
              </w:rPr>
              <w:t>A</w:t>
            </w:r>
            <w:r w:rsidR="00CE69A2" w:rsidRPr="00D809A6">
              <w:rPr>
                <w:rFonts w:cs="Arial"/>
                <w:color w:val="000000"/>
              </w:rPr>
              <w:t>ttended an important NTT Data Stakeholder meeting in Tokyo as a requirement set out in the Service Provider Contract.</w:t>
            </w:r>
          </w:p>
        </w:tc>
      </w:tr>
      <w:tr w:rsidR="00D809A6" w:rsidRPr="00EF0582" w14:paraId="32F70713" w14:textId="77777777" w:rsidTr="002C3C07">
        <w:trPr>
          <w:cantSplit/>
          <w:trHeight w:val="67"/>
        </w:trPr>
        <w:tc>
          <w:tcPr>
            <w:tcW w:w="763" w:type="pct"/>
            <w:vAlign w:val="center"/>
          </w:tcPr>
          <w:p w14:paraId="19C8A5DC" w14:textId="25DDB4AB" w:rsidR="00CE69A2" w:rsidRPr="00D809A6" w:rsidRDefault="00CE69A2" w:rsidP="00CE69A2">
            <w:pPr>
              <w:spacing w:after="100" w:afterAutospacing="1"/>
              <w:rPr>
                <w:highlight w:val="yellow"/>
              </w:rPr>
            </w:pPr>
            <w:r w:rsidRPr="00D809A6">
              <w:rPr>
                <w:rFonts w:cs="Arial"/>
                <w:color w:val="000000"/>
              </w:rPr>
              <w:t>Executive Director, Franchise Operator Management</w:t>
            </w:r>
          </w:p>
        </w:tc>
        <w:tc>
          <w:tcPr>
            <w:tcW w:w="523" w:type="pct"/>
            <w:vAlign w:val="center"/>
          </w:tcPr>
          <w:p w14:paraId="418FA876" w14:textId="09CDC19A" w:rsidR="00CE69A2" w:rsidRPr="00D809A6" w:rsidRDefault="00CE69A2" w:rsidP="00CE69A2">
            <w:pPr>
              <w:spacing w:after="100" w:afterAutospacing="1"/>
              <w:rPr>
                <w:highlight w:val="yellow"/>
              </w:rPr>
            </w:pPr>
            <w:r w:rsidRPr="00D809A6">
              <w:rPr>
                <w:rFonts w:cs="Arial"/>
                <w:color w:val="333333"/>
              </w:rPr>
              <w:t xml:space="preserve"> Japan</w:t>
            </w:r>
          </w:p>
        </w:tc>
        <w:tc>
          <w:tcPr>
            <w:tcW w:w="1905" w:type="pct"/>
          </w:tcPr>
          <w:p w14:paraId="67059849" w14:textId="77777777" w:rsidR="00CE69A2" w:rsidRPr="00D809A6" w:rsidRDefault="00CE69A2" w:rsidP="00CE69A2">
            <w:pPr>
              <w:spacing w:before="100" w:beforeAutospacing="1"/>
              <w:rPr>
                <w:rFonts w:cs="Arial"/>
                <w:color w:val="000000"/>
              </w:rPr>
            </w:pPr>
            <w:r w:rsidRPr="00D809A6">
              <w:rPr>
                <w:rFonts w:cs="Arial"/>
                <w:color w:val="000000"/>
              </w:rPr>
              <w:t>Attended the 17</w:t>
            </w:r>
            <w:r w:rsidRPr="00D809A6">
              <w:rPr>
                <w:rFonts w:cs="Arial"/>
                <w:color w:val="000000"/>
                <w:vertAlign w:val="superscript"/>
              </w:rPr>
              <w:t>th</w:t>
            </w:r>
            <w:r w:rsidRPr="00D809A6">
              <w:rPr>
                <w:rFonts w:cs="Arial"/>
                <w:color w:val="000000"/>
              </w:rPr>
              <w:t xml:space="preserve"> UITP Asia-Pacific Assembly in Tokyo, Japan.</w:t>
            </w:r>
          </w:p>
          <w:p w14:paraId="3F3E91E8" w14:textId="58ABCDBF" w:rsidR="00CE69A2" w:rsidRPr="00D809A6" w:rsidRDefault="00D039E1" w:rsidP="00CE69A2">
            <w:pPr>
              <w:spacing w:after="100" w:afterAutospacing="1"/>
              <w:rPr>
                <w:highlight w:val="yellow"/>
              </w:rPr>
            </w:pPr>
            <w:r w:rsidRPr="00D809A6">
              <w:rPr>
                <w:rFonts w:cs="Arial"/>
                <w:color w:val="000000"/>
              </w:rPr>
              <w:t>The Executive Director, Franchise Operator Management</w:t>
            </w:r>
            <w:r w:rsidR="00CE69A2" w:rsidRPr="00D809A6">
              <w:rPr>
                <w:rFonts w:cs="Arial"/>
                <w:color w:val="000000"/>
              </w:rPr>
              <w:t xml:space="preserve"> was a keynote speaker</w:t>
            </w:r>
            <w:r w:rsidRPr="00D809A6">
              <w:rPr>
                <w:rFonts w:cs="Arial"/>
                <w:color w:val="000000"/>
              </w:rPr>
              <w:t>. He presented on</w:t>
            </w:r>
            <w:r w:rsidR="00CE69A2" w:rsidRPr="00D809A6">
              <w:rPr>
                <w:rFonts w:cs="Arial"/>
                <w:color w:val="000000"/>
              </w:rPr>
              <w:t xml:space="preserve"> </w:t>
            </w:r>
            <w:r w:rsidR="00CE69A2" w:rsidRPr="00D809A6">
              <w:rPr>
                <w:rFonts w:cs="Arial"/>
                <w:i/>
                <w:color w:val="000000"/>
              </w:rPr>
              <w:t>Managing Melbourne’s Public Transport Network during Disruption.</w:t>
            </w:r>
          </w:p>
        </w:tc>
        <w:tc>
          <w:tcPr>
            <w:tcW w:w="1810" w:type="pct"/>
            <w:vAlign w:val="center"/>
          </w:tcPr>
          <w:p w14:paraId="5E703F5B" w14:textId="3899F831" w:rsidR="00CE69A2" w:rsidRPr="00D809A6" w:rsidRDefault="00D039E1" w:rsidP="00D039E1">
            <w:pPr>
              <w:spacing w:before="100" w:beforeAutospacing="1"/>
              <w:rPr>
                <w:highlight w:val="yellow"/>
              </w:rPr>
            </w:pPr>
            <w:r w:rsidRPr="00D809A6">
              <w:rPr>
                <w:rFonts w:cs="Arial"/>
                <w:color w:val="000000"/>
              </w:rPr>
              <w:t>Attended the assembly as a speaker and was the only speaker representing the Pacific. Attended an important NTT Data Stakeholder meeting in Tokyo as a requirement set out in the Service Provider Contract.</w:t>
            </w:r>
            <w:r w:rsidR="008F1A3C">
              <w:rPr>
                <w:rFonts w:cs="Arial"/>
                <w:color w:val="000000"/>
              </w:rPr>
              <w:t xml:space="preserve"> Also made representations about Melbourne’s bid for the 2021 UITP Summit. </w:t>
            </w:r>
          </w:p>
        </w:tc>
      </w:tr>
      <w:tr w:rsidR="00D809A6" w:rsidRPr="00EF0582" w14:paraId="48D50123" w14:textId="77777777" w:rsidTr="002C3C07">
        <w:trPr>
          <w:cantSplit/>
          <w:trHeight w:val="67"/>
        </w:trPr>
        <w:tc>
          <w:tcPr>
            <w:tcW w:w="763" w:type="pct"/>
            <w:vAlign w:val="center"/>
          </w:tcPr>
          <w:p w14:paraId="49D73C64" w14:textId="611B2EEE" w:rsidR="00CE69A2" w:rsidRPr="00D809A6" w:rsidRDefault="00CE69A2" w:rsidP="00CE69A2">
            <w:pPr>
              <w:spacing w:after="100" w:afterAutospacing="1"/>
              <w:rPr>
                <w:highlight w:val="yellow"/>
              </w:rPr>
            </w:pPr>
            <w:r w:rsidRPr="00D809A6">
              <w:rPr>
                <w:rFonts w:cs="Arial"/>
                <w:color w:val="000000"/>
              </w:rPr>
              <w:t>Senior Stakeholder Relations Advisor UITP</w:t>
            </w:r>
          </w:p>
        </w:tc>
        <w:tc>
          <w:tcPr>
            <w:tcW w:w="523" w:type="pct"/>
            <w:vAlign w:val="center"/>
          </w:tcPr>
          <w:p w14:paraId="6134B605" w14:textId="3588E46C" w:rsidR="00CE69A2" w:rsidRPr="00D809A6" w:rsidRDefault="00CE69A2" w:rsidP="00CE69A2">
            <w:pPr>
              <w:spacing w:after="100" w:afterAutospacing="1"/>
              <w:rPr>
                <w:highlight w:val="yellow"/>
              </w:rPr>
            </w:pPr>
            <w:r w:rsidRPr="00D809A6">
              <w:rPr>
                <w:rFonts w:cs="Arial"/>
                <w:color w:val="333333"/>
              </w:rPr>
              <w:t xml:space="preserve"> Belgium</w:t>
            </w:r>
          </w:p>
        </w:tc>
        <w:tc>
          <w:tcPr>
            <w:tcW w:w="1905" w:type="pct"/>
            <w:vAlign w:val="center"/>
          </w:tcPr>
          <w:p w14:paraId="3E37DB06" w14:textId="09EEDCF2" w:rsidR="00CE69A2" w:rsidRPr="00D809A6" w:rsidRDefault="00D039E1" w:rsidP="00CE69A2">
            <w:pPr>
              <w:spacing w:after="100" w:afterAutospacing="1"/>
              <w:rPr>
                <w:highlight w:val="yellow"/>
              </w:rPr>
            </w:pPr>
            <w:r w:rsidRPr="00D809A6">
              <w:rPr>
                <w:rFonts w:cs="Arial"/>
                <w:color w:val="000000"/>
              </w:rPr>
              <w:t>Attended the UITP bid meeting</w:t>
            </w:r>
            <w:r w:rsidR="00CE69A2" w:rsidRPr="00D809A6">
              <w:rPr>
                <w:rFonts w:cs="Arial"/>
                <w:color w:val="000000"/>
              </w:rPr>
              <w:t xml:space="preserve"> </w:t>
            </w:r>
            <w:r w:rsidRPr="00D809A6">
              <w:rPr>
                <w:rFonts w:cs="Arial"/>
                <w:color w:val="000000"/>
              </w:rPr>
              <w:t>to promote Melbourne’s bid to host the 2021 UITP Summit.</w:t>
            </w:r>
          </w:p>
        </w:tc>
        <w:tc>
          <w:tcPr>
            <w:tcW w:w="1810" w:type="pct"/>
            <w:vAlign w:val="center"/>
          </w:tcPr>
          <w:p w14:paraId="7FDA3CA8" w14:textId="73733F4D" w:rsidR="00CE69A2" w:rsidRPr="00D809A6" w:rsidRDefault="00CE69A2" w:rsidP="00CE69A2">
            <w:pPr>
              <w:spacing w:after="100" w:afterAutospacing="1"/>
              <w:rPr>
                <w:highlight w:val="yellow"/>
              </w:rPr>
            </w:pPr>
            <w:r w:rsidRPr="00D809A6">
              <w:rPr>
                <w:rFonts w:cs="Arial"/>
                <w:color w:val="000000"/>
              </w:rPr>
              <w:t>Melbourne successfully won the bid to host 2021 UITP Summit</w:t>
            </w:r>
          </w:p>
        </w:tc>
      </w:tr>
      <w:tr w:rsidR="00D809A6" w:rsidRPr="00EF0582" w14:paraId="7C5FEC15" w14:textId="77777777" w:rsidTr="002C3C07">
        <w:trPr>
          <w:cantSplit/>
          <w:trHeight w:val="67"/>
        </w:trPr>
        <w:tc>
          <w:tcPr>
            <w:tcW w:w="763" w:type="pct"/>
            <w:vAlign w:val="center"/>
          </w:tcPr>
          <w:p w14:paraId="24C50C9B" w14:textId="50A04D84" w:rsidR="00CE69A2" w:rsidRPr="00D809A6" w:rsidRDefault="00CE69A2" w:rsidP="00CE69A2">
            <w:pPr>
              <w:spacing w:after="100" w:afterAutospacing="1"/>
              <w:rPr>
                <w:highlight w:val="yellow"/>
              </w:rPr>
            </w:pPr>
            <w:r w:rsidRPr="00D809A6">
              <w:rPr>
                <w:rFonts w:cs="Arial"/>
                <w:color w:val="000000"/>
              </w:rPr>
              <w:t>CEO, PTV</w:t>
            </w:r>
          </w:p>
        </w:tc>
        <w:tc>
          <w:tcPr>
            <w:tcW w:w="523" w:type="pct"/>
            <w:vAlign w:val="center"/>
          </w:tcPr>
          <w:p w14:paraId="36814F54" w14:textId="5FAFD4E8" w:rsidR="00CE69A2" w:rsidRPr="00D809A6" w:rsidRDefault="00CE69A2" w:rsidP="00CE69A2">
            <w:pPr>
              <w:spacing w:after="100" w:afterAutospacing="1"/>
              <w:rPr>
                <w:highlight w:val="yellow"/>
              </w:rPr>
            </w:pPr>
            <w:r w:rsidRPr="00D809A6">
              <w:rPr>
                <w:rFonts w:cs="Arial"/>
                <w:color w:val="333333"/>
              </w:rPr>
              <w:t xml:space="preserve"> Belgium</w:t>
            </w:r>
          </w:p>
        </w:tc>
        <w:tc>
          <w:tcPr>
            <w:tcW w:w="1905" w:type="pct"/>
            <w:vAlign w:val="center"/>
          </w:tcPr>
          <w:p w14:paraId="19CD2C20" w14:textId="39D53920" w:rsidR="00CE69A2" w:rsidRPr="00D809A6" w:rsidRDefault="00D039E1" w:rsidP="00CE69A2">
            <w:pPr>
              <w:spacing w:after="100" w:afterAutospacing="1"/>
              <w:rPr>
                <w:highlight w:val="yellow"/>
              </w:rPr>
            </w:pPr>
            <w:r w:rsidRPr="00D809A6">
              <w:rPr>
                <w:rFonts w:cs="Arial"/>
                <w:color w:val="000000"/>
              </w:rPr>
              <w:t>Attended the UITP bid meeting to promote Melbourne’s bid to host the 2021 UITP Summit.</w:t>
            </w:r>
          </w:p>
        </w:tc>
        <w:tc>
          <w:tcPr>
            <w:tcW w:w="1810" w:type="pct"/>
            <w:vAlign w:val="center"/>
          </w:tcPr>
          <w:p w14:paraId="6F227C99" w14:textId="507F6B71" w:rsidR="00CE69A2" w:rsidRPr="00D809A6" w:rsidRDefault="00CE69A2" w:rsidP="00CE69A2">
            <w:pPr>
              <w:spacing w:after="100" w:afterAutospacing="1"/>
              <w:rPr>
                <w:highlight w:val="yellow"/>
              </w:rPr>
            </w:pPr>
            <w:r w:rsidRPr="00D809A6">
              <w:rPr>
                <w:rFonts w:cs="Arial"/>
                <w:color w:val="000000"/>
              </w:rPr>
              <w:t>Melbourne successfully won the bid to host 2021 UITP Summit</w:t>
            </w:r>
          </w:p>
        </w:tc>
      </w:tr>
      <w:tr w:rsidR="00D809A6" w:rsidRPr="00EF0582" w14:paraId="2D416330" w14:textId="77777777" w:rsidTr="002C3C07">
        <w:trPr>
          <w:cantSplit/>
          <w:trHeight w:val="67"/>
        </w:trPr>
        <w:tc>
          <w:tcPr>
            <w:tcW w:w="763" w:type="pct"/>
            <w:vAlign w:val="center"/>
          </w:tcPr>
          <w:p w14:paraId="06F0DE9D" w14:textId="66F4B72D" w:rsidR="00CE69A2" w:rsidRPr="00D809A6" w:rsidRDefault="00CE69A2" w:rsidP="00CE69A2">
            <w:pPr>
              <w:spacing w:after="100" w:afterAutospacing="1"/>
              <w:rPr>
                <w:highlight w:val="yellow"/>
              </w:rPr>
            </w:pPr>
            <w:r w:rsidRPr="00D809A6">
              <w:rPr>
                <w:rFonts w:cs="Arial"/>
                <w:color w:val="000000"/>
              </w:rPr>
              <w:t>Executive Director, Network Integrity, Projects and Assurance</w:t>
            </w:r>
          </w:p>
        </w:tc>
        <w:tc>
          <w:tcPr>
            <w:tcW w:w="523" w:type="pct"/>
            <w:vAlign w:val="center"/>
          </w:tcPr>
          <w:p w14:paraId="6198DF9C" w14:textId="7787A1AB" w:rsidR="00CE69A2" w:rsidRPr="00D809A6" w:rsidRDefault="00CE69A2" w:rsidP="00CE69A2">
            <w:pPr>
              <w:spacing w:after="100" w:afterAutospacing="1"/>
              <w:rPr>
                <w:highlight w:val="yellow"/>
              </w:rPr>
            </w:pPr>
            <w:r w:rsidRPr="00D809A6">
              <w:rPr>
                <w:rFonts w:cs="Arial"/>
                <w:color w:val="333333"/>
              </w:rPr>
              <w:t xml:space="preserve"> US</w:t>
            </w:r>
          </w:p>
        </w:tc>
        <w:tc>
          <w:tcPr>
            <w:tcW w:w="1905" w:type="pct"/>
            <w:vAlign w:val="center"/>
          </w:tcPr>
          <w:p w14:paraId="40C754D0" w14:textId="0B64ED26" w:rsidR="00CE69A2" w:rsidRPr="00D809A6" w:rsidRDefault="00D039E1" w:rsidP="00CE69A2">
            <w:pPr>
              <w:spacing w:after="100" w:afterAutospacing="1"/>
              <w:rPr>
                <w:highlight w:val="yellow"/>
              </w:rPr>
            </w:pPr>
            <w:r w:rsidRPr="00D809A6">
              <w:rPr>
                <w:rFonts w:cs="Arial"/>
                <w:color w:val="000000"/>
              </w:rPr>
              <w:t xml:space="preserve">The Department of Premier and Cabinet </w:t>
            </w:r>
            <w:r w:rsidR="00CE69A2" w:rsidRPr="00D809A6">
              <w:rPr>
                <w:rFonts w:cs="Arial"/>
                <w:color w:val="000000"/>
              </w:rPr>
              <w:t xml:space="preserve">co-ordinated </w:t>
            </w:r>
            <w:r w:rsidRPr="00D809A6">
              <w:rPr>
                <w:rFonts w:cs="Arial"/>
                <w:color w:val="000000"/>
              </w:rPr>
              <w:t xml:space="preserve">a </w:t>
            </w:r>
            <w:r w:rsidR="00CE69A2" w:rsidRPr="00D809A6">
              <w:rPr>
                <w:rFonts w:cs="Arial"/>
                <w:color w:val="000000"/>
              </w:rPr>
              <w:t xml:space="preserve">workshop </w:t>
            </w:r>
            <w:r w:rsidRPr="00D809A6">
              <w:rPr>
                <w:rFonts w:cs="Arial"/>
                <w:color w:val="000000"/>
              </w:rPr>
              <w:t xml:space="preserve">in the US </w:t>
            </w:r>
            <w:r w:rsidR="00CE69A2" w:rsidRPr="00D809A6">
              <w:rPr>
                <w:rFonts w:cs="Arial"/>
                <w:color w:val="000000"/>
              </w:rPr>
              <w:t>on innovative tech</w:t>
            </w:r>
            <w:r w:rsidRPr="00D809A6">
              <w:rPr>
                <w:rFonts w:cs="Arial"/>
                <w:color w:val="000000"/>
              </w:rPr>
              <w:t>nology</w:t>
            </w:r>
            <w:r w:rsidR="00CE69A2" w:rsidRPr="00D809A6">
              <w:rPr>
                <w:rFonts w:cs="Arial"/>
                <w:color w:val="000000"/>
              </w:rPr>
              <w:t xml:space="preserve"> applications</w:t>
            </w:r>
            <w:r w:rsidRPr="00D809A6">
              <w:rPr>
                <w:rFonts w:cs="Arial"/>
                <w:color w:val="000000"/>
              </w:rPr>
              <w:t>.</w:t>
            </w:r>
          </w:p>
        </w:tc>
        <w:tc>
          <w:tcPr>
            <w:tcW w:w="1810" w:type="pct"/>
            <w:vAlign w:val="center"/>
          </w:tcPr>
          <w:p w14:paraId="3A0D940B" w14:textId="03A3576F" w:rsidR="00CE69A2" w:rsidRPr="00D809A6" w:rsidRDefault="00D039E1" w:rsidP="00CE69A2">
            <w:pPr>
              <w:spacing w:after="100" w:afterAutospacing="1"/>
              <w:rPr>
                <w:highlight w:val="yellow"/>
              </w:rPr>
            </w:pPr>
            <w:r w:rsidRPr="00D809A6">
              <w:rPr>
                <w:rFonts w:cs="Arial"/>
                <w:color w:val="000000"/>
              </w:rPr>
              <w:t>A c</w:t>
            </w:r>
            <w:r w:rsidR="00CE69A2" w:rsidRPr="00D809A6">
              <w:rPr>
                <w:rFonts w:cs="Arial"/>
                <w:color w:val="000000"/>
              </w:rPr>
              <w:t xml:space="preserve">o-funded Victorian Government research project </w:t>
            </w:r>
            <w:r w:rsidRPr="00D809A6">
              <w:rPr>
                <w:rFonts w:cs="Arial"/>
                <w:color w:val="000000"/>
              </w:rPr>
              <w:t xml:space="preserve">is now </w:t>
            </w:r>
            <w:r w:rsidR="00CE69A2" w:rsidRPr="00D809A6">
              <w:rPr>
                <w:rFonts w:cs="Arial"/>
                <w:color w:val="000000"/>
              </w:rPr>
              <w:t>underway</w:t>
            </w:r>
            <w:r w:rsidRPr="00D809A6">
              <w:rPr>
                <w:rFonts w:cs="Arial"/>
                <w:color w:val="000000"/>
              </w:rPr>
              <w:t>.</w:t>
            </w:r>
          </w:p>
        </w:tc>
      </w:tr>
      <w:tr w:rsidR="00D809A6" w:rsidRPr="00EF0582" w14:paraId="677FC4FD" w14:textId="77777777" w:rsidTr="002C3C07">
        <w:trPr>
          <w:cantSplit/>
          <w:trHeight w:val="67"/>
        </w:trPr>
        <w:tc>
          <w:tcPr>
            <w:tcW w:w="763" w:type="pct"/>
            <w:vAlign w:val="center"/>
          </w:tcPr>
          <w:p w14:paraId="4086EA26" w14:textId="667F0D66" w:rsidR="00CE69A2" w:rsidRPr="00D809A6" w:rsidRDefault="00CE69A2" w:rsidP="00CE69A2">
            <w:pPr>
              <w:spacing w:after="100" w:afterAutospacing="1"/>
              <w:rPr>
                <w:highlight w:val="yellow"/>
              </w:rPr>
            </w:pPr>
            <w:r w:rsidRPr="00D809A6">
              <w:rPr>
                <w:rFonts w:cs="Arial"/>
                <w:color w:val="000000"/>
              </w:rPr>
              <w:t>Director, Program Delivery</w:t>
            </w:r>
          </w:p>
        </w:tc>
        <w:tc>
          <w:tcPr>
            <w:tcW w:w="523" w:type="pct"/>
            <w:vAlign w:val="center"/>
          </w:tcPr>
          <w:p w14:paraId="12D1991C" w14:textId="295211B6" w:rsidR="00CE69A2" w:rsidRPr="00D809A6" w:rsidRDefault="00CE69A2" w:rsidP="00CE69A2">
            <w:pPr>
              <w:spacing w:after="100" w:afterAutospacing="1"/>
              <w:rPr>
                <w:highlight w:val="yellow"/>
              </w:rPr>
            </w:pPr>
            <w:r w:rsidRPr="00D809A6">
              <w:rPr>
                <w:rFonts w:cs="Arial"/>
                <w:color w:val="333333"/>
              </w:rPr>
              <w:t xml:space="preserve"> UK</w:t>
            </w:r>
          </w:p>
        </w:tc>
        <w:tc>
          <w:tcPr>
            <w:tcW w:w="1905" w:type="pct"/>
            <w:vAlign w:val="center"/>
          </w:tcPr>
          <w:p w14:paraId="0DEB90D4" w14:textId="2C5DDFA5" w:rsidR="00CE69A2" w:rsidRPr="00D809A6" w:rsidRDefault="00CE69A2" w:rsidP="00CE69A2">
            <w:pPr>
              <w:spacing w:after="100" w:afterAutospacing="1"/>
              <w:rPr>
                <w:highlight w:val="yellow"/>
              </w:rPr>
            </w:pPr>
            <w:r w:rsidRPr="00D809A6">
              <w:rPr>
                <w:rFonts w:cs="Arial"/>
                <w:color w:val="000000"/>
              </w:rPr>
              <w:t>Three-month secondment to Transport for London</w:t>
            </w:r>
            <w:r w:rsidR="00D039E1" w:rsidRPr="00D809A6">
              <w:rPr>
                <w:rFonts w:cs="Arial"/>
                <w:color w:val="000000"/>
              </w:rPr>
              <w:t>.</w:t>
            </w:r>
          </w:p>
        </w:tc>
        <w:tc>
          <w:tcPr>
            <w:tcW w:w="1810" w:type="pct"/>
            <w:vAlign w:val="center"/>
          </w:tcPr>
          <w:p w14:paraId="211FDDB3" w14:textId="0FFA8033" w:rsidR="00CE69A2" w:rsidRPr="00D809A6" w:rsidRDefault="00CE69A2" w:rsidP="00CE69A2">
            <w:pPr>
              <w:spacing w:after="100" w:afterAutospacing="1"/>
              <w:rPr>
                <w:highlight w:val="yellow"/>
              </w:rPr>
            </w:pPr>
            <w:r w:rsidRPr="00D809A6">
              <w:rPr>
                <w:rFonts w:cs="Arial"/>
                <w:color w:val="000000"/>
              </w:rPr>
              <w:t>Developed further expertise in delivering infrastructure programs.  Presented insight and learnings to PTV staff.</w:t>
            </w:r>
          </w:p>
        </w:tc>
      </w:tr>
      <w:tr w:rsidR="00D809A6" w:rsidRPr="00EF0582" w14:paraId="6C795EFA" w14:textId="77777777" w:rsidTr="002C3C07">
        <w:trPr>
          <w:cantSplit/>
          <w:trHeight w:val="67"/>
        </w:trPr>
        <w:tc>
          <w:tcPr>
            <w:tcW w:w="763" w:type="pct"/>
            <w:vAlign w:val="center"/>
          </w:tcPr>
          <w:p w14:paraId="2BB5102D" w14:textId="1B9CA88E" w:rsidR="00CE69A2" w:rsidRPr="00D809A6" w:rsidRDefault="00CE69A2" w:rsidP="00CE69A2">
            <w:pPr>
              <w:spacing w:after="100" w:afterAutospacing="1"/>
              <w:rPr>
                <w:highlight w:val="yellow"/>
              </w:rPr>
            </w:pPr>
            <w:r w:rsidRPr="00D809A6">
              <w:rPr>
                <w:rFonts w:cs="Arial"/>
                <w:color w:val="000000"/>
              </w:rPr>
              <w:t>CEO, PTV</w:t>
            </w:r>
          </w:p>
        </w:tc>
        <w:tc>
          <w:tcPr>
            <w:tcW w:w="523" w:type="pct"/>
            <w:vAlign w:val="center"/>
          </w:tcPr>
          <w:p w14:paraId="5C3A6843" w14:textId="4C7E3EDF" w:rsidR="00CE69A2" w:rsidRPr="00D809A6" w:rsidRDefault="00CE69A2" w:rsidP="00CE69A2">
            <w:pPr>
              <w:spacing w:after="100" w:afterAutospacing="1"/>
              <w:rPr>
                <w:highlight w:val="yellow"/>
              </w:rPr>
            </w:pPr>
            <w:r w:rsidRPr="00D809A6">
              <w:rPr>
                <w:rFonts w:cs="Arial"/>
                <w:color w:val="333333"/>
              </w:rPr>
              <w:t>Hong Kong</w:t>
            </w:r>
          </w:p>
        </w:tc>
        <w:tc>
          <w:tcPr>
            <w:tcW w:w="1905" w:type="pct"/>
            <w:vAlign w:val="center"/>
          </w:tcPr>
          <w:p w14:paraId="47BEAAFB" w14:textId="3F0A4C40" w:rsidR="00CE69A2" w:rsidRPr="00D809A6" w:rsidRDefault="00D039E1" w:rsidP="00CE69A2">
            <w:pPr>
              <w:spacing w:after="100" w:afterAutospacing="1"/>
              <w:rPr>
                <w:highlight w:val="yellow"/>
              </w:rPr>
            </w:pPr>
            <w:r w:rsidRPr="00D809A6">
              <w:rPr>
                <w:rFonts w:cs="Arial"/>
                <w:color w:val="000000"/>
              </w:rPr>
              <w:t>Key</w:t>
            </w:r>
            <w:r w:rsidR="00CE69A2" w:rsidRPr="00D809A6">
              <w:rPr>
                <w:rFonts w:cs="Arial"/>
                <w:color w:val="000000"/>
              </w:rPr>
              <w:t xml:space="preserve">note speaker at Asia Pacific Rail 2018 and visit </w:t>
            </w:r>
            <w:r w:rsidRPr="00D809A6">
              <w:rPr>
                <w:rFonts w:cs="Arial"/>
                <w:color w:val="000000"/>
              </w:rPr>
              <w:t>Mass Transit Rail</w:t>
            </w:r>
            <w:r w:rsidR="00D809A6" w:rsidRPr="00D809A6">
              <w:rPr>
                <w:rFonts w:cs="Arial"/>
                <w:color w:val="000000"/>
              </w:rPr>
              <w:t xml:space="preserve"> (MTF)</w:t>
            </w:r>
            <w:r w:rsidRPr="00D809A6">
              <w:rPr>
                <w:rFonts w:cs="Arial"/>
                <w:color w:val="000000"/>
              </w:rPr>
              <w:t xml:space="preserve">, Hong Kong’s rail operator for a </w:t>
            </w:r>
            <w:r w:rsidR="00CE69A2" w:rsidRPr="00D809A6">
              <w:rPr>
                <w:rFonts w:cs="Arial"/>
                <w:color w:val="000000"/>
              </w:rPr>
              <w:t>full day of site visits</w:t>
            </w:r>
          </w:p>
        </w:tc>
        <w:tc>
          <w:tcPr>
            <w:tcW w:w="1810" w:type="pct"/>
            <w:vAlign w:val="center"/>
          </w:tcPr>
          <w:p w14:paraId="78B23473" w14:textId="03820091" w:rsidR="00CE69A2" w:rsidRPr="00D809A6" w:rsidRDefault="00331483" w:rsidP="00CE69A2">
            <w:pPr>
              <w:spacing w:after="100" w:afterAutospacing="1"/>
              <w:rPr>
                <w:highlight w:val="yellow"/>
              </w:rPr>
            </w:pPr>
            <w:r>
              <w:rPr>
                <w:rFonts w:cs="Arial"/>
                <w:color w:val="000000"/>
              </w:rPr>
              <w:t>P</w:t>
            </w:r>
            <w:r w:rsidRPr="00331483">
              <w:rPr>
                <w:rFonts w:cs="Arial"/>
                <w:color w:val="000000"/>
              </w:rPr>
              <w:t xml:space="preserve">articipated in a keynote interview on </w:t>
            </w:r>
            <w:r w:rsidRPr="00331483">
              <w:rPr>
                <w:rFonts w:cs="Arial"/>
                <w:i/>
                <w:color w:val="000000"/>
              </w:rPr>
              <w:t>Transforming the public transport network in Melbourne</w:t>
            </w:r>
            <w:r w:rsidRPr="00331483">
              <w:rPr>
                <w:rFonts w:cs="Arial"/>
                <w:color w:val="000000"/>
              </w:rPr>
              <w:t xml:space="preserve"> and in a Rail Leaders' Panel Discussion.</w:t>
            </w:r>
            <w:r>
              <w:rPr>
                <w:rFonts w:cs="Arial"/>
                <w:color w:val="000000"/>
              </w:rPr>
              <w:t xml:space="preserve"> </w:t>
            </w:r>
            <w:r w:rsidR="00CE69A2" w:rsidRPr="00331483">
              <w:rPr>
                <w:rFonts w:cs="Arial"/>
                <w:color w:val="000000"/>
              </w:rPr>
              <w:t>Engaged</w:t>
            </w:r>
            <w:r w:rsidR="00CE69A2" w:rsidRPr="00D809A6">
              <w:rPr>
                <w:rFonts w:cs="Arial"/>
                <w:color w:val="000000"/>
              </w:rPr>
              <w:t xml:space="preserve"> with railway industry leaders on best practice, news and technology innovations.</w:t>
            </w:r>
          </w:p>
        </w:tc>
      </w:tr>
      <w:tr w:rsidR="00D809A6" w:rsidRPr="00EF0582" w14:paraId="79C43DC4" w14:textId="77777777" w:rsidTr="002C3C07">
        <w:trPr>
          <w:cantSplit/>
          <w:trHeight w:val="67"/>
        </w:trPr>
        <w:tc>
          <w:tcPr>
            <w:tcW w:w="763" w:type="pct"/>
            <w:vAlign w:val="center"/>
          </w:tcPr>
          <w:p w14:paraId="078FF6C7" w14:textId="3126FDAC" w:rsidR="00CE69A2" w:rsidRPr="00D809A6" w:rsidRDefault="00CE69A2" w:rsidP="00CE69A2">
            <w:pPr>
              <w:spacing w:after="100" w:afterAutospacing="1"/>
              <w:rPr>
                <w:highlight w:val="yellow"/>
              </w:rPr>
            </w:pPr>
            <w:r w:rsidRPr="00D809A6">
              <w:rPr>
                <w:rFonts w:cs="Arial"/>
                <w:color w:val="000000"/>
              </w:rPr>
              <w:lastRenderedPageBreak/>
              <w:t>Chief Engineer</w:t>
            </w:r>
          </w:p>
        </w:tc>
        <w:tc>
          <w:tcPr>
            <w:tcW w:w="523" w:type="pct"/>
            <w:vAlign w:val="center"/>
          </w:tcPr>
          <w:p w14:paraId="38FAD7C8" w14:textId="223EBCFE" w:rsidR="00CE69A2" w:rsidRPr="00D809A6" w:rsidRDefault="00CE69A2" w:rsidP="00CE69A2">
            <w:pPr>
              <w:spacing w:after="100" w:afterAutospacing="1"/>
              <w:rPr>
                <w:highlight w:val="yellow"/>
              </w:rPr>
            </w:pPr>
            <w:r w:rsidRPr="00D809A6">
              <w:rPr>
                <w:rFonts w:cs="Arial"/>
                <w:color w:val="333333"/>
              </w:rPr>
              <w:t>Hong Kong</w:t>
            </w:r>
          </w:p>
        </w:tc>
        <w:tc>
          <w:tcPr>
            <w:tcW w:w="1905" w:type="pct"/>
            <w:vAlign w:val="center"/>
          </w:tcPr>
          <w:p w14:paraId="0A34E2EF" w14:textId="6C4DE9E5" w:rsidR="00CE69A2" w:rsidRPr="00D809A6" w:rsidRDefault="00CE69A2" w:rsidP="00CE69A2">
            <w:pPr>
              <w:spacing w:after="100" w:afterAutospacing="1"/>
              <w:rPr>
                <w:highlight w:val="yellow"/>
              </w:rPr>
            </w:pPr>
            <w:r w:rsidRPr="00D809A6">
              <w:rPr>
                <w:rFonts w:cs="Arial"/>
                <w:color w:val="000000"/>
              </w:rPr>
              <w:t>Attended Asia Pacific Rail 2018 and visit MTR, full day of site visits</w:t>
            </w:r>
          </w:p>
        </w:tc>
        <w:tc>
          <w:tcPr>
            <w:tcW w:w="1810" w:type="pct"/>
            <w:vAlign w:val="center"/>
          </w:tcPr>
          <w:p w14:paraId="29F2A50C" w14:textId="7FBE1E21" w:rsidR="00CE69A2" w:rsidRPr="00D809A6" w:rsidRDefault="00CE69A2" w:rsidP="00CE69A2">
            <w:pPr>
              <w:spacing w:after="100" w:afterAutospacing="1"/>
              <w:rPr>
                <w:highlight w:val="yellow"/>
              </w:rPr>
            </w:pPr>
            <w:r w:rsidRPr="00D809A6">
              <w:rPr>
                <w:rFonts w:cs="Arial"/>
                <w:color w:val="000000"/>
              </w:rPr>
              <w:t>Engaged with railway industry leaders on best practice, news and technology innovations</w:t>
            </w:r>
            <w:r w:rsidR="00D809A6" w:rsidRPr="00D809A6">
              <w:rPr>
                <w:rFonts w:cs="Arial"/>
                <w:color w:val="000000"/>
              </w:rPr>
              <w:t xml:space="preserve"> at the conference and in the visit to Hong Kong’s rail operator</w:t>
            </w:r>
            <w:r w:rsidRPr="00D809A6">
              <w:rPr>
                <w:rFonts w:cs="Arial"/>
                <w:color w:val="000000"/>
              </w:rPr>
              <w:t>.</w:t>
            </w:r>
          </w:p>
        </w:tc>
      </w:tr>
      <w:tr w:rsidR="00CE69A2" w:rsidRPr="00EF0582" w14:paraId="3B2E7DAD" w14:textId="77777777" w:rsidTr="002C3C07">
        <w:trPr>
          <w:cantSplit/>
          <w:trHeight w:val="67"/>
        </w:trPr>
        <w:tc>
          <w:tcPr>
            <w:tcW w:w="763" w:type="pct"/>
            <w:vAlign w:val="center"/>
          </w:tcPr>
          <w:p w14:paraId="00BE5745" w14:textId="57698545" w:rsidR="00CE69A2" w:rsidRPr="00D809A6" w:rsidRDefault="00CE69A2" w:rsidP="00CE69A2">
            <w:pPr>
              <w:spacing w:after="100" w:afterAutospacing="1"/>
              <w:rPr>
                <w:rFonts w:cs="Arial"/>
                <w:color w:val="000000"/>
              </w:rPr>
            </w:pPr>
            <w:r w:rsidRPr="00D809A6">
              <w:rPr>
                <w:rFonts w:cs="Arial"/>
                <w:color w:val="000000"/>
              </w:rPr>
              <w:t>Executive Director, Franchise Operator Management</w:t>
            </w:r>
          </w:p>
        </w:tc>
        <w:tc>
          <w:tcPr>
            <w:tcW w:w="523" w:type="pct"/>
            <w:vAlign w:val="center"/>
          </w:tcPr>
          <w:p w14:paraId="2126949C" w14:textId="5BE516CB" w:rsidR="00CE69A2" w:rsidRPr="00D809A6" w:rsidRDefault="00CE69A2" w:rsidP="00CE69A2">
            <w:pPr>
              <w:spacing w:after="100" w:afterAutospacing="1"/>
              <w:rPr>
                <w:highlight w:val="yellow"/>
              </w:rPr>
            </w:pPr>
            <w:r w:rsidRPr="00D809A6">
              <w:rPr>
                <w:rFonts w:cs="Arial"/>
                <w:color w:val="333333"/>
              </w:rPr>
              <w:t xml:space="preserve"> Taiwan</w:t>
            </w:r>
          </w:p>
        </w:tc>
        <w:tc>
          <w:tcPr>
            <w:tcW w:w="1905" w:type="pct"/>
          </w:tcPr>
          <w:p w14:paraId="601FF465" w14:textId="67A32B75" w:rsidR="00CE69A2" w:rsidRPr="00D809A6" w:rsidRDefault="00D809A6" w:rsidP="00D809A6">
            <w:pPr>
              <w:spacing w:before="100" w:beforeAutospacing="1"/>
              <w:rPr>
                <w:highlight w:val="yellow"/>
              </w:rPr>
            </w:pPr>
            <w:r w:rsidRPr="00D809A6">
              <w:rPr>
                <w:rFonts w:cs="Arial"/>
                <w:color w:val="000000"/>
              </w:rPr>
              <w:t xml:space="preserve">Attended the </w:t>
            </w:r>
            <w:r w:rsidR="00CE69A2" w:rsidRPr="00D809A6">
              <w:rPr>
                <w:rFonts w:cs="Arial"/>
                <w:color w:val="000000"/>
              </w:rPr>
              <w:t>UITP Asia-Pacific Assembly 2018.</w:t>
            </w:r>
            <w:r w:rsidRPr="00D809A6">
              <w:rPr>
                <w:rFonts w:cs="Arial"/>
                <w:color w:val="000000"/>
              </w:rPr>
              <w:t xml:space="preserve"> The Executive Director, Franchise Operator Management was the keynote speaker and p</w:t>
            </w:r>
            <w:r w:rsidR="00CE69A2" w:rsidRPr="00D809A6">
              <w:rPr>
                <w:rFonts w:cs="Arial"/>
                <w:color w:val="000000"/>
              </w:rPr>
              <w:t>resent</w:t>
            </w:r>
            <w:r w:rsidRPr="00D809A6">
              <w:rPr>
                <w:rFonts w:cs="Arial"/>
                <w:color w:val="000000"/>
              </w:rPr>
              <w:t>ed</w:t>
            </w:r>
            <w:r w:rsidR="00CE69A2" w:rsidRPr="00D809A6">
              <w:rPr>
                <w:rFonts w:cs="Arial"/>
                <w:color w:val="000000"/>
              </w:rPr>
              <w:t xml:space="preserve"> on:  </w:t>
            </w:r>
            <w:r w:rsidR="00CE69A2" w:rsidRPr="00D809A6">
              <w:rPr>
                <w:rFonts w:cs="Arial"/>
                <w:i/>
                <w:color w:val="000000"/>
              </w:rPr>
              <w:t>Data Sharing Practices in Australia and New Zealand.</w:t>
            </w:r>
          </w:p>
        </w:tc>
        <w:tc>
          <w:tcPr>
            <w:tcW w:w="1810" w:type="pct"/>
            <w:vAlign w:val="center"/>
          </w:tcPr>
          <w:p w14:paraId="44EFB639" w14:textId="196329B9" w:rsidR="00CE69A2" w:rsidRPr="00D809A6" w:rsidRDefault="00D809A6" w:rsidP="00D809A6">
            <w:pPr>
              <w:spacing w:before="100" w:beforeAutospacing="1"/>
              <w:rPr>
                <w:highlight w:val="yellow"/>
              </w:rPr>
            </w:pPr>
            <w:r w:rsidRPr="00D809A6">
              <w:rPr>
                <w:rFonts w:cs="Arial"/>
                <w:color w:val="000000"/>
              </w:rPr>
              <w:t>A</w:t>
            </w:r>
            <w:r w:rsidR="00CE69A2" w:rsidRPr="00D809A6">
              <w:rPr>
                <w:rFonts w:cs="Arial"/>
                <w:color w:val="000000"/>
              </w:rPr>
              <w:t>ttended as the PTV representative and participated in the Platform Meeting and Assembly on PTV’s behalf.</w:t>
            </w:r>
            <w:r w:rsidRPr="00D809A6">
              <w:rPr>
                <w:rFonts w:cs="Arial"/>
                <w:color w:val="000000"/>
              </w:rPr>
              <w:t xml:space="preserve"> Also made representation about </w:t>
            </w:r>
            <w:r w:rsidR="00CE69A2" w:rsidRPr="00D809A6">
              <w:rPr>
                <w:rFonts w:cs="Arial"/>
                <w:color w:val="000000"/>
              </w:rPr>
              <w:t>Melbourne’s bid for the 2021 UITP Global Public Transport Summit.</w:t>
            </w:r>
          </w:p>
        </w:tc>
      </w:tr>
      <w:tr w:rsidR="00CE69A2" w:rsidRPr="00EF0582" w14:paraId="0CAA44D3" w14:textId="77777777" w:rsidTr="002C3C07">
        <w:trPr>
          <w:cantSplit/>
          <w:trHeight w:val="67"/>
        </w:trPr>
        <w:tc>
          <w:tcPr>
            <w:tcW w:w="763" w:type="pct"/>
            <w:vAlign w:val="center"/>
          </w:tcPr>
          <w:p w14:paraId="36326FE9" w14:textId="72D76F7F" w:rsidR="00CE69A2" w:rsidRPr="00D809A6" w:rsidRDefault="00461365" w:rsidP="00CE69A2">
            <w:pPr>
              <w:spacing w:after="100" w:afterAutospacing="1"/>
              <w:rPr>
                <w:rFonts w:cs="Arial"/>
                <w:color w:val="000000"/>
              </w:rPr>
            </w:pPr>
            <w:r w:rsidRPr="00D809A6">
              <w:rPr>
                <w:rFonts w:cs="Arial"/>
                <w:color w:val="000000"/>
              </w:rPr>
              <w:t>Executive Director, Franchise Operator Management</w:t>
            </w:r>
          </w:p>
        </w:tc>
        <w:tc>
          <w:tcPr>
            <w:tcW w:w="523" w:type="pct"/>
            <w:vAlign w:val="center"/>
          </w:tcPr>
          <w:p w14:paraId="47FC0726" w14:textId="244EBA4A" w:rsidR="00CE69A2" w:rsidRPr="00D809A6" w:rsidRDefault="00461365" w:rsidP="00CE69A2">
            <w:pPr>
              <w:spacing w:after="100" w:afterAutospacing="1"/>
              <w:rPr>
                <w:highlight w:val="yellow"/>
              </w:rPr>
            </w:pPr>
            <w:r>
              <w:rPr>
                <w:rFonts w:cs="Arial"/>
                <w:color w:val="333333"/>
              </w:rPr>
              <w:t xml:space="preserve">Sweden and </w:t>
            </w:r>
            <w:r w:rsidR="00CE69A2" w:rsidRPr="00D809A6">
              <w:rPr>
                <w:rFonts w:cs="Arial"/>
                <w:color w:val="333333"/>
              </w:rPr>
              <w:t>UK</w:t>
            </w:r>
          </w:p>
        </w:tc>
        <w:tc>
          <w:tcPr>
            <w:tcW w:w="1905" w:type="pct"/>
            <w:vAlign w:val="center"/>
          </w:tcPr>
          <w:p w14:paraId="2AAB1DEA" w14:textId="77802BE3" w:rsidR="00CE69A2" w:rsidRPr="00461365" w:rsidRDefault="00461365" w:rsidP="00461365">
            <w:pPr>
              <w:spacing w:before="100" w:beforeAutospacing="1"/>
              <w:rPr>
                <w:rFonts w:cs="Arial"/>
                <w:color w:val="000000"/>
              </w:rPr>
            </w:pPr>
            <w:r>
              <w:rPr>
                <w:rFonts w:cs="Arial"/>
                <w:color w:val="000000"/>
              </w:rPr>
              <w:t xml:space="preserve">Attended the </w:t>
            </w:r>
            <w:r w:rsidR="00CE69A2" w:rsidRPr="00D809A6">
              <w:rPr>
                <w:rFonts w:cs="Arial"/>
                <w:color w:val="000000"/>
              </w:rPr>
              <w:t>UITP 1</w:t>
            </w:r>
            <w:r w:rsidR="00CE69A2" w:rsidRPr="00D809A6">
              <w:rPr>
                <w:rFonts w:cs="Arial"/>
                <w:color w:val="000000"/>
                <w:vertAlign w:val="superscript"/>
              </w:rPr>
              <w:t>st</w:t>
            </w:r>
            <w:r w:rsidR="00CE69A2" w:rsidRPr="00D809A6">
              <w:rPr>
                <w:rFonts w:cs="Arial"/>
                <w:color w:val="000000"/>
              </w:rPr>
              <w:t xml:space="preserve"> Transport Authorities Assembly </w:t>
            </w:r>
            <w:r>
              <w:rPr>
                <w:rFonts w:cs="Arial"/>
                <w:color w:val="000000"/>
              </w:rPr>
              <w:t>in</w:t>
            </w:r>
            <w:r w:rsidR="00CE69A2" w:rsidRPr="00D809A6">
              <w:rPr>
                <w:rFonts w:cs="Arial"/>
                <w:color w:val="000000"/>
              </w:rPr>
              <w:t xml:space="preserve"> Gothenburg Sweden</w:t>
            </w:r>
            <w:r>
              <w:rPr>
                <w:rFonts w:cs="Arial"/>
                <w:color w:val="000000"/>
              </w:rPr>
              <w:t xml:space="preserve"> and presented a keynote presentation on: </w:t>
            </w:r>
            <w:r w:rsidRPr="00461365">
              <w:rPr>
                <w:rFonts w:cs="Arial"/>
                <w:i/>
                <w:color w:val="000000"/>
              </w:rPr>
              <w:t>Melbourne Experience.</w:t>
            </w:r>
            <w:r>
              <w:rPr>
                <w:rFonts w:cs="Arial"/>
                <w:i/>
                <w:color w:val="000000"/>
              </w:rPr>
              <w:t xml:space="preserve"> </w:t>
            </w:r>
            <w:r>
              <w:rPr>
                <w:rFonts w:cs="Arial"/>
                <w:color w:val="000000"/>
              </w:rPr>
              <w:t xml:space="preserve">Also </w:t>
            </w:r>
            <w:r w:rsidR="00CE69A2" w:rsidRPr="00D809A6">
              <w:rPr>
                <w:rFonts w:cs="Arial"/>
                <w:color w:val="000000"/>
              </w:rPr>
              <w:t>visit</w:t>
            </w:r>
            <w:r>
              <w:rPr>
                <w:rFonts w:cs="Arial"/>
                <w:color w:val="000000"/>
              </w:rPr>
              <w:t>ed</w:t>
            </w:r>
            <w:r w:rsidR="00CE69A2" w:rsidRPr="00D809A6">
              <w:rPr>
                <w:rFonts w:cs="Arial"/>
                <w:color w:val="000000"/>
              </w:rPr>
              <w:t xml:space="preserve"> T</w:t>
            </w:r>
            <w:r>
              <w:rPr>
                <w:rFonts w:cs="Arial"/>
                <w:color w:val="000000"/>
              </w:rPr>
              <w:t>ransport for London</w:t>
            </w:r>
            <w:r w:rsidR="00CE69A2" w:rsidRPr="00D809A6">
              <w:rPr>
                <w:rFonts w:cs="Arial"/>
                <w:color w:val="000000"/>
              </w:rPr>
              <w:t xml:space="preserve"> in the UK to</w:t>
            </w:r>
            <w:r w:rsidR="00B25AEA">
              <w:rPr>
                <w:rFonts w:cs="Arial"/>
                <w:color w:val="000000"/>
              </w:rPr>
              <w:t xml:space="preserve"> meet with </w:t>
            </w:r>
            <w:r w:rsidR="00D61CB8">
              <w:rPr>
                <w:rFonts w:cs="Arial"/>
                <w:color w:val="000000"/>
              </w:rPr>
              <w:t>the Crossrail project team to seek learning</w:t>
            </w:r>
            <w:r w:rsidR="00B25AEA">
              <w:rPr>
                <w:rFonts w:cs="Arial"/>
                <w:color w:val="000000"/>
              </w:rPr>
              <w:t xml:space="preserve">s from the </w:t>
            </w:r>
            <w:r w:rsidR="00FF1291">
              <w:rPr>
                <w:rFonts w:cs="Arial"/>
                <w:color w:val="000000"/>
              </w:rPr>
              <w:t xml:space="preserve">Crossrail project </w:t>
            </w:r>
            <w:r w:rsidR="00D61CB8">
              <w:rPr>
                <w:rFonts w:cs="Arial"/>
                <w:color w:val="000000"/>
              </w:rPr>
              <w:t>and the London Underground</w:t>
            </w:r>
            <w:r w:rsidR="00FF1291">
              <w:rPr>
                <w:rFonts w:cs="Arial"/>
                <w:color w:val="000000"/>
              </w:rPr>
              <w:t>.</w:t>
            </w:r>
          </w:p>
        </w:tc>
        <w:tc>
          <w:tcPr>
            <w:tcW w:w="1810" w:type="pct"/>
          </w:tcPr>
          <w:p w14:paraId="01A75D13" w14:textId="7FC15898" w:rsidR="00CE69A2" w:rsidRPr="00461365" w:rsidRDefault="00461365" w:rsidP="00CE69A2">
            <w:pPr>
              <w:spacing w:after="100" w:afterAutospacing="1"/>
              <w:rPr>
                <w:rFonts w:cs="Arial"/>
                <w:color w:val="000000"/>
              </w:rPr>
            </w:pPr>
            <w:r>
              <w:rPr>
                <w:rFonts w:cs="Arial"/>
                <w:color w:val="000000"/>
              </w:rPr>
              <w:t>The Executive Director, Franchise Operator Management’s</w:t>
            </w:r>
            <w:r w:rsidRPr="00D809A6">
              <w:rPr>
                <w:rFonts w:cs="Arial"/>
                <w:color w:val="000000"/>
              </w:rPr>
              <w:t xml:space="preserve"> participation </w:t>
            </w:r>
            <w:r>
              <w:rPr>
                <w:rFonts w:cs="Arial"/>
                <w:color w:val="000000"/>
              </w:rPr>
              <w:t xml:space="preserve">at the conference </w:t>
            </w:r>
            <w:r w:rsidRPr="00D809A6">
              <w:rPr>
                <w:rFonts w:cs="Arial"/>
                <w:color w:val="000000"/>
              </w:rPr>
              <w:t xml:space="preserve">included making representations regarding the outcome of Melbourne’s bid for the 2021 UITP Global Public Transport Summit, which was announced in the weeks leading up to the event.  </w:t>
            </w:r>
          </w:p>
        </w:tc>
      </w:tr>
      <w:tr w:rsidR="00CE69A2" w:rsidRPr="00EF0582" w14:paraId="1FFDEAA8" w14:textId="77777777" w:rsidTr="002C3C07">
        <w:trPr>
          <w:cantSplit/>
          <w:trHeight w:val="67"/>
        </w:trPr>
        <w:tc>
          <w:tcPr>
            <w:tcW w:w="763" w:type="pct"/>
            <w:vAlign w:val="center"/>
          </w:tcPr>
          <w:p w14:paraId="47CEA56C" w14:textId="3578B57E" w:rsidR="00CE69A2" w:rsidRPr="00D809A6" w:rsidRDefault="00461365" w:rsidP="00CE69A2">
            <w:pPr>
              <w:spacing w:after="100" w:afterAutospacing="1"/>
              <w:rPr>
                <w:rFonts w:cs="Arial"/>
                <w:color w:val="000000"/>
              </w:rPr>
            </w:pPr>
            <w:r w:rsidRPr="00D809A6">
              <w:rPr>
                <w:rFonts w:cs="Arial"/>
                <w:color w:val="000000"/>
              </w:rPr>
              <w:t>General Manager, Customer Service Delivery</w:t>
            </w:r>
          </w:p>
        </w:tc>
        <w:tc>
          <w:tcPr>
            <w:tcW w:w="523" w:type="pct"/>
            <w:vAlign w:val="center"/>
          </w:tcPr>
          <w:p w14:paraId="5DAD01B7" w14:textId="51705F47" w:rsidR="00CE69A2" w:rsidRPr="00D809A6" w:rsidRDefault="00461365" w:rsidP="00CE69A2">
            <w:pPr>
              <w:spacing w:after="100" w:afterAutospacing="1"/>
              <w:rPr>
                <w:highlight w:val="yellow"/>
              </w:rPr>
            </w:pPr>
            <w:r>
              <w:rPr>
                <w:rFonts w:cs="Arial"/>
                <w:color w:val="333333"/>
              </w:rPr>
              <w:t>Sweden and</w:t>
            </w:r>
            <w:r w:rsidR="00CE69A2" w:rsidRPr="00D809A6">
              <w:rPr>
                <w:rFonts w:cs="Arial"/>
                <w:color w:val="333333"/>
              </w:rPr>
              <w:t xml:space="preserve"> UK</w:t>
            </w:r>
          </w:p>
        </w:tc>
        <w:tc>
          <w:tcPr>
            <w:tcW w:w="1905" w:type="pct"/>
          </w:tcPr>
          <w:p w14:paraId="5127AF62" w14:textId="463F5E97" w:rsidR="00CE69A2" w:rsidRPr="00D809A6" w:rsidRDefault="00461365" w:rsidP="00CE69A2">
            <w:pPr>
              <w:spacing w:after="100" w:afterAutospacing="1"/>
              <w:rPr>
                <w:highlight w:val="yellow"/>
              </w:rPr>
            </w:pPr>
            <w:r>
              <w:rPr>
                <w:rFonts w:cs="Arial"/>
                <w:color w:val="000000"/>
              </w:rPr>
              <w:t xml:space="preserve">Attended the </w:t>
            </w:r>
            <w:r w:rsidRPr="00D809A6">
              <w:rPr>
                <w:rFonts w:cs="Arial"/>
                <w:color w:val="000000"/>
              </w:rPr>
              <w:t>UITP 1</w:t>
            </w:r>
            <w:r w:rsidRPr="00D809A6">
              <w:rPr>
                <w:rFonts w:cs="Arial"/>
                <w:color w:val="000000"/>
                <w:vertAlign w:val="superscript"/>
              </w:rPr>
              <w:t>st</w:t>
            </w:r>
            <w:r w:rsidRPr="00D809A6">
              <w:rPr>
                <w:rFonts w:cs="Arial"/>
                <w:color w:val="000000"/>
              </w:rPr>
              <w:t xml:space="preserve"> Transport Authorities Assembly </w:t>
            </w:r>
            <w:r>
              <w:rPr>
                <w:rFonts w:cs="Arial"/>
                <w:color w:val="000000"/>
              </w:rPr>
              <w:t>in</w:t>
            </w:r>
            <w:r w:rsidRPr="00D809A6">
              <w:rPr>
                <w:rFonts w:cs="Arial"/>
                <w:color w:val="000000"/>
              </w:rPr>
              <w:t xml:space="preserve"> Gothenburg Sweden</w:t>
            </w:r>
            <w:r>
              <w:rPr>
                <w:rFonts w:cs="Arial"/>
                <w:color w:val="000000"/>
              </w:rPr>
              <w:t xml:space="preserve"> and presented a keynote presentation on: </w:t>
            </w:r>
            <w:r w:rsidRPr="00461365">
              <w:rPr>
                <w:rFonts w:cs="Arial"/>
                <w:i/>
                <w:color w:val="000000"/>
              </w:rPr>
              <w:t>Melbourne Experience.</w:t>
            </w:r>
            <w:r>
              <w:rPr>
                <w:rFonts w:cs="Arial"/>
                <w:i/>
                <w:color w:val="000000"/>
              </w:rPr>
              <w:t xml:space="preserve"> </w:t>
            </w:r>
            <w:r w:rsidR="00FF1291">
              <w:rPr>
                <w:rFonts w:cs="Arial"/>
                <w:color w:val="000000"/>
              </w:rPr>
              <w:t xml:space="preserve">Also </w:t>
            </w:r>
            <w:r w:rsidR="00FF1291" w:rsidRPr="00D809A6">
              <w:rPr>
                <w:rFonts w:cs="Arial"/>
                <w:color w:val="000000"/>
              </w:rPr>
              <w:t>visit</w:t>
            </w:r>
            <w:r w:rsidR="00FF1291">
              <w:rPr>
                <w:rFonts w:cs="Arial"/>
                <w:color w:val="000000"/>
              </w:rPr>
              <w:t>ed</w:t>
            </w:r>
            <w:r w:rsidR="00FF1291" w:rsidRPr="00D809A6">
              <w:rPr>
                <w:rFonts w:cs="Arial"/>
                <w:color w:val="000000"/>
              </w:rPr>
              <w:t xml:space="preserve"> T</w:t>
            </w:r>
            <w:r w:rsidR="00FF1291">
              <w:rPr>
                <w:rFonts w:cs="Arial"/>
                <w:color w:val="000000"/>
              </w:rPr>
              <w:t>ransport for London</w:t>
            </w:r>
            <w:r w:rsidR="00FF1291" w:rsidRPr="00D809A6">
              <w:rPr>
                <w:rFonts w:cs="Arial"/>
                <w:color w:val="000000"/>
              </w:rPr>
              <w:t xml:space="preserve"> in the UK to</w:t>
            </w:r>
            <w:r w:rsidR="00FF1291">
              <w:rPr>
                <w:rFonts w:cs="Arial"/>
                <w:color w:val="000000"/>
              </w:rPr>
              <w:t xml:space="preserve"> meet </w:t>
            </w:r>
            <w:r w:rsidR="00D61CB8">
              <w:rPr>
                <w:rFonts w:cs="Arial"/>
                <w:color w:val="000000"/>
              </w:rPr>
              <w:t>with the Crossrail project team to seek learnings from the Crossrail project and the London Underground.</w:t>
            </w:r>
          </w:p>
        </w:tc>
        <w:tc>
          <w:tcPr>
            <w:tcW w:w="1810" w:type="pct"/>
          </w:tcPr>
          <w:p w14:paraId="7A801DA3" w14:textId="40A14B10" w:rsidR="00461365" w:rsidRPr="00D809A6" w:rsidRDefault="00461365" w:rsidP="00CE69A2">
            <w:pPr>
              <w:spacing w:after="100" w:afterAutospacing="1"/>
              <w:rPr>
                <w:highlight w:val="yellow"/>
              </w:rPr>
            </w:pPr>
            <w:r>
              <w:rPr>
                <w:rFonts w:cs="Arial"/>
                <w:color w:val="000000"/>
              </w:rPr>
              <w:t>Supported the Executive Director, Franchise Operator Management</w:t>
            </w:r>
            <w:r w:rsidRPr="00D809A6">
              <w:rPr>
                <w:rFonts w:cs="Arial"/>
                <w:color w:val="000000"/>
              </w:rPr>
              <w:t xml:space="preserve"> in his representations, and networked and created connections, specifically related to customer service, technology and innovation.</w:t>
            </w:r>
          </w:p>
        </w:tc>
      </w:tr>
    </w:tbl>
    <w:p w14:paraId="44727B9D" w14:textId="77777777" w:rsidR="00E15589" w:rsidRPr="00EF0582" w:rsidRDefault="00E15589">
      <w:pPr>
        <w:rPr>
          <w:rFonts w:cs="Arial"/>
          <w:b/>
          <w:bCs/>
          <w:sz w:val="36"/>
          <w:szCs w:val="36"/>
          <w:highlight w:val="yellow"/>
        </w:rPr>
      </w:pPr>
      <w:r w:rsidRPr="00EF0582">
        <w:rPr>
          <w:highlight w:val="yellow"/>
        </w:rPr>
        <w:br w:type="page"/>
      </w:r>
    </w:p>
    <w:p w14:paraId="76FD01A3" w14:textId="77777777" w:rsidR="002609D4" w:rsidRPr="00B138BF" w:rsidRDefault="00E15589" w:rsidP="00B138BF">
      <w:pPr>
        <w:pStyle w:val="Heading1"/>
        <w:numPr>
          <w:ilvl w:val="0"/>
          <w:numId w:val="0"/>
        </w:numPr>
      </w:pPr>
      <w:bookmarkStart w:id="12" w:name="_Toc520888791"/>
      <w:r w:rsidRPr="00B138BF">
        <w:lastRenderedPageBreak/>
        <w:t>Promotions and marketing</w:t>
      </w:r>
      <w:bookmarkEnd w:id="12"/>
    </w:p>
    <w:p w14:paraId="6334AE9E" w14:textId="6B563BA4" w:rsidR="00E15589" w:rsidRPr="00805E77" w:rsidRDefault="00E15589" w:rsidP="00E15589">
      <w:r w:rsidRPr="00805E77">
        <w:t>Details of major promotional, public relations and marketing activities undertaken by PTV to develop community awareness of the services</w:t>
      </w:r>
      <w:r w:rsidR="00E22F54" w:rsidRPr="00805E77">
        <w:t xml:space="preserve"> and products</w:t>
      </w:r>
      <w:r w:rsidRPr="00805E77">
        <w:t xml:space="preserve"> it provides are published in the body of the Annual Report.</w:t>
      </w:r>
    </w:p>
    <w:p w14:paraId="29F5D70F" w14:textId="77777777" w:rsidR="00F41587" w:rsidRPr="00EF0582" w:rsidRDefault="00F41587">
      <w:pPr>
        <w:rPr>
          <w:rFonts w:cs="Arial"/>
          <w:b/>
          <w:bCs/>
          <w:sz w:val="36"/>
          <w:szCs w:val="36"/>
          <w:highlight w:val="yellow"/>
        </w:rPr>
      </w:pPr>
      <w:r w:rsidRPr="00EF0582">
        <w:rPr>
          <w:highlight w:val="yellow"/>
        </w:rPr>
        <w:br w:type="page"/>
      </w:r>
    </w:p>
    <w:p w14:paraId="57481FFB" w14:textId="77777777" w:rsidR="002609D4" w:rsidRPr="00B138BF" w:rsidRDefault="00E15589" w:rsidP="00B138BF">
      <w:pPr>
        <w:pStyle w:val="Heading1"/>
        <w:numPr>
          <w:ilvl w:val="0"/>
          <w:numId w:val="0"/>
        </w:numPr>
      </w:pPr>
      <w:bookmarkStart w:id="13" w:name="_Toc520888792"/>
      <w:r w:rsidRPr="00B138BF">
        <w:lastRenderedPageBreak/>
        <w:t>Occupational health and safety</w:t>
      </w:r>
      <w:bookmarkEnd w:id="13"/>
    </w:p>
    <w:p w14:paraId="04FFCF9B" w14:textId="77777777" w:rsidR="00E15589" w:rsidRPr="00805E77" w:rsidRDefault="00E15589" w:rsidP="00E15589">
      <w:r w:rsidRPr="00805E77">
        <w:t>Details of assessments and measures undertaken to improve the occupational health and safety of PTV people are published in the body of the Annual Report.</w:t>
      </w:r>
    </w:p>
    <w:p w14:paraId="17F4D3C1" w14:textId="77777777" w:rsidR="002609D4" w:rsidRPr="00EF0582" w:rsidRDefault="002609D4">
      <w:pPr>
        <w:rPr>
          <w:rFonts w:cs="Arial"/>
          <w:color w:val="000000"/>
          <w:szCs w:val="20"/>
          <w:highlight w:val="yellow"/>
          <w:lang w:val="en-US"/>
        </w:rPr>
      </w:pPr>
      <w:r w:rsidRPr="00EF0582">
        <w:rPr>
          <w:highlight w:val="yellow"/>
        </w:rPr>
        <w:br w:type="page"/>
      </w:r>
    </w:p>
    <w:p w14:paraId="266C57F9" w14:textId="77777777" w:rsidR="002609D4" w:rsidRPr="00847ED4" w:rsidRDefault="00F41587" w:rsidP="00B138BF">
      <w:pPr>
        <w:pStyle w:val="Heading1"/>
        <w:numPr>
          <w:ilvl w:val="0"/>
          <w:numId w:val="0"/>
        </w:numPr>
      </w:pPr>
      <w:bookmarkStart w:id="14" w:name="_Toc520888793"/>
      <w:r w:rsidRPr="00847ED4">
        <w:lastRenderedPageBreak/>
        <w:t>Industrial relations</w:t>
      </w:r>
      <w:bookmarkEnd w:id="14"/>
    </w:p>
    <w:p w14:paraId="2577C287" w14:textId="77777777" w:rsidR="00847ED4" w:rsidRPr="00847ED4" w:rsidRDefault="00847ED4" w:rsidP="00847ED4">
      <w:pPr>
        <w:pStyle w:val="BodyText"/>
      </w:pPr>
      <w:r w:rsidRPr="00847ED4">
        <w:t xml:space="preserve">PTV has a constructive relationship with the Community and </w:t>
      </w:r>
      <w:proofErr w:type="gramStart"/>
      <w:r w:rsidRPr="00847ED4">
        <w:t>Public Sector</w:t>
      </w:r>
      <w:proofErr w:type="gramEnd"/>
      <w:r w:rsidRPr="00847ED4">
        <w:t xml:space="preserve"> Union (CPSU) and the Rail, Tram and Bus Union (RTBU) which represent a number of PTV employees. PTV consults with employees and their union representatives when there are major </w:t>
      </w:r>
      <w:proofErr w:type="spellStart"/>
      <w:r w:rsidRPr="00847ED4">
        <w:t>organisational</w:t>
      </w:r>
      <w:proofErr w:type="spellEnd"/>
      <w:r w:rsidRPr="00847ED4">
        <w:t xml:space="preserve"> changes, which will have a significant impact on staff.</w:t>
      </w:r>
    </w:p>
    <w:p w14:paraId="7E6E6B10" w14:textId="30CF6AE4" w:rsidR="00847ED4" w:rsidRPr="00847ED4" w:rsidRDefault="00847ED4" w:rsidP="00847ED4">
      <w:pPr>
        <w:pStyle w:val="BodyText"/>
        <w:rPr>
          <w:rFonts w:ascii="Calibri" w:hAnsi="Calibri" w:cs="Calibri"/>
          <w:szCs w:val="22"/>
        </w:rPr>
      </w:pPr>
      <w:r w:rsidRPr="00847ED4">
        <w:t>In 2017</w:t>
      </w:r>
      <w:r w:rsidR="00E11EE7">
        <w:t>–</w:t>
      </w:r>
      <w:r w:rsidRPr="00847ED4">
        <w:t>18, PTV did not lose any time through industrial disputes or accidents.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ime lost through industrial relations"/>
        <w:tblDescription w:val="Lists the reason time was lost and the number of person days lost due to industrial relations."/>
      </w:tblPr>
      <w:tblGrid>
        <w:gridCol w:w="4077"/>
        <w:gridCol w:w="4395"/>
      </w:tblGrid>
      <w:tr w:rsidR="00F41587" w:rsidRPr="00847ED4" w14:paraId="61BED52A" w14:textId="77777777" w:rsidTr="00983910">
        <w:trPr>
          <w:tblHeader/>
        </w:trPr>
        <w:tc>
          <w:tcPr>
            <w:tcW w:w="4077" w:type="dxa"/>
            <w:shd w:val="clear" w:color="auto" w:fill="auto"/>
          </w:tcPr>
          <w:p w14:paraId="6D0E4397" w14:textId="77777777" w:rsidR="00F41587" w:rsidRPr="00847ED4" w:rsidRDefault="00F41587" w:rsidP="00847ED4">
            <w:pPr>
              <w:spacing w:before="120" w:after="120"/>
              <w:rPr>
                <w:b/>
              </w:rPr>
            </w:pPr>
            <w:r w:rsidRPr="00847ED4">
              <w:rPr>
                <w:b/>
              </w:rPr>
              <w:t>Reason</w:t>
            </w:r>
          </w:p>
        </w:tc>
        <w:tc>
          <w:tcPr>
            <w:tcW w:w="4395" w:type="dxa"/>
            <w:shd w:val="clear" w:color="auto" w:fill="auto"/>
          </w:tcPr>
          <w:p w14:paraId="5743DE95" w14:textId="77777777" w:rsidR="00F41587" w:rsidRPr="00847ED4" w:rsidRDefault="00F41587" w:rsidP="00847ED4">
            <w:pPr>
              <w:spacing w:before="120" w:after="120"/>
              <w:rPr>
                <w:b/>
              </w:rPr>
            </w:pPr>
            <w:r w:rsidRPr="00847ED4">
              <w:rPr>
                <w:b/>
              </w:rPr>
              <w:t>Time lost (person days)</w:t>
            </w:r>
          </w:p>
        </w:tc>
      </w:tr>
      <w:tr w:rsidR="00F41587" w:rsidRPr="00847ED4" w14:paraId="5EAE22C3" w14:textId="77777777" w:rsidTr="00983910">
        <w:tc>
          <w:tcPr>
            <w:tcW w:w="4077" w:type="dxa"/>
            <w:shd w:val="clear" w:color="auto" w:fill="auto"/>
          </w:tcPr>
          <w:p w14:paraId="7104A0B2" w14:textId="77777777" w:rsidR="00F41587" w:rsidRPr="00847ED4" w:rsidRDefault="00F41587" w:rsidP="00847ED4">
            <w:pPr>
              <w:spacing w:before="120" w:after="120"/>
            </w:pPr>
            <w:r w:rsidRPr="00847ED4">
              <w:t>Industrial accidents</w:t>
            </w:r>
          </w:p>
        </w:tc>
        <w:tc>
          <w:tcPr>
            <w:tcW w:w="4395" w:type="dxa"/>
            <w:shd w:val="clear" w:color="auto" w:fill="auto"/>
          </w:tcPr>
          <w:p w14:paraId="5995B0D8" w14:textId="77777777" w:rsidR="00F41587" w:rsidRPr="00847ED4" w:rsidRDefault="00F41587" w:rsidP="00847ED4">
            <w:pPr>
              <w:spacing w:before="120" w:after="120"/>
            </w:pPr>
            <w:r w:rsidRPr="00847ED4">
              <w:t>0</w:t>
            </w:r>
          </w:p>
        </w:tc>
      </w:tr>
      <w:tr w:rsidR="00F41587" w:rsidRPr="00EF0582" w14:paraId="381F8E24" w14:textId="77777777" w:rsidTr="00983910">
        <w:tc>
          <w:tcPr>
            <w:tcW w:w="4077" w:type="dxa"/>
            <w:shd w:val="clear" w:color="auto" w:fill="auto"/>
          </w:tcPr>
          <w:p w14:paraId="597879F1" w14:textId="77777777" w:rsidR="00F41587" w:rsidRPr="00847ED4" w:rsidRDefault="00F41587" w:rsidP="00847ED4">
            <w:pPr>
              <w:spacing w:before="120" w:after="120"/>
            </w:pPr>
            <w:r w:rsidRPr="00847ED4">
              <w:t>Industrial disputes</w:t>
            </w:r>
          </w:p>
        </w:tc>
        <w:tc>
          <w:tcPr>
            <w:tcW w:w="4395" w:type="dxa"/>
            <w:shd w:val="clear" w:color="auto" w:fill="auto"/>
          </w:tcPr>
          <w:p w14:paraId="7DEAE9FD" w14:textId="77777777" w:rsidR="00F41587" w:rsidRPr="00847ED4" w:rsidRDefault="00F41587" w:rsidP="00847ED4">
            <w:pPr>
              <w:spacing w:before="120" w:after="120"/>
            </w:pPr>
            <w:r w:rsidRPr="00847ED4">
              <w:t>0</w:t>
            </w:r>
          </w:p>
        </w:tc>
      </w:tr>
    </w:tbl>
    <w:p w14:paraId="2D9CBF0A" w14:textId="77777777" w:rsidR="00F41587" w:rsidRPr="00EF0582" w:rsidRDefault="00F41587">
      <w:pPr>
        <w:rPr>
          <w:rFonts w:cs="Arial"/>
          <w:b/>
          <w:bCs/>
          <w:color w:val="000000" w:themeColor="text1"/>
          <w:sz w:val="30"/>
          <w:szCs w:val="28"/>
          <w:highlight w:val="yellow"/>
        </w:rPr>
      </w:pPr>
      <w:r w:rsidRPr="00EF0582">
        <w:rPr>
          <w:highlight w:val="yellow"/>
        </w:rPr>
        <w:br w:type="page"/>
      </w:r>
    </w:p>
    <w:p w14:paraId="7159B2CE" w14:textId="77777777" w:rsidR="00F41587" w:rsidRPr="00B138BF" w:rsidRDefault="00F41587" w:rsidP="00B138BF">
      <w:pPr>
        <w:pStyle w:val="Heading1"/>
        <w:numPr>
          <w:ilvl w:val="0"/>
          <w:numId w:val="0"/>
        </w:numPr>
        <w:rPr>
          <w:lang w:val="en-US"/>
        </w:rPr>
      </w:pPr>
      <w:bookmarkStart w:id="15" w:name="_Toc488675097"/>
      <w:bookmarkStart w:id="16" w:name="_Toc490746913"/>
      <w:bookmarkStart w:id="17" w:name="_Toc520888794"/>
      <w:r w:rsidRPr="00B138BF">
        <w:rPr>
          <w:lang w:val="en-US"/>
        </w:rPr>
        <w:lastRenderedPageBreak/>
        <w:t>Major committees sponsored by PTV</w:t>
      </w:r>
      <w:bookmarkEnd w:id="15"/>
      <w:bookmarkEnd w:id="16"/>
      <w:bookmarkEnd w:id="17"/>
    </w:p>
    <w:p w14:paraId="192D7051" w14:textId="77777777" w:rsidR="00F41587" w:rsidRPr="00776774" w:rsidRDefault="00F41587" w:rsidP="00F41587">
      <w:r w:rsidRPr="00776774">
        <w:t>The list below summarises major committees sponsored by PTV, the purpose of each committee and the extent to which the purpose has been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jor committees sponsored by Public Transport Victoria"/>
        <w:tblDescription w:val="Lists the major committees sponsored by Public Transport Victoria, the purpose of them and the extent their purpose has been achieved."/>
      </w:tblPr>
      <w:tblGrid>
        <w:gridCol w:w="2376"/>
        <w:gridCol w:w="5387"/>
        <w:gridCol w:w="6520"/>
      </w:tblGrid>
      <w:tr w:rsidR="00F41587" w:rsidRPr="00EF0582" w14:paraId="0EDAE64D" w14:textId="77777777" w:rsidTr="00D661C5">
        <w:trPr>
          <w:cantSplit/>
          <w:trHeight w:val="374"/>
          <w:tblHeader/>
        </w:trPr>
        <w:tc>
          <w:tcPr>
            <w:tcW w:w="2376" w:type="dxa"/>
            <w:shd w:val="clear" w:color="auto" w:fill="auto"/>
          </w:tcPr>
          <w:p w14:paraId="7F3A810E" w14:textId="77777777" w:rsidR="00F41587" w:rsidRPr="00776774" w:rsidRDefault="00F41587" w:rsidP="001D23A2">
            <w:pPr>
              <w:rPr>
                <w:b/>
              </w:rPr>
            </w:pPr>
            <w:r w:rsidRPr="00776774">
              <w:rPr>
                <w:b/>
              </w:rPr>
              <w:t>Major committee</w:t>
            </w:r>
          </w:p>
        </w:tc>
        <w:tc>
          <w:tcPr>
            <w:tcW w:w="5387" w:type="dxa"/>
            <w:shd w:val="clear" w:color="auto" w:fill="auto"/>
          </w:tcPr>
          <w:p w14:paraId="0275E7AE" w14:textId="77777777" w:rsidR="00F41587" w:rsidRPr="00776774" w:rsidRDefault="00F41587" w:rsidP="001D23A2">
            <w:pPr>
              <w:rPr>
                <w:b/>
              </w:rPr>
            </w:pPr>
            <w:r w:rsidRPr="00776774">
              <w:rPr>
                <w:b/>
              </w:rPr>
              <w:t>Purpose</w:t>
            </w:r>
          </w:p>
        </w:tc>
        <w:tc>
          <w:tcPr>
            <w:tcW w:w="6520" w:type="dxa"/>
            <w:shd w:val="clear" w:color="auto" w:fill="auto"/>
          </w:tcPr>
          <w:p w14:paraId="0045BFC7" w14:textId="77777777" w:rsidR="00F41587" w:rsidRPr="006A3CF6" w:rsidRDefault="00F41587" w:rsidP="001D23A2">
            <w:pPr>
              <w:rPr>
                <w:b/>
              </w:rPr>
            </w:pPr>
            <w:r w:rsidRPr="006A3CF6">
              <w:rPr>
                <w:b/>
              </w:rPr>
              <w:t>Extent of purpose achieved</w:t>
            </w:r>
          </w:p>
        </w:tc>
      </w:tr>
      <w:tr w:rsidR="007F6CF1" w:rsidRPr="00EF0582" w14:paraId="707C08F6" w14:textId="77777777" w:rsidTr="00D661C5">
        <w:trPr>
          <w:cantSplit/>
          <w:trHeight w:val="1048"/>
        </w:trPr>
        <w:tc>
          <w:tcPr>
            <w:tcW w:w="2376" w:type="dxa"/>
            <w:shd w:val="clear" w:color="auto" w:fill="auto"/>
          </w:tcPr>
          <w:p w14:paraId="0617D39F" w14:textId="0268C455" w:rsidR="007F6CF1" w:rsidRPr="007F6CF1" w:rsidRDefault="007F6CF1" w:rsidP="007F6CF1">
            <w:pPr>
              <w:rPr>
                <w:strike/>
                <w:highlight w:val="yellow"/>
              </w:rPr>
            </w:pPr>
            <w:r w:rsidRPr="00D866E5">
              <w:rPr>
                <w:rFonts w:cs="Arial"/>
                <w:b/>
                <w:szCs w:val="20"/>
              </w:rPr>
              <w:t>Audit, Safety, Risk and Assurance Committee</w:t>
            </w:r>
          </w:p>
        </w:tc>
        <w:tc>
          <w:tcPr>
            <w:tcW w:w="5387" w:type="dxa"/>
            <w:shd w:val="clear" w:color="auto" w:fill="auto"/>
          </w:tcPr>
          <w:p w14:paraId="5B1E3B20" w14:textId="35272F21" w:rsidR="007F6CF1" w:rsidRPr="007F6CF1" w:rsidRDefault="007F6CF1" w:rsidP="007F6CF1">
            <w:pPr>
              <w:rPr>
                <w:strike/>
                <w:highlight w:val="yellow"/>
              </w:rPr>
            </w:pPr>
            <w:r w:rsidRPr="00B155E5">
              <w:rPr>
                <w:rFonts w:cs="Arial"/>
                <w:color w:val="000000"/>
                <w:szCs w:val="20"/>
              </w:rPr>
              <w:t>The purpose of the committee is to provide independent assurance to the Chief Executive on PTV’s financial and performance reporting responsibilities, safety, risk oversight and management, and system of internal control.</w:t>
            </w:r>
          </w:p>
        </w:tc>
        <w:tc>
          <w:tcPr>
            <w:tcW w:w="6520" w:type="dxa"/>
            <w:shd w:val="clear" w:color="auto" w:fill="auto"/>
          </w:tcPr>
          <w:p w14:paraId="4B50ADD9" w14:textId="5C97A04E" w:rsidR="007F6CF1" w:rsidRPr="006A3CF6" w:rsidRDefault="006A3CF6" w:rsidP="007F6CF1">
            <w:pPr>
              <w:keepNext/>
              <w:spacing w:before="120" w:after="120"/>
              <w:rPr>
                <w:rFonts w:cs="Arial"/>
                <w:color w:val="000000"/>
                <w:szCs w:val="20"/>
              </w:rPr>
            </w:pPr>
            <w:r w:rsidRPr="006A3CF6">
              <w:rPr>
                <w:rFonts w:cs="Arial"/>
                <w:color w:val="000000"/>
                <w:szCs w:val="20"/>
              </w:rPr>
              <w:t>As of 30 June 2018, the c</w:t>
            </w:r>
            <w:r w:rsidR="007F6CF1" w:rsidRPr="006A3CF6">
              <w:rPr>
                <w:rFonts w:cs="Arial"/>
                <w:color w:val="000000"/>
                <w:szCs w:val="20"/>
              </w:rPr>
              <w:t>ommittee provided independent assurance to the Chief Executive through the review and approval of PTV’s:</w:t>
            </w:r>
          </w:p>
          <w:p w14:paraId="712A3831" w14:textId="4F92553A" w:rsidR="007F6CF1" w:rsidRPr="006A3CF6" w:rsidRDefault="006A3CF6" w:rsidP="006A3CF6">
            <w:pPr>
              <w:pStyle w:val="bullet10"/>
              <w:spacing w:after="0"/>
            </w:pPr>
            <w:r>
              <w:t>i</w:t>
            </w:r>
            <w:r w:rsidR="00983910">
              <w:t>nternal audit charter</w:t>
            </w:r>
          </w:p>
          <w:p w14:paraId="7BBAB23F" w14:textId="12BCF477" w:rsidR="007F6CF1" w:rsidRPr="006A3CF6" w:rsidRDefault="006A3CF6" w:rsidP="006A3CF6">
            <w:pPr>
              <w:pStyle w:val="bullet10"/>
              <w:spacing w:after="0"/>
            </w:pPr>
            <w:r>
              <w:t>s</w:t>
            </w:r>
            <w:r w:rsidR="00983910">
              <w:t>trategic internal audit plan</w:t>
            </w:r>
          </w:p>
          <w:p w14:paraId="4455243B" w14:textId="529535D7" w:rsidR="007F6CF1" w:rsidRPr="006A3CF6" w:rsidRDefault="006A3CF6" w:rsidP="006A3CF6">
            <w:pPr>
              <w:pStyle w:val="bullet10"/>
              <w:spacing w:after="0"/>
            </w:pPr>
            <w:r>
              <w:t>a</w:t>
            </w:r>
            <w:r w:rsidR="007F6CF1" w:rsidRPr="006A3CF6">
              <w:t>nnual audit work program</w:t>
            </w:r>
          </w:p>
          <w:p w14:paraId="115BC354" w14:textId="3991F605" w:rsidR="007F6CF1" w:rsidRPr="006A3CF6" w:rsidRDefault="006A3CF6" w:rsidP="006A3CF6">
            <w:pPr>
              <w:pStyle w:val="bullet10"/>
            </w:pPr>
            <w:r>
              <w:t>2016–</w:t>
            </w:r>
            <w:r w:rsidR="007F6CF1" w:rsidRPr="006A3CF6">
              <w:t>17 Financial Statements</w:t>
            </w:r>
          </w:p>
          <w:p w14:paraId="31CF1597" w14:textId="3A02DC95" w:rsidR="007F6CF1" w:rsidRPr="006A3CF6" w:rsidRDefault="007F6CF1" w:rsidP="007F6CF1">
            <w:pPr>
              <w:rPr>
                <w:strike/>
              </w:rPr>
            </w:pPr>
            <w:r w:rsidRPr="006A3CF6">
              <w:rPr>
                <w:rFonts w:cs="Arial"/>
                <w:color w:val="000000"/>
                <w:szCs w:val="20"/>
              </w:rPr>
              <w:t xml:space="preserve">PTV’s </w:t>
            </w:r>
            <w:r w:rsidR="006A3CF6">
              <w:t>2016–</w:t>
            </w:r>
            <w:r w:rsidR="006A3CF6" w:rsidRPr="006A3CF6">
              <w:t xml:space="preserve">17 </w:t>
            </w:r>
            <w:r w:rsidRPr="006A3CF6">
              <w:rPr>
                <w:rFonts w:cs="Arial"/>
                <w:color w:val="000000"/>
                <w:szCs w:val="20"/>
              </w:rPr>
              <w:t>annual attestation in relation to the Standing Directions for the Minister of Finance 2016 for approval by the Chief Executive.</w:t>
            </w:r>
          </w:p>
        </w:tc>
      </w:tr>
      <w:tr w:rsidR="00F41587" w:rsidRPr="00EF0582" w14:paraId="11EEBFE6" w14:textId="77777777" w:rsidTr="00D661C5">
        <w:trPr>
          <w:cantSplit/>
          <w:trHeight w:val="77"/>
        </w:trPr>
        <w:tc>
          <w:tcPr>
            <w:tcW w:w="2376" w:type="dxa"/>
            <w:shd w:val="clear" w:color="auto" w:fill="auto"/>
          </w:tcPr>
          <w:p w14:paraId="5CEC36A3" w14:textId="3FFBFD50" w:rsidR="00F41587" w:rsidRPr="006A3CF6" w:rsidRDefault="00DF6AED" w:rsidP="001D23A2">
            <w:pPr>
              <w:rPr>
                <w:b/>
                <w:strike/>
                <w:highlight w:val="yellow"/>
              </w:rPr>
            </w:pPr>
            <w:r w:rsidRPr="00DF6AED">
              <w:rPr>
                <w:rFonts w:ascii="Helv" w:hAnsi="Helv" w:cs="Helv"/>
                <w:b/>
                <w:color w:val="000000"/>
              </w:rPr>
              <w:t xml:space="preserve">Network Development Partnership </w:t>
            </w:r>
            <w:r>
              <w:rPr>
                <w:rFonts w:ascii="Helv" w:hAnsi="Helv" w:cs="Helv"/>
                <w:b/>
                <w:color w:val="000000"/>
              </w:rPr>
              <w:t xml:space="preserve">- </w:t>
            </w:r>
            <w:r w:rsidR="00184D91">
              <w:rPr>
                <w:rFonts w:ascii="Helv" w:hAnsi="Helv" w:cs="Helv"/>
                <w:b/>
                <w:color w:val="000000"/>
              </w:rPr>
              <w:t>t</w:t>
            </w:r>
            <w:r w:rsidRPr="00DF6AED">
              <w:rPr>
                <w:rFonts w:ascii="Helv" w:hAnsi="Helv" w:cs="Helv"/>
                <w:b/>
                <w:color w:val="000000"/>
              </w:rPr>
              <w:t>ra</w:t>
            </w:r>
            <w:r>
              <w:rPr>
                <w:rFonts w:ascii="Helv" w:hAnsi="Helv" w:cs="Helv"/>
                <w:b/>
                <w:color w:val="000000"/>
              </w:rPr>
              <w:t>in</w:t>
            </w:r>
            <w:r w:rsidRPr="00DF6AED">
              <w:rPr>
                <w:rFonts w:ascii="Helv" w:hAnsi="Helv" w:cs="Helv"/>
                <w:b/>
                <w:color w:val="000000"/>
              </w:rPr>
              <w:t xml:space="preserve"> contracts</w:t>
            </w:r>
            <w:r w:rsidRPr="006A3CF6">
              <w:rPr>
                <w:b/>
                <w:strike/>
                <w:highlight w:val="yellow"/>
              </w:rPr>
              <w:t xml:space="preserve"> </w:t>
            </w:r>
          </w:p>
        </w:tc>
        <w:tc>
          <w:tcPr>
            <w:tcW w:w="5387" w:type="dxa"/>
            <w:shd w:val="clear" w:color="auto" w:fill="auto"/>
          </w:tcPr>
          <w:p w14:paraId="241634A6" w14:textId="0EAC8B90" w:rsidR="00F41587" w:rsidRPr="006A3CF6" w:rsidRDefault="00DF6AED" w:rsidP="00DF6AED">
            <w:pPr>
              <w:rPr>
                <w:strike/>
                <w:highlight w:val="yellow"/>
              </w:rPr>
            </w:pPr>
            <w:r>
              <w:rPr>
                <w:rFonts w:ascii="Helv" w:hAnsi="Helv" w:cs="Helv"/>
                <w:color w:val="000000"/>
              </w:rPr>
              <w:t xml:space="preserve">The </w:t>
            </w:r>
            <w:r w:rsidRPr="002D1A5A">
              <w:rPr>
                <w:rFonts w:ascii="Helv" w:hAnsi="Helv" w:cs="Helv"/>
                <w:color w:val="000000"/>
              </w:rPr>
              <w:t>N</w:t>
            </w:r>
            <w:r>
              <w:rPr>
                <w:rFonts w:ascii="Helv" w:hAnsi="Helv" w:cs="Helv"/>
                <w:color w:val="000000"/>
              </w:rPr>
              <w:t xml:space="preserve">etwork </w:t>
            </w:r>
            <w:r w:rsidRPr="002D1A5A">
              <w:rPr>
                <w:rFonts w:ascii="Helv" w:hAnsi="Helv" w:cs="Helv"/>
                <w:color w:val="000000"/>
              </w:rPr>
              <w:t>D</w:t>
            </w:r>
            <w:r>
              <w:rPr>
                <w:rFonts w:ascii="Helv" w:hAnsi="Helv" w:cs="Helv"/>
                <w:color w:val="000000"/>
              </w:rPr>
              <w:t xml:space="preserve">evelopment </w:t>
            </w:r>
            <w:r w:rsidRPr="002D1A5A">
              <w:rPr>
                <w:rFonts w:ascii="Helv" w:hAnsi="Helv" w:cs="Helv"/>
                <w:color w:val="000000"/>
              </w:rPr>
              <w:t>P</w:t>
            </w:r>
            <w:r>
              <w:rPr>
                <w:rFonts w:ascii="Helv" w:hAnsi="Helv" w:cs="Helv"/>
                <w:color w:val="000000"/>
              </w:rPr>
              <w:t>artnership</w:t>
            </w:r>
            <w:r w:rsidRPr="002D1A5A">
              <w:rPr>
                <w:rFonts w:ascii="Helv" w:hAnsi="Helv" w:cs="Helv"/>
                <w:color w:val="000000"/>
              </w:rPr>
              <w:t xml:space="preserve"> monitor</w:t>
            </w:r>
            <w:r>
              <w:rPr>
                <w:rFonts w:ascii="Helv" w:hAnsi="Helv" w:cs="Helv"/>
                <w:color w:val="000000"/>
              </w:rPr>
              <w:t>s</w:t>
            </w:r>
            <w:r w:rsidRPr="002D1A5A">
              <w:rPr>
                <w:rFonts w:ascii="Helv" w:hAnsi="Helv" w:cs="Helv"/>
                <w:color w:val="000000"/>
              </w:rPr>
              <w:t xml:space="preserve"> and discuss</w:t>
            </w:r>
            <w:r>
              <w:rPr>
                <w:rFonts w:ascii="Helv" w:hAnsi="Helv" w:cs="Helv"/>
                <w:color w:val="000000"/>
              </w:rPr>
              <w:t>es</w:t>
            </w:r>
            <w:r w:rsidRPr="002D1A5A">
              <w:rPr>
                <w:rFonts w:ascii="Helv" w:hAnsi="Helv" w:cs="Helv"/>
                <w:color w:val="000000"/>
              </w:rPr>
              <w:t xml:space="preserve"> contract management and performance issues for MR4</w:t>
            </w:r>
            <w:r>
              <w:rPr>
                <w:rFonts w:ascii="Helv" w:hAnsi="Helv" w:cs="Helv"/>
                <w:color w:val="000000"/>
              </w:rPr>
              <w:t>, the current contract with the train operator</w:t>
            </w:r>
            <w:r w:rsidRPr="002D1A5A">
              <w:rPr>
                <w:rFonts w:ascii="Helv" w:hAnsi="Helv" w:cs="Helv"/>
                <w:color w:val="000000"/>
              </w:rPr>
              <w:t>. It will also focus on day</w:t>
            </w:r>
            <w:r>
              <w:rPr>
                <w:rFonts w:ascii="Helv" w:hAnsi="Helv" w:cs="Helv"/>
                <w:color w:val="000000"/>
              </w:rPr>
              <w:t>-</w:t>
            </w:r>
            <w:r w:rsidRPr="002D1A5A">
              <w:rPr>
                <w:rFonts w:ascii="Helv" w:hAnsi="Helv" w:cs="Helv"/>
                <w:color w:val="000000"/>
              </w:rPr>
              <w:t>to</w:t>
            </w:r>
            <w:r>
              <w:rPr>
                <w:rFonts w:ascii="Helv" w:hAnsi="Helv" w:cs="Helv"/>
                <w:color w:val="000000"/>
              </w:rPr>
              <w:t>-</w:t>
            </w:r>
            <w:r w:rsidRPr="002D1A5A">
              <w:rPr>
                <w:rFonts w:ascii="Helv" w:hAnsi="Helv" w:cs="Helv"/>
                <w:color w:val="000000"/>
              </w:rPr>
              <w:t xml:space="preserve">day operations and tracking transport service delivery. It </w:t>
            </w:r>
            <w:r>
              <w:rPr>
                <w:rFonts w:ascii="Helv" w:hAnsi="Helv" w:cs="Helv"/>
                <w:color w:val="000000"/>
              </w:rPr>
              <w:t>is</w:t>
            </w:r>
            <w:r w:rsidRPr="002D1A5A">
              <w:rPr>
                <w:rFonts w:ascii="Helv" w:hAnsi="Helv" w:cs="Helv"/>
                <w:color w:val="000000"/>
              </w:rPr>
              <w:t xml:space="preserve"> the forum for discussin</w:t>
            </w:r>
            <w:r>
              <w:rPr>
                <w:rFonts w:ascii="Helv" w:hAnsi="Helv" w:cs="Helv"/>
                <w:color w:val="000000"/>
              </w:rPr>
              <w:t>g</w:t>
            </w:r>
            <w:r w:rsidRPr="002D1A5A">
              <w:rPr>
                <w:rFonts w:ascii="Helv" w:hAnsi="Helv" w:cs="Helv"/>
                <w:color w:val="000000"/>
              </w:rPr>
              <w:t xml:space="preserve"> emerging risks, forward strategy within the MR4 Franchise</w:t>
            </w:r>
            <w:r>
              <w:rPr>
                <w:rFonts w:ascii="Helv" w:hAnsi="Helv" w:cs="Helv"/>
                <w:color w:val="000000"/>
              </w:rPr>
              <w:t xml:space="preserve"> and </w:t>
            </w:r>
            <w:r w:rsidRPr="002D1A5A">
              <w:rPr>
                <w:rFonts w:ascii="Helv" w:hAnsi="Helv" w:cs="Helv"/>
                <w:color w:val="000000"/>
              </w:rPr>
              <w:t>strategic discussion relevant to the broader transport portfolio</w:t>
            </w:r>
            <w:r>
              <w:rPr>
                <w:rFonts w:ascii="Helv" w:hAnsi="Helv" w:cs="Helv"/>
                <w:color w:val="000000"/>
              </w:rPr>
              <w:t>.</w:t>
            </w:r>
          </w:p>
        </w:tc>
        <w:tc>
          <w:tcPr>
            <w:tcW w:w="6520" w:type="dxa"/>
            <w:shd w:val="clear" w:color="auto" w:fill="auto"/>
          </w:tcPr>
          <w:p w14:paraId="3B75547A" w14:textId="5364F206" w:rsidR="00F41587" w:rsidRPr="00D661C5" w:rsidRDefault="00DF6AED" w:rsidP="00D661C5">
            <w:pPr>
              <w:rPr>
                <w:strike/>
                <w:highlight w:val="yellow"/>
              </w:rPr>
            </w:pPr>
            <w:r>
              <w:rPr>
                <w:rFonts w:ascii="Helv" w:hAnsi="Helv" w:cs="Helv"/>
                <w:color w:val="000000"/>
              </w:rPr>
              <w:t>The NDP is held monthly and has been the primary forum for contractual management and operational performance review.</w:t>
            </w:r>
          </w:p>
        </w:tc>
      </w:tr>
      <w:tr w:rsidR="00B26AAE" w:rsidRPr="00EF0582" w14:paraId="053FAFAB" w14:textId="77777777" w:rsidTr="00D661C5">
        <w:trPr>
          <w:cantSplit/>
          <w:trHeight w:val="77"/>
        </w:trPr>
        <w:tc>
          <w:tcPr>
            <w:tcW w:w="2376" w:type="dxa"/>
            <w:shd w:val="clear" w:color="auto" w:fill="auto"/>
          </w:tcPr>
          <w:p w14:paraId="0F44A052" w14:textId="72F0C56A" w:rsidR="00B26AAE" w:rsidRPr="00DF6AED" w:rsidRDefault="00B26AAE" w:rsidP="00B26AAE">
            <w:pPr>
              <w:rPr>
                <w:b/>
                <w:strike/>
                <w:highlight w:val="yellow"/>
              </w:rPr>
            </w:pPr>
            <w:r w:rsidRPr="00DF6AED">
              <w:rPr>
                <w:rFonts w:ascii="Helv" w:hAnsi="Helv" w:cs="Helv"/>
                <w:b/>
                <w:color w:val="000000"/>
              </w:rPr>
              <w:t xml:space="preserve">Network Development Partnership </w:t>
            </w:r>
            <w:r w:rsidR="00DF6AED">
              <w:rPr>
                <w:rFonts w:ascii="Helv" w:hAnsi="Helv" w:cs="Helv"/>
                <w:b/>
                <w:color w:val="000000"/>
              </w:rPr>
              <w:t xml:space="preserve">- </w:t>
            </w:r>
            <w:r w:rsidR="00184D91">
              <w:rPr>
                <w:rFonts w:ascii="Helv" w:hAnsi="Helv" w:cs="Helv"/>
                <w:b/>
                <w:color w:val="000000"/>
              </w:rPr>
              <w:t>t</w:t>
            </w:r>
            <w:r w:rsidRPr="00DF6AED">
              <w:rPr>
                <w:rFonts w:ascii="Helv" w:hAnsi="Helv" w:cs="Helv"/>
                <w:b/>
                <w:color w:val="000000"/>
              </w:rPr>
              <w:t>ram contracts</w:t>
            </w:r>
          </w:p>
        </w:tc>
        <w:tc>
          <w:tcPr>
            <w:tcW w:w="5387" w:type="dxa"/>
            <w:shd w:val="clear" w:color="auto" w:fill="auto"/>
          </w:tcPr>
          <w:p w14:paraId="56C71206" w14:textId="4F70F3C4" w:rsidR="00B26AAE" w:rsidRPr="006A3CF6" w:rsidRDefault="00DF6AED" w:rsidP="00B26AAE">
            <w:pPr>
              <w:rPr>
                <w:strike/>
                <w:highlight w:val="yellow"/>
              </w:rPr>
            </w:pPr>
            <w:r>
              <w:rPr>
                <w:rFonts w:ascii="Helv" w:hAnsi="Helv" w:cs="Helv"/>
                <w:color w:val="000000"/>
              </w:rPr>
              <w:t xml:space="preserve">The </w:t>
            </w:r>
            <w:r w:rsidR="00B26AAE" w:rsidRPr="002D1A5A">
              <w:rPr>
                <w:rFonts w:ascii="Helv" w:hAnsi="Helv" w:cs="Helv"/>
                <w:color w:val="000000"/>
              </w:rPr>
              <w:t>N</w:t>
            </w:r>
            <w:r>
              <w:rPr>
                <w:rFonts w:ascii="Helv" w:hAnsi="Helv" w:cs="Helv"/>
                <w:color w:val="000000"/>
              </w:rPr>
              <w:t xml:space="preserve">etwork </w:t>
            </w:r>
            <w:r w:rsidR="00B26AAE" w:rsidRPr="002D1A5A">
              <w:rPr>
                <w:rFonts w:ascii="Helv" w:hAnsi="Helv" w:cs="Helv"/>
                <w:color w:val="000000"/>
              </w:rPr>
              <w:t>D</w:t>
            </w:r>
            <w:r>
              <w:rPr>
                <w:rFonts w:ascii="Helv" w:hAnsi="Helv" w:cs="Helv"/>
                <w:color w:val="000000"/>
              </w:rPr>
              <w:t xml:space="preserve">evelopment </w:t>
            </w:r>
            <w:r w:rsidR="00B26AAE" w:rsidRPr="002D1A5A">
              <w:rPr>
                <w:rFonts w:ascii="Helv" w:hAnsi="Helv" w:cs="Helv"/>
                <w:color w:val="000000"/>
              </w:rPr>
              <w:t>P</w:t>
            </w:r>
            <w:r>
              <w:rPr>
                <w:rFonts w:ascii="Helv" w:hAnsi="Helv" w:cs="Helv"/>
                <w:color w:val="000000"/>
              </w:rPr>
              <w:t>artnership</w:t>
            </w:r>
            <w:r w:rsidR="00B26AAE" w:rsidRPr="002D1A5A">
              <w:rPr>
                <w:rFonts w:ascii="Helv" w:hAnsi="Helv" w:cs="Helv"/>
                <w:color w:val="000000"/>
              </w:rPr>
              <w:t xml:space="preserve"> monitor</w:t>
            </w:r>
            <w:r>
              <w:rPr>
                <w:rFonts w:ascii="Helv" w:hAnsi="Helv" w:cs="Helv"/>
                <w:color w:val="000000"/>
              </w:rPr>
              <w:t>s</w:t>
            </w:r>
            <w:r w:rsidR="00B26AAE" w:rsidRPr="002D1A5A">
              <w:rPr>
                <w:rFonts w:ascii="Helv" w:hAnsi="Helv" w:cs="Helv"/>
                <w:color w:val="000000"/>
              </w:rPr>
              <w:t xml:space="preserve"> and discuss</w:t>
            </w:r>
            <w:r>
              <w:rPr>
                <w:rFonts w:ascii="Helv" w:hAnsi="Helv" w:cs="Helv"/>
                <w:color w:val="000000"/>
              </w:rPr>
              <w:t>es</w:t>
            </w:r>
            <w:r w:rsidR="00B26AAE" w:rsidRPr="002D1A5A">
              <w:rPr>
                <w:rFonts w:ascii="Helv" w:hAnsi="Helv" w:cs="Helv"/>
                <w:color w:val="000000"/>
              </w:rPr>
              <w:t xml:space="preserve"> contract management and performance issues for MR4</w:t>
            </w:r>
            <w:r>
              <w:rPr>
                <w:rFonts w:ascii="Helv" w:hAnsi="Helv" w:cs="Helv"/>
                <w:color w:val="000000"/>
              </w:rPr>
              <w:t>, the current contract with the tram operator</w:t>
            </w:r>
            <w:r w:rsidR="00B26AAE" w:rsidRPr="002D1A5A">
              <w:rPr>
                <w:rFonts w:ascii="Helv" w:hAnsi="Helv" w:cs="Helv"/>
                <w:color w:val="000000"/>
              </w:rPr>
              <w:t>. It will also focus on day</w:t>
            </w:r>
            <w:r>
              <w:rPr>
                <w:rFonts w:ascii="Helv" w:hAnsi="Helv" w:cs="Helv"/>
                <w:color w:val="000000"/>
              </w:rPr>
              <w:t>-</w:t>
            </w:r>
            <w:r w:rsidR="00B26AAE" w:rsidRPr="002D1A5A">
              <w:rPr>
                <w:rFonts w:ascii="Helv" w:hAnsi="Helv" w:cs="Helv"/>
                <w:color w:val="000000"/>
              </w:rPr>
              <w:t>to</w:t>
            </w:r>
            <w:r>
              <w:rPr>
                <w:rFonts w:ascii="Helv" w:hAnsi="Helv" w:cs="Helv"/>
                <w:color w:val="000000"/>
              </w:rPr>
              <w:t>-</w:t>
            </w:r>
            <w:r w:rsidR="00B26AAE" w:rsidRPr="002D1A5A">
              <w:rPr>
                <w:rFonts w:ascii="Helv" w:hAnsi="Helv" w:cs="Helv"/>
                <w:color w:val="000000"/>
              </w:rPr>
              <w:t xml:space="preserve">day operations and tracking transport service delivery. It </w:t>
            </w:r>
            <w:r>
              <w:rPr>
                <w:rFonts w:ascii="Helv" w:hAnsi="Helv" w:cs="Helv"/>
                <w:color w:val="000000"/>
              </w:rPr>
              <w:t>is</w:t>
            </w:r>
            <w:r w:rsidR="00B26AAE" w:rsidRPr="002D1A5A">
              <w:rPr>
                <w:rFonts w:ascii="Helv" w:hAnsi="Helv" w:cs="Helv"/>
                <w:color w:val="000000"/>
              </w:rPr>
              <w:t xml:space="preserve"> the forum for discussin</w:t>
            </w:r>
            <w:r>
              <w:rPr>
                <w:rFonts w:ascii="Helv" w:hAnsi="Helv" w:cs="Helv"/>
                <w:color w:val="000000"/>
              </w:rPr>
              <w:t>g</w:t>
            </w:r>
            <w:r w:rsidR="00B26AAE" w:rsidRPr="002D1A5A">
              <w:rPr>
                <w:rFonts w:ascii="Helv" w:hAnsi="Helv" w:cs="Helv"/>
                <w:color w:val="000000"/>
              </w:rPr>
              <w:t xml:space="preserve"> emerging risks, forward strategy within the MR4 Franchise</w:t>
            </w:r>
            <w:r>
              <w:rPr>
                <w:rFonts w:ascii="Helv" w:hAnsi="Helv" w:cs="Helv"/>
                <w:color w:val="000000"/>
              </w:rPr>
              <w:t xml:space="preserve"> and </w:t>
            </w:r>
            <w:r w:rsidR="00B26AAE" w:rsidRPr="002D1A5A">
              <w:rPr>
                <w:rFonts w:ascii="Helv" w:hAnsi="Helv" w:cs="Helv"/>
                <w:color w:val="000000"/>
              </w:rPr>
              <w:t>strategic discussion relevant to the broader transport portfolio</w:t>
            </w:r>
            <w:r>
              <w:rPr>
                <w:rFonts w:ascii="Helv" w:hAnsi="Helv" w:cs="Helv"/>
                <w:color w:val="000000"/>
              </w:rPr>
              <w:t>.</w:t>
            </w:r>
          </w:p>
        </w:tc>
        <w:tc>
          <w:tcPr>
            <w:tcW w:w="6520" w:type="dxa"/>
            <w:shd w:val="clear" w:color="auto" w:fill="auto"/>
          </w:tcPr>
          <w:p w14:paraId="11169F6F" w14:textId="2988BB87" w:rsidR="00B26AAE" w:rsidRPr="00D661C5" w:rsidRDefault="00B26AAE" w:rsidP="00D661C5">
            <w:pPr>
              <w:rPr>
                <w:strike/>
                <w:highlight w:val="yellow"/>
              </w:rPr>
            </w:pPr>
            <w:r>
              <w:rPr>
                <w:rFonts w:ascii="Helv" w:hAnsi="Helv" w:cs="Helv"/>
                <w:color w:val="000000"/>
              </w:rPr>
              <w:t>The NDP is held monthly and has been the primary forum for contractual management and operational performance review.</w:t>
            </w:r>
          </w:p>
        </w:tc>
      </w:tr>
      <w:tr w:rsidR="002C3CA5" w:rsidRPr="00EF0582" w14:paraId="7B184594" w14:textId="77777777" w:rsidTr="00D661C5">
        <w:trPr>
          <w:cantSplit/>
          <w:trHeight w:val="77"/>
        </w:trPr>
        <w:tc>
          <w:tcPr>
            <w:tcW w:w="2376" w:type="dxa"/>
            <w:shd w:val="clear" w:color="auto" w:fill="auto"/>
          </w:tcPr>
          <w:p w14:paraId="2601DEAA" w14:textId="6DFBAE2D" w:rsidR="002C3CA5" w:rsidRPr="00DF6AED" w:rsidRDefault="002C3CA5" w:rsidP="002C3CA5">
            <w:pPr>
              <w:rPr>
                <w:rFonts w:ascii="Helv" w:hAnsi="Helv" w:cs="Helv"/>
                <w:b/>
                <w:color w:val="000000"/>
              </w:rPr>
            </w:pPr>
            <w:r w:rsidRPr="006129FA">
              <w:rPr>
                <w:rFonts w:eastAsia="Calibri" w:cs="Arial"/>
                <w:b/>
                <w:szCs w:val="20"/>
              </w:rPr>
              <w:lastRenderedPageBreak/>
              <w:t>Passenger Experience Working Group</w:t>
            </w:r>
          </w:p>
        </w:tc>
        <w:tc>
          <w:tcPr>
            <w:tcW w:w="5387" w:type="dxa"/>
            <w:shd w:val="clear" w:color="auto" w:fill="auto"/>
          </w:tcPr>
          <w:p w14:paraId="57A2A449" w14:textId="22A6F298" w:rsidR="002C3CA5" w:rsidRPr="006129FA" w:rsidRDefault="002C3CA5" w:rsidP="00D661C5">
            <w:pPr>
              <w:autoSpaceDE w:val="0"/>
              <w:autoSpaceDN w:val="0"/>
              <w:adjustRightInd w:val="0"/>
              <w:spacing w:after="120"/>
              <w:rPr>
                <w:rFonts w:eastAsia="Calibri" w:cs="Arial"/>
                <w:szCs w:val="20"/>
              </w:rPr>
            </w:pPr>
            <w:r w:rsidRPr="006129FA">
              <w:rPr>
                <w:rFonts w:eastAsia="Calibri" w:cs="Arial"/>
                <w:szCs w:val="20"/>
              </w:rPr>
              <w:t xml:space="preserve">The </w:t>
            </w:r>
            <w:r w:rsidR="006129FA" w:rsidRPr="006129FA">
              <w:rPr>
                <w:rFonts w:eastAsia="Calibri" w:cs="Arial"/>
                <w:szCs w:val="20"/>
              </w:rPr>
              <w:t>Passenger Experience Working Group (</w:t>
            </w:r>
            <w:r w:rsidRPr="006129FA">
              <w:rPr>
                <w:rFonts w:eastAsia="Calibri" w:cs="Arial"/>
                <w:szCs w:val="20"/>
              </w:rPr>
              <w:t>PEWG</w:t>
            </w:r>
            <w:r w:rsidR="006129FA" w:rsidRPr="006129FA">
              <w:rPr>
                <w:rFonts w:eastAsia="Calibri" w:cs="Arial"/>
                <w:szCs w:val="20"/>
              </w:rPr>
              <w:t>)</w:t>
            </w:r>
            <w:r w:rsidRPr="006129FA">
              <w:rPr>
                <w:rFonts w:eastAsia="Calibri" w:cs="Arial"/>
                <w:szCs w:val="20"/>
              </w:rPr>
              <w:t xml:space="preserve"> monitors and reviews passenger experience delivery and performance against the </w:t>
            </w:r>
            <w:r w:rsidR="006129FA" w:rsidRPr="006129FA">
              <w:rPr>
                <w:rFonts w:eastAsia="Calibri" w:cs="Arial"/>
                <w:szCs w:val="20"/>
              </w:rPr>
              <w:t>key performance indicators</w:t>
            </w:r>
            <w:r w:rsidRPr="006129FA">
              <w:rPr>
                <w:rFonts w:eastAsia="Calibri" w:cs="Arial"/>
                <w:szCs w:val="20"/>
              </w:rPr>
              <w:t xml:space="preserve"> set out in the Franchise Agreement and develops strategies and initiatives that improve the passenger experience. </w:t>
            </w:r>
          </w:p>
          <w:p w14:paraId="30C7D9AE" w14:textId="075A05D0" w:rsidR="002C3CA5" w:rsidRDefault="002C3CA5" w:rsidP="002C3CA5">
            <w:pPr>
              <w:rPr>
                <w:rFonts w:ascii="Helv" w:hAnsi="Helv" w:cs="Helv"/>
                <w:color w:val="000000"/>
              </w:rPr>
            </w:pPr>
            <w:r w:rsidRPr="006129FA">
              <w:rPr>
                <w:rFonts w:eastAsia="Calibri" w:cs="Arial"/>
                <w:szCs w:val="20"/>
              </w:rPr>
              <w:t xml:space="preserve">The PEWG reviews and assesses all passenger experience strategies and initiatives providing advice and recommendations to </w:t>
            </w:r>
            <w:r w:rsidR="006129FA" w:rsidRPr="006129FA">
              <w:rPr>
                <w:rFonts w:eastAsia="Calibri" w:cs="Arial"/>
                <w:szCs w:val="20"/>
              </w:rPr>
              <w:t xml:space="preserve">the </w:t>
            </w:r>
            <w:r w:rsidRPr="006129FA">
              <w:rPr>
                <w:rFonts w:eastAsia="Calibri" w:cs="Arial"/>
                <w:szCs w:val="20"/>
              </w:rPr>
              <w:t>N</w:t>
            </w:r>
            <w:r w:rsidR="006129FA" w:rsidRPr="006129FA">
              <w:rPr>
                <w:rFonts w:eastAsia="Calibri" w:cs="Arial"/>
                <w:szCs w:val="20"/>
              </w:rPr>
              <w:t xml:space="preserve">etwork </w:t>
            </w:r>
            <w:r w:rsidRPr="006129FA">
              <w:rPr>
                <w:rFonts w:eastAsia="Calibri" w:cs="Arial"/>
                <w:szCs w:val="20"/>
              </w:rPr>
              <w:t>D</w:t>
            </w:r>
            <w:r w:rsidR="006129FA" w:rsidRPr="006129FA">
              <w:rPr>
                <w:rFonts w:eastAsia="Calibri" w:cs="Arial"/>
                <w:szCs w:val="20"/>
              </w:rPr>
              <w:t xml:space="preserve">evelopment </w:t>
            </w:r>
            <w:r w:rsidRPr="006129FA">
              <w:rPr>
                <w:rFonts w:eastAsia="Calibri" w:cs="Arial"/>
                <w:szCs w:val="20"/>
              </w:rPr>
              <w:t>P</w:t>
            </w:r>
            <w:r w:rsidR="006129FA" w:rsidRPr="006129FA">
              <w:rPr>
                <w:rFonts w:eastAsia="Calibri" w:cs="Arial"/>
                <w:szCs w:val="20"/>
              </w:rPr>
              <w:t>artnership</w:t>
            </w:r>
            <w:r w:rsidRPr="006129FA">
              <w:rPr>
                <w:rFonts w:eastAsia="Calibri" w:cs="Arial"/>
                <w:szCs w:val="20"/>
              </w:rPr>
              <w:t xml:space="preserve"> for decision</w:t>
            </w:r>
            <w:r w:rsidR="006129FA" w:rsidRPr="006129FA">
              <w:rPr>
                <w:rFonts w:eastAsia="Calibri" w:cs="Arial"/>
                <w:szCs w:val="20"/>
              </w:rPr>
              <w:t>-</w:t>
            </w:r>
            <w:r w:rsidRPr="006129FA">
              <w:rPr>
                <w:rFonts w:eastAsia="Calibri" w:cs="Arial"/>
                <w:szCs w:val="20"/>
              </w:rPr>
              <w:t>making under the framework of the Franchise Agreement.</w:t>
            </w:r>
          </w:p>
        </w:tc>
        <w:tc>
          <w:tcPr>
            <w:tcW w:w="6520" w:type="dxa"/>
            <w:shd w:val="clear" w:color="auto" w:fill="auto"/>
          </w:tcPr>
          <w:p w14:paraId="296DCFA5" w14:textId="2344D6E0" w:rsidR="002C3CA5" w:rsidRPr="00D661C5" w:rsidRDefault="002C3CA5" w:rsidP="00D661C5">
            <w:pPr>
              <w:rPr>
                <w:rFonts w:ascii="Helv" w:hAnsi="Helv" w:cs="Helv"/>
                <w:color w:val="000000"/>
              </w:rPr>
            </w:pPr>
            <w:r w:rsidRPr="006129FA">
              <w:rPr>
                <w:rFonts w:eastAsia="Calibri" w:cs="Arial"/>
                <w:szCs w:val="20"/>
              </w:rPr>
              <w:t xml:space="preserve">These meetings </w:t>
            </w:r>
            <w:r w:rsidR="006129FA" w:rsidRPr="006129FA">
              <w:rPr>
                <w:rFonts w:eastAsia="Calibri" w:cs="Arial"/>
                <w:szCs w:val="20"/>
              </w:rPr>
              <w:t>started</w:t>
            </w:r>
            <w:r w:rsidRPr="006129FA">
              <w:rPr>
                <w:rFonts w:eastAsia="Calibri" w:cs="Arial"/>
                <w:szCs w:val="20"/>
              </w:rPr>
              <w:t xml:space="preserve"> in March 2018 with terms of reference only approved in June 2018.</w:t>
            </w:r>
          </w:p>
        </w:tc>
      </w:tr>
      <w:tr w:rsidR="002C3CA5" w:rsidRPr="00EF0582" w14:paraId="163023E7" w14:textId="77777777" w:rsidTr="00D661C5">
        <w:trPr>
          <w:cantSplit/>
          <w:trHeight w:val="77"/>
        </w:trPr>
        <w:tc>
          <w:tcPr>
            <w:tcW w:w="2376" w:type="dxa"/>
            <w:shd w:val="clear" w:color="auto" w:fill="auto"/>
          </w:tcPr>
          <w:p w14:paraId="2C58DB2C" w14:textId="54FCE35B" w:rsidR="002C3CA5" w:rsidRPr="00184D91" w:rsidRDefault="002C3CA5" w:rsidP="002C3CA5">
            <w:pPr>
              <w:spacing w:before="120" w:after="120"/>
              <w:rPr>
                <w:rFonts w:cs="Arial"/>
                <w:b/>
                <w:szCs w:val="20"/>
              </w:rPr>
            </w:pPr>
            <w:r w:rsidRPr="00184D91">
              <w:rPr>
                <w:rFonts w:cs="Arial"/>
                <w:b/>
                <w:szCs w:val="20"/>
              </w:rPr>
              <w:t>Public Transport Access Committee (PTAC)</w:t>
            </w:r>
          </w:p>
          <w:p w14:paraId="29F19702" w14:textId="77777777" w:rsidR="002C3CA5" w:rsidRPr="00DF6AED" w:rsidRDefault="002C3CA5" w:rsidP="002C3CA5">
            <w:pPr>
              <w:rPr>
                <w:rFonts w:ascii="Helv" w:hAnsi="Helv" w:cs="Helv"/>
                <w:b/>
                <w:color w:val="000000"/>
              </w:rPr>
            </w:pPr>
          </w:p>
        </w:tc>
        <w:tc>
          <w:tcPr>
            <w:tcW w:w="5387" w:type="dxa"/>
            <w:shd w:val="clear" w:color="auto" w:fill="auto"/>
          </w:tcPr>
          <w:p w14:paraId="55ECDD1A" w14:textId="77777777" w:rsidR="00B77FB6" w:rsidRPr="00B77FB6" w:rsidRDefault="002C3CA5" w:rsidP="002C3CA5">
            <w:pPr>
              <w:rPr>
                <w:rFonts w:eastAsia="Calibri" w:cs="Arial"/>
                <w:szCs w:val="20"/>
              </w:rPr>
            </w:pPr>
            <w:r w:rsidRPr="00B77FB6">
              <w:rPr>
                <w:rFonts w:eastAsia="Calibri" w:cs="Arial"/>
                <w:szCs w:val="20"/>
              </w:rPr>
              <w:t>Th</w:t>
            </w:r>
            <w:r w:rsidR="00B77FB6" w:rsidRPr="00B77FB6">
              <w:rPr>
                <w:rFonts w:eastAsia="Calibri" w:cs="Arial"/>
                <w:szCs w:val="20"/>
              </w:rPr>
              <w:t>e</w:t>
            </w:r>
            <w:r w:rsidRPr="00B77FB6">
              <w:rPr>
                <w:rFonts w:eastAsia="Calibri" w:cs="Arial"/>
                <w:szCs w:val="20"/>
              </w:rPr>
              <w:t xml:space="preserve"> </w:t>
            </w:r>
            <w:r w:rsidR="00B77FB6" w:rsidRPr="00B77FB6">
              <w:rPr>
                <w:rFonts w:eastAsia="Calibri" w:cs="Arial"/>
                <w:szCs w:val="20"/>
              </w:rPr>
              <w:t>c</w:t>
            </w:r>
            <w:r w:rsidRPr="00B77FB6">
              <w:rPr>
                <w:rFonts w:eastAsia="Calibri" w:cs="Arial"/>
                <w:szCs w:val="20"/>
              </w:rPr>
              <w:t>ommittee provides independent strategic advice to the Minister for Public Transport and PTV with the aim of creating a public transport system that is accessible to all Victorians.</w:t>
            </w:r>
          </w:p>
          <w:p w14:paraId="343AF1AF" w14:textId="1ACEA624" w:rsidR="002C3CA5" w:rsidRPr="00B01DB1" w:rsidRDefault="00B77FB6" w:rsidP="002C3CA5">
            <w:pPr>
              <w:rPr>
                <w:rFonts w:ascii="Helv" w:hAnsi="Helv" w:cs="Helv"/>
                <w:color w:val="000000"/>
                <w:highlight w:val="green"/>
              </w:rPr>
            </w:pPr>
            <w:r>
              <w:rPr>
                <w:rFonts w:eastAsia="Calibri" w:cs="Arial"/>
                <w:szCs w:val="20"/>
              </w:rPr>
              <w:t>The committee’s</w:t>
            </w:r>
            <w:r w:rsidR="002C3CA5" w:rsidRPr="00B77FB6">
              <w:rPr>
                <w:rFonts w:eastAsia="Calibri" w:cs="Arial"/>
                <w:szCs w:val="20"/>
              </w:rPr>
              <w:t xml:space="preserve"> members have extensive experience and knowledge </w:t>
            </w:r>
            <w:r w:rsidRPr="00B77FB6">
              <w:rPr>
                <w:rFonts w:eastAsia="Calibri" w:cs="Arial"/>
                <w:szCs w:val="20"/>
              </w:rPr>
              <w:t>about</w:t>
            </w:r>
            <w:r w:rsidR="002C3CA5" w:rsidRPr="00B77FB6">
              <w:rPr>
                <w:rFonts w:eastAsia="Calibri" w:cs="Arial"/>
                <w:szCs w:val="20"/>
              </w:rPr>
              <w:t xml:space="preserve"> issues that affect people with a disability or mobility restriction, older people and vulnerable groups.</w:t>
            </w:r>
          </w:p>
        </w:tc>
        <w:tc>
          <w:tcPr>
            <w:tcW w:w="6520" w:type="dxa"/>
            <w:shd w:val="clear" w:color="auto" w:fill="auto"/>
          </w:tcPr>
          <w:p w14:paraId="471EBE8A" w14:textId="397C25DE" w:rsidR="002C3CA5" w:rsidRPr="00B77FB6" w:rsidRDefault="00B01DB1" w:rsidP="002C3CA5">
            <w:pPr>
              <w:rPr>
                <w:rFonts w:eastAsia="Calibri" w:cs="Arial"/>
                <w:szCs w:val="20"/>
              </w:rPr>
            </w:pPr>
            <w:r w:rsidRPr="00B77FB6">
              <w:rPr>
                <w:rFonts w:eastAsia="Calibri" w:cs="Arial"/>
                <w:szCs w:val="20"/>
              </w:rPr>
              <w:t>During 2017</w:t>
            </w:r>
            <w:r w:rsidR="00B77FB6" w:rsidRPr="00B77FB6">
              <w:rPr>
                <w:rFonts w:eastAsia="Calibri" w:cs="Arial"/>
                <w:szCs w:val="20"/>
              </w:rPr>
              <w:t>–</w:t>
            </w:r>
            <w:r w:rsidRPr="00B77FB6">
              <w:rPr>
                <w:rFonts w:eastAsia="Calibri" w:cs="Arial"/>
                <w:szCs w:val="20"/>
              </w:rPr>
              <w:t>18,</w:t>
            </w:r>
            <w:r w:rsidR="00B77FB6" w:rsidRPr="00B77FB6">
              <w:rPr>
                <w:rFonts w:eastAsia="Calibri" w:cs="Arial"/>
                <w:szCs w:val="20"/>
              </w:rPr>
              <w:t xml:space="preserve"> the committee</w:t>
            </w:r>
            <w:r w:rsidRPr="00B77FB6">
              <w:rPr>
                <w:rFonts w:eastAsia="Calibri" w:cs="Arial"/>
                <w:szCs w:val="20"/>
              </w:rPr>
              <w:t xml:space="preserve">: </w:t>
            </w:r>
          </w:p>
          <w:p w14:paraId="2E2DB7B6" w14:textId="255787F6" w:rsidR="00B01DB1" w:rsidRPr="00B77FB6" w:rsidRDefault="00B77FB6" w:rsidP="00B01DB1">
            <w:pPr>
              <w:pStyle w:val="bullet10"/>
              <w:spacing w:after="0"/>
            </w:pPr>
            <w:r w:rsidRPr="00B77FB6">
              <w:rPr>
                <w:rFonts w:ascii="Helv" w:hAnsi="Helv" w:cs="Helv"/>
                <w:color w:val="000000"/>
              </w:rPr>
              <w:t>p</w:t>
            </w:r>
            <w:r w:rsidR="00B01DB1" w:rsidRPr="00B77FB6">
              <w:rPr>
                <w:rFonts w:ascii="Helv" w:hAnsi="Helv" w:cs="Helv"/>
                <w:color w:val="000000"/>
              </w:rPr>
              <w:t>rovided d</w:t>
            </w:r>
            <w:r w:rsidR="00B01DB1" w:rsidRPr="00B77FB6">
              <w:t xml:space="preserve">etailed input into the design of the next generation </w:t>
            </w:r>
            <w:r>
              <w:t>High Capacity Metro Train</w:t>
            </w:r>
            <w:r w:rsidR="00B01DB1" w:rsidRPr="00B77FB6">
              <w:t xml:space="preserve"> and the review of operational considerations to prepare for the network rollout</w:t>
            </w:r>
          </w:p>
          <w:p w14:paraId="2AED9BDB" w14:textId="73E6BED4" w:rsidR="00B01DB1" w:rsidRPr="00B77FB6" w:rsidRDefault="00B01DB1" w:rsidP="00B01DB1">
            <w:pPr>
              <w:pStyle w:val="bullet10"/>
              <w:spacing w:after="0"/>
            </w:pPr>
            <w:r w:rsidRPr="00B77FB6">
              <w:t xml:space="preserve">continued engagement on the rideshare reforms and broader review of point to point transport services </w:t>
            </w:r>
          </w:p>
          <w:p w14:paraId="7880F91F" w14:textId="72D20C51" w:rsidR="00B01DB1" w:rsidRPr="00B77FB6" w:rsidRDefault="00B01DB1" w:rsidP="00B01DB1">
            <w:pPr>
              <w:pStyle w:val="bullet10"/>
              <w:spacing w:after="0"/>
            </w:pPr>
            <w:r w:rsidRPr="00B77FB6">
              <w:t>was involve</w:t>
            </w:r>
            <w:r w:rsidR="00B77FB6" w:rsidRPr="00B77FB6">
              <w:t>d</w:t>
            </w:r>
            <w:r w:rsidRPr="00B77FB6">
              <w:t xml:space="preserve"> in the review of operator progress against the outcomes of their accessibility implementation plans </w:t>
            </w:r>
          </w:p>
          <w:p w14:paraId="06E20EEE" w14:textId="58941F73" w:rsidR="00B01DB1" w:rsidRPr="00B77FB6" w:rsidRDefault="00B77FB6" w:rsidP="00B01DB1">
            <w:pPr>
              <w:pStyle w:val="bullet10"/>
              <w:spacing w:after="0"/>
            </w:pPr>
            <w:r w:rsidRPr="00B77FB6">
              <w:t>p</w:t>
            </w:r>
            <w:r w:rsidR="00B01DB1" w:rsidRPr="00B77FB6">
              <w:t>rovided input into the development of operator requirements for the management of disruptions to help ensure that accessibility is adequately considered at times of disruptions.</w:t>
            </w:r>
          </w:p>
          <w:p w14:paraId="29636CE5" w14:textId="1D0E183E" w:rsidR="00B01DB1" w:rsidRPr="00B77FB6" w:rsidRDefault="00B01DB1" w:rsidP="00B01DB1">
            <w:pPr>
              <w:pStyle w:val="bullet10"/>
              <w:spacing w:after="0"/>
            </w:pPr>
            <w:r w:rsidRPr="00B77FB6">
              <w:t>engaged with Rail Projects Victoria on the accessibility features of the Melbourne Metro Tunnel</w:t>
            </w:r>
          </w:p>
          <w:p w14:paraId="66555C04" w14:textId="6A8529DC" w:rsidR="00B01DB1" w:rsidRPr="00B77FB6" w:rsidRDefault="00B01DB1" w:rsidP="00B01DB1">
            <w:pPr>
              <w:pStyle w:val="bullet10"/>
              <w:spacing w:after="0"/>
            </w:pPr>
            <w:r w:rsidRPr="00B77FB6">
              <w:t xml:space="preserve">engaged with </w:t>
            </w:r>
            <w:r w:rsidR="00B77FB6">
              <w:t>Transport for Victoria</w:t>
            </w:r>
            <w:r w:rsidRPr="00B77FB6">
              <w:t xml:space="preserve"> and PTV on strategic planning and accessibility improvements across the tram network </w:t>
            </w:r>
          </w:p>
          <w:p w14:paraId="103B7106" w14:textId="5E6ADFA3" w:rsidR="00B77FB6" w:rsidRDefault="00B01DB1" w:rsidP="00B77FB6">
            <w:pPr>
              <w:pStyle w:val="bullet10"/>
              <w:spacing w:after="0"/>
            </w:pPr>
            <w:r w:rsidRPr="00B77FB6">
              <w:t>s</w:t>
            </w:r>
            <w:r w:rsidR="00B77FB6">
              <w:t>upported of the g</w:t>
            </w:r>
            <w:r w:rsidRPr="00B77FB6">
              <w:t>overnment’s commitment to building more Changing Places toilet facilities as pa</w:t>
            </w:r>
            <w:r w:rsidR="00B77FB6">
              <w:t>rt of the Metro tunnel project</w:t>
            </w:r>
          </w:p>
          <w:p w14:paraId="545684C4" w14:textId="45126062" w:rsidR="00B01DB1" w:rsidRPr="00B77FB6" w:rsidRDefault="00B77FB6" w:rsidP="00B77FB6">
            <w:pPr>
              <w:pStyle w:val="bullet10"/>
              <w:spacing w:after="0"/>
            </w:pPr>
            <w:r>
              <w:t>p</w:t>
            </w:r>
            <w:r w:rsidR="00B01DB1" w:rsidRPr="00B77FB6">
              <w:t>rovided input into the development of the 2018</w:t>
            </w:r>
            <w:r w:rsidRPr="00B77FB6">
              <w:rPr>
                <w:rFonts w:eastAsia="Calibri"/>
                <w:szCs w:val="20"/>
              </w:rPr>
              <w:t>–</w:t>
            </w:r>
            <w:r w:rsidR="00B01DB1" w:rsidRPr="00B77FB6">
              <w:t>22 Accessible Public Transport in Victoria Action Plan</w:t>
            </w:r>
            <w:r>
              <w:t>.</w:t>
            </w:r>
          </w:p>
        </w:tc>
      </w:tr>
      <w:tr w:rsidR="00B27FE5" w:rsidRPr="00EF0582" w14:paraId="4EC4E87D" w14:textId="77777777" w:rsidTr="00D661C5">
        <w:trPr>
          <w:cantSplit/>
          <w:trHeight w:val="77"/>
        </w:trPr>
        <w:tc>
          <w:tcPr>
            <w:tcW w:w="2376" w:type="dxa"/>
            <w:shd w:val="clear" w:color="auto" w:fill="auto"/>
          </w:tcPr>
          <w:p w14:paraId="1FCCBD87" w14:textId="4CED9585" w:rsidR="00B27FE5" w:rsidRPr="00802E54" w:rsidRDefault="00B27FE5" w:rsidP="00B27FE5">
            <w:pPr>
              <w:spacing w:before="120" w:after="120"/>
              <w:rPr>
                <w:rFonts w:cs="Arial"/>
                <w:b/>
                <w:szCs w:val="20"/>
                <w:highlight w:val="yellow"/>
              </w:rPr>
            </w:pPr>
            <w:r w:rsidRPr="007F6CF1">
              <w:rPr>
                <w:rFonts w:cs="Arial"/>
                <w:b/>
                <w:szCs w:val="20"/>
              </w:rPr>
              <w:lastRenderedPageBreak/>
              <w:t>Revenue Protection Plan Implementation Committee</w:t>
            </w:r>
          </w:p>
        </w:tc>
        <w:tc>
          <w:tcPr>
            <w:tcW w:w="5387" w:type="dxa"/>
            <w:shd w:val="clear" w:color="auto" w:fill="auto"/>
          </w:tcPr>
          <w:p w14:paraId="0C8F9AD2" w14:textId="518DDD51" w:rsidR="00B27FE5" w:rsidRPr="00802E54" w:rsidRDefault="00B27FE5" w:rsidP="00B27FE5">
            <w:pPr>
              <w:rPr>
                <w:rFonts w:eastAsia="Calibri" w:cs="Arial"/>
                <w:szCs w:val="20"/>
                <w:highlight w:val="yellow"/>
              </w:rPr>
            </w:pPr>
            <w:r w:rsidRPr="007F6CF1">
              <w:t xml:space="preserve">This committee provides a forum for PTV, the Department of Economic Development, Jobs, Transport and Resources and public transport operators to coordinate activities to increase fare compliance, as agreed in the annual </w:t>
            </w:r>
            <w:r w:rsidRPr="007F6CF1">
              <w:rPr>
                <w:i/>
              </w:rPr>
              <w:t>Network Revenue Protection Plan</w:t>
            </w:r>
            <w:r w:rsidRPr="007F6CF1">
              <w:t>.</w:t>
            </w:r>
          </w:p>
        </w:tc>
        <w:tc>
          <w:tcPr>
            <w:tcW w:w="6520" w:type="dxa"/>
            <w:shd w:val="clear" w:color="auto" w:fill="auto"/>
          </w:tcPr>
          <w:p w14:paraId="4A7049A3" w14:textId="77777777" w:rsidR="00B27FE5" w:rsidRDefault="00B27FE5" w:rsidP="00B27FE5">
            <w:pPr>
              <w:spacing w:before="120" w:after="120"/>
              <w:rPr>
                <w:rFonts w:eastAsia="Calibri" w:cs="Arial"/>
                <w:szCs w:val="20"/>
              </w:rPr>
            </w:pPr>
            <w:r w:rsidRPr="007F6CF1">
              <w:rPr>
                <w:rFonts w:eastAsia="Calibri" w:cs="Arial"/>
                <w:szCs w:val="20"/>
              </w:rPr>
              <w:t xml:space="preserve">In </w:t>
            </w:r>
            <w:r w:rsidRPr="007F6CF1">
              <w:t>2017–18</w:t>
            </w:r>
            <w:r w:rsidRPr="007F6CF1">
              <w:rPr>
                <w:rFonts w:eastAsia="Calibri" w:cs="Arial"/>
                <w:szCs w:val="20"/>
              </w:rPr>
              <w:t>, the revenue protection strategy continues to be based on the four themes:</w:t>
            </w:r>
          </w:p>
          <w:p w14:paraId="50C5CA8E" w14:textId="77777777" w:rsidR="00B27FE5" w:rsidRDefault="00B27FE5" w:rsidP="00B27FE5">
            <w:pPr>
              <w:pStyle w:val="bullet10"/>
              <w:spacing w:after="0"/>
            </w:pPr>
            <w:r w:rsidRPr="007F6CF1">
              <w:t>making the ticketing system easier to use</w:t>
            </w:r>
          </w:p>
          <w:p w14:paraId="4EF88958" w14:textId="77777777" w:rsidR="00B27FE5" w:rsidRDefault="00B27FE5" w:rsidP="00B27FE5">
            <w:pPr>
              <w:pStyle w:val="bullet10"/>
              <w:spacing w:after="0"/>
            </w:pPr>
            <w:r w:rsidRPr="007F6CF1">
              <w:t>system support (e.g. ticket barriers and network staff)</w:t>
            </w:r>
          </w:p>
          <w:p w14:paraId="2FB9D40E" w14:textId="77777777" w:rsidR="00B27FE5" w:rsidRDefault="00B27FE5" w:rsidP="00B27FE5">
            <w:pPr>
              <w:pStyle w:val="bullet10"/>
            </w:pPr>
            <w:r w:rsidRPr="007F6CF1">
              <w:t>marketing and education; and ticket checking.</w:t>
            </w:r>
          </w:p>
          <w:p w14:paraId="0708E3D2" w14:textId="77777777" w:rsidR="00B27FE5" w:rsidRPr="007F6CF1" w:rsidRDefault="00B27FE5" w:rsidP="00B27FE5">
            <w:pPr>
              <w:pStyle w:val="bullet10"/>
              <w:numPr>
                <w:ilvl w:val="0"/>
                <w:numId w:val="0"/>
              </w:numPr>
              <w:ind w:left="284" w:hanging="284"/>
            </w:pPr>
            <w:r w:rsidRPr="007F6CF1">
              <w:t>The 2018 revenue protection priorities include:</w:t>
            </w:r>
          </w:p>
          <w:p w14:paraId="7B18B4BF" w14:textId="77777777" w:rsidR="00B27FE5" w:rsidRDefault="00B27FE5" w:rsidP="00B27FE5">
            <w:pPr>
              <w:pStyle w:val="bullet10"/>
              <w:spacing w:after="0"/>
            </w:pPr>
            <w:r w:rsidRPr="007F6CF1">
              <w:t>increasing awareness of myki ticketing options</w:t>
            </w:r>
          </w:p>
          <w:p w14:paraId="7DDAEBD5" w14:textId="77777777" w:rsidR="00B27FE5" w:rsidRPr="007F6CF1" w:rsidRDefault="00B27FE5" w:rsidP="00B27FE5">
            <w:pPr>
              <w:pStyle w:val="bullet10"/>
              <w:spacing w:after="0"/>
            </w:pPr>
            <w:r w:rsidRPr="007F6CF1">
              <w:t>continuing to impl</w:t>
            </w:r>
            <w:r>
              <w:t>ement recommendations from the g</w:t>
            </w:r>
            <w:r w:rsidRPr="007F6CF1">
              <w:t xml:space="preserve">overnment's </w:t>
            </w:r>
            <w:r w:rsidRPr="00001F5A">
              <w:rPr>
                <w:i/>
              </w:rPr>
              <w:t>2016 Ticketing Compliance and Enforcement Review</w:t>
            </w:r>
          </w:p>
          <w:p w14:paraId="529652AC" w14:textId="77777777" w:rsidR="00B27FE5" w:rsidRPr="007F6CF1" w:rsidRDefault="00B27FE5" w:rsidP="00B27FE5">
            <w:pPr>
              <w:pStyle w:val="bullet10"/>
              <w:spacing w:after="0"/>
            </w:pPr>
            <w:r w:rsidRPr="007F6CF1">
              <w:t>increasing fare compliance on the bus network</w:t>
            </w:r>
            <w:r>
              <w:t>.</w:t>
            </w:r>
          </w:p>
          <w:p w14:paraId="7C33154B" w14:textId="6BEE79E8" w:rsidR="00B27FE5" w:rsidRPr="00802E54" w:rsidRDefault="00B27FE5" w:rsidP="00B27FE5">
            <w:pPr>
              <w:rPr>
                <w:rFonts w:eastAsia="Calibri" w:cs="Arial"/>
                <w:szCs w:val="20"/>
                <w:highlight w:val="yellow"/>
              </w:rPr>
            </w:pPr>
            <w:r w:rsidRPr="007F6CF1">
              <w:rPr>
                <w:rFonts w:eastAsia="Calibri" w:cs="Arial"/>
                <w:szCs w:val="20"/>
              </w:rPr>
              <w:t>The October 2017 fare compliance survey found that more than 95</w:t>
            </w:r>
            <w:r>
              <w:rPr>
                <w:rFonts w:eastAsia="Calibri" w:cs="Arial"/>
                <w:szCs w:val="20"/>
              </w:rPr>
              <w:t xml:space="preserve"> per cent</w:t>
            </w:r>
            <w:r w:rsidRPr="007F6CF1">
              <w:rPr>
                <w:rFonts w:eastAsia="Calibri" w:cs="Arial"/>
                <w:szCs w:val="20"/>
              </w:rPr>
              <w:t xml:space="preserve"> of passengers across the metropolitan network travelled with a valid ticket.</w:t>
            </w:r>
          </w:p>
        </w:tc>
      </w:tr>
      <w:tr w:rsidR="002C3CA5" w:rsidRPr="00EF0582" w14:paraId="47930B19" w14:textId="77777777" w:rsidTr="00D661C5">
        <w:trPr>
          <w:cantSplit/>
          <w:trHeight w:val="77"/>
        </w:trPr>
        <w:tc>
          <w:tcPr>
            <w:tcW w:w="2376" w:type="dxa"/>
            <w:shd w:val="clear" w:color="auto" w:fill="auto"/>
          </w:tcPr>
          <w:p w14:paraId="661E1CA6" w14:textId="51B44C4F" w:rsidR="002C3CA5" w:rsidRPr="00DF6AED" w:rsidRDefault="002C3CA5" w:rsidP="002C3CA5">
            <w:pPr>
              <w:rPr>
                <w:rFonts w:ascii="Helv" w:hAnsi="Helv" w:cs="Helv"/>
                <w:b/>
                <w:color w:val="000000"/>
              </w:rPr>
            </w:pPr>
            <w:r w:rsidRPr="00B27FE5">
              <w:rPr>
                <w:rFonts w:cs="Arial"/>
                <w:b/>
                <w:szCs w:val="20"/>
              </w:rPr>
              <w:t>Victorian Rail Crossing Safety Steering Committee</w:t>
            </w:r>
          </w:p>
        </w:tc>
        <w:tc>
          <w:tcPr>
            <w:tcW w:w="5387" w:type="dxa"/>
            <w:shd w:val="clear" w:color="auto" w:fill="auto"/>
          </w:tcPr>
          <w:p w14:paraId="1BD319DA" w14:textId="77777777" w:rsidR="000E5FAC" w:rsidRPr="000E5FAC" w:rsidRDefault="000E5FAC" w:rsidP="000E5FAC">
            <w:pPr>
              <w:rPr>
                <w:rFonts w:eastAsia="Calibri" w:cs="Arial"/>
                <w:szCs w:val="20"/>
              </w:rPr>
            </w:pPr>
            <w:r w:rsidRPr="000E5FAC">
              <w:rPr>
                <w:rFonts w:eastAsia="Calibri" w:cs="Arial"/>
                <w:szCs w:val="20"/>
              </w:rPr>
              <w:t>The purpose of the committee is to advice and to make recommendations to the Minister for Public Transport on the safety of public road and pedestrian level crossings in Victoria.</w:t>
            </w:r>
          </w:p>
          <w:p w14:paraId="0C8367D6" w14:textId="77777777" w:rsidR="000E5FAC" w:rsidRDefault="000E5FAC" w:rsidP="000E5FAC">
            <w:pPr>
              <w:rPr>
                <w:rFonts w:eastAsia="Calibri" w:cs="Arial"/>
                <w:szCs w:val="20"/>
              </w:rPr>
            </w:pPr>
            <w:r w:rsidRPr="000E5FAC">
              <w:rPr>
                <w:rFonts w:eastAsia="Calibri" w:cs="Arial"/>
                <w:szCs w:val="20"/>
              </w:rPr>
              <w:t>Key responsibilities include:</w:t>
            </w:r>
          </w:p>
          <w:p w14:paraId="31B0782E" w14:textId="77777777" w:rsidR="000E5FAC" w:rsidRDefault="000E5FAC" w:rsidP="000E5FAC">
            <w:pPr>
              <w:pStyle w:val="bullet10"/>
            </w:pPr>
            <w:r w:rsidRPr="000E5FAC">
              <w:t>The development of the Victorian Railway Level Crossing Safety Strategy and its action plan ensuring alignment were practical with national priorities.</w:t>
            </w:r>
          </w:p>
          <w:p w14:paraId="2C3DE8C5" w14:textId="187715DB" w:rsidR="002C3CA5" w:rsidRPr="000E5FAC" w:rsidRDefault="000E5FAC" w:rsidP="000E5FAC">
            <w:pPr>
              <w:pStyle w:val="bullet10"/>
            </w:pPr>
            <w:r w:rsidRPr="000E5FAC">
              <w:t>Overseeing of the delivery of the Victorian Railway Level Crossing Safety Strategy through the committee’s working groups.</w:t>
            </w:r>
          </w:p>
        </w:tc>
        <w:tc>
          <w:tcPr>
            <w:tcW w:w="6520" w:type="dxa"/>
            <w:shd w:val="clear" w:color="auto" w:fill="auto"/>
          </w:tcPr>
          <w:p w14:paraId="54E5380E" w14:textId="151B627F" w:rsidR="00B27FE5" w:rsidRDefault="000E5FAC" w:rsidP="000E5FAC">
            <w:pPr>
              <w:rPr>
                <w:rFonts w:eastAsia="Calibri" w:cs="Arial"/>
                <w:szCs w:val="20"/>
              </w:rPr>
            </w:pPr>
            <w:r w:rsidRPr="000E5FAC">
              <w:rPr>
                <w:rFonts w:eastAsia="Calibri" w:cs="Arial"/>
                <w:szCs w:val="20"/>
              </w:rPr>
              <w:t>As of 30 June 2018</w:t>
            </w:r>
            <w:r w:rsidR="00B27FE5">
              <w:rPr>
                <w:rFonts w:eastAsia="Calibri" w:cs="Arial"/>
                <w:szCs w:val="20"/>
              </w:rPr>
              <w:t>,</w:t>
            </w:r>
            <w:r w:rsidRPr="000E5FAC">
              <w:rPr>
                <w:rFonts w:eastAsia="Calibri" w:cs="Arial"/>
                <w:szCs w:val="20"/>
              </w:rPr>
              <w:t xml:space="preserve"> the </w:t>
            </w:r>
            <w:r>
              <w:rPr>
                <w:rFonts w:eastAsia="Calibri" w:cs="Arial"/>
                <w:szCs w:val="20"/>
              </w:rPr>
              <w:t>committee had</w:t>
            </w:r>
            <w:r w:rsidR="00B27FE5">
              <w:rPr>
                <w:rFonts w:eastAsia="Calibri" w:cs="Arial"/>
                <w:szCs w:val="20"/>
              </w:rPr>
              <w:t>:</w:t>
            </w:r>
          </w:p>
          <w:p w14:paraId="222E129D" w14:textId="77777777" w:rsidR="00B27FE5" w:rsidRDefault="000E5FAC" w:rsidP="000E5FAC">
            <w:pPr>
              <w:pStyle w:val="bullet10"/>
            </w:pPr>
            <w:r w:rsidRPr="000E5FAC">
              <w:t>completed the development of the Victorian Railway Level Crossing Safety Strategy 2018-2027</w:t>
            </w:r>
          </w:p>
          <w:p w14:paraId="0C62A1E3" w14:textId="77777777" w:rsidR="00B27FE5" w:rsidRDefault="000E5FAC" w:rsidP="000F2779">
            <w:pPr>
              <w:pStyle w:val="bullet10"/>
              <w:rPr>
                <w:rFonts w:eastAsia="Calibri"/>
                <w:szCs w:val="20"/>
              </w:rPr>
            </w:pPr>
            <w:r w:rsidRPr="00B27FE5">
              <w:rPr>
                <w:rFonts w:eastAsia="Calibri"/>
                <w:szCs w:val="20"/>
              </w:rPr>
              <w:t xml:space="preserve">delivered a total of 69 level crossing upgrades funded from the Statewide Level Crossing Upgrade Program, the Safer Country Crossings Program, and the </w:t>
            </w:r>
            <w:proofErr w:type="spellStart"/>
            <w:r w:rsidRPr="00B27FE5">
              <w:rPr>
                <w:rFonts w:eastAsia="Calibri"/>
                <w:szCs w:val="20"/>
              </w:rPr>
              <w:t>Wa</w:t>
            </w:r>
            <w:r w:rsidR="00B27FE5" w:rsidRPr="00B27FE5">
              <w:rPr>
                <w:rFonts w:eastAsia="Calibri"/>
                <w:szCs w:val="20"/>
              </w:rPr>
              <w:t>rrnambool</w:t>
            </w:r>
            <w:proofErr w:type="spellEnd"/>
            <w:r w:rsidR="00B27FE5" w:rsidRPr="00B27FE5">
              <w:rPr>
                <w:rFonts w:eastAsia="Calibri"/>
                <w:szCs w:val="20"/>
              </w:rPr>
              <w:t xml:space="preserve"> Line Upgrade Program</w:t>
            </w:r>
          </w:p>
          <w:p w14:paraId="5E178696" w14:textId="39518CCE" w:rsidR="002C3CA5" w:rsidRPr="000E5FAC" w:rsidRDefault="00B27FE5" w:rsidP="00B27FE5">
            <w:pPr>
              <w:pStyle w:val="bullet10"/>
            </w:pPr>
            <w:r w:rsidRPr="00B27FE5">
              <w:t xml:space="preserve">started </w:t>
            </w:r>
            <w:r w:rsidR="000E5FAC" w:rsidRPr="00B27FE5">
              <w:t xml:space="preserve">20 projects within the strategy’s implementation </w:t>
            </w:r>
            <w:r w:rsidR="00401C5B" w:rsidRPr="00B27FE5">
              <w:t>plan and</w:t>
            </w:r>
            <w:r w:rsidR="000E5FAC" w:rsidRPr="00B27FE5">
              <w:t xml:space="preserve"> aimed at increasing the knowledge of: human </w:t>
            </w:r>
            <w:proofErr w:type="spellStart"/>
            <w:r w:rsidR="000E5FAC" w:rsidRPr="00B27FE5">
              <w:t>behaviour</w:t>
            </w:r>
            <w:proofErr w:type="spellEnd"/>
            <w:r w:rsidR="000E5FAC" w:rsidRPr="00B27FE5">
              <w:t xml:space="preserve"> in level crossing safety, trial of new technologies to increase safety at level crossings, and community awareness and enforcement activities. Two projects were completed within the financial year</w:t>
            </w:r>
            <w:r w:rsidRPr="00B27FE5">
              <w:t xml:space="preserve">. These were a </w:t>
            </w:r>
            <w:r>
              <w:t>c</w:t>
            </w:r>
            <w:r w:rsidR="000E5FAC" w:rsidRPr="00B27FE5">
              <w:t>ommunity awareness campaign ‘Stop before you cross’</w:t>
            </w:r>
            <w:r>
              <w:t xml:space="preserve"> and f</w:t>
            </w:r>
            <w:r w:rsidR="000E5FAC" w:rsidRPr="000E5FAC">
              <w:t xml:space="preserve">orward-facing </w:t>
            </w:r>
            <w:r>
              <w:t>cameras on t</w:t>
            </w:r>
            <w:r w:rsidR="000E5FAC" w:rsidRPr="000E5FAC">
              <w:t xml:space="preserve">rains project, which </w:t>
            </w:r>
            <w:proofErr w:type="spellStart"/>
            <w:r w:rsidR="000E5FAC" w:rsidRPr="000E5FAC">
              <w:t>analysed</w:t>
            </w:r>
            <w:proofErr w:type="spellEnd"/>
            <w:r w:rsidR="000E5FAC" w:rsidRPr="000E5FAC">
              <w:t xml:space="preserve"> footage of rail incident occurrences captured.</w:t>
            </w:r>
          </w:p>
        </w:tc>
      </w:tr>
    </w:tbl>
    <w:p w14:paraId="7742EF83" w14:textId="77777777" w:rsidR="00F41587" w:rsidRPr="00EF0582" w:rsidRDefault="00F41587" w:rsidP="00B138BF">
      <w:pPr>
        <w:pStyle w:val="Heading1"/>
        <w:numPr>
          <w:ilvl w:val="0"/>
          <w:numId w:val="0"/>
        </w:numPr>
        <w:rPr>
          <w:highlight w:val="yellow"/>
        </w:rPr>
      </w:pPr>
      <w:r w:rsidRPr="00EF0582">
        <w:rPr>
          <w:highlight w:val="yellow"/>
          <w:lang w:val="en-US"/>
        </w:rPr>
        <w:br w:type="column"/>
      </w:r>
      <w:bookmarkStart w:id="18" w:name="_Toc428454259"/>
      <w:bookmarkStart w:id="19" w:name="_Toc490746914"/>
      <w:bookmarkStart w:id="20" w:name="_Toc520888795"/>
      <w:r w:rsidRPr="00143150">
        <w:lastRenderedPageBreak/>
        <w:t>Consultancies and contractors</w:t>
      </w:r>
      <w:bookmarkEnd w:id="18"/>
      <w:bookmarkEnd w:id="19"/>
      <w:bookmarkEnd w:id="20"/>
    </w:p>
    <w:p w14:paraId="5DEB5DDD" w14:textId="77777777" w:rsidR="00847ED4" w:rsidRPr="002260CF" w:rsidRDefault="00847ED4" w:rsidP="00847ED4">
      <w:pPr>
        <w:pStyle w:val="BodyText"/>
      </w:pPr>
      <w:r w:rsidRPr="002260CF">
        <w:t>This section details all consultancies and contractors including:</w:t>
      </w:r>
    </w:p>
    <w:p w14:paraId="297CC911" w14:textId="77777777" w:rsidR="00847ED4" w:rsidRPr="002260CF" w:rsidRDefault="00847ED4" w:rsidP="00847ED4">
      <w:pPr>
        <w:pStyle w:val="bullet10"/>
      </w:pPr>
      <w:r w:rsidRPr="002260CF">
        <w:t xml:space="preserve">consultants/contractors engaged </w:t>
      </w:r>
    </w:p>
    <w:p w14:paraId="333A6C97" w14:textId="77777777" w:rsidR="00847ED4" w:rsidRPr="002260CF" w:rsidRDefault="00847ED4" w:rsidP="00847ED4">
      <w:pPr>
        <w:pStyle w:val="bullet10"/>
      </w:pPr>
      <w:r w:rsidRPr="002260CF">
        <w:t>services provided</w:t>
      </w:r>
    </w:p>
    <w:p w14:paraId="6364A768" w14:textId="77777777" w:rsidR="00847ED4" w:rsidRPr="002260CF" w:rsidRDefault="00847ED4" w:rsidP="00847ED4">
      <w:pPr>
        <w:pStyle w:val="bullet10"/>
      </w:pPr>
      <w:r w:rsidRPr="002260CF">
        <w:t>expenditure committed to for each engagement.</w:t>
      </w:r>
    </w:p>
    <w:p w14:paraId="277736B8" w14:textId="77777777" w:rsidR="00847ED4" w:rsidRPr="002260CF" w:rsidRDefault="00847ED4" w:rsidP="00847ED4">
      <w:pPr>
        <w:pStyle w:val="Majorheading2"/>
      </w:pPr>
      <w:r w:rsidRPr="002260CF">
        <w:t>Note:</w:t>
      </w:r>
    </w:p>
    <w:p w14:paraId="237B06F0" w14:textId="77777777" w:rsidR="00847ED4" w:rsidRPr="00143150" w:rsidRDefault="00847ED4" w:rsidP="00143150">
      <w:pPr>
        <w:pStyle w:val="BodyText"/>
        <w:rPr>
          <w:i/>
        </w:rPr>
      </w:pPr>
      <w:r w:rsidRPr="00143150">
        <w:rPr>
          <w:i/>
        </w:rPr>
        <w:t>Contractor</w:t>
      </w:r>
    </w:p>
    <w:p w14:paraId="41C5F3B6" w14:textId="77777777" w:rsidR="00847ED4" w:rsidRPr="002260CF" w:rsidRDefault="00847ED4" w:rsidP="00143150">
      <w:pPr>
        <w:pStyle w:val="BodyText"/>
      </w:pPr>
      <w:r w:rsidRPr="002260CF">
        <w:t xml:space="preserve">A contractor is an individual or </w:t>
      </w:r>
      <w:proofErr w:type="spellStart"/>
      <w:r w:rsidRPr="002260CF">
        <w:t>organisation</w:t>
      </w:r>
      <w:proofErr w:type="spellEnd"/>
      <w:r w:rsidRPr="002260CF">
        <w:t xml:space="preserve"> that is formally engaged to provide works or services for or on behalf of an entity. This definition does not apply to casual, fixed-term or temporary employees directly employed by the entity. </w:t>
      </w:r>
    </w:p>
    <w:p w14:paraId="622374BE" w14:textId="77777777" w:rsidR="00847ED4" w:rsidRPr="00143150" w:rsidRDefault="00847ED4" w:rsidP="00143150">
      <w:pPr>
        <w:pStyle w:val="BodyText"/>
        <w:rPr>
          <w:i/>
        </w:rPr>
      </w:pPr>
      <w:r w:rsidRPr="00143150">
        <w:rPr>
          <w:i/>
        </w:rPr>
        <w:t>Consultancy</w:t>
      </w:r>
    </w:p>
    <w:p w14:paraId="05427EE2" w14:textId="77777777" w:rsidR="00847ED4" w:rsidRPr="002260CF" w:rsidRDefault="00847ED4" w:rsidP="00143150">
      <w:pPr>
        <w:pStyle w:val="BodyText"/>
      </w:pPr>
      <w:r w:rsidRPr="002260CF">
        <w:t xml:space="preserve">A consultant is a </w:t>
      </w:r>
      <w:proofErr w:type="gramStart"/>
      <w:r w:rsidRPr="002260CF">
        <w:t>particular type of contractor</w:t>
      </w:r>
      <w:proofErr w:type="gramEnd"/>
      <w:r w:rsidRPr="002260CF">
        <w:t xml:space="preserve"> that is engaged primarily to perform a discrete task for an entity that facilitates decision making through:</w:t>
      </w:r>
    </w:p>
    <w:p w14:paraId="630A601E" w14:textId="77777777" w:rsidR="00847ED4" w:rsidRPr="002260CF" w:rsidRDefault="00847ED4" w:rsidP="00143150">
      <w:pPr>
        <w:pStyle w:val="bullet10"/>
      </w:pPr>
      <w:r w:rsidRPr="002260CF">
        <w:t>provision of expert analysis and advice; and/or</w:t>
      </w:r>
    </w:p>
    <w:p w14:paraId="20164BB2" w14:textId="00C0C4D4" w:rsidR="007C704D" w:rsidRDefault="00847ED4" w:rsidP="00143150">
      <w:pPr>
        <w:pStyle w:val="bullet10"/>
      </w:pPr>
      <w:r w:rsidRPr="002260CF">
        <w:t>development of a written report or other intellectual output.</w:t>
      </w:r>
    </w:p>
    <w:p w14:paraId="7E4BB03C" w14:textId="77777777" w:rsidR="007C704D" w:rsidRDefault="007C704D">
      <w:pPr>
        <w:rPr>
          <w:rFonts w:cs="Arial"/>
          <w:lang w:val="en-US"/>
        </w:rPr>
      </w:pPr>
      <w:r>
        <w:br w:type="page"/>
      </w:r>
    </w:p>
    <w:p w14:paraId="3994139A" w14:textId="1F462EEE" w:rsidR="00847ED4" w:rsidRDefault="00DC383A" w:rsidP="00DC383A">
      <w:pPr>
        <w:pStyle w:val="Majorheading2"/>
      </w:pPr>
      <w:r>
        <w:lastRenderedPageBreak/>
        <w:t>Consultants</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3402"/>
        <w:gridCol w:w="1417"/>
        <w:gridCol w:w="1418"/>
        <w:gridCol w:w="1984"/>
        <w:gridCol w:w="1984"/>
        <w:gridCol w:w="1843"/>
      </w:tblGrid>
      <w:tr w:rsidR="00B155E5" w:rsidRPr="00EE011C" w14:paraId="5CCA43A9" w14:textId="77777777" w:rsidTr="00EE011C">
        <w:trPr>
          <w:cantSplit/>
          <w:tblHeader/>
        </w:trPr>
        <w:tc>
          <w:tcPr>
            <w:tcW w:w="2659" w:type="dxa"/>
            <w:shd w:val="clear" w:color="auto" w:fill="auto"/>
            <w:noWrap/>
            <w:hideMark/>
          </w:tcPr>
          <w:p w14:paraId="16889BB2" w14:textId="77777777" w:rsidR="00B155E5" w:rsidRPr="00EE011C" w:rsidRDefault="00B155E5" w:rsidP="00AC1768">
            <w:pPr>
              <w:spacing w:before="40" w:after="40"/>
              <w:contextualSpacing/>
              <w:rPr>
                <w:rFonts w:cs="Arial"/>
                <w:b/>
                <w:color w:val="000000"/>
                <w:szCs w:val="20"/>
              </w:rPr>
            </w:pPr>
            <w:r w:rsidRPr="00EE011C">
              <w:rPr>
                <w:rFonts w:cs="Arial"/>
                <w:b/>
                <w:color w:val="000000"/>
                <w:szCs w:val="20"/>
              </w:rPr>
              <w:t>Consultant name</w:t>
            </w:r>
          </w:p>
        </w:tc>
        <w:tc>
          <w:tcPr>
            <w:tcW w:w="3402" w:type="dxa"/>
            <w:shd w:val="clear" w:color="auto" w:fill="auto"/>
            <w:noWrap/>
            <w:hideMark/>
          </w:tcPr>
          <w:p w14:paraId="11C9BF1A" w14:textId="77777777" w:rsidR="00B155E5" w:rsidRPr="00EE011C" w:rsidRDefault="00B155E5" w:rsidP="00AC1768">
            <w:pPr>
              <w:spacing w:before="40" w:after="40"/>
              <w:contextualSpacing/>
              <w:rPr>
                <w:rFonts w:cs="Arial"/>
                <w:b/>
                <w:color w:val="000000"/>
                <w:szCs w:val="20"/>
              </w:rPr>
            </w:pPr>
            <w:r w:rsidRPr="00EE011C">
              <w:rPr>
                <w:rFonts w:cs="Arial"/>
                <w:b/>
                <w:color w:val="000000"/>
                <w:szCs w:val="20"/>
              </w:rPr>
              <w:t>Description</w:t>
            </w:r>
          </w:p>
        </w:tc>
        <w:tc>
          <w:tcPr>
            <w:tcW w:w="1417" w:type="dxa"/>
            <w:shd w:val="clear" w:color="auto" w:fill="auto"/>
            <w:noWrap/>
            <w:hideMark/>
          </w:tcPr>
          <w:p w14:paraId="03B50E35" w14:textId="77777777" w:rsidR="00B155E5" w:rsidRPr="00EE011C" w:rsidRDefault="00B155E5" w:rsidP="00AC1768">
            <w:pPr>
              <w:spacing w:before="40" w:after="40"/>
              <w:contextualSpacing/>
              <w:jc w:val="center"/>
              <w:rPr>
                <w:rFonts w:cs="Arial"/>
                <w:b/>
                <w:color w:val="000000"/>
                <w:szCs w:val="20"/>
              </w:rPr>
            </w:pPr>
            <w:r w:rsidRPr="00EE011C">
              <w:rPr>
                <w:rFonts w:cs="Arial"/>
                <w:b/>
                <w:color w:val="000000"/>
                <w:szCs w:val="20"/>
              </w:rPr>
              <w:t>Start date</w:t>
            </w:r>
          </w:p>
        </w:tc>
        <w:tc>
          <w:tcPr>
            <w:tcW w:w="1418" w:type="dxa"/>
            <w:shd w:val="clear" w:color="auto" w:fill="auto"/>
            <w:noWrap/>
            <w:hideMark/>
          </w:tcPr>
          <w:p w14:paraId="53EEBEDA" w14:textId="77777777" w:rsidR="00B155E5" w:rsidRPr="00EE011C" w:rsidRDefault="00B155E5" w:rsidP="00AC1768">
            <w:pPr>
              <w:spacing w:before="40" w:after="40"/>
              <w:contextualSpacing/>
              <w:jc w:val="center"/>
              <w:rPr>
                <w:rFonts w:cs="Arial"/>
                <w:b/>
                <w:color w:val="000000"/>
                <w:szCs w:val="20"/>
              </w:rPr>
            </w:pPr>
            <w:r w:rsidRPr="00EE011C">
              <w:rPr>
                <w:rFonts w:cs="Arial"/>
                <w:b/>
                <w:color w:val="000000"/>
                <w:szCs w:val="20"/>
              </w:rPr>
              <w:t>End date</w:t>
            </w:r>
          </w:p>
        </w:tc>
        <w:tc>
          <w:tcPr>
            <w:tcW w:w="1984" w:type="dxa"/>
            <w:shd w:val="clear" w:color="auto" w:fill="auto"/>
            <w:noWrap/>
            <w:hideMark/>
          </w:tcPr>
          <w:p w14:paraId="091C827F" w14:textId="77777777" w:rsidR="00B155E5" w:rsidRPr="00EE011C" w:rsidRDefault="00B155E5" w:rsidP="00AC1768">
            <w:pPr>
              <w:spacing w:before="40" w:after="40"/>
              <w:contextualSpacing/>
              <w:jc w:val="right"/>
              <w:rPr>
                <w:rFonts w:cs="Arial"/>
                <w:b/>
                <w:color w:val="000000"/>
                <w:szCs w:val="20"/>
              </w:rPr>
            </w:pPr>
            <w:r w:rsidRPr="00EE011C">
              <w:rPr>
                <w:rFonts w:cs="Arial"/>
                <w:b/>
                <w:color w:val="000000"/>
                <w:szCs w:val="20"/>
              </w:rPr>
              <w:t xml:space="preserve">Total approved project fee (Including GST) </w:t>
            </w:r>
          </w:p>
        </w:tc>
        <w:tc>
          <w:tcPr>
            <w:tcW w:w="1984" w:type="dxa"/>
            <w:shd w:val="clear" w:color="auto" w:fill="auto"/>
            <w:noWrap/>
            <w:hideMark/>
          </w:tcPr>
          <w:p w14:paraId="25C6F8B0" w14:textId="3EE8480D" w:rsidR="00B155E5" w:rsidRPr="00EE011C" w:rsidRDefault="00B155E5" w:rsidP="00AC1768">
            <w:pPr>
              <w:spacing w:before="40" w:after="40"/>
              <w:contextualSpacing/>
              <w:jc w:val="right"/>
              <w:rPr>
                <w:rFonts w:cs="Arial"/>
                <w:b/>
                <w:color w:val="000000"/>
                <w:szCs w:val="20"/>
              </w:rPr>
            </w:pPr>
            <w:r w:rsidRPr="00EE011C">
              <w:rPr>
                <w:rFonts w:cs="Arial"/>
                <w:b/>
                <w:color w:val="000000"/>
                <w:szCs w:val="20"/>
              </w:rPr>
              <w:t>Expenditure 2017–18 (Including GST)</w:t>
            </w:r>
          </w:p>
        </w:tc>
        <w:tc>
          <w:tcPr>
            <w:tcW w:w="1843" w:type="dxa"/>
            <w:shd w:val="clear" w:color="auto" w:fill="auto"/>
            <w:noWrap/>
            <w:hideMark/>
          </w:tcPr>
          <w:p w14:paraId="5D3F3467" w14:textId="7020F7DB" w:rsidR="00B155E5" w:rsidRPr="00EE011C" w:rsidRDefault="00B155E5" w:rsidP="00AC1768">
            <w:pPr>
              <w:spacing w:before="40" w:after="40"/>
              <w:contextualSpacing/>
              <w:jc w:val="right"/>
              <w:rPr>
                <w:rFonts w:cs="Arial"/>
                <w:b/>
                <w:color w:val="000000"/>
                <w:szCs w:val="20"/>
              </w:rPr>
            </w:pPr>
            <w:r w:rsidRPr="00EE011C">
              <w:rPr>
                <w:rFonts w:cs="Arial"/>
                <w:b/>
                <w:color w:val="000000"/>
                <w:szCs w:val="20"/>
              </w:rPr>
              <w:t>Future expenditure (Including GST)</w:t>
            </w:r>
          </w:p>
        </w:tc>
      </w:tr>
      <w:tr w:rsidR="00936EA7" w:rsidRPr="00EE011C" w14:paraId="64EA9271"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3C4DE52" w14:textId="1B49B472" w:rsidR="00936EA7" w:rsidRPr="00EE011C" w:rsidRDefault="00936EA7" w:rsidP="00936EA7">
            <w:pPr>
              <w:spacing w:before="40" w:after="40"/>
              <w:contextualSpacing/>
              <w:rPr>
                <w:rFonts w:cs="Arial"/>
                <w:color w:val="000000"/>
                <w:szCs w:val="20"/>
              </w:rPr>
            </w:pPr>
            <w:r w:rsidRPr="00EE011C">
              <w:t>@ The Board Table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291AF2E" w14:textId="05DA1CD4" w:rsidR="00936EA7" w:rsidRPr="00EE011C" w:rsidRDefault="00936EA7" w:rsidP="00936EA7">
            <w:pPr>
              <w:spacing w:before="40" w:after="40"/>
              <w:contextualSpacing/>
              <w:rPr>
                <w:rFonts w:cs="Arial"/>
                <w:color w:val="000000"/>
                <w:szCs w:val="20"/>
              </w:rPr>
            </w:pPr>
            <w:r w:rsidRPr="00EE011C">
              <w:t>The Board Table Independent Observer to the Executive Board</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9FA44D1" w14:textId="17034773" w:rsidR="00936EA7" w:rsidRPr="00EE011C" w:rsidRDefault="00936EA7" w:rsidP="00936EA7">
            <w:pPr>
              <w:spacing w:before="40" w:after="40"/>
              <w:contextualSpacing/>
              <w:jc w:val="center"/>
              <w:rPr>
                <w:rFonts w:cs="Arial"/>
                <w:color w:val="000000"/>
                <w:szCs w:val="20"/>
              </w:rPr>
            </w:pPr>
            <w:r w:rsidRPr="00EE011C">
              <w:t>18/04/2017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12EB5E2" w14:textId="5C5CE20F"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8045C2A" w14:textId="66B4C5A7" w:rsidR="00936EA7" w:rsidRPr="00EE011C" w:rsidRDefault="00936EA7" w:rsidP="00936EA7">
            <w:pPr>
              <w:spacing w:before="40" w:after="40"/>
              <w:contextualSpacing/>
              <w:jc w:val="right"/>
              <w:rPr>
                <w:rFonts w:cs="Arial"/>
                <w:color w:val="000000"/>
                <w:szCs w:val="20"/>
              </w:rPr>
            </w:pPr>
            <w:r w:rsidRPr="00EE011C">
              <w:t xml:space="preserve"> $60,000.00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A50B8E3" w14:textId="2C964D7C" w:rsidR="00936EA7" w:rsidRPr="00EE011C" w:rsidRDefault="00936EA7" w:rsidP="00936EA7">
            <w:pPr>
              <w:spacing w:before="40" w:after="40"/>
              <w:contextualSpacing/>
              <w:jc w:val="right"/>
              <w:rPr>
                <w:rFonts w:cs="Arial"/>
                <w:color w:val="000000"/>
                <w:szCs w:val="20"/>
              </w:rPr>
            </w:pPr>
            <w:r w:rsidRPr="00EE011C">
              <w:t xml:space="preserve"> $13,457.36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5D19915" w14:textId="09EC169C" w:rsidR="00936EA7" w:rsidRPr="00EE011C" w:rsidRDefault="00936EA7" w:rsidP="00936EA7">
            <w:pPr>
              <w:spacing w:before="40" w:after="40"/>
              <w:contextualSpacing/>
              <w:jc w:val="right"/>
              <w:rPr>
                <w:rFonts w:cs="Arial"/>
                <w:color w:val="000000"/>
                <w:szCs w:val="20"/>
              </w:rPr>
            </w:pPr>
            <w:r w:rsidRPr="00EE011C">
              <w:t xml:space="preserve"> $46,543.24 </w:t>
            </w:r>
          </w:p>
        </w:tc>
      </w:tr>
      <w:tr w:rsidR="00936EA7" w:rsidRPr="00EE011C" w14:paraId="66C3275A"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600F4C3" w14:textId="51B89960" w:rsidR="00936EA7" w:rsidRPr="00EE011C" w:rsidRDefault="00936EA7" w:rsidP="00936EA7">
            <w:pPr>
              <w:spacing w:before="40" w:after="40"/>
              <w:contextualSpacing/>
              <w:rPr>
                <w:rFonts w:cs="Arial"/>
                <w:color w:val="000000"/>
                <w:szCs w:val="20"/>
              </w:rPr>
            </w:pPr>
            <w:r w:rsidRPr="00EE011C">
              <w:t xml:space="preserve">Aalto </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DBA8C0C" w14:textId="181C73B1" w:rsidR="00936EA7" w:rsidRPr="00EE011C" w:rsidRDefault="00936EA7" w:rsidP="00936EA7">
            <w:pPr>
              <w:spacing w:before="40" w:after="40"/>
              <w:contextualSpacing/>
              <w:rPr>
                <w:rFonts w:cs="Arial"/>
                <w:color w:val="000000"/>
                <w:szCs w:val="20"/>
              </w:rPr>
            </w:pPr>
            <w:r w:rsidRPr="00EE011C">
              <w:t>PTV Panel Professional Resources for Funding Submissions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89B6C78" w14:textId="07909ECC"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D9D15B4" w14:textId="7B853F98"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E5679A0" w14:textId="228E4592" w:rsidR="00936EA7" w:rsidRPr="00EE011C" w:rsidRDefault="00936EA7" w:rsidP="00936EA7">
            <w:pPr>
              <w:spacing w:before="40" w:after="40"/>
              <w:contextualSpacing/>
              <w:jc w:val="right"/>
              <w:rPr>
                <w:rFonts w:cs="Arial"/>
                <w:color w:val="000000"/>
                <w:szCs w:val="20"/>
              </w:rPr>
            </w:pPr>
            <w:r w:rsidRPr="00EE011C">
              <w:t xml:space="preserve"> $46,376.00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684C3CB" w14:textId="4022158C" w:rsidR="00936EA7" w:rsidRPr="00EE011C" w:rsidRDefault="00936EA7" w:rsidP="00936EA7">
            <w:pPr>
              <w:spacing w:before="40" w:after="40"/>
              <w:contextualSpacing/>
              <w:jc w:val="right"/>
              <w:rPr>
                <w:rFonts w:cs="Arial"/>
                <w:color w:val="000000"/>
                <w:szCs w:val="20"/>
              </w:rPr>
            </w:pPr>
            <w:r w:rsidRPr="00EE011C">
              <w:t xml:space="preserve"> $46,376.00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E582654" w14:textId="282DA83B"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46AD2FB9"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7C9826E" w14:textId="413C99D4" w:rsidR="00936EA7" w:rsidRPr="00EE011C" w:rsidRDefault="00936EA7" w:rsidP="00936EA7">
            <w:pPr>
              <w:spacing w:before="40" w:after="40"/>
              <w:contextualSpacing/>
              <w:rPr>
                <w:rFonts w:cs="Arial"/>
                <w:color w:val="000000"/>
                <w:szCs w:val="20"/>
              </w:rPr>
            </w:pPr>
            <w:r w:rsidRPr="00EE011C">
              <w:t>Abbott Risk Consulting Limited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89DB4E4" w14:textId="3699A7A5" w:rsidR="00936EA7" w:rsidRPr="00EE011C" w:rsidRDefault="00936EA7" w:rsidP="00936EA7">
            <w:pPr>
              <w:spacing w:before="40" w:after="40"/>
              <w:contextualSpacing/>
              <w:rPr>
                <w:rFonts w:cs="Arial"/>
                <w:color w:val="000000"/>
                <w:szCs w:val="20"/>
              </w:rPr>
            </w:pPr>
            <w:r w:rsidRPr="00EE011C">
              <w:t>Risk Assessment Workshop</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5315D22" w14:textId="72A69AEE" w:rsidR="00936EA7" w:rsidRPr="00EE011C" w:rsidRDefault="00936EA7" w:rsidP="00936EA7">
            <w:pPr>
              <w:spacing w:before="40" w:after="40"/>
              <w:contextualSpacing/>
              <w:jc w:val="center"/>
              <w:rPr>
                <w:rFonts w:cs="Arial"/>
                <w:color w:val="000000"/>
                <w:szCs w:val="20"/>
              </w:rPr>
            </w:pPr>
            <w:r w:rsidRPr="00EE011C">
              <w:t>21/07/2017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1CE8DB6" w14:textId="1E6604F5"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C1F46FA" w14:textId="7ED5CF97" w:rsidR="00936EA7" w:rsidRPr="00EE011C" w:rsidRDefault="00936EA7" w:rsidP="00936EA7">
            <w:pPr>
              <w:spacing w:before="40" w:after="40"/>
              <w:contextualSpacing/>
              <w:jc w:val="right"/>
              <w:rPr>
                <w:rFonts w:cs="Arial"/>
                <w:color w:val="000000"/>
                <w:szCs w:val="20"/>
              </w:rPr>
            </w:pPr>
            <w:r w:rsidRPr="00EE011C">
              <w:t xml:space="preserve"> $94,299.00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6F29FB7" w14:textId="2211CFC4" w:rsidR="00936EA7" w:rsidRPr="00EE011C" w:rsidRDefault="00936EA7" w:rsidP="00936EA7">
            <w:pPr>
              <w:spacing w:before="40" w:after="40"/>
              <w:contextualSpacing/>
              <w:jc w:val="right"/>
              <w:rPr>
                <w:rFonts w:cs="Arial"/>
                <w:color w:val="000000"/>
                <w:szCs w:val="20"/>
              </w:rPr>
            </w:pPr>
            <w:r w:rsidRPr="00EE011C">
              <w:t xml:space="preserve"> $90,769.38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4E6007A" w14:textId="12B58A2C"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177BD76F"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D0C9928" w14:textId="7F966C88" w:rsidR="00936EA7" w:rsidRPr="00EE011C" w:rsidRDefault="00936EA7" w:rsidP="00936EA7">
            <w:pPr>
              <w:spacing w:before="40" w:after="40"/>
              <w:contextualSpacing/>
              <w:rPr>
                <w:rFonts w:cs="Arial"/>
                <w:color w:val="000000"/>
                <w:szCs w:val="20"/>
              </w:rPr>
            </w:pPr>
            <w:r w:rsidRPr="00EE011C">
              <w:t>Aecom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75C8246" w14:textId="373C958B" w:rsidR="00936EA7" w:rsidRPr="00EE011C" w:rsidRDefault="00936EA7" w:rsidP="00936EA7">
            <w:pPr>
              <w:spacing w:before="40" w:after="40"/>
              <w:contextualSpacing/>
              <w:rPr>
                <w:rFonts w:cs="Arial"/>
                <w:color w:val="000000"/>
                <w:szCs w:val="20"/>
              </w:rPr>
            </w:pPr>
            <w:r w:rsidRPr="00EE011C">
              <w:t>Provision of Transport Demand Forecasting for Mernda Rail Extension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2FEA340" w14:textId="38FB5094" w:rsidR="00936EA7" w:rsidRPr="00EE011C" w:rsidRDefault="00936EA7" w:rsidP="00936EA7">
            <w:pPr>
              <w:spacing w:before="40" w:after="40"/>
              <w:contextualSpacing/>
              <w:jc w:val="center"/>
              <w:rPr>
                <w:rFonts w:cs="Arial"/>
                <w:color w:val="000000"/>
                <w:szCs w:val="20"/>
              </w:rPr>
            </w:pPr>
            <w:r w:rsidRPr="00EE011C">
              <w:t>2/02/2015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DC9B6B3" w14:textId="225A7AB2"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E72D2D0" w14:textId="203C8CE4" w:rsidR="00936EA7" w:rsidRPr="00EE011C" w:rsidRDefault="00936EA7" w:rsidP="00936EA7">
            <w:pPr>
              <w:spacing w:before="40" w:after="40"/>
              <w:contextualSpacing/>
              <w:jc w:val="right"/>
              <w:rPr>
                <w:rFonts w:cs="Arial"/>
                <w:color w:val="000000"/>
                <w:szCs w:val="20"/>
              </w:rPr>
            </w:pPr>
            <w:r w:rsidRPr="00EE011C">
              <w:t xml:space="preserve"> $349,311.80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60E2A9D" w14:textId="6C37779C" w:rsidR="00936EA7" w:rsidRPr="00EE011C" w:rsidRDefault="00936EA7" w:rsidP="00936EA7">
            <w:pPr>
              <w:spacing w:before="40" w:after="40"/>
              <w:contextualSpacing/>
              <w:jc w:val="right"/>
              <w:rPr>
                <w:rFonts w:cs="Arial"/>
                <w:color w:val="000000"/>
                <w:szCs w:val="20"/>
              </w:rPr>
            </w:pPr>
            <w:r w:rsidRPr="00EE011C">
              <w:t xml:space="preserve"> $20,650.30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8859396" w14:textId="10071DD2"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5C734A86"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D22CB76" w14:textId="003AC487" w:rsidR="00936EA7" w:rsidRPr="00EE011C" w:rsidRDefault="00936EA7" w:rsidP="00936EA7">
            <w:pPr>
              <w:spacing w:before="40" w:after="40"/>
              <w:contextualSpacing/>
              <w:rPr>
                <w:rFonts w:cs="Arial"/>
                <w:color w:val="000000"/>
                <w:szCs w:val="20"/>
              </w:rPr>
            </w:pPr>
            <w:r w:rsidRPr="00EE011C">
              <w:t>Aecom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AE43100" w14:textId="2631DAC4" w:rsidR="00936EA7" w:rsidRPr="00EE011C" w:rsidRDefault="00936EA7" w:rsidP="00936EA7">
            <w:pPr>
              <w:spacing w:before="40" w:after="40"/>
              <w:contextualSpacing/>
              <w:rPr>
                <w:rFonts w:cs="Arial"/>
                <w:color w:val="000000"/>
                <w:szCs w:val="20"/>
              </w:rPr>
            </w:pPr>
            <w:r w:rsidRPr="00EE011C">
              <w:t>Planning Approval Services for Waurn Ponds Depot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F38C39C" w14:textId="2EFCD627" w:rsidR="00936EA7" w:rsidRPr="00EE011C" w:rsidRDefault="00936EA7" w:rsidP="00936EA7">
            <w:pPr>
              <w:spacing w:before="40" w:after="40"/>
              <w:contextualSpacing/>
              <w:jc w:val="center"/>
              <w:rPr>
                <w:rFonts w:cs="Arial"/>
                <w:color w:val="000000"/>
                <w:szCs w:val="20"/>
              </w:rPr>
            </w:pPr>
            <w:r w:rsidRPr="00EE011C">
              <w:t>23/01/2017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FB5261E" w14:textId="6D3C2BA0" w:rsidR="00936EA7" w:rsidRPr="00EE011C" w:rsidRDefault="00936EA7" w:rsidP="00936EA7">
            <w:pPr>
              <w:spacing w:before="40" w:after="40"/>
              <w:contextualSpacing/>
              <w:jc w:val="center"/>
              <w:rPr>
                <w:rFonts w:cs="Arial"/>
                <w:color w:val="000000"/>
                <w:szCs w:val="20"/>
              </w:rPr>
            </w:pPr>
            <w:r w:rsidRPr="00EE011C">
              <w:t>30/09/2018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3841CD9" w14:textId="35682DE4" w:rsidR="00936EA7" w:rsidRPr="00EE011C" w:rsidRDefault="00936EA7" w:rsidP="00936EA7">
            <w:pPr>
              <w:spacing w:before="40" w:after="40"/>
              <w:contextualSpacing/>
              <w:jc w:val="right"/>
              <w:rPr>
                <w:rFonts w:cs="Arial"/>
                <w:color w:val="000000"/>
                <w:szCs w:val="20"/>
              </w:rPr>
            </w:pPr>
            <w:r w:rsidRPr="00EE011C">
              <w:t xml:space="preserve"> $413,524.10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E538368" w14:textId="5E5077E4" w:rsidR="00936EA7" w:rsidRPr="00EE011C" w:rsidRDefault="00936EA7" w:rsidP="00936EA7">
            <w:pPr>
              <w:spacing w:before="40" w:after="40"/>
              <w:contextualSpacing/>
              <w:jc w:val="right"/>
              <w:rPr>
                <w:rFonts w:cs="Arial"/>
                <w:color w:val="000000"/>
                <w:szCs w:val="20"/>
              </w:rPr>
            </w:pPr>
            <w:r w:rsidRPr="00EE011C">
              <w:t xml:space="preserve"> $235,772.54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4E4E6B4" w14:textId="34C70A30" w:rsidR="00936EA7" w:rsidRPr="00EE011C" w:rsidRDefault="00936EA7" w:rsidP="00936EA7">
            <w:pPr>
              <w:spacing w:before="40" w:after="40"/>
              <w:contextualSpacing/>
              <w:jc w:val="right"/>
              <w:rPr>
                <w:rFonts w:cs="Arial"/>
                <w:color w:val="000000"/>
                <w:szCs w:val="20"/>
              </w:rPr>
            </w:pPr>
            <w:r w:rsidRPr="00EE011C">
              <w:t xml:space="preserve"> $8,853.11 </w:t>
            </w:r>
          </w:p>
        </w:tc>
      </w:tr>
      <w:tr w:rsidR="00936EA7" w:rsidRPr="00EE011C" w14:paraId="777A1FAD"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4DFEED4A" w14:textId="44B2C291" w:rsidR="00936EA7" w:rsidRPr="00EE011C" w:rsidRDefault="00936EA7" w:rsidP="00936EA7">
            <w:pPr>
              <w:spacing w:before="40" w:after="40"/>
              <w:contextualSpacing/>
              <w:rPr>
                <w:rFonts w:cs="Arial"/>
                <w:color w:val="000000"/>
                <w:szCs w:val="20"/>
              </w:rPr>
            </w:pPr>
            <w:r w:rsidRPr="00EE011C">
              <w:t>Aecom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7E21E54" w14:textId="40D7E8A4" w:rsidR="00936EA7" w:rsidRPr="00EE011C" w:rsidRDefault="00936EA7" w:rsidP="00936EA7">
            <w:pPr>
              <w:spacing w:before="40" w:after="40"/>
              <w:contextualSpacing/>
              <w:rPr>
                <w:rFonts w:cs="Arial"/>
                <w:color w:val="000000"/>
                <w:szCs w:val="20"/>
              </w:rPr>
            </w:pPr>
            <w:r w:rsidRPr="00EE011C">
              <w:t>PTV Panel for Technical Advisors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8B24C50" w14:textId="6EC48F20" w:rsidR="00936EA7" w:rsidRPr="00EE011C" w:rsidRDefault="00936EA7" w:rsidP="00936EA7">
            <w:pPr>
              <w:spacing w:before="40" w:after="40"/>
              <w:contextualSpacing/>
              <w:jc w:val="center"/>
              <w:rPr>
                <w:rFonts w:cs="Arial"/>
                <w:color w:val="000000"/>
                <w:szCs w:val="20"/>
              </w:rPr>
            </w:pPr>
            <w:r w:rsidRPr="00EE011C">
              <w:t>20/11/2017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B26840F" w14:textId="59CF723B" w:rsidR="00936EA7" w:rsidRPr="00EE011C" w:rsidRDefault="00936EA7" w:rsidP="00936EA7">
            <w:pPr>
              <w:spacing w:before="40" w:after="40"/>
              <w:contextualSpacing/>
              <w:jc w:val="center"/>
              <w:rPr>
                <w:rFonts w:cs="Arial"/>
                <w:color w:val="000000"/>
                <w:szCs w:val="20"/>
              </w:rPr>
            </w:pPr>
            <w:r w:rsidRPr="00EE011C">
              <w:t>19/11/2020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FA51BFA" w14:textId="634BFDF8" w:rsidR="00936EA7" w:rsidRPr="00EE011C" w:rsidRDefault="00936EA7" w:rsidP="00936EA7">
            <w:pPr>
              <w:spacing w:before="40" w:after="40"/>
              <w:contextualSpacing/>
              <w:jc w:val="right"/>
              <w:rPr>
                <w:rFonts w:cs="Arial"/>
                <w:color w:val="000000"/>
                <w:szCs w:val="20"/>
              </w:rPr>
            </w:pPr>
            <w:r w:rsidRPr="00EE011C">
              <w:t xml:space="preserve"> $58,960.00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C2F0848" w14:textId="4150C42C" w:rsidR="00936EA7" w:rsidRPr="00EE011C" w:rsidRDefault="00936EA7" w:rsidP="00936EA7">
            <w:pPr>
              <w:spacing w:before="40" w:after="40"/>
              <w:contextualSpacing/>
              <w:jc w:val="right"/>
              <w:rPr>
                <w:rFonts w:cs="Arial"/>
                <w:color w:val="000000"/>
                <w:szCs w:val="20"/>
              </w:rPr>
            </w:pPr>
            <w:r w:rsidRPr="00EE011C">
              <w:t xml:space="preserve"> $98,246.50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35D906B" w14:textId="767FBF95"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2BC8383D"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231E22A4" w14:textId="116F015A" w:rsidR="00936EA7" w:rsidRPr="00EE011C" w:rsidRDefault="00936EA7" w:rsidP="00936EA7">
            <w:pPr>
              <w:spacing w:before="40" w:after="40"/>
              <w:contextualSpacing/>
              <w:rPr>
                <w:rFonts w:cs="Arial"/>
                <w:color w:val="000000"/>
                <w:szCs w:val="20"/>
              </w:rPr>
            </w:pPr>
            <w:r w:rsidRPr="00EE011C">
              <w:t>Allens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623AB8B" w14:textId="3B4DAF21" w:rsidR="00936EA7" w:rsidRPr="00EE011C" w:rsidRDefault="00936EA7" w:rsidP="00936EA7">
            <w:pPr>
              <w:spacing w:before="40" w:after="40"/>
              <w:contextualSpacing/>
              <w:rPr>
                <w:rFonts w:cs="Arial"/>
                <w:color w:val="000000"/>
                <w:szCs w:val="20"/>
              </w:rPr>
            </w:pPr>
            <w:r w:rsidRPr="00EE011C">
              <w:t>Legal Services (Whole-of-Project) Ticketing Services Re-tender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178D5A7" w14:textId="0EA0AC15" w:rsidR="00936EA7" w:rsidRPr="00EE011C" w:rsidRDefault="00936EA7" w:rsidP="00936EA7">
            <w:pPr>
              <w:spacing w:before="40" w:after="40"/>
              <w:contextualSpacing/>
              <w:jc w:val="center"/>
              <w:rPr>
                <w:rFonts w:cs="Arial"/>
                <w:color w:val="000000"/>
                <w:szCs w:val="20"/>
              </w:rPr>
            </w:pPr>
            <w:r w:rsidRPr="00EE011C">
              <w:t>1/11/2014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3A93F90" w14:textId="37DB6D9D" w:rsidR="00936EA7" w:rsidRPr="00EE011C" w:rsidRDefault="00936EA7" w:rsidP="00936EA7">
            <w:pPr>
              <w:spacing w:before="40" w:after="40"/>
              <w:contextualSpacing/>
              <w:jc w:val="center"/>
              <w:rPr>
                <w:rFonts w:cs="Arial"/>
                <w:color w:val="000000"/>
                <w:szCs w:val="20"/>
              </w:rPr>
            </w:pPr>
            <w:r w:rsidRPr="00EE011C">
              <w:t>31/12/2018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EF82D44" w14:textId="08DA5568" w:rsidR="00936EA7" w:rsidRPr="00EE011C" w:rsidRDefault="00936EA7" w:rsidP="00936EA7">
            <w:pPr>
              <w:spacing w:before="40" w:after="40"/>
              <w:contextualSpacing/>
              <w:jc w:val="right"/>
              <w:rPr>
                <w:rFonts w:cs="Arial"/>
                <w:color w:val="000000"/>
                <w:szCs w:val="20"/>
              </w:rPr>
            </w:pPr>
            <w:r w:rsidRPr="00EE011C">
              <w:t xml:space="preserve"> $4,971,376.41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1ED34C9" w14:textId="3888DED2" w:rsidR="00936EA7" w:rsidRPr="00EE011C" w:rsidRDefault="00936EA7" w:rsidP="00936EA7">
            <w:pPr>
              <w:spacing w:before="40" w:after="40"/>
              <w:contextualSpacing/>
              <w:jc w:val="right"/>
              <w:rPr>
                <w:rFonts w:cs="Arial"/>
                <w:color w:val="000000"/>
                <w:szCs w:val="20"/>
              </w:rPr>
            </w:pPr>
            <w:r w:rsidRPr="00EE011C">
              <w:t xml:space="preserve"> $63,863.36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0EEDDE" w14:textId="1C0AC5D3" w:rsidR="00936EA7" w:rsidRPr="00EE011C" w:rsidRDefault="00936EA7" w:rsidP="00936EA7">
            <w:pPr>
              <w:spacing w:before="40" w:after="40"/>
              <w:contextualSpacing/>
              <w:jc w:val="right"/>
              <w:rPr>
                <w:rFonts w:cs="Arial"/>
                <w:color w:val="000000"/>
                <w:szCs w:val="20"/>
              </w:rPr>
            </w:pPr>
            <w:r w:rsidRPr="00EE011C">
              <w:t xml:space="preserve"> $244,116.94 </w:t>
            </w:r>
          </w:p>
        </w:tc>
      </w:tr>
      <w:tr w:rsidR="00936EA7" w:rsidRPr="00EE011C" w14:paraId="46DD1C04"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B2246CA" w14:textId="0148BA26" w:rsidR="00936EA7" w:rsidRPr="00EE011C" w:rsidRDefault="00936EA7" w:rsidP="00936EA7">
            <w:pPr>
              <w:spacing w:before="40" w:after="40"/>
              <w:contextualSpacing/>
              <w:rPr>
                <w:rFonts w:cs="Arial"/>
                <w:color w:val="000000"/>
                <w:szCs w:val="20"/>
              </w:rPr>
            </w:pPr>
            <w:r w:rsidRPr="00EE011C">
              <w:t>Allens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D0289ED" w14:textId="22A6B40F" w:rsidR="00936EA7" w:rsidRPr="00EE011C" w:rsidRDefault="00936EA7" w:rsidP="00936EA7">
            <w:pPr>
              <w:spacing w:before="40" w:after="40"/>
              <w:contextualSpacing/>
              <w:rPr>
                <w:rFonts w:cs="Arial"/>
                <w:color w:val="000000"/>
                <w:szCs w:val="20"/>
              </w:rPr>
            </w:pPr>
            <w:r w:rsidRPr="00EE011C">
              <w:t>Legal services – Melbourne Underground Rail Loop Stage 2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721B11" w14:textId="3E904E65" w:rsidR="00936EA7" w:rsidRPr="00EE011C" w:rsidRDefault="00936EA7" w:rsidP="00936EA7">
            <w:pPr>
              <w:spacing w:before="40" w:after="40"/>
              <w:contextualSpacing/>
              <w:jc w:val="center"/>
              <w:rPr>
                <w:rFonts w:cs="Arial"/>
                <w:color w:val="000000"/>
                <w:szCs w:val="20"/>
              </w:rPr>
            </w:pPr>
            <w:r w:rsidRPr="00EE011C">
              <w:t>7/07/2017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5855071" w14:textId="764680B2"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66BBCCB" w14:textId="45F452A7" w:rsidR="00936EA7" w:rsidRPr="00EE011C" w:rsidRDefault="00936EA7" w:rsidP="00936EA7">
            <w:pPr>
              <w:spacing w:before="40" w:after="40"/>
              <w:contextualSpacing/>
              <w:jc w:val="right"/>
              <w:rPr>
                <w:rFonts w:cs="Arial"/>
                <w:color w:val="000000"/>
                <w:szCs w:val="20"/>
              </w:rPr>
            </w:pPr>
            <w:r w:rsidRPr="00EE011C">
              <w:t xml:space="preserve"> $49,500.00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E3684FF" w14:textId="14B7556D" w:rsidR="00936EA7" w:rsidRPr="00EE011C" w:rsidRDefault="00936EA7" w:rsidP="00936EA7">
            <w:pPr>
              <w:spacing w:before="40" w:after="40"/>
              <w:contextualSpacing/>
              <w:jc w:val="right"/>
              <w:rPr>
                <w:rFonts w:cs="Arial"/>
                <w:color w:val="000000"/>
                <w:szCs w:val="20"/>
              </w:rPr>
            </w:pPr>
            <w:r w:rsidRPr="00EE011C">
              <w:t xml:space="preserve"> $45,063.30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C990EE3" w14:textId="4BA4D815" w:rsidR="00936EA7" w:rsidRPr="00EE011C" w:rsidRDefault="00936EA7" w:rsidP="00936EA7">
            <w:pPr>
              <w:spacing w:before="40" w:after="40"/>
              <w:contextualSpacing/>
              <w:jc w:val="right"/>
              <w:rPr>
                <w:rFonts w:cs="Arial"/>
                <w:color w:val="000000"/>
                <w:szCs w:val="20"/>
              </w:rPr>
            </w:pPr>
            <w:r w:rsidRPr="00EE011C">
              <w:t xml:space="preserve"> $4,019.00 </w:t>
            </w:r>
          </w:p>
        </w:tc>
      </w:tr>
      <w:tr w:rsidR="00936EA7" w:rsidRPr="00EE011C" w14:paraId="09A3B2B8"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2B88A18B" w14:textId="12D5C3EE" w:rsidR="00936EA7" w:rsidRPr="00EE011C" w:rsidRDefault="00936EA7" w:rsidP="00936EA7">
            <w:pPr>
              <w:spacing w:before="40" w:after="40"/>
              <w:contextualSpacing/>
              <w:rPr>
                <w:rFonts w:cs="Arial"/>
                <w:color w:val="000000"/>
                <w:szCs w:val="20"/>
              </w:rPr>
            </w:pPr>
            <w:r w:rsidRPr="00EE011C">
              <w:t>Allens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3AA0E0A" w14:textId="403B59EC" w:rsidR="00936EA7" w:rsidRPr="00EE011C" w:rsidRDefault="00936EA7" w:rsidP="00936EA7">
            <w:pPr>
              <w:spacing w:before="40" w:after="40"/>
              <w:contextualSpacing/>
              <w:rPr>
                <w:rFonts w:cs="Arial"/>
                <w:color w:val="000000"/>
                <w:szCs w:val="20"/>
              </w:rPr>
            </w:pPr>
            <w:r w:rsidRPr="00EE011C">
              <w:t>Legal Services – Expiry of Rolling Stock Lease Agreement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DE9667C" w14:textId="49301FCF" w:rsidR="00936EA7" w:rsidRPr="00EE011C" w:rsidRDefault="00936EA7" w:rsidP="00936EA7">
            <w:pPr>
              <w:spacing w:before="40" w:after="40"/>
              <w:contextualSpacing/>
              <w:jc w:val="center"/>
              <w:rPr>
                <w:rFonts w:cs="Arial"/>
                <w:color w:val="000000"/>
                <w:szCs w:val="20"/>
              </w:rPr>
            </w:pPr>
            <w:r w:rsidRPr="00EE011C">
              <w:t>10/08/2017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E0D5626" w14:textId="1B36D1A5" w:rsidR="00936EA7" w:rsidRPr="00EE011C" w:rsidRDefault="00936EA7" w:rsidP="00936EA7">
            <w:pPr>
              <w:spacing w:before="40" w:after="40"/>
              <w:contextualSpacing/>
              <w:jc w:val="center"/>
              <w:rPr>
                <w:rFonts w:cs="Arial"/>
                <w:color w:val="000000"/>
                <w:szCs w:val="20"/>
              </w:rPr>
            </w:pPr>
            <w:r w:rsidRPr="00EE011C">
              <w:t>30/03/2018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0AEC501" w14:textId="4CAD5BDC" w:rsidR="00936EA7" w:rsidRPr="00EE011C" w:rsidRDefault="00936EA7" w:rsidP="00936EA7">
            <w:pPr>
              <w:spacing w:before="40" w:after="40"/>
              <w:contextualSpacing/>
              <w:jc w:val="right"/>
              <w:rPr>
                <w:rFonts w:cs="Arial"/>
                <w:color w:val="000000"/>
                <w:szCs w:val="20"/>
              </w:rPr>
            </w:pPr>
            <w:r w:rsidRPr="00EE011C">
              <w:t xml:space="preserve"> $33,000.00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BC858A2" w14:textId="5DE101D8" w:rsidR="00936EA7" w:rsidRPr="00EE011C" w:rsidRDefault="00936EA7" w:rsidP="00936EA7">
            <w:pPr>
              <w:spacing w:before="40" w:after="40"/>
              <w:contextualSpacing/>
              <w:jc w:val="right"/>
              <w:rPr>
                <w:rFonts w:cs="Arial"/>
                <w:color w:val="000000"/>
                <w:szCs w:val="20"/>
              </w:rPr>
            </w:pPr>
            <w:r w:rsidRPr="00EE011C">
              <w:t xml:space="preserve"> $26,057.49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FFD0B34" w14:textId="47C8F4FE"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29B10C99"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80BF4BD" w14:textId="52FDC043" w:rsidR="00936EA7" w:rsidRPr="00EE011C" w:rsidRDefault="00936EA7" w:rsidP="00936EA7">
            <w:pPr>
              <w:spacing w:before="40" w:after="40"/>
              <w:contextualSpacing/>
              <w:rPr>
                <w:rFonts w:cs="Arial"/>
                <w:color w:val="000000"/>
                <w:szCs w:val="20"/>
              </w:rPr>
            </w:pPr>
            <w:r w:rsidRPr="00EE011C">
              <w:t>Allens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DB8E3D5" w14:textId="1AD60C41" w:rsidR="00936EA7" w:rsidRPr="00EE011C" w:rsidRDefault="00936EA7" w:rsidP="00936EA7">
            <w:pPr>
              <w:spacing w:before="40" w:after="40"/>
              <w:contextualSpacing/>
              <w:rPr>
                <w:rFonts w:cs="Arial"/>
                <w:color w:val="000000"/>
                <w:szCs w:val="20"/>
              </w:rPr>
            </w:pPr>
            <w:r w:rsidRPr="00EE011C">
              <w:t>Legal services for the transition from MR3 (Metropolitan Rail) to MR4 for new train and Tram Contracts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9092ECF" w14:textId="53AF3F9D" w:rsidR="00936EA7" w:rsidRPr="00EE011C" w:rsidRDefault="00936EA7" w:rsidP="00936EA7">
            <w:pPr>
              <w:spacing w:before="40" w:after="40"/>
              <w:contextualSpacing/>
              <w:jc w:val="center"/>
              <w:rPr>
                <w:rFonts w:cs="Arial"/>
                <w:color w:val="000000"/>
                <w:szCs w:val="20"/>
              </w:rPr>
            </w:pPr>
            <w:r w:rsidRPr="00EE011C">
              <w:t>22/03/2018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055792A" w14:textId="7589F0FE" w:rsidR="00936EA7" w:rsidRPr="00EE011C" w:rsidRDefault="00936EA7" w:rsidP="00936EA7">
            <w:pPr>
              <w:spacing w:before="40" w:after="40"/>
              <w:contextualSpacing/>
              <w:jc w:val="center"/>
              <w:rPr>
                <w:rFonts w:cs="Arial"/>
                <w:color w:val="000000"/>
                <w:szCs w:val="20"/>
              </w:rPr>
            </w:pPr>
            <w:r w:rsidRPr="00EE011C">
              <w:t>15/05/2018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A16226A" w14:textId="3D7B7D3F" w:rsidR="00936EA7" w:rsidRPr="00EE011C" w:rsidRDefault="00936EA7" w:rsidP="00936EA7">
            <w:pPr>
              <w:spacing w:before="40" w:after="40"/>
              <w:contextualSpacing/>
              <w:jc w:val="right"/>
              <w:rPr>
                <w:rFonts w:cs="Arial"/>
                <w:color w:val="000000"/>
                <w:szCs w:val="20"/>
              </w:rPr>
            </w:pPr>
            <w:r w:rsidRPr="00EE011C">
              <w:t xml:space="preserve"> $55,000.00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E331466" w14:textId="71F800B8" w:rsidR="00936EA7" w:rsidRPr="00EE011C" w:rsidRDefault="00936EA7" w:rsidP="00936EA7">
            <w:pPr>
              <w:spacing w:before="40" w:after="40"/>
              <w:contextualSpacing/>
              <w:jc w:val="right"/>
              <w:rPr>
                <w:rFonts w:cs="Arial"/>
                <w:color w:val="000000"/>
                <w:szCs w:val="20"/>
              </w:rPr>
            </w:pPr>
            <w:r w:rsidRPr="00EE011C">
              <w:t xml:space="preserve"> $52,800.00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8A2695E" w14:textId="1019FEC5" w:rsidR="00936EA7" w:rsidRPr="00EE011C" w:rsidRDefault="00936EA7" w:rsidP="00936EA7">
            <w:pPr>
              <w:spacing w:before="40" w:after="40"/>
              <w:contextualSpacing/>
              <w:jc w:val="right"/>
              <w:rPr>
                <w:rFonts w:cs="Arial"/>
                <w:color w:val="000000"/>
                <w:szCs w:val="20"/>
              </w:rPr>
            </w:pPr>
            <w:r w:rsidRPr="00EE011C">
              <w:t xml:space="preserve"> $2,200.00 </w:t>
            </w:r>
          </w:p>
        </w:tc>
      </w:tr>
      <w:tr w:rsidR="00936EA7" w:rsidRPr="00EE011C" w14:paraId="566EE62E"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83D0E12" w14:textId="16E3227D" w:rsidR="00936EA7" w:rsidRPr="00EE011C" w:rsidRDefault="00936EA7" w:rsidP="00936EA7">
            <w:pPr>
              <w:spacing w:before="40" w:after="40"/>
              <w:contextualSpacing/>
              <w:rPr>
                <w:rFonts w:cs="Arial"/>
                <w:color w:val="000000"/>
                <w:szCs w:val="20"/>
              </w:rPr>
            </w:pPr>
            <w:r w:rsidRPr="00EE011C">
              <w:t>Allens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9517CC4" w14:textId="25CAE4BC" w:rsidR="00936EA7" w:rsidRPr="00EE011C" w:rsidRDefault="00936EA7" w:rsidP="00936EA7">
            <w:pPr>
              <w:spacing w:before="40" w:after="40"/>
              <w:contextualSpacing/>
              <w:rPr>
                <w:rFonts w:cs="Arial"/>
                <w:color w:val="000000"/>
                <w:szCs w:val="20"/>
              </w:rPr>
            </w:pPr>
            <w:r w:rsidRPr="00EE011C">
              <w:t>Legal Services for Myki Mobile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62C35D5" w14:textId="1F6D85B2" w:rsidR="00936EA7" w:rsidRPr="00EE011C" w:rsidRDefault="00936EA7" w:rsidP="00936EA7">
            <w:pPr>
              <w:spacing w:before="40" w:after="40"/>
              <w:contextualSpacing/>
              <w:jc w:val="center"/>
              <w:rPr>
                <w:rFonts w:cs="Arial"/>
                <w:color w:val="000000"/>
                <w:szCs w:val="20"/>
              </w:rPr>
            </w:pPr>
            <w:r w:rsidRPr="00EE011C">
              <w:t>15/02/2018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91A02EB" w14:textId="15A02ECD" w:rsidR="00936EA7" w:rsidRPr="00EE011C" w:rsidRDefault="00936EA7" w:rsidP="00936EA7">
            <w:pPr>
              <w:spacing w:before="40" w:after="40"/>
              <w:contextualSpacing/>
              <w:jc w:val="center"/>
              <w:rPr>
                <w:rFonts w:cs="Arial"/>
                <w:color w:val="000000"/>
                <w:szCs w:val="20"/>
              </w:rPr>
            </w:pPr>
            <w:r w:rsidRPr="00EE011C">
              <w:t>30/08/2018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5EEE9B4" w14:textId="7DF19226" w:rsidR="00936EA7" w:rsidRPr="00EE011C" w:rsidRDefault="00936EA7" w:rsidP="00936EA7">
            <w:pPr>
              <w:spacing w:before="40" w:after="40"/>
              <w:contextualSpacing/>
              <w:jc w:val="right"/>
              <w:rPr>
                <w:rFonts w:cs="Arial"/>
                <w:color w:val="000000"/>
                <w:szCs w:val="20"/>
              </w:rPr>
            </w:pPr>
            <w:r w:rsidRPr="00EE011C">
              <w:t xml:space="preserve"> $114,081.00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98893A7" w14:textId="5F5ABA40" w:rsidR="00936EA7" w:rsidRPr="00EE011C" w:rsidRDefault="00936EA7" w:rsidP="00936EA7">
            <w:pPr>
              <w:spacing w:before="40" w:after="40"/>
              <w:contextualSpacing/>
              <w:jc w:val="right"/>
              <w:rPr>
                <w:rFonts w:cs="Arial"/>
                <w:color w:val="000000"/>
                <w:szCs w:val="20"/>
              </w:rPr>
            </w:pPr>
            <w:r w:rsidRPr="00EE011C">
              <w:t xml:space="preserve"> $170,280.66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79551C6" w14:textId="6820A8CA"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73941F30"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78156F6" w14:textId="1ADC6FA4" w:rsidR="00936EA7" w:rsidRPr="00EE011C" w:rsidRDefault="00936EA7" w:rsidP="00936EA7">
            <w:pPr>
              <w:spacing w:before="40" w:after="40"/>
              <w:contextualSpacing/>
              <w:rPr>
                <w:rFonts w:cs="Arial"/>
                <w:color w:val="000000"/>
                <w:szCs w:val="20"/>
              </w:rPr>
            </w:pPr>
            <w:r w:rsidRPr="00EE011C">
              <w:t>Aquenta Consulting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7F21CEB" w14:textId="2A208F1B" w:rsidR="00936EA7" w:rsidRPr="00EE011C" w:rsidRDefault="00936EA7" w:rsidP="00936EA7">
            <w:pPr>
              <w:spacing w:before="40" w:after="40"/>
              <w:contextualSpacing/>
              <w:rPr>
                <w:rFonts w:cs="Arial"/>
                <w:color w:val="000000"/>
                <w:szCs w:val="20"/>
              </w:rPr>
            </w:pPr>
            <w:r w:rsidRPr="00EE011C">
              <w:t>Provision of Project Control Management Services for Major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E4C3F75" w14:textId="40CEC573" w:rsidR="00936EA7" w:rsidRPr="00EE011C" w:rsidRDefault="00936EA7" w:rsidP="00936EA7">
            <w:pPr>
              <w:spacing w:before="40" w:after="40"/>
              <w:contextualSpacing/>
              <w:jc w:val="center"/>
              <w:rPr>
                <w:rFonts w:cs="Arial"/>
                <w:color w:val="000000"/>
                <w:szCs w:val="20"/>
              </w:rPr>
            </w:pPr>
            <w:r w:rsidRPr="00EE011C">
              <w:t>28/05/2015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E2B4E69" w14:textId="724A1DF0" w:rsidR="00936EA7" w:rsidRPr="00EE011C" w:rsidRDefault="00936EA7" w:rsidP="00936EA7">
            <w:pPr>
              <w:spacing w:before="40" w:after="40"/>
              <w:contextualSpacing/>
              <w:jc w:val="center"/>
              <w:rPr>
                <w:rFonts w:cs="Arial"/>
                <w:color w:val="000000"/>
                <w:szCs w:val="20"/>
              </w:rPr>
            </w:pPr>
            <w:r w:rsidRPr="00EE011C">
              <w:t>1/02/2018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E6BE2FE" w14:textId="53D3948F" w:rsidR="00936EA7" w:rsidRPr="00EE011C" w:rsidRDefault="00936EA7" w:rsidP="00936EA7">
            <w:pPr>
              <w:spacing w:before="40" w:after="40"/>
              <w:contextualSpacing/>
              <w:jc w:val="right"/>
              <w:rPr>
                <w:rFonts w:cs="Arial"/>
                <w:color w:val="000000"/>
                <w:szCs w:val="20"/>
              </w:rPr>
            </w:pPr>
            <w:r w:rsidRPr="00EE011C">
              <w:t xml:space="preserve"> $6,075,435.00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BF003BE" w14:textId="0004A51E" w:rsidR="00936EA7" w:rsidRPr="00EE011C" w:rsidRDefault="00936EA7" w:rsidP="00936EA7">
            <w:pPr>
              <w:spacing w:before="40" w:after="40"/>
              <w:contextualSpacing/>
              <w:jc w:val="right"/>
              <w:rPr>
                <w:rFonts w:cs="Arial"/>
                <w:color w:val="000000"/>
                <w:szCs w:val="20"/>
              </w:rPr>
            </w:pPr>
            <w:r w:rsidRPr="00EE011C">
              <w:t xml:space="preserve"> $980,672.00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CC3EDA" w14:textId="09C430FC"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094B64B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47D6728" w14:textId="4BBA8C09" w:rsidR="00936EA7" w:rsidRPr="00EE011C" w:rsidRDefault="00936EA7" w:rsidP="00936EA7">
            <w:pPr>
              <w:spacing w:before="40" w:after="40"/>
              <w:contextualSpacing/>
              <w:rPr>
                <w:rFonts w:cs="Arial"/>
                <w:color w:val="000000"/>
                <w:szCs w:val="20"/>
              </w:rPr>
            </w:pPr>
            <w:r w:rsidRPr="00EE011C">
              <w:lastRenderedPageBreak/>
              <w:t>Argot Consultants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9EB209B" w14:textId="2B693053" w:rsidR="00936EA7" w:rsidRPr="00EE011C" w:rsidRDefault="00936EA7" w:rsidP="00936EA7">
            <w:pPr>
              <w:spacing w:before="40" w:after="40"/>
              <w:contextualSpacing/>
              <w:rPr>
                <w:rFonts w:cs="Arial"/>
                <w:color w:val="000000"/>
                <w:szCs w:val="20"/>
              </w:rPr>
            </w:pPr>
            <w:r w:rsidRPr="00EE011C">
              <w:t>Tram Route 19 Stop 19 Accessible Stop Development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C4EA131" w14:textId="3D5CAF34" w:rsidR="00936EA7" w:rsidRPr="00EE011C" w:rsidRDefault="00936EA7" w:rsidP="00936EA7">
            <w:pPr>
              <w:spacing w:before="40" w:after="40"/>
              <w:contextualSpacing/>
              <w:jc w:val="center"/>
              <w:rPr>
                <w:rFonts w:cs="Arial"/>
                <w:color w:val="000000"/>
                <w:szCs w:val="20"/>
              </w:rPr>
            </w:pPr>
            <w:r w:rsidRPr="00EE011C">
              <w:t>3/10/2016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F8AA833" w14:textId="2C5AE53B" w:rsidR="00936EA7" w:rsidRPr="00EE011C" w:rsidRDefault="00936EA7" w:rsidP="00936EA7">
            <w:pPr>
              <w:spacing w:before="40" w:after="40"/>
              <w:contextualSpacing/>
              <w:jc w:val="center"/>
              <w:rPr>
                <w:rFonts w:cs="Arial"/>
                <w:color w:val="000000"/>
                <w:szCs w:val="20"/>
              </w:rPr>
            </w:pPr>
            <w:r w:rsidRPr="00EE011C">
              <w:t>31/07/2017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563665E" w14:textId="708E4D0D" w:rsidR="00936EA7" w:rsidRPr="00EE011C" w:rsidRDefault="00936EA7" w:rsidP="00936EA7">
            <w:pPr>
              <w:spacing w:before="40" w:after="40"/>
              <w:contextualSpacing/>
              <w:jc w:val="right"/>
              <w:rPr>
                <w:rFonts w:cs="Arial"/>
                <w:color w:val="000000"/>
                <w:szCs w:val="20"/>
              </w:rPr>
            </w:pPr>
            <w:r w:rsidRPr="00EE011C">
              <w:t xml:space="preserve"> $46,200.00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15B2D0C" w14:textId="08433EAD" w:rsidR="00936EA7" w:rsidRPr="00EE011C" w:rsidRDefault="00936EA7" w:rsidP="00936EA7">
            <w:pPr>
              <w:spacing w:before="40" w:after="40"/>
              <w:contextualSpacing/>
              <w:jc w:val="right"/>
              <w:rPr>
                <w:rFonts w:cs="Arial"/>
                <w:color w:val="000000"/>
                <w:szCs w:val="20"/>
              </w:rPr>
            </w:pPr>
            <w:r w:rsidRPr="00EE011C">
              <w:t xml:space="preserve"> $37,070.00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1DBD371" w14:textId="195E99B6"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3A2027A8"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2C640E46" w14:textId="546965E5" w:rsidR="00936EA7" w:rsidRPr="00EE011C" w:rsidRDefault="00936EA7" w:rsidP="00936EA7">
            <w:pPr>
              <w:spacing w:before="40" w:after="40"/>
              <w:contextualSpacing/>
              <w:rPr>
                <w:rFonts w:cs="Arial"/>
                <w:color w:val="000000"/>
                <w:szCs w:val="20"/>
              </w:rPr>
            </w:pPr>
            <w:r w:rsidRPr="00EE011C">
              <w:t>Argot Consultants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5845555" w14:textId="6C8514D8" w:rsidR="00936EA7" w:rsidRPr="00EE011C" w:rsidRDefault="00936EA7" w:rsidP="00936EA7">
            <w:pPr>
              <w:spacing w:before="40" w:after="40"/>
              <w:contextualSpacing/>
              <w:rPr>
                <w:rFonts w:cs="Arial"/>
                <w:color w:val="000000"/>
                <w:szCs w:val="20"/>
              </w:rPr>
            </w:pPr>
            <w:r w:rsidRPr="00EE011C">
              <w:t xml:space="preserve">Route 96 Design project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0CA5B10" w14:textId="14277111" w:rsidR="00936EA7" w:rsidRPr="00EE011C" w:rsidRDefault="00936EA7" w:rsidP="00936EA7">
            <w:pPr>
              <w:spacing w:before="40" w:after="40"/>
              <w:contextualSpacing/>
              <w:jc w:val="center"/>
              <w:rPr>
                <w:rFonts w:cs="Arial"/>
                <w:color w:val="000000"/>
                <w:szCs w:val="20"/>
              </w:rPr>
            </w:pPr>
            <w:r w:rsidRPr="00EE011C">
              <w:t>3/07/2017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E1420FC" w14:textId="773CE87F" w:rsidR="00936EA7" w:rsidRPr="00EE011C" w:rsidRDefault="00936EA7" w:rsidP="00936EA7">
            <w:pPr>
              <w:spacing w:before="40" w:after="40"/>
              <w:contextualSpacing/>
              <w:jc w:val="center"/>
              <w:rPr>
                <w:rFonts w:cs="Arial"/>
                <w:color w:val="000000"/>
                <w:szCs w:val="20"/>
              </w:rPr>
            </w:pPr>
            <w:r w:rsidRPr="00EE011C">
              <w:t>31/12/2019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5422D2A" w14:textId="62916799" w:rsidR="00936EA7" w:rsidRPr="00EE011C" w:rsidRDefault="00936EA7" w:rsidP="00936EA7">
            <w:pPr>
              <w:spacing w:before="40" w:after="40"/>
              <w:contextualSpacing/>
              <w:jc w:val="right"/>
              <w:rPr>
                <w:rFonts w:cs="Arial"/>
                <w:color w:val="000000"/>
                <w:szCs w:val="20"/>
              </w:rPr>
            </w:pPr>
            <w:r w:rsidRPr="00EE011C">
              <w:t xml:space="preserve"> $58,988.88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6CB7CAC" w14:textId="5FD208C3" w:rsidR="00936EA7" w:rsidRPr="00EE011C" w:rsidRDefault="00936EA7" w:rsidP="00936EA7">
            <w:pPr>
              <w:spacing w:before="40" w:after="40"/>
              <w:contextualSpacing/>
              <w:jc w:val="right"/>
              <w:rPr>
                <w:rFonts w:cs="Arial"/>
                <w:color w:val="000000"/>
                <w:szCs w:val="20"/>
              </w:rPr>
            </w:pPr>
            <w:r w:rsidRPr="00EE011C">
              <w:t xml:space="preserve"> $11,000.00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77AB935" w14:textId="7F8F0CFA" w:rsidR="00936EA7" w:rsidRPr="00EE011C" w:rsidRDefault="00936EA7" w:rsidP="00936EA7">
            <w:pPr>
              <w:spacing w:before="40" w:after="40"/>
              <w:contextualSpacing/>
              <w:jc w:val="right"/>
              <w:rPr>
                <w:rFonts w:cs="Arial"/>
                <w:color w:val="000000"/>
                <w:szCs w:val="20"/>
              </w:rPr>
            </w:pPr>
            <w:r w:rsidRPr="00EE011C">
              <w:t xml:space="preserve"> $47,988.87 </w:t>
            </w:r>
          </w:p>
        </w:tc>
      </w:tr>
      <w:tr w:rsidR="00936EA7" w:rsidRPr="00EE011C" w14:paraId="7653A56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E9E262E" w14:textId="324792C5" w:rsidR="00936EA7" w:rsidRPr="00EE011C" w:rsidRDefault="00936EA7" w:rsidP="00936EA7">
            <w:pPr>
              <w:spacing w:before="40" w:after="40"/>
              <w:contextualSpacing/>
              <w:rPr>
                <w:rFonts w:cs="Arial"/>
                <w:color w:val="000000"/>
                <w:szCs w:val="20"/>
              </w:rPr>
            </w:pPr>
            <w:r w:rsidRPr="00EE011C">
              <w:t>Aurecon Australasia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42B9DDD" w14:textId="0300E7AC" w:rsidR="00936EA7" w:rsidRPr="00EE011C" w:rsidRDefault="00936EA7" w:rsidP="00936EA7">
            <w:pPr>
              <w:spacing w:before="40" w:after="40"/>
              <w:contextualSpacing/>
              <w:rPr>
                <w:rFonts w:cs="Arial"/>
                <w:color w:val="000000"/>
                <w:szCs w:val="20"/>
              </w:rPr>
            </w:pPr>
            <w:r w:rsidRPr="00EE011C">
              <w:t>Public Transport Asset Criticality and Condition Assessment (Phase 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853D12B" w14:textId="0D790203" w:rsidR="00936EA7" w:rsidRPr="00EE011C" w:rsidRDefault="00936EA7" w:rsidP="00936EA7">
            <w:pPr>
              <w:spacing w:before="40" w:after="40"/>
              <w:contextualSpacing/>
              <w:jc w:val="center"/>
              <w:rPr>
                <w:rFonts w:cs="Arial"/>
                <w:color w:val="000000"/>
                <w:szCs w:val="20"/>
              </w:rPr>
            </w:pPr>
            <w:r w:rsidRPr="00EE011C">
              <w:t>7/08/2017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28C4D10" w14:textId="497A5E53" w:rsidR="00936EA7" w:rsidRPr="00EE011C" w:rsidRDefault="00936EA7" w:rsidP="00936EA7">
            <w:pPr>
              <w:spacing w:before="40" w:after="40"/>
              <w:contextualSpacing/>
              <w:jc w:val="center"/>
              <w:rPr>
                <w:rFonts w:cs="Arial"/>
                <w:color w:val="000000"/>
                <w:szCs w:val="20"/>
              </w:rPr>
            </w:pPr>
            <w:r w:rsidRPr="00EE011C">
              <w:t>30/06/2019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B7554FA" w14:textId="5E3F3A1E" w:rsidR="00936EA7" w:rsidRPr="00EE011C" w:rsidRDefault="00936EA7" w:rsidP="00936EA7">
            <w:pPr>
              <w:spacing w:before="40" w:after="40"/>
              <w:contextualSpacing/>
              <w:jc w:val="right"/>
              <w:rPr>
                <w:rFonts w:cs="Arial"/>
                <w:color w:val="000000"/>
                <w:szCs w:val="20"/>
              </w:rPr>
            </w:pPr>
            <w:r w:rsidRPr="00EE011C">
              <w:t xml:space="preserve"> $1,319,768.00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F49BF88" w14:textId="78A61330" w:rsidR="00936EA7" w:rsidRPr="00EE011C" w:rsidRDefault="00936EA7" w:rsidP="00936EA7">
            <w:pPr>
              <w:spacing w:before="40" w:after="40"/>
              <w:contextualSpacing/>
              <w:jc w:val="right"/>
              <w:rPr>
                <w:rFonts w:cs="Arial"/>
                <w:color w:val="000000"/>
                <w:szCs w:val="20"/>
              </w:rPr>
            </w:pPr>
            <w:r w:rsidRPr="00EE011C">
              <w:t xml:space="preserve"> $1,255,054.24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B458D89" w14:textId="74B1575F" w:rsidR="00936EA7" w:rsidRPr="00EE011C" w:rsidRDefault="00936EA7" w:rsidP="00936EA7">
            <w:pPr>
              <w:spacing w:before="40" w:after="40"/>
              <w:contextualSpacing/>
              <w:jc w:val="right"/>
              <w:rPr>
                <w:rFonts w:cs="Arial"/>
                <w:color w:val="000000"/>
                <w:szCs w:val="20"/>
              </w:rPr>
            </w:pPr>
            <w:r w:rsidRPr="00EE011C">
              <w:t xml:space="preserve"> $50,077.00 </w:t>
            </w:r>
          </w:p>
        </w:tc>
      </w:tr>
      <w:tr w:rsidR="00936EA7" w:rsidRPr="00EE011C" w14:paraId="249BAA03"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1FD11BA" w14:textId="75BDAA05" w:rsidR="00936EA7" w:rsidRPr="00EE011C" w:rsidRDefault="00936EA7" w:rsidP="00936EA7">
            <w:pPr>
              <w:spacing w:before="40" w:after="40"/>
              <w:contextualSpacing/>
              <w:rPr>
                <w:rFonts w:cs="Arial"/>
                <w:color w:val="000000"/>
                <w:szCs w:val="20"/>
              </w:rPr>
            </w:pPr>
            <w:r w:rsidRPr="00EE011C">
              <w:t>Aurecon Australasia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49DADC3" w14:textId="44A3120C" w:rsidR="00936EA7" w:rsidRPr="00EE011C" w:rsidRDefault="00936EA7" w:rsidP="00936EA7">
            <w:pPr>
              <w:spacing w:before="40" w:after="40"/>
              <w:contextualSpacing/>
              <w:rPr>
                <w:rFonts w:cs="Arial"/>
                <w:color w:val="000000"/>
                <w:szCs w:val="20"/>
              </w:rPr>
            </w:pPr>
            <w:r w:rsidRPr="00EE011C">
              <w:t xml:space="preserve">PTV Panel for Professional Resources for Funding Submission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01FFD98" w14:textId="53D67542"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6505BFA" w14:textId="44C40F29"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3E562A8" w14:textId="2E8444F7" w:rsidR="00936EA7" w:rsidRPr="00EE011C" w:rsidRDefault="00936EA7" w:rsidP="00936EA7">
            <w:pPr>
              <w:spacing w:before="40" w:after="40"/>
              <w:contextualSpacing/>
              <w:jc w:val="right"/>
              <w:rPr>
                <w:rFonts w:cs="Arial"/>
                <w:color w:val="000000"/>
                <w:szCs w:val="20"/>
              </w:rPr>
            </w:pPr>
            <w:r w:rsidRPr="00EE011C">
              <w:t xml:space="preserve"> $29,720.00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206A2E4" w14:textId="48B15B84" w:rsidR="00936EA7" w:rsidRPr="00EE011C" w:rsidRDefault="00936EA7" w:rsidP="00936EA7">
            <w:pPr>
              <w:spacing w:before="40" w:after="40"/>
              <w:contextualSpacing/>
              <w:jc w:val="right"/>
              <w:rPr>
                <w:rFonts w:cs="Arial"/>
                <w:color w:val="000000"/>
                <w:szCs w:val="20"/>
              </w:rPr>
            </w:pPr>
            <w:r w:rsidRPr="00EE011C">
              <w:t xml:space="preserve"> $29,720.00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3A3F931" w14:textId="36D6C7DC"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4EC39CC0"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2D60D6F" w14:textId="5CC1C048" w:rsidR="00936EA7" w:rsidRPr="00EE011C" w:rsidRDefault="00936EA7" w:rsidP="00936EA7">
            <w:pPr>
              <w:spacing w:before="40" w:after="40"/>
              <w:contextualSpacing/>
              <w:rPr>
                <w:rFonts w:cs="Arial"/>
                <w:color w:val="000000"/>
                <w:szCs w:val="20"/>
              </w:rPr>
            </w:pPr>
            <w:r w:rsidRPr="00EE011C">
              <w:t>Avance Logic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8CE14B8" w14:textId="17CBF1EB" w:rsidR="00936EA7" w:rsidRPr="00EE011C" w:rsidRDefault="00936EA7" w:rsidP="00936EA7">
            <w:pPr>
              <w:spacing w:before="40" w:after="40"/>
              <w:contextualSpacing/>
              <w:rPr>
                <w:rFonts w:cs="Arial"/>
                <w:color w:val="000000"/>
                <w:szCs w:val="20"/>
              </w:rPr>
            </w:pPr>
            <w:r w:rsidRPr="00EE011C">
              <w:t xml:space="preserve">PTV Panel of Professional Resources for Funding Submission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4FDB5EE" w14:textId="28FF5EC1"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4394932" w14:textId="0421883E"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4B9E5EC" w14:textId="2F542A56" w:rsidR="00936EA7" w:rsidRPr="00EE011C" w:rsidRDefault="00936EA7" w:rsidP="00936EA7">
            <w:pPr>
              <w:spacing w:before="40" w:after="40"/>
              <w:contextualSpacing/>
              <w:jc w:val="right"/>
              <w:rPr>
                <w:rFonts w:cs="Arial"/>
                <w:color w:val="000000"/>
                <w:szCs w:val="20"/>
              </w:rPr>
            </w:pPr>
            <w:r w:rsidRPr="00EE011C">
              <w:t xml:space="preserve"> $3,600.00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AB651A5" w14:textId="6352EB0E" w:rsidR="00936EA7" w:rsidRPr="00EE011C" w:rsidRDefault="00936EA7" w:rsidP="00936EA7">
            <w:pPr>
              <w:spacing w:before="40" w:after="40"/>
              <w:contextualSpacing/>
              <w:jc w:val="right"/>
              <w:rPr>
                <w:rFonts w:cs="Arial"/>
                <w:color w:val="000000"/>
                <w:szCs w:val="20"/>
              </w:rPr>
            </w:pPr>
            <w:r w:rsidRPr="00EE011C">
              <w:t xml:space="preserve"> $3,600.00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F6708A6" w14:textId="32EF8292"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079F5441"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4161406D" w14:textId="6913DF96" w:rsidR="00936EA7" w:rsidRPr="00EE011C" w:rsidRDefault="00936EA7" w:rsidP="00936EA7">
            <w:pPr>
              <w:spacing w:before="40" w:after="40"/>
              <w:contextualSpacing/>
              <w:rPr>
                <w:rFonts w:cs="Arial"/>
                <w:color w:val="000000"/>
                <w:szCs w:val="20"/>
              </w:rPr>
            </w:pPr>
            <w:r w:rsidRPr="00EE011C">
              <w:t>Bravo Consulting Group Proprietary Limited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AF164CC" w14:textId="467B3D52" w:rsidR="00936EA7" w:rsidRPr="00EE011C" w:rsidRDefault="00936EA7" w:rsidP="00936EA7">
            <w:pPr>
              <w:spacing w:before="40" w:after="40"/>
              <w:contextualSpacing/>
              <w:rPr>
                <w:rFonts w:cs="Arial"/>
                <w:color w:val="000000"/>
                <w:szCs w:val="20"/>
              </w:rPr>
            </w:pPr>
            <w:r w:rsidRPr="00EE011C">
              <w:t>Career Transition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9B4BFBA" w14:textId="05B47D9C" w:rsidR="00936EA7" w:rsidRPr="00EE011C" w:rsidRDefault="00936EA7" w:rsidP="00936EA7">
            <w:pPr>
              <w:spacing w:before="40" w:after="40"/>
              <w:contextualSpacing/>
              <w:jc w:val="center"/>
              <w:rPr>
                <w:rFonts w:cs="Arial"/>
                <w:color w:val="000000"/>
                <w:szCs w:val="20"/>
              </w:rPr>
            </w:pPr>
            <w:r w:rsidRPr="00EE011C">
              <w:t>1/07/2016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62BFF57" w14:textId="5183A832" w:rsidR="00936EA7" w:rsidRPr="00EE011C" w:rsidRDefault="00936EA7" w:rsidP="00936EA7">
            <w:pPr>
              <w:spacing w:before="40" w:after="40"/>
              <w:contextualSpacing/>
              <w:jc w:val="center"/>
              <w:rPr>
                <w:rFonts w:cs="Arial"/>
                <w:color w:val="000000"/>
                <w:szCs w:val="20"/>
              </w:rPr>
            </w:pPr>
            <w:r w:rsidRPr="00EE011C">
              <w:t>30/09/2018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0EF6BFF" w14:textId="024993A4" w:rsidR="00936EA7" w:rsidRPr="00EE011C" w:rsidRDefault="00936EA7" w:rsidP="00936EA7">
            <w:pPr>
              <w:spacing w:before="40" w:after="40"/>
              <w:contextualSpacing/>
              <w:jc w:val="right"/>
              <w:rPr>
                <w:rFonts w:cs="Arial"/>
                <w:color w:val="000000"/>
                <w:szCs w:val="20"/>
              </w:rPr>
            </w:pPr>
            <w:r w:rsidRPr="00EE011C">
              <w:t xml:space="preserve"> $119,000.00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C0EE2BC" w14:textId="4C5D8A84" w:rsidR="00936EA7" w:rsidRPr="00EE011C" w:rsidRDefault="00936EA7" w:rsidP="00936EA7">
            <w:pPr>
              <w:spacing w:before="40" w:after="40"/>
              <w:contextualSpacing/>
              <w:jc w:val="right"/>
              <w:rPr>
                <w:rFonts w:cs="Arial"/>
                <w:color w:val="000000"/>
                <w:szCs w:val="20"/>
              </w:rPr>
            </w:pPr>
            <w:r w:rsidRPr="00EE011C">
              <w:t xml:space="preserve"> $15,743.20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21D42FB" w14:textId="48E2ED0C" w:rsidR="00936EA7" w:rsidRPr="00EE011C" w:rsidRDefault="00936EA7" w:rsidP="00936EA7">
            <w:pPr>
              <w:spacing w:before="40" w:after="40"/>
              <w:contextualSpacing/>
              <w:jc w:val="right"/>
              <w:rPr>
                <w:rFonts w:cs="Arial"/>
                <w:color w:val="000000"/>
                <w:szCs w:val="20"/>
              </w:rPr>
            </w:pPr>
            <w:r w:rsidRPr="00EE011C">
              <w:t xml:space="preserve"> $100,326.40 </w:t>
            </w:r>
          </w:p>
        </w:tc>
      </w:tr>
      <w:tr w:rsidR="00936EA7" w:rsidRPr="00EE011C" w14:paraId="3A6B36D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66FF684" w14:textId="31698220" w:rsidR="00936EA7" w:rsidRPr="00EE011C" w:rsidRDefault="00936EA7" w:rsidP="00936EA7">
            <w:pPr>
              <w:spacing w:before="40" w:after="40"/>
              <w:contextualSpacing/>
              <w:rPr>
                <w:rFonts w:cs="Arial"/>
                <w:color w:val="000000"/>
                <w:szCs w:val="20"/>
              </w:rPr>
            </w:pPr>
            <w:r w:rsidRPr="00EE011C">
              <w:t>Christine Gibbs Communications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050E293" w14:textId="3A64319B" w:rsidR="00936EA7" w:rsidRPr="00EE011C" w:rsidRDefault="00936EA7" w:rsidP="00936EA7">
            <w:pPr>
              <w:spacing w:before="40" w:after="40"/>
              <w:contextualSpacing/>
              <w:rPr>
                <w:rFonts w:cs="Arial"/>
                <w:color w:val="000000"/>
                <w:szCs w:val="20"/>
              </w:rPr>
            </w:pPr>
            <w:r w:rsidRPr="00EE011C">
              <w:t>Development of Stakeholder Strategy between PTV and Guide Dogs Victoria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A10D2DC" w14:textId="31CC62AD" w:rsidR="00936EA7" w:rsidRPr="00EE011C" w:rsidRDefault="00936EA7" w:rsidP="00936EA7">
            <w:pPr>
              <w:spacing w:before="40" w:after="40"/>
              <w:contextualSpacing/>
              <w:jc w:val="center"/>
              <w:rPr>
                <w:rFonts w:cs="Arial"/>
                <w:color w:val="000000"/>
                <w:szCs w:val="20"/>
              </w:rPr>
            </w:pPr>
            <w:r w:rsidRPr="00EE011C">
              <w:t>16/05/2017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275F0E7" w14:textId="5462FDE5" w:rsidR="00936EA7" w:rsidRPr="00EE011C" w:rsidRDefault="00936EA7" w:rsidP="00936EA7">
            <w:pPr>
              <w:spacing w:before="40" w:after="40"/>
              <w:contextualSpacing/>
              <w:jc w:val="center"/>
              <w:rPr>
                <w:rFonts w:cs="Arial"/>
                <w:color w:val="000000"/>
                <w:szCs w:val="20"/>
              </w:rPr>
            </w:pPr>
            <w:r w:rsidRPr="00EE011C">
              <w:t>30/11/2017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1A7A37C" w14:textId="1630DBC7" w:rsidR="00936EA7" w:rsidRPr="00EE011C" w:rsidRDefault="00936EA7" w:rsidP="00936EA7">
            <w:pPr>
              <w:spacing w:before="40" w:after="40"/>
              <w:contextualSpacing/>
              <w:jc w:val="right"/>
              <w:rPr>
                <w:rFonts w:cs="Arial"/>
                <w:color w:val="000000"/>
                <w:szCs w:val="20"/>
              </w:rPr>
            </w:pPr>
            <w:r w:rsidRPr="00EE011C">
              <w:t xml:space="preserve"> $24,882.00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737B685" w14:textId="2E70C3B4" w:rsidR="00936EA7" w:rsidRPr="00EE011C" w:rsidRDefault="00936EA7" w:rsidP="00936EA7">
            <w:pPr>
              <w:spacing w:before="40" w:after="40"/>
              <w:contextualSpacing/>
              <w:jc w:val="right"/>
              <w:rPr>
                <w:rFonts w:cs="Arial"/>
                <w:color w:val="000000"/>
                <w:szCs w:val="20"/>
              </w:rPr>
            </w:pPr>
            <w:r w:rsidRPr="00EE011C">
              <w:t xml:space="preserve"> $10,875.00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F61EA6E" w14:textId="1223905B" w:rsidR="00936EA7" w:rsidRPr="00EE011C" w:rsidRDefault="00936EA7" w:rsidP="00936EA7">
            <w:pPr>
              <w:spacing w:before="40" w:after="40"/>
              <w:contextualSpacing/>
              <w:jc w:val="right"/>
              <w:rPr>
                <w:rFonts w:cs="Arial"/>
                <w:color w:val="000000"/>
                <w:szCs w:val="20"/>
              </w:rPr>
            </w:pPr>
            <w:r w:rsidRPr="00EE011C">
              <w:t xml:space="preserve"> $12,919.50 </w:t>
            </w:r>
          </w:p>
        </w:tc>
      </w:tr>
      <w:tr w:rsidR="00936EA7" w:rsidRPr="00EE011C" w14:paraId="373BFD4E"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E235E0C" w14:textId="4B456C5B" w:rsidR="00936EA7" w:rsidRPr="00EE011C" w:rsidRDefault="00936EA7" w:rsidP="00936EA7">
            <w:pPr>
              <w:spacing w:before="40" w:after="40"/>
              <w:contextualSpacing/>
              <w:rPr>
                <w:rFonts w:cs="Arial"/>
                <w:color w:val="000000"/>
                <w:szCs w:val="20"/>
              </w:rPr>
            </w:pPr>
            <w:r w:rsidRPr="00EE011C">
              <w:t xml:space="preserve">Claire </w:t>
            </w:r>
            <w:proofErr w:type="spellStart"/>
            <w:r w:rsidRPr="00EE011C">
              <w:t>Bernadou</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DDBD5F0" w14:textId="50DB9C92" w:rsidR="00936EA7" w:rsidRPr="00EE011C" w:rsidRDefault="00936EA7" w:rsidP="00936EA7">
            <w:pPr>
              <w:spacing w:before="40" w:after="40"/>
              <w:contextualSpacing/>
              <w:rPr>
                <w:rFonts w:cs="Arial"/>
                <w:color w:val="000000"/>
                <w:szCs w:val="20"/>
              </w:rPr>
            </w:pPr>
            <w:r w:rsidRPr="00EE011C">
              <w:t>Disability Discrimination Act subject matter expert to Inclusive Public Transport Unit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5AB4164" w14:textId="21B3CF65" w:rsidR="00936EA7" w:rsidRPr="00EE011C" w:rsidRDefault="00936EA7" w:rsidP="00936EA7">
            <w:pPr>
              <w:spacing w:before="40" w:after="40"/>
              <w:contextualSpacing/>
              <w:jc w:val="center"/>
              <w:rPr>
                <w:rFonts w:cs="Arial"/>
                <w:color w:val="000000"/>
                <w:szCs w:val="20"/>
              </w:rPr>
            </w:pPr>
            <w:r w:rsidRPr="00EE011C">
              <w:t>12/02/2018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5F84DB4" w14:textId="3ED77291"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1C9CAF6" w14:textId="0CA4A382" w:rsidR="00936EA7" w:rsidRPr="00EE011C" w:rsidRDefault="00936EA7" w:rsidP="00936EA7">
            <w:pPr>
              <w:spacing w:before="40" w:after="40"/>
              <w:contextualSpacing/>
              <w:jc w:val="right"/>
              <w:rPr>
                <w:rFonts w:cs="Arial"/>
                <w:color w:val="000000"/>
                <w:szCs w:val="20"/>
              </w:rPr>
            </w:pPr>
            <w:r w:rsidRPr="00EE011C">
              <w:t xml:space="preserve"> $17,600.00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57BE74F" w14:textId="547DEE18" w:rsidR="00936EA7" w:rsidRPr="00EE011C" w:rsidRDefault="00936EA7" w:rsidP="00936EA7">
            <w:pPr>
              <w:spacing w:before="40" w:after="40"/>
              <w:contextualSpacing/>
              <w:jc w:val="right"/>
              <w:rPr>
                <w:rFonts w:cs="Arial"/>
                <w:color w:val="000000"/>
                <w:szCs w:val="20"/>
              </w:rPr>
            </w:pPr>
            <w:r w:rsidRPr="00EE011C">
              <w:t xml:space="preserve"> $17,655.00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D656E0E" w14:textId="44D6AE04"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126ECF27"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3717AAC" w14:textId="4973868A" w:rsidR="00936EA7" w:rsidRPr="00EE011C" w:rsidRDefault="00936EA7" w:rsidP="00936EA7">
            <w:pPr>
              <w:spacing w:before="40" w:after="40"/>
              <w:contextualSpacing/>
              <w:rPr>
                <w:rFonts w:cs="Arial"/>
                <w:color w:val="000000"/>
                <w:szCs w:val="20"/>
              </w:rPr>
            </w:pPr>
            <w:r w:rsidRPr="00EE011C">
              <w:t>Clayton Utz</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37BCA17" w14:textId="62B2C49B" w:rsidR="00936EA7" w:rsidRPr="00EE011C" w:rsidRDefault="00936EA7" w:rsidP="00936EA7">
            <w:pPr>
              <w:spacing w:before="40" w:after="40"/>
              <w:contextualSpacing/>
              <w:rPr>
                <w:rFonts w:cs="Arial"/>
                <w:color w:val="000000"/>
                <w:szCs w:val="20"/>
              </w:rPr>
            </w:pPr>
            <w:r w:rsidRPr="00EE011C">
              <w:t xml:space="preserve">myki project agreement </w:t>
            </w:r>
            <w:proofErr w:type="gramStart"/>
            <w:r w:rsidRPr="00EE011C">
              <w:t>close</w:t>
            </w:r>
            <w:proofErr w:type="gramEnd"/>
            <w:r w:rsidRPr="00EE011C">
              <w:t xml:space="preserve"> out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F049146" w14:textId="0AE48110" w:rsidR="00936EA7" w:rsidRPr="00EE011C" w:rsidRDefault="00936EA7" w:rsidP="00936EA7">
            <w:pPr>
              <w:spacing w:before="40" w:after="40"/>
              <w:contextualSpacing/>
              <w:jc w:val="center"/>
              <w:rPr>
                <w:rFonts w:cs="Arial"/>
                <w:color w:val="000000"/>
                <w:szCs w:val="20"/>
              </w:rPr>
            </w:pPr>
            <w:r w:rsidRPr="00EE011C">
              <w:t>3/06/2016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D45F7C2" w14:textId="2B8BD698" w:rsidR="00936EA7" w:rsidRPr="00EE011C" w:rsidRDefault="00936EA7" w:rsidP="00936EA7">
            <w:pPr>
              <w:spacing w:before="40" w:after="40"/>
              <w:contextualSpacing/>
              <w:jc w:val="center"/>
              <w:rPr>
                <w:rFonts w:cs="Arial"/>
                <w:color w:val="000000"/>
                <w:szCs w:val="20"/>
              </w:rPr>
            </w:pPr>
            <w:r w:rsidRPr="00EE011C">
              <w:t>31/03/2018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03E9255" w14:textId="54BBC1A5" w:rsidR="00936EA7" w:rsidRPr="00EE011C" w:rsidRDefault="00936EA7" w:rsidP="00936EA7">
            <w:pPr>
              <w:spacing w:before="40" w:after="40"/>
              <w:contextualSpacing/>
              <w:jc w:val="right"/>
              <w:rPr>
                <w:rFonts w:cs="Arial"/>
                <w:color w:val="000000"/>
                <w:szCs w:val="20"/>
              </w:rPr>
            </w:pPr>
            <w:r w:rsidRPr="00EE011C">
              <w:t xml:space="preserve"> $154,000.00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B80C44F" w14:textId="2E658785" w:rsidR="00936EA7" w:rsidRPr="00EE011C" w:rsidRDefault="00936EA7" w:rsidP="00936EA7">
            <w:pPr>
              <w:spacing w:before="40" w:after="40"/>
              <w:contextualSpacing/>
              <w:jc w:val="right"/>
              <w:rPr>
                <w:rFonts w:cs="Arial"/>
                <w:color w:val="000000"/>
                <w:szCs w:val="20"/>
              </w:rPr>
            </w:pPr>
            <w:r w:rsidRPr="00EE011C">
              <w:t xml:space="preserve"> $-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5F7E73D" w14:textId="6EBCFAD2"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3E652EA3"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400DC34A" w14:textId="1103D5C8" w:rsidR="00936EA7" w:rsidRPr="00EE011C" w:rsidRDefault="00936EA7" w:rsidP="00936EA7">
            <w:pPr>
              <w:spacing w:before="40" w:after="40"/>
              <w:contextualSpacing/>
              <w:rPr>
                <w:rFonts w:cs="Arial"/>
                <w:color w:val="000000"/>
                <w:szCs w:val="20"/>
              </w:rPr>
            </w:pPr>
            <w:r w:rsidRPr="00EE011C">
              <w:t>Clayton Utz</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B09C998" w14:textId="6C93E98B" w:rsidR="00936EA7" w:rsidRPr="00EE011C" w:rsidRDefault="00936EA7" w:rsidP="00936EA7">
            <w:pPr>
              <w:spacing w:before="40" w:after="40"/>
              <w:contextualSpacing/>
              <w:rPr>
                <w:rFonts w:cs="Arial"/>
                <w:color w:val="000000"/>
                <w:szCs w:val="20"/>
              </w:rPr>
            </w:pPr>
            <w:r w:rsidRPr="00EE011C">
              <w:t>Safer Country Crossings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187B2A5" w14:textId="4510C55C" w:rsidR="00936EA7" w:rsidRPr="00EE011C" w:rsidRDefault="00936EA7" w:rsidP="00936EA7">
            <w:pPr>
              <w:spacing w:before="40" w:after="40"/>
              <w:contextualSpacing/>
              <w:jc w:val="center"/>
              <w:rPr>
                <w:rFonts w:cs="Arial"/>
                <w:color w:val="000000"/>
                <w:szCs w:val="20"/>
              </w:rPr>
            </w:pPr>
            <w:r w:rsidRPr="00EE011C">
              <w:t>16/08/2016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DDD4977" w14:textId="7E10714B" w:rsidR="00936EA7" w:rsidRPr="00EE011C" w:rsidRDefault="00936EA7" w:rsidP="00936EA7">
            <w:pPr>
              <w:spacing w:before="40" w:after="40"/>
              <w:contextualSpacing/>
              <w:jc w:val="center"/>
              <w:rPr>
                <w:rFonts w:cs="Arial"/>
                <w:color w:val="000000"/>
                <w:szCs w:val="20"/>
              </w:rPr>
            </w:pPr>
            <w:r w:rsidRPr="00EE011C">
              <w:t>30/09/2017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D585F3B" w14:textId="7716C921" w:rsidR="00936EA7" w:rsidRPr="00EE011C" w:rsidRDefault="00936EA7" w:rsidP="00936EA7">
            <w:pPr>
              <w:spacing w:before="40" w:after="40"/>
              <w:contextualSpacing/>
              <w:jc w:val="right"/>
              <w:rPr>
                <w:rFonts w:cs="Arial"/>
                <w:color w:val="000000"/>
                <w:szCs w:val="20"/>
              </w:rPr>
            </w:pPr>
            <w:r w:rsidRPr="00EE011C">
              <w:t xml:space="preserve"> $35,200.00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24A1DCC" w14:textId="6194E996" w:rsidR="00936EA7" w:rsidRPr="00EE011C" w:rsidRDefault="00936EA7" w:rsidP="00936EA7">
            <w:pPr>
              <w:spacing w:before="40" w:after="40"/>
              <w:contextualSpacing/>
              <w:jc w:val="right"/>
              <w:rPr>
                <w:rFonts w:cs="Arial"/>
                <w:color w:val="000000"/>
                <w:szCs w:val="20"/>
              </w:rPr>
            </w:pPr>
            <w:r w:rsidRPr="00EE011C">
              <w:t xml:space="preserve"> $26,413.75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065D9E6" w14:textId="1F0B6D5E"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08B0CEB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4ABAF423" w14:textId="1007C739" w:rsidR="00936EA7" w:rsidRPr="00EE011C" w:rsidRDefault="00936EA7" w:rsidP="00936EA7">
            <w:pPr>
              <w:spacing w:before="40" w:after="40"/>
              <w:contextualSpacing/>
              <w:rPr>
                <w:rFonts w:cs="Arial"/>
                <w:color w:val="000000"/>
                <w:szCs w:val="20"/>
              </w:rPr>
            </w:pPr>
            <w:r w:rsidRPr="00EE011C">
              <w:t>Clayton Utz</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134C327" w14:textId="66FFB67E" w:rsidR="00936EA7" w:rsidRPr="00EE011C" w:rsidRDefault="00936EA7" w:rsidP="00936EA7">
            <w:pPr>
              <w:spacing w:before="40" w:after="40"/>
              <w:contextualSpacing/>
              <w:rPr>
                <w:rFonts w:cs="Arial"/>
                <w:color w:val="000000"/>
                <w:szCs w:val="20"/>
              </w:rPr>
            </w:pPr>
            <w:r w:rsidRPr="00EE011C">
              <w:t>Intellectual Property Audit – Amending Deed 6 closeout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02F59E0" w14:textId="2142E329" w:rsidR="00936EA7" w:rsidRPr="00EE011C" w:rsidRDefault="00936EA7" w:rsidP="00936EA7">
            <w:pPr>
              <w:spacing w:before="40" w:after="40"/>
              <w:contextualSpacing/>
              <w:jc w:val="center"/>
              <w:rPr>
                <w:rFonts w:cs="Arial"/>
                <w:color w:val="000000"/>
                <w:szCs w:val="20"/>
              </w:rPr>
            </w:pPr>
            <w:r w:rsidRPr="00EE011C">
              <w:t>22/06/2017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397D4C0" w14:textId="1CD91640" w:rsidR="00936EA7" w:rsidRPr="00EE011C" w:rsidRDefault="00936EA7" w:rsidP="00936EA7">
            <w:pPr>
              <w:spacing w:before="40" w:after="40"/>
              <w:contextualSpacing/>
              <w:jc w:val="center"/>
              <w:rPr>
                <w:rFonts w:cs="Arial"/>
                <w:color w:val="000000"/>
                <w:szCs w:val="20"/>
              </w:rPr>
            </w:pPr>
            <w:r w:rsidRPr="00EE011C">
              <w:t>31/03/2018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C977AE" w14:textId="18CB03C7" w:rsidR="00936EA7" w:rsidRPr="00EE011C" w:rsidRDefault="00936EA7" w:rsidP="00936EA7">
            <w:pPr>
              <w:spacing w:before="40" w:after="40"/>
              <w:contextualSpacing/>
              <w:jc w:val="right"/>
              <w:rPr>
                <w:rFonts w:cs="Arial"/>
                <w:color w:val="000000"/>
                <w:szCs w:val="20"/>
              </w:rPr>
            </w:pPr>
            <w:r w:rsidRPr="00EE011C">
              <w:t xml:space="preserve"> $110,000.00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6013550" w14:textId="5FDCF8E4" w:rsidR="00936EA7" w:rsidRPr="00EE011C" w:rsidRDefault="00936EA7" w:rsidP="00936EA7">
            <w:pPr>
              <w:spacing w:before="40" w:after="40"/>
              <w:contextualSpacing/>
              <w:jc w:val="right"/>
              <w:rPr>
                <w:rFonts w:cs="Arial"/>
                <w:color w:val="000000"/>
                <w:szCs w:val="20"/>
              </w:rPr>
            </w:pPr>
            <w:r w:rsidRPr="00EE011C">
              <w:t xml:space="preserve"> $71,384.35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7671581" w14:textId="67AE43AB" w:rsidR="00936EA7" w:rsidRPr="00EE011C" w:rsidRDefault="00936EA7" w:rsidP="00936EA7">
            <w:pPr>
              <w:spacing w:before="40" w:after="40"/>
              <w:contextualSpacing/>
              <w:jc w:val="right"/>
              <w:rPr>
                <w:rFonts w:cs="Arial"/>
                <w:color w:val="000000"/>
                <w:szCs w:val="20"/>
              </w:rPr>
            </w:pPr>
            <w:r w:rsidRPr="00EE011C">
              <w:t xml:space="preserve"> $38,615.00 </w:t>
            </w:r>
          </w:p>
        </w:tc>
      </w:tr>
      <w:tr w:rsidR="00936EA7" w:rsidRPr="00EE011C" w14:paraId="4C3EBF68"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1F79FBF" w14:textId="3C14ABE6" w:rsidR="00936EA7" w:rsidRPr="00EE011C" w:rsidRDefault="00936EA7" w:rsidP="00936EA7">
            <w:pPr>
              <w:spacing w:before="40" w:after="40"/>
              <w:contextualSpacing/>
              <w:rPr>
                <w:rFonts w:cs="Arial"/>
                <w:color w:val="000000"/>
                <w:szCs w:val="20"/>
              </w:rPr>
            </w:pPr>
            <w:r w:rsidRPr="00EE011C">
              <w:t>Colmar Brunton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3B824A0" w14:textId="054FDE6B" w:rsidR="00936EA7" w:rsidRPr="00EE011C" w:rsidRDefault="00936EA7" w:rsidP="00936EA7">
            <w:pPr>
              <w:spacing w:before="40" w:after="40"/>
              <w:contextualSpacing/>
              <w:rPr>
                <w:rFonts w:cs="Arial"/>
                <w:color w:val="000000"/>
                <w:szCs w:val="20"/>
              </w:rPr>
            </w:pPr>
            <w:r w:rsidRPr="00EE011C">
              <w:t>Market Research – Customer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A61D77C" w14:textId="7D52CC8D" w:rsidR="00936EA7" w:rsidRPr="00EE011C" w:rsidRDefault="00936EA7" w:rsidP="00936EA7">
            <w:pPr>
              <w:spacing w:before="40" w:after="40"/>
              <w:contextualSpacing/>
              <w:jc w:val="center"/>
              <w:rPr>
                <w:rFonts w:cs="Arial"/>
                <w:color w:val="000000"/>
                <w:szCs w:val="20"/>
              </w:rPr>
            </w:pPr>
            <w:r w:rsidRPr="00EE011C">
              <w:t>1/02/2017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69473DC" w14:textId="438B5EF6" w:rsidR="00936EA7" w:rsidRPr="00EE011C" w:rsidRDefault="00936EA7" w:rsidP="00936EA7">
            <w:pPr>
              <w:spacing w:before="40" w:after="40"/>
              <w:contextualSpacing/>
              <w:jc w:val="center"/>
              <w:rPr>
                <w:rFonts w:cs="Arial"/>
                <w:color w:val="000000"/>
                <w:szCs w:val="20"/>
              </w:rPr>
            </w:pPr>
            <w:r w:rsidRPr="00EE011C">
              <w:t>31/07/2017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82D8128" w14:textId="6B4695C1" w:rsidR="00936EA7" w:rsidRPr="00EE011C" w:rsidRDefault="00936EA7" w:rsidP="00936EA7">
            <w:pPr>
              <w:spacing w:before="40" w:after="40"/>
              <w:contextualSpacing/>
              <w:jc w:val="right"/>
              <w:rPr>
                <w:rFonts w:cs="Arial"/>
                <w:color w:val="000000"/>
                <w:szCs w:val="20"/>
              </w:rPr>
            </w:pPr>
            <w:r w:rsidRPr="00EE011C">
              <w:t xml:space="preserve"> $66,122.00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4C0CB41" w14:textId="2EE8264D" w:rsidR="00936EA7" w:rsidRPr="00EE011C" w:rsidRDefault="00936EA7" w:rsidP="00936EA7">
            <w:pPr>
              <w:spacing w:before="40" w:after="40"/>
              <w:contextualSpacing/>
              <w:jc w:val="right"/>
              <w:rPr>
                <w:rFonts w:cs="Arial"/>
                <w:color w:val="000000"/>
                <w:szCs w:val="20"/>
              </w:rPr>
            </w:pPr>
            <w:r w:rsidRPr="00EE011C">
              <w:t xml:space="preserve"> $-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342297E" w14:textId="22DA3813" w:rsidR="00936EA7" w:rsidRPr="00EE011C" w:rsidRDefault="00936EA7" w:rsidP="00936EA7">
            <w:pPr>
              <w:spacing w:before="40" w:after="40"/>
              <w:contextualSpacing/>
              <w:jc w:val="right"/>
              <w:rPr>
                <w:rFonts w:cs="Arial"/>
                <w:color w:val="000000"/>
                <w:szCs w:val="20"/>
              </w:rPr>
            </w:pPr>
            <w:r w:rsidRPr="00EE011C">
              <w:t xml:space="preserve"> $4,821.00 </w:t>
            </w:r>
          </w:p>
        </w:tc>
      </w:tr>
      <w:tr w:rsidR="00936EA7" w:rsidRPr="00EE011C" w14:paraId="45CB87E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E41E3B5" w14:textId="01FD2EF9" w:rsidR="00936EA7" w:rsidRPr="00EE011C" w:rsidRDefault="00936EA7" w:rsidP="00936EA7">
            <w:pPr>
              <w:spacing w:before="40" w:after="40"/>
              <w:contextualSpacing/>
              <w:rPr>
                <w:rFonts w:cs="Arial"/>
                <w:color w:val="000000"/>
                <w:szCs w:val="20"/>
              </w:rPr>
            </w:pPr>
            <w:r w:rsidRPr="00EE011C">
              <w:t>Colmar Brunton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0C951F2" w14:textId="326ADB95" w:rsidR="00936EA7" w:rsidRPr="00EE011C" w:rsidRDefault="00936EA7" w:rsidP="00936EA7">
            <w:pPr>
              <w:spacing w:before="40" w:after="40"/>
              <w:contextualSpacing/>
              <w:rPr>
                <w:rFonts w:cs="Arial"/>
                <w:color w:val="000000"/>
                <w:szCs w:val="20"/>
              </w:rPr>
            </w:pPr>
            <w:r w:rsidRPr="00EE011C">
              <w:t>PTV Panel for Marketing Research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6599DC9" w14:textId="0BB2A4FF" w:rsidR="00936EA7" w:rsidRPr="00EE011C" w:rsidRDefault="00936EA7" w:rsidP="00936EA7">
            <w:pPr>
              <w:spacing w:before="40" w:after="40"/>
              <w:contextualSpacing/>
              <w:jc w:val="center"/>
              <w:rPr>
                <w:rFonts w:cs="Arial"/>
                <w:color w:val="000000"/>
                <w:szCs w:val="20"/>
              </w:rPr>
            </w:pPr>
            <w:r w:rsidRPr="00EE011C">
              <w:t>27/04/2018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706FEEF" w14:textId="7B29DE9E" w:rsidR="00936EA7" w:rsidRPr="00EE011C" w:rsidRDefault="00936EA7" w:rsidP="00936EA7">
            <w:pPr>
              <w:spacing w:before="40" w:after="40"/>
              <w:contextualSpacing/>
              <w:jc w:val="center"/>
              <w:rPr>
                <w:rFonts w:cs="Arial"/>
                <w:color w:val="000000"/>
                <w:szCs w:val="20"/>
              </w:rPr>
            </w:pPr>
            <w:r w:rsidRPr="00EE011C">
              <w:t>27/04/2021</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6F0BA3" w14:textId="2457F5D2" w:rsidR="00936EA7" w:rsidRPr="00EE011C" w:rsidRDefault="00936EA7" w:rsidP="00936EA7">
            <w:pPr>
              <w:spacing w:before="40" w:after="40"/>
              <w:contextualSpacing/>
              <w:jc w:val="right"/>
              <w:rPr>
                <w:rFonts w:cs="Arial"/>
                <w:color w:val="000000"/>
                <w:szCs w:val="20"/>
              </w:rPr>
            </w:pPr>
            <w:r w:rsidRPr="00EE011C">
              <w:t xml:space="preserve"> $121,467.50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91E4CE0" w14:textId="4E6DF705" w:rsidR="00936EA7" w:rsidRPr="00EE011C" w:rsidRDefault="00936EA7" w:rsidP="00936EA7">
            <w:pPr>
              <w:spacing w:before="40" w:after="40"/>
              <w:contextualSpacing/>
              <w:jc w:val="right"/>
              <w:rPr>
                <w:rFonts w:cs="Arial"/>
                <w:color w:val="000000"/>
                <w:szCs w:val="20"/>
              </w:rPr>
            </w:pPr>
            <w:r w:rsidRPr="00EE011C">
              <w:t xml:space="preserve"> $121,467.50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A77ECFD" w14:textId="7F8A2DB1"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101DF424"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2C2A0C54" w14:textId="10C86198" w:rsidR="00936EA7" w:rsidRPr="00EE011C" w:rsidRDefault="00936EA7" w:rsidP="00936EA7">
            <w:pPr>
              <w:spacing w:before="40" w:after="40"/>
              <w:contextualSpacing/>
              <w:rPr>
                <w:rFonts w:cs="Arial"/>
                <w:color w:val="000000"/>
                <w:szCs w:val="20"/>
              </w:rPr>
            </w:pPr>
            <w:proofErr w:type="spellStart"/>
            <w:r w:rsidRPr="00EE011C">
              <w:t>Connellgriffin</w:t>
            </w:r>
            <w:proofErr w:type="spellEnd"/>
            <w:r w:rsidRPr="00EE011C">
              <w:t xml:space="preserve">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427B0B4" w14:textId="3A091774" w:rsidR="00936EA7" w:rsidRPr="00EE011C" w:rsidRDefault="00936EA7" w:rsidP="00936EA7">
            <w:pPr>
              <w:spacing w:before="40" w:after="40"/>
              <w:contextualSpacing/>
              <w:rPr>
                <w:rFonts w:cs="Arial"/>
                <w:color w:val="000000"/>
                <w:szCs w:val="20"/>
              </w:rPr>
            </w:pPr>
            <w:r w:rsidRPr="00EE011C">
              <w:t>PTV Professional Panel of Professional Resources for Funding submissions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1B2E073" w14:textId="6127F733"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6598DAC" w14:textId="12553649"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49CB68E" w14:textId="0C9E26DD" w:rsidR="00936EA7" w:rsidRPr="00EE011C" w:rsidRDefault="00936EA7" w:rsidP="00936EA7">
            <w:pPr>
              <w:spacing w:before="40" w:after="40"/>
              <w:contextualSpacing/>
              <w:jc w:val="right"/>
              <w:rPr>
                <w:rFonts w:cs="Arial"/>
                <w:color w:val="000000"/>
                <w:szCs w:val="20"/>
              </w:rPr>
            </w:pPr>
            <w:r w:rsidRPr="00EE011C">
              <w:t xml:space="preserve"> $14,963.00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B1452D5" w14:textId="4DA6FB26" w:rsidR="00936EA7" w:rsidRPr="00EE011C" w:rsidRDefault="00936EA7" w:rsidP="00936EA7">
            <w:pPr>
              <w:spacing w:before="40" w:after="40"/>
              <w:contextualSpacing/>
              <w:jc w:val="right"/>
              <w:rPr>
                <w:rFonts w:cs="Arial"/>
                <w:color w:val="000000"/>
                <w:szCs w:val="20"/>
              </w:rPr>
            </w:pPr>
            <w:r w:rsidRPr="00EE011C">
              <w:t xml:space="preserve"> $11,892.38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5BA88C5" w14:textId="34672F34" w:rsidR="00936EA7" w:rsidRPr="00EE011C" w:rsidRDefault="00936EA7" w:rsidP="00936EA7">
            <w:pPr>
              <w:spacing w:before="40" w:after="40"/>
              <w:contextualSpacing/>
              <w:jc w:val="right"/>
              <w:rPr>
                <w:rFonts w:cs="Arial"/>
                <w:color w:val="000000"/>
                <w:szCs w:val="20"/>
              </w:rPr>
            </w:pPr>
            <w:r w:rsidRPr="00EE011C">
              <w:t xml:space="preserve"> $3,071.00 </w:t>
            </w:r>
          </w:p>
        </w:tc>
      </w:tr>
      <w:tr w:rsidR="00936EA7" w:rsidRPr="00EE011C" w14:paraId="7374895F"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82BC53E" w14:textId="63672D3F" w:rsidR="00936EA7" w:rsidRPr="00EE011C" w:rsidRDefault="00936EA7" w:rsidP="00936EA7">
            <w:pPr>
              <w:spacing w:before="40" w:after="40"/>
              <w:contextualSpacing/>
              <w:rPr>
                <w:rFonts w:cs="Arial"/>
                <w:color w:val="000000"/>
                <w:szCs w:val="20"/>
              </w:rPr>
            </w:pPr>
            <w:r w:rsidRPr="00EE011C">
              <w:lastRenderedPageBreak/>
              <w:t>Corrs Chambers Westgarth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23AD641" w14:textId="0D25607C" w:rsidR="00936EA7" w:rsidRPr="00EE011C" w:rsidRDefault="00936EA7" w:rsidP="00936EA7">
            <w:pPr>
              <w:spacing w:before="40" w:after="40"/>
              <w:contextualSpacing/>
              <w:rPr>
                <w:rFonts w:cs="Arial"/>
                <w:color w:val="000000"/>
                <w:szCs w:val="20"/>
              </w:rPr>
            </w:pPr>
            <w:r w:rsidRPr="00EE011C">
              <w:t xml:space="preserve">Legal advice about agreement with developer, Cbus, for the new Victoria Police building at 263–287 Spencer Street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63A69AF" w14:textId="27858A67" w:rsidR="00936EA7" w:rsidRPr="00EE011C" w:rsidRDefault="00936EA7" w:rsidP="00936EA7">
            <w:pPr>
              <w:spacing w:before="40" w:after="40"/>
              <w:contextualSpacing/>
              <w:jc w:val="center"/>
              <w:rPr>
                <w:rFonts w:cs="Arial"/>
                <w:color w:val="000000"/>
                <w:szCs w:val="20"/>
              </w:rPr>
            </w:pPr>
            <w:r w:rsidRPr="00EE011C">
              <w:t>10/08/2017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9F531F9" w14:textId="36E6CE96" w:rsidR="00936EA7" w:rsidRPr="00EE011C" w:rsidRDefault="00936EA7" w:rsidP="00936EA7">
            <w:pPr>
              <w:spacing w:before="40" w:after="40"/>
              <w:contextualSpacing/>
              <w:jc w:val="center"/>
              <w:rPr>
                <w:rFonts w:cs="Arial"/>
                <w:color w:val="000000"/>
                <w:szCs w:val="20"/>
              </w:rPr>
            </w:pPr>
            <w:r w:rsidRPr="00EE011C">
              <w:t>30/06/2019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E8AD74D" w14:textId="695B890C" w:rsidR="00936EA7" w:rsidRPr="00EE011C" w:rsidRDefault="00936EA7" w:rsidP="00936EA7">
            <w:pPr>
              <w:spacing w:before="40" w:after="40"/>
              <w:contextualSpacing/>
              <w:jc w:val="right"/>
              <w:rPr>
                <w:rFonts w:cs="Arial"/>
                <w:color w:val="000000"/>
                <w:szCs w:val="20"/>
              </w:rPr>
            </w:pPr>
            <w:r w:rsidRPr="00EE011C">
              <w:t xml:space="preserve"> $44,650.00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F728780" w14:textId="2469A306" w:rsidR="00936EA7" w:rsidRPr="00EE011C" w:rsidRDefault="00936EA7" w:rsidP="00936EA7">
            <w:pPr>
              <w:spacing w:before="40" w:after="40"/>
              <w:contextualSpacing/>
              <w:jc w:val="right"/>
              <w:rPr>
                <w:rFonts w:cs="Arial"/>
                <w:color w:val="000000"/>
                <w:szCs w:val="20"/>
              </w:rPr>
            </w:pPr>
            <w:r w:rsidRPr="00EE011C">
              <w:t xml:space="preserve"> $22,185.13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7C5344F" w14:textId="26E07A03" w:rsidR="00936EA7" w:rsidRPr="00EE011C" w:rsidRDefault="00936EA7" w:rsidP="00936EA7">
            <w:pPr>
              <w:spacing w:before="40" w:after="40"/>
              <w:contextualSpacing/>
              <w:jc w:val="right"/>
              <w:rPr>
                <w:rFonts w:cs="Arial"/>
                <w:color w:val="000000"/>
                <w:szCs w:val="20"/>
              </w:rPr>
            </w:pPr>
            <w:r w:rsidRPr="00EE011C">
              <w:t xml:space="preserve"> $22,465.00 </w:t>
            </w:r>
          </w:p>
        </w:tc>
      </w:tr>
      <w:tr w:rsidR="00936EA7" w:rsidRPr="00EE011C" w14:paraId="0EAD9F7F"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58C6F713" w14:textId="2D79AF53" w:rsidR="00936EA7" w:rsidRPr="00EE011C" w:rsidRDefault="00936EA7" w:rsidP="00936EA7">
            <w:pPr>
              <w:spacing w:before="40" w:after="40"/>
              <w:contextualSpacing/>
              <w:rPr>
                <w:rFonts w:cs="Arial"/>
                <w:color w:val="000000"/>
                <w:szCs w:val="20"/>
              </w:rPr>
            </w:pPr>
            <w:r w:rsidRPr="00EE011C">
              <w:t>Corrs Chambers Westgarth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4016D97" w14:textId="4FA55191" w:rsidR="00936EA7" w:rsidRPr="00EE011C" w:rsidRDefault="00936EA7" w:rsidP="00936EA7">
            <w:pPr>
              <w:spacing w:before="40" w:after="40"/>
              <w:contextualSpacing/>
              <w:rPr>
                <w:rFonts w:cs="Arial"/>
                <w:color w:val="000000"/>
                <w:szCs w:val="20"/>
              </w:rPr>
            </w:pPr>
            <w:r w:rsidRPr="00EE011C">
              <w:t>Outsourced legal services for Salmat / Office of Coordinator General Deed of Variation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5D623F5" w14:textId="1D3C36E3" w:rsidR="00936EA7" w:rsidRPr="00EE011C" w:rsidRDefault="00936EA7" w:rsidP="00936EA7">
            <w:pPr>
              <w:spacing w:before="40" w:after="40"/>
              <w:contextualSpacing/>
              <w:jc w:val="center"/>
              <w:rPr>
                <w:rFonts w:cs="Arial"/>
                <w:color w:val="000000"/>
                <w:szCs w:val="20"/>
              </w:rPr>
            </w:pPr>
            <w:r w:rsidRPr="00EE011C">
              <w:t>4/10/2017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32E2946" w14:textId="2A125DBC" w:rsidR="00936EA7" w:rsidRPr="00EE011C" w:rsidRDefault="00936EA7" w:rsidP="00936EA7">
            <w:pPr>
              <w:spacing w:before="40" w:after="40"/>
              <w:contextualSpacing/>
              <w:jc w:val="center"/>
              <w:rPr>
                <w:rFonts w:cs="Arial"/>
                <w:color w:val="00000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CF22FE8" w14:textId="0816F8BB" w:rsidR="00936EA7" w:rsidRPr="00EE011C" w:rsidRDefault="00936EA7" w:rsidP="00936EA7">
            <w:pPr>
              <w:spacing w:before="40" w:after="40"/>
              <w:contextualSpacing/>
              <w:jc w:val="right"/>
              <w:rPr>
                <w:rFonts w:cs="Arial"/>
                <w:color w:val="000000"/>
                <w:szCs w:val="20"/>
              </w:rPr>
            </w:pPr>
            <w:r w:rsidRPr="00EE011C">
              <w:t xml:space="preserve"> $40,000.00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224AA14" w14:textId="59D7EDD3" w:rsidR="00936EA7" w:rsidRPr="00EE011C" w:rsidRDefault="00936EA7" w:rsidP="00936EA7">
            <w:pPr>
              <w:spacing w:before="40" w:after="40"/>
              <w:contextualSpacing/>
              <w:jc w:val="right"/>
              <w:rPr>
                <w:rFonts w:cs="Arial"/>
                <w:color w:val="000000"/>
                <w:szCs w:val="20"/>
              </w:rPr>
            </w:pPr>
            <w:r w:rsidRPr="00EE011C">
              <w:t xml:space="preserve"> $23,684.21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39D9017" w14:textId="60172CB7" w:rsidR="00936EA7" w:rsidRPr="00EE011C" w:rsidRDefault="00936EA7" w:rsidP="00936EA7">
            <w:pPr>
              <w:spacing w:before="40" w:after="40"/>
              <w:contextualSpacing/>
              <w:jc w:val="right"/>
              <w:rPr>
                <w:rFonts w:cs="Arial"/>
                <w:color w:val="000000"/>
                <w:szCs w:val="20"/>
              </w:rPr>
            </w:pPr>
            <w:r w:rsidRPr="00EE011C">
              <w:t xml:space="preserve"> $20,316.00 </w:t>
            </w:r>
          </w:p>
        </w:tc>
      </w:tr>
      <w:tr w:rsidR="00936EA7" w:rsidRPr="00EE011C" w14:paraId="305DAEFA"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5CC7626" w14:textId="54E8D42B" w:rsidR="00936EA7" w:rsidRPr="00EE011C" w:rsidRDefault="00936EA7" w:rsidP="00936EA7">
            <w:pPr>
              <w:spacing w:before="40" w:after="40"/>
              <w:contextualSpacing/>
              <w:rPr>
                <w:rFonts w:cs="Arial"/>
                <w:color w:val="000000"/>
                <w:szCs w:val="20"/>
              </w:rPr>
            </w:pPr>
            <w:r w:rsidRPr="00EE011C">
              <w:t>Corrs Chambers Westgarth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FDD4D51" w14:textId="0916B93C" w:rsidR="00936EA7" w:rsidRPr="00EE011C" w:rsidRDefault="00936EA7" w:rsidP="00936EA7">
            <w:pPr>
              <w:spacing w:before="40" w:after="40"/>
              <w:contextualSpacing/>
              <w:rPr>
                <w:rFonts w:cs="Arial"/>
                <w:color w:val="000000"/>
                <w:szCs w:val="20"/>
              </w:rPr>
            </w:pPr>
            <w:r w:rsidRPr="00EE011C">
              <w:t>Contract Writing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7EC217F" w14:textId="190746FB" w:rsidR="00936EA7" w:rsidRPr="00EE011C" w:rsidRDefault="00936EA7" w:rsidP="00936EA7">
            <w:pPr>
              <w:spacing w:before="40" w:after="40"/>
              <w:contextualSpacing/>
              <w:jc w:val="center"/>
              <w:rPr>
                <w:rFonts w:cs="Arial"/>
                <w:color w:val="000000"/>
                <w:szCs w:val="20"/>
              </w:rPr>
            </w:pPr>
            <w:r w:rsidRPr="00EE011C">
              <w:t>11/12/2017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8CDF5C0" w14:textId="33E7C89C" w:rsidR="00936EA7" w:rsidRPr="00EE011C" w:rsidRDefault="00936EA7" w:rsidP="00936EA7">
            <w:pPr>
              <w:spacing w:before="40" w:after="40"/>
              <w:contextualSpacing/>
              <w:jc w:val="center"/>
              <w:rPr>
                <w:rFonts w:cs="Arial"/>
                <w:color w:val="000000"/>
                <w:szCs w:val="20"/>
              </w:rPr>
            </w:pPr>
            <w:r w:rsidRPr="00EE011C">
              <w:t>31/03/2018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059C72D" w14:textId="6F3BF0C0" w:rsidR="00936EA7" w:rsidRPr="00EE011C" w:rsidRDefault="00936EA7" w:rsidP="00936EA7">
            <w:pPr>
              <w:spacing w:before="40" w:after="40"/>
              <w:contextualSpacing/>
              <w:jc w:val="right"/>
              <w:rPr>
                <w:rFonts w:cs="Arial"/>
                <w:color w:val="000000"/>
                <w:szCs w:val="20"/>
              </w:rPr>
            </w:pPr>
            <w:r w:rsidRPr="00EE011C">
              <w:t xml:space="preserve"> $27,500.00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F3AEFED" w14:textId="52378AD5" w:rsidR="00936EA7" w:rsidRPr="00EE011C" w:rsidRDefault="00936EA7" w:rsidP="00936EA7">
            <w:pPr>
              <w:spacing w:before="40" w:after="40"/>
              <w:contextualSpacing/>
              <w:jc w:val="right"/>
              <w:rPr>
                <w:rFonts w:cs="Arial"/>
                <w:color w:val="000000"/>
                <w:szCs w:val="20"/>
              </w:rPr>
            </w:pPr>
            <w:r w:rsidRPr="00EE011C">
              <w:t xml:space="preserve"> $21,406.99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132420" w14:textId="26CEA197"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7E0A2491"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50E6E03" w14:textId="5E96A0F7" w:rsidR="00936EA7" w:rsidRPr="00EE011C" w:rsidRDefault="00936EA7" w:rsidP="00936EA7">
            <w:pPr>
              <w:spacing w:before="40" w:after="40"/>
              <w:contextualSpacing/>
              <w:rPr>
                <w:rFonts w:cs="Arial"/>
                <w:color w:val="000000"/>
                <w:szCs w:val="20"/>
              </w:rPr>
            </w:pPr>
            <w:r w:rsidRPr="00EE011C">
              <w:t>Corrs Chambers Westgarth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59F1D9D" w14:textId="3D51A61D" w:rsidR="00936EA7" w:rsidRPr="00EE011C" w:rsidRDefault="00936EA7" w:rsidP="00936EA7">
            <w:pPr>
              <w:spacing w:before="40" w:after="40"/>
              <w:contextualSpacing/>
              <w:rPr>
                <w:rFonts w:cs="Arial"/>
                <w:color w:val="000000"/>
                <w:szCs w:val="20"/>
              </w:rPr>
            </w:pPr>
            <w:r w:rsidRPr="00EE011C">
              <w:t>Legal Advice – Aurora Development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43FF68A" w14:textId="44B79150" w:rsidR="00936EA7" w:rsidRPr="00EE011C" w:rsidRDefault="00936EA7" w:rsidP="00936EA7">
            <w:pPr>
              <w:spacing w:before="40" w:after="40"/>
              <w:contextualSpacing/>
              <w:jc w:val="center"/>
              <w:rPr>
                <w:rFonts w:cs="Arial"/>
                <w:color w:val="000000"/>
                <w:szCs w:val="20"/>
              </w:rPr>
            </w:pPr>
            <w:r w:rsidRPr="00EE011C">
              <w:t>21/06/2018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4E1D231" w14:textId="4DE4A0EE" w:rsidR="00936EA7" w:rsidRPr="00EE011C" w:rsidRDefault="00936EA7" w:rsidP="00936EA7">
            <w:pPr>
              <w:spacing w:before="40" w:after="40"/>
              <w:contextualSpacing/>
              <w:jc w:val="center"/>
              <w:rPr>
                <w:rFonts w:cs="Arial"/>
                <w:color w:val="000000"/>
                <w:szCs w:val="20"/>
              </w:rPr>
            </w:pPr>
            <w:r w:rsidRPr="00EE011C">
              <w:t>30/06/2019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6497546" w14:textId="032B418D" w:rsidR="00936EA7" w:rsidRPr="00EE011C" w:rsidRDefault="00936EA7" w:rsidP="00936EA7">
            <w:pPr>
              <w:spacing w:before="40" w:after="40"/>
              <w:contextualSpacing/>
              <w:jc w:val="right"/>
              <w:rPr>
                <w:rFonts w:cs="Arial"/>
                <w:color w:val="000000"/>
                <w:szCs w:val="20"/>
              </w:rPr>
            </w:pPr>
            <w:r w:rsidRPr="00EE011C">
              <w:t xml:space="preserve"> $66,000.00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B24BF3E" w14:textId="6877BF35" w:rsidR="00936EA7" w:rsidRPr="00EE011C" w:rsidRDefault="00936EA7" w:rsidP="00936EA7">
            <w:pPr>
              <w:spacing w:before="40" w:after="40"/>
              <w:contextualSpacing/>
              <w:jc w:val="right"/>
              <w:rPr>
                <w:rFonts w:cs="Arial"/>
                <w:color w:val="000000"/>
                <w:szCs w:val="20"/>
              </w:rPr>
            </w:pPr>
            <w:r w:rsidRPr="00EE011C">
              <w:t xml:space="preserve"> $-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C98BEE" w14:textId="78159163" w:rsidR="00936EA7" w:rsidRPr="00EE011C" w:rsidRDefault="00936EA7" w:rsidP="00936EA7">
            <w:pPr>
              <w:spacing w:before="40" w:after="40"/>
              <w:contextualSpacing/>
              <w:jc w:val="right"/>
              <w:rPr>
                <w:rFonts w:cs="Arial"/>
                <w:color w:val="000000"/>
                <w:szCs w:val="20"/>
              </w:rPr>
            </w:pPr>
            <w:r w:rsidRPr="00EE011C">
              <w:t xml:space="preserve"> $66,000.00 </w:t>
            </w:r>
          </w:p>
        </w:tc>
      </w:tr>
      <w:tr w:rsidR="00936EA7" w:rsidRPr="00EE011C" w14:paraId="2527CB51"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629B94C" w14:textId="773839A9" w:rsidR="00936EA7" w:rsidRPr="00EE011C" w:rsidRDefault="00936EA7" w:rsidP="00936EA7">
            <w:pPr>
              <w:spacing w:before="40" w:after="40"/>
              <w:contextualSpacing/>
              <w:rPr>
                <w:rFonts w:cs="Arial"/>
                <w:color w:val="000000"/>
                <w:szCs w:val="20"/>
              </w:rPr>
            </w:pPr>
            <w:r w:rsidRPr="00EE011C">
              <w:t>Deloitte Australia Trust</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9B684BB" w14:textId="4D92DC35" w:rsidR="00936EA7" w:rsidRPr="00EE011C" w:rsidRDefault="00936EA7" w:rsidP="00936EA7">
            <w:pPr>
              <w:spacing w:before="40" w:after="40"/>
              <w:contextualSpacing/>
              <w:rPr>
                <w:rFonts w:cs="Arial"/>
                <w:color w:val="000000"/>
                <w:szCs w:val="20"/>
              </w:rPr>
            </w:pPr>
            <w:r w:rsidRPr="00EE011C">
              <w:t>Financial Accounting Process Review – Deloitte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A0ED7E5" w14:textId="001649EC" w:rsidR="00936EA7" w:rsidRPr="00EE011C" w:rsidRDefault="00936EA7" w:rsidP="00936EA7">
            <w:pPr>
              <w:spacing w:before="40" w:after="40"/>
              <w:contextualSpacing/>
              <w:jc w:val="center"/>
              <w:rPr>
                <w:rFonts w:cs="Arial"/>
                <w:color w:val="000000"/>
                <w:szCs w:val="20"/>
              </w:rPr>
            </w:pPr>
            <w:r w:rsidRPr="00EE011C">
              <w:t>7/03/2018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67D3D7D" w14:textId="190297FA" w:rsidR="00936EA7" w:rsidRPr="00EE011C" w:rsidRDefault="00936EA7" w:rsidP="00936EA7">
            <w:pPr>
              <w:spacing w:before="40" w:after="40"/>
              <w:contextualSpacing/>
              <w:jc w:val="center"/>
              <w:rPr>
                <w:rFonts w:cs="Arial"/>
                <w:color w:val="000000"/>
                <w:szCs w:val="20"/>
              </w:rPr>
            </w:pPr>
            <w:r w:rsidRPr="00EE011C">
              <w:t>20/07/2018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DACC152" w14:textId="253BF8D5" w:rsidR="00936EA7" w:rsidRPr="00EE011C" w:rsidRDefault="00936EA7" w:rsidP="00936EA7">
            <w:pPr>
              <w:spacing w:before="40" w:after="40"/>
              <w:contextualSpacing/>
              <w:jc w:val="right"/>
              <w:rPr>
                <w:rFonts w:cs="Arial"/>
                <w:color w:val="000000"/>
                <w:szCs w:val="20"/>
              </w:rPr>
            </w:pPr>
            <w:r w:rsidRPr="00EE011C">
              <w:t xml:space="preserve"> $150,987.00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781499E" w14:textId="28B64B2D" w:rsidR="00936EA7" w:rsidRPr="00EE011C" w:rsidRDefault="00936EA7" w:rsidP="00936EA7">
            <w:pPr>
              <w:spacing w:before="40" w:after="40"/>
              <w:contextualSpacing/>
              <w:jc w:val="right"/>
              <w:rPr>
                <w:rFonts w:cs="Arial"/>
                <w:color w:val="000000"/>
                <w:szCs w:val="20"/>
              </w:rPr>
            </w:pPr>
            <w:r w:rsidRPr="00EE011C">
              <w:t xml:space="preserve"> $150,986.00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5F222A4" w14:textId="5600DAA2"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798BD460"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2AF9ED2" w14:textId="49881062" w:rsidR="00936EA7" w:rsidRPr="00EE011C" w:rsidRDefault="00936EA7" w:rsidP="00936EA7">
            <w:pPr>
              <w:spacing w:before="40" w:after="40"/>
              <w:contextualSpacing/>
              <w:rPr>
                <w:rFonts w:cs="Arial"/>
                <w:color w:val="000000"/>
                <w:szCs w:val="20"/>
              </w:rPr>
            </w:pPr>
            <w:r w:rsidRPr="00EE011C">
              <w:t xml:space="preserve">Deloitte </w:t>
            </w:r>
            <w:proofErr w:type="spellStart"/>
            <w:r w:rsidRPr="00EE011C">
              <w:t>Touche</w:t>
            </w:r>
            <w:proofErr w:type="spellEnd"/>
            <w:r w:rsidRPr="00EE011C">
              <w:t xml:space="preserve"> Tohmatsu</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66CA134" w14:textId="2C4C7C60" w:rsidR="00936EA7" w:rsidRPr="00EE011C" w:rsidRDefault="00936EA7" w:rsidP="00936EA7">
            <w:pPr>
              <w:spacing w:before="40" w:after="40"/>
              <w:contextualSpacing/>
              <w:rPr>
                <w:rFonts w:cs="Arial"/>
                <w:color w:val="000000"/>
                <w:szCs w:val="20"/>
              </w:rPr>
            </w:pPr>
            <w:r w:rsidRPr="00EE011C">
              <w:t>Ticketing Services Retender - Commercial and Financial Advisory Services (Whole of Project) – myki Ticketing Services Re-tender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071033D" w14:textId="422CAA8D" w:rsidR="00936EA7" w:rsidRPr="00EE011C" w:rsidRDefault="00936EA7" w:rsidP="00936EA7">
            <w:pPr>
              <w:spacing w:before="40" w:after="40"/>
              <w:contextualSpacing/>
              <w:jc w:val="center"/>
              <w:rPr>
                <w:rFonts w:cs="Arial"/>
                <w:color w:val="000000"/>
                <w:szCs w:val="20"/>
              </w:rPr>
            </w:pPr>
            <w:r w:rsidRPr="00EE011C">
              <w:t>1/09/2014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A96003E" w14:textId="442BF848"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794367E" w14:textId="782EC79A" w:rsidR="00936EA7" w:rsidRPr="00EE011C" w:rsidRDefault="00936EA7" w:rsidP="00936EA7">
            <w:pPr>
              <w:spacing w:before="40" w:after="40"/>
              <w:contextualSpacing/>
              <w:jc w:val="right"/>
              <w:rPr>
                <w:rFonts w:cs="Arial"/>
                <w:color w:val="000000"/>
                <w:szCs w:val="20"/>
              </w:rPr>
            </w:pPr>
            <w:r w:rsidRPr="00EE011C">
              <w:t xml:space="preserve"> $4,425,747.00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BFB763C" w14:textId="2E0DA61C" w:rsidR="00936EA7" w:rsidRPr="00EE011C" w:rsidRDefault="00936EA7" w:rsidP="00936EA7">
            <w:pPr>
              <w:spacing w:before="40" w:after="40"/>
              <w:contextualSpacing/>
              <w:jc w:val="right"/>
              <w:rPr>
                <w:rFonts w:cs="Arial"/>
                <w:color w:val="000000"/>
                <w:szCs w:val="20"/>
              </w:rPr>
            </w:pPr>
            <w:r w:rsidRPr="00EE011C">
              <w:t xml:space="preserve"> $178,411.75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8F3BC4E" w14:textId="0ABCBFC3"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71CB63E2"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45F5121" w14:textId="7ACD0561" w:rsidR="00936EA7" w:rsidRPr="00EE011C" w:rsidRDefault="00936EA7" w:rsidP="00936EA7">
            <w:pPr>
              <w:spacing w:before="40" w:after="40"/>
              <w:contextualSpacing/>
              <w:rPr>
                <w:rFonts w:cs="Arial"/>
                <w:color w:val="000000"/>
                <w:szCs w:val="20"/>
              </w:rPr>
            </w:pPr>
            <w:r w:rsidRPr="00EE011C">
              <w:t xml:space="preserve">Deloitte </w:t>
            </w:r>
            <w:proofErr w:type="spellStart"/>
            <w:r w:rsidRPr="00EE011C">
              <w:t>Touche</w:t>
            </w:r>
            <w:proofErr w:type="spellEnd"/>
            <w:r w:rsidRPr="00EE011C">
              <w:t xml:space="preserve"> Tohmatsu</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7B801FB" w14:textId="0B94A498" w:rsidR="00936EA7" w:rsidRPr="00EE011C" w:rsidRDefault="00936EA7" w:rsidP="00936EA7">
            <w:pPr>
              <w:spacing w:before="40" w:after="40"/>
              <w:contextualSpacing/>
              <w:rPr>
                <w:rFonts w:cs="Arial"/>
                <w:color w:val="000000"/>
                <w:szCs w:val="20"/>
              </w:rPr>
            </w:pPr>
            <w:r w:rsidRPr="00EE011C">
              <w:t>Provision of Change Management and Advisory Services for the PTV Transformation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930CD5B" w14:textId="6C542FCF" w:rsidR="00936EA7" w:rsidRPr="00EE011C" w:rsidRDefault="00936EA7" w:rsidP="00936EA7">
            <w:pPr>
              <w:spacing w:before="40" w:after="40"/>
              <w:contextualSpacing/>
              <w:jc w:val="center"/>
              <w:rPr>
                <w:rFonts w:cs="Arial"/>
                <w:color w:val="000000"/>
                <w:szCs w:val="20"/>
              </w:rPr>
            </w:pPr>
            <w:r w:rsidRPr="00EE011C">
              <w:t>16/01/2017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042E75C" w14:textId="44348C2C" w:rsidR="00936EA7" w:rsidRPr="00EE011C" w:rsidRDefault="00936EA7" w:rsidP="00936EA7">
            <w:pPr>
              <w:spacing w:before="40" w:after="40"/>
              <w:contextualSpacing/>
              <w:jc w:val="center"/>
              <w:rPr>
                <w:rFonts w:cs="Arial"/>
                <w:color w:val="000000"/>
                <w:szCs w:val="20"/>
              </w:rPr>
            </w:pPr>
            <w:r w:rsidRPr="00EE011C">
              <w:t>14/07/2017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1B2A351" w14:textId="230D4D64" w:rsidR="00936EA7" w:rsidRPr="00EE011C" w:rsidRDefault="00936EA7" w:rsidP="00936EA7">
            <w:pPr>
              <w:spacing w:before="40" w:after="40"/>
              <w:contextualSpacing/>
              <w:jc w:val="right"/>
              <w:rPr>
                <w:rFonts w:cs="Arial"/>
                <w:color w:val="000000"/>
                <w:szCs w:val="20"/>
              </w:rPr>
            </w:pPr>
            <w:r w:rsidRPr="00EE011C">
              <w:t xml:space="preserve"> $625,372.00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D302DAC" w14:textId="5F024484" w:rsidR="00936EA7" w:rsidRPr="00EE011C" w:rsidRDefault="00936EA7" w:rsidP="00936EA7">
            <w:pPr>
              <w:spacing w:before="40" w:after="40"/>
              <w:contextualSpacing/>
              <w:jc w:val="right"/>
              <w:rPr>
                <w:rFonts w:cs="Arial"/>
                <w:color w:val="000000"/>
                <w:szCs w:val="20"/>
              </w:rPr>
            </w:pPr>
            <w:r w:rsidRPr="00EE011C">
              <w:t xml:space="preserve"> $-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C54F1C1" w14:textId="53876923"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71BEAE2F"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22C3CF16" w14:textId="039453DA" w:rsidR="00936EA7" w:rsidRPr="00EE011C" w:rsidRDefault="00936EA7" w:rsidP="00936EA7">
            <w:pPr>
              <w:spacing w:before="40" w:after="40"/>
              <w:contextualSpacing/>
              <w:rPr>
                <w:rFonts w:cs="Arial"/>
                <w:color w:val="000000"/>
                <w:szCs w:val="20"/>
              </w:rPr>
            </w:pPr>
            <w:r w:rsidRPr="00EE011C">
              <w:t xml:space="preserve">Deloitte </w:t>
            </w:r>
            <w:proofErr w:type="spellStart"/>
            <w:r w:rsidRPr="00EE011C">
              <w:t>Touche</w:t>
            </w:r>
            <w:proofErr w:type="spellEnd"/>
            <w:r w:rsidRPr="00EE011C">
              <w:t xml:space="preserve"> Tohmatsu</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CEC4DBE" w14:textId="7201C3CB" w:rsidR="00936EA7" w:rsidRPr="00EE011C" w:rsidRDefault="00936EA7" w:rsidP="00936EA7">
            <w:pPr>
              <w:spacing w:before="40" w:after="40"/>
              <w:contextualSpacing/>
              <w:rPr>
                <w:rFonts w:cs="Arial"/>
                <w:color w:val="000000"/>
                <w:szCs w:val="20"/>
              </w:rPr>
            </w:pPr>
            <w:r w:rsidRPr="00EE011C">
              <w:t>PTV Panel of Professional Services for Funding Submissions – Deloitte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06F4831" w14:textId="39DEAE44"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831554B" w14:textId="04B39868"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7A201C0" w14:textId="5833E9B9" w:rsidR="00936EA7" w:rsidRPr="00EE011C" w:rsidRDefault="00936EA7" w:rsidP="00936EA7">
            <w:pPr>
              <w:spacing w:before="40" w:after="40"/>
              <w:contextualSpacing/>
              <w:jc w:val="right"/>
              <w:rPr>
                <w:rFonts w:cs="Arial"/>
                <w:color w:val="000000"/>
                <w:szCs w:val="20"/>
              </w:rPr>
            </w:pPr>
            <w:r w:rsidRPr="00EE011C">
              <w:t xml:space="preserve"> $52,552.50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D2A04FC" w14:textId="6CB7CFC0" w:rsidR="00936EA7" w:rsidRPr="00EE011C" w:rsidRDefault="00936EA7" w:rsidP="00936EA7">
            <w:pPr>
              <w:spacing w:before="40" w:after="40"/>
              <w:contextualSpacing/>
              <w:jc w:val="right"/>
              <w:rPr>
                <w:rFonts w:cs="Arial"/>
                <w:color w:val="000000"/>
                <w:szCs w:val="20"/>
              </w:rPr>
            </w:pPr>
            <w:r w:rsidRPr="00EE011C">
              <w:t xml:space="preserve"> $52,552.50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00DF00B" w14:textId="291A6FEE"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4EBE2A7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B2D3943" w14:textId="47F66E50" w:rsidR="00936EA7" w:rsidRPr="00EE011C" w:rsidRDefault="00936EA7" w:rsidP="00936EA7">
            <w:pPr>
              <w:spacing w:before="40" w:after="40"/>
              <w:contextualSpacing/>
              <w:rPr>
                <w:rFonts w:cs="Arial"/>
                <w:color w:val="000000"/>
                <w:szCs w:val="20"/>
              </w:rPr>
            </w:pPr>
            <w:r w:rsidRPr="00EE011C">
              <w:t xml:space="preserve">Deloitte </w:t>
            </w:r>
            <w:proofErr w:type="spellStart"/>
            <w:r w:rsidRPr="00EE011C">
              <w:t>Touche</w:t>
            </w:r>
            <w:proofErr w:type="spellEnd"/>
            <w:r w:rsidRPr="00EE011C">
              <w:t xml:space="preserve"> Tohmatsu</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0FA804D" w14:textId="22A622DF" w:rsidR="00936EA7" w:rsidRPr="00EE011C" w:rsidRDefault="00936EA7" w:rsidP="00936EA7">
            <w:pPr>
              <w:spacing w:before="40" w:after="40"/>
              <w:contextualSpacing/>
              <w:rPr>
                <w:rFonts w:cs="Arial"/>
                <w:color w:val="000000"/>
                <w:szCs w:val="20"/>
              </w:rPr>
            </w:pPr>
            <w:r w:rsidRPr="00EE011C">
              <w:t>Strategic Commercial Advice for Mobile Ticketing options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518F652" w14:textId="0EBC4F9E" w:rsidR="00936EA7" w:rsidRPr="00EE011C" w:rsidRDefault="00936EA7" w:rsidP="00936EA7">
            <w:pPr>
              <w:spacing w:before="40" w:after="40"/>
              <w:contextualSpacing/>
              <w:jc w:val="center"/>
              <w:rPr>
                <w:rFonts w:cs="Arial"/>
                <w:color w:val="000000"/>
                <w:szCs w:val="20"/>
              </w:rPr>
            </w:pPr>
            <w:r w:rsidRPr="00EE011C">
              <w:t>15/11/2017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9AE744B" w14:textId="67B83FB3" w:rsidR="00936EA7" w:rsidRPr="00EE011C" w:rsidRDefault="00936EA7" w:rsidP="00936EA7">
            <w:pPr>
              <w:spacing w:before="40" w:after="40"/>
              <w:contextualSpacing/>
              <w:jc w:val="center"/>
              <w:rPr>
                <w:rFonts w:cs="Arial"/>
                <w:color w:val="000000"/>
                <w:szCs w:val="20"/>
              </w:rPr>
            </w:pPr>
            <w:r w:rsidRPr="00EE011C">
              <w:t>30/11/2017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4B0262E" w14:textId="5590AF32" w:rsidR="00936EA7" w:rsidRPr="00EE011C" w:rsidRDefault="00936EA7" w:rsidP="00936EA7">
            <w:pPr>
              <w:spacing w:before="40" w:after="40"/>
              <w:contextualSpacing/>
              <w:jc w:val="right"/>
              <w:rPr>
                <w:rFonts w:cs="Arial"/>
                <w:color w:val="000000"/>
                <w:szCs w:val="20"/>
              </w:rPr>
            </w:pPr>
            <w:r w:rsidRPr="00EE011C">
              <w:t xml:space="preserve"> $72,425.20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4B590C0" w14:textId="08F6C3E6" w:rsidR="00936EA7" w:rsidRPr="00EE011C" w:rsidRDefault="00936EA7" w:rsidP="00936EA7">
            <w:pPr>
              <w:spacing w:before="40" w:after="40"/>
              <w:contextualSpacing/>
              <w:jc w:val="right"/>
              <w:rPr>
                <w:rFonts w:cs="Arial"/>
                <w:color w:val="000000"/>
                <w:szCs w:val="20"/>
              </w:rPr>
            </w:pPr>
            <w:r w:rsidRPr="00EE011C">
              <w:t xml:space="preserve"> $72,425.20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47EC7A7" w14:textId="30CCF8A1"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2826CCAF"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06FADB5" w14:textId="20EFEF16" w:rsidR="00936EA7" w:rsidRPr="00EE011C" w:rsidRDefault="00936EA7" w:rsidP="00936EA7">
            <w:pPr>
              <w:spacing w:before="40" w:after="40"/>
              <w:contextualSpacing/>
              <w:rPr>
                <w:rFonts w:cs="Arial"/>
                <w:color w:val="000000"/>
                <w:szCs w:val="20"/>
              </w:rPr>
            </w:pPr>
            <w:r w:rsidRPr="00EE011C">
              <w:t xml:space="preserve">Deloitte </w:t>
            </w:r>
            <w:proofErr w:type="spellStart"/>
            <w:r w:rsidRPr="00EE011C">
              <w:t>Touche</w:t>
            </w:r>
            <w:proofErr w:type="spellEnd"/>
            <w:r w:rsidRPr="00EE011C">
              <w:t xml:space="preserve"> Tohmatsu</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767E57B" w14:textId="22F9BC1C" w:rsidR="00936EA7" w:rsidRPr="00EE011C" w:rsidRDefault="00936EA7" w:rsidP="00936EA7">
            <w:pPr>
              <w:spacing w:before="40" w:after="40"/>
              <w:contextualSpacing/>
              <w:rPr>
                <w:rFonts w:cs="Arial"/>
                <w:color w:val="000000"/>
                <w:szCs w:val="20"/>
              </w:rPr>
            </w:pPr>
            <w:r w:rsidRPr="00EE011C">
              <w:t>Strategic Commercial advice for new Channel Implementation of mobile ticketing option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7DB4260" w14:textId="0E9FE287" w:rsidR="00936EA7" w:rsidRPr="00EE011C" w:rsidRDefault="00936EA7" w:rsidP="00936EA7">
            <w:pPr>
              <w:spacing w:before="40" w:after="40"/>
              <w:contextualSpacing/>
              <w:jc w:val="center"/>
              <w:rPr>
                <w:rFonts w:cs="Arial"/>
                <w:color w:val="000000"/>
                <w:szCs w:val="20"/>
              </w:rPr>
            </w:pPr>
            <w:r w:rsidRPr="00EE011C">
              <w:t>26/02/2018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18E3A88" w14:textId="7ED8D073" w:rsidR="00936EA7" w:rsidRPr="00EE011C" w:rsidRDefault="00936EA7" w:rsidP="00936EA7">
            <w:pPr>
              <w:spacing w:before="40" w:after="40"/>
              <w:contextualSpacing/>
              <w:jc w:val="center"/>
              <w:rPr>
                <w:rFonts w:cs="Arial"/>
                <w:color w:val="000000"/>
                <w:szCs w:val="20"/>
              </w:rPr>
            </w:pPr>
            <w:r w:rsidRPr="00EE011C">
              <w:t>30/04/2018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868758E" w14:textId="487F532D" w:rsidR="00936EA7" w:rsidRPr="00EE011C" w:rsidRDefault="00936EA7" w:rsidP="00936EA7">
            <w:pPr>
              <w:spacing w:before="40" w:after="40"/>
              <w:contextualSpacing/>
              <w:jc w:val="right"/>
              <w:rPr>
                <w:rFonts w:cs="Arial"/>
                <w:color w:val="000000"/>
                <w:szCs w:val="20"/>
              </w:rPr>
            </w:pPr>
            <w:r w:rsidRPr="00EE011C">
              <w:t xml:space="preserve"> $175,000.00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A72B60E" w14:textId="339F7EFF" w:rsidR="00936EA7" w:rsidRPr="00EE011C" w:rsidRDefault="00936EA7" w:rsidP="00936EA7">
            <w:pPr>
              <w:spacing w:before="40" w:after="40"/>
              <w:contextualSpacing/>
              <w:jc w:val="right"/>
              <w:rPr>
                <w:rFonts w:cs="Arial"/>
                <w:color w:val="000000"/>
                <w:szCs w:val="20"/>
              </w:rPr>
            </w:pPr>
            <w:r w:rsidRPr="00EE011C">
              <w:t xml:space="preserve"> $170,301.00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DBF1F75" w14:textId="5BC1B2B0" w:rsidR="00936EA7" w:rsidRPr="00EE011C" w:rsidRDefault="00936EA7" w:rsidP="00936EA7">
            <w:pPr>
              <w:spacing w:before="40" w:after="40"/>
              <w:contextualSpacing/>
              <w:jc w:val="right"/>
              <w:rPr>
                <w:rFonts w:cs="Arial"/>
                <w:color w:val="000000"/>
                <w:szCs w:val="20"/>
              </w:rPr>
            </w:pPr>
            <w:r w:rsidRPr="00EE011C">
              <w:t xml:space="preserve"> $4,699.00 </w:t>
            </w:r>
          </w:p>
        </w:tc>
      </w:tr>
      <w:tr w:rsidR="00936EA7" w:rsidRPr="00EE011C" w14:paraId="7B612AA9"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3870EBE" w14:textId="27BA944C" w:rsidR="00936EA7" w:rsidRPr="00EE011C" w:rsidRDefault="00936EA7" w:rsidP="00936EA7">
            <w:pPr>
              <w:spacing w:before="40" w:after="40"/>
              <w:contextualSpacing/>
              <w:rPr>
                <w:rFonts w:cs="Arial"/>
                <w:color w:val="000000"/>
                <w:szCs w:val="20"/>
              </w:rPr>
            </w:pPr>
            <w:r w:rsidRPr="00EE011C">
              <w:t xml:space="preserve">Dench </w:t>
            </w:r>
            <w:proofErr w:type="spellStart"/>
            <w:r w:rsidRPr="00EE011C">
              <w:t>Mcclean</w:t>
            </w:r>
            <w:proofErr w:type="spellEnd"/>
            <w:r w:rsidRPr="00EE011C">
              <w:t xml:space="preserve"> Carlson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F4D7F91" w14:textId="67FBD31D" w:rsidR="00936EA7" w:rsidRPr="00EE011C" w:rsidRDefault="00936EA7" w:rsidP="00936EA7">
            <w:pPr>
              <w:spacing w:before="40" w:after="40"/>
              <w:contextualSpacing/>
              <w:rPr>
                <w:rFonts w:cs="Arial"/>
                <w:color w:val="000000"/>
                <w:szCs w:val="20"/>
              </w:rPr>
            </w:pPr>
            <w:r w:rsidRPr="00EE011C">
              <w:t>Probity Advisory Services – Retail Brand Partnership</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23B0EB" w14:textId="7B571D42" w:rsidR="00936EA7" w:rsidRPr="00EE011C" w:rsidRDefault="00936EA7" w:rsidP="00936EA7">
            <w:pPr>
              <w:spacing w:before="40" w:after="40"/>
              <w:contextualSpacing/>
              <w:jc w:val="center"/>
              <w:rPr>
                <w:rFonts w:cs="Arial"/>
                <w:color w:val="000000"/>
                <w:szCs w:val="20"/>
              </w:rPr>
            </w:pPr>
            <w:r w:rsidRPr="00EE011C">
              <w:t>25/10/2017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3472002" w14:textId="21CC3DBD" w:rsidR="00936EA7" w:rsidRPr="00EE011C" w:rsidRDefault="00936EA7" w:rsidP="00936EA7">
            <w:pPr>
              <w:spacing w:before="40" w:after="40"/>
              <w:contextualSpacing/>
              <w:jc w:val="center"/>
              <w:rPr>
                <w:rFonts w:cs="Arial"/>
                <w:color w:val="000000"/>
                <w:szCs w:val="20"/>
              </w:rPr>
            </w:pPr>
            <w:r w:rsidRPr="00EE011C">
              <w:t>30/04/2018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AA3B148" w14:textId="6A8086FD" w:rsidR="00936EA7" w:rsidRPr="00EE011C" w:rsidRDefault="00936EA7" w:rsidP="00936EA7">
            <w:pPr>
              <w:spacing w:before="40" w:after="40"/>
              <w:contextualSpacing/>
              <w:jc w:val="right"/>
              <w:rPr>
                <w:rFonts w:cs="Arial"/>
                <w:color w:val="000000"/>
                <w:szCs w:val="20"/>
              </w:rPr>
            </w:pPr>
            <w:r w:rsidRPr="00EE011C">
              <w:t xml:space="preserve"> $22,715.00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4D51F13" w14:textId="061DCDFB" w:rsidR="00936EA7" w:rsidRPr="00EE011C" w:rsidRDefault="00936EA7" w:rsidP="00936EA7">
            <w:pPr>
              <w:spacing w:before="40" w:after="40"/>
              <w:contextualSpacing/>
              <w:jc w:val="right"/>
              <w:rPr>
                <w:rFonts w:cs="Arial"/>
                <w:color w:val="000000"/>
                <w:szCs w:val="20"/>
              </w:rPr>
            </w:pPr>
            <w:r w:rsidRPr="00EE011C">
              <w:t xml:space="preserve"> $22,715.00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F1608ED" w14:textId="33B059B7"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4F095277"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59AE88EF" w14:textId="21354B5E" w:rsidR="00936EA7" w:rsidRPr="00EE011C" w:rsidRDefault="00936EA7" w:rsidP="00936EA7">
            <w:pPr>
              <w:spacing w:before="40" w:after="40"/>
              <w:contextualSpacing/>
              <w:rPr>
                <w:rFonts w:cs="Arial"/>
                <w:color w:val="000000"/>
                <w:szCs w:val="20"/>
              </w:rPr>
            </w:pPr>
            <w:r w:rsidRPr="00EE011C">
              <w:lastRenderedPageBreak/>
              <w:t xml:space="preserve">Dench </w:t>
            </w:r>
            <w:proofErr w:type="spellStart"/>
            <w:r w:rsidRPr="00EE011C">
              <w:t>Mcclean</w:t>
            </w:r>
            <w:proofErr w:type="spellEnd"/>
            <w:r w:rsidRPr="00EE011C">
              <w:t xml:space="preserve"> Carlson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7C81643" w14:textId="522E22C8" w:rsidR="00936EA7" w:rsidRPr="00EE011C" w:rsidRDefault="00936EA7" w:rsidP="00936EA7">
            <w:pPr>
              <w:spacing w:before="40" w:after="40"/>
              <w:contextualSpacing/>
              <w:rPr>
                <w:rFonts w:cs="Arial"/>
                <w:color w:val="000000"/>
                <w:szCs w:val="20"/>
              </w:rPr>
            </w:pPr>
            <w:r w:rsidRPr="00EE011C">
              <w:t>Probity engagement for the myki mobile negotiation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20ACF38" w14:textId="49C22393" w:rsidR="00936EA7" w:rsidRPr="00EE011C" w:rsidRDefault="00936EA7" w:rsidP="00936EA7">
            <w:pPr>
              <w:spacing w:before="40" w:after="40"/>
              <w:contextualSpacing/>
              <w:jc w:val="center"/>
              <w:rPr>
                <w:rFonts w:cs="Arial"/>
                <w:color w:val="000000"/>
                <w:szCs w:val="20"/>
              </w:rPr>
            </w:pPr>
            <w:r w:rsidRPr="00EE011C">
              <w:t>8/02/2018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3BC911B" w14:textId="7D837EAB"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41772BB" w14:textId="545C4463" w:rsidR="00936EA7" w:rsidRPr="00EE011C" w:rsidRDefault="00936EA7" w:rsidP="00936EA7">
            <w:pPr>
              <w:spacing w:before="40" w:after="40"/>
              <w:contextualSpacing/>
              <w:jc w:val="right"/>
              <w:rPr>
                <w:rFonts w:cs="Arial"/>
                <w:color w:val="000000"/>
                <w:szCs w:val="20"/>
              </w:rPr>
            </w:pPr>
            <w:r w:rsidRPr="00EE011C">
              <w:t xml:space="preserve"> $22,715.00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993311" w14:textId="273E42FC" w:rsidR="00936EA7" w:rsidRPr="00EE011C" w:rsidRDefault="00936EA7" w:rsidP="00936EA7">
            <w:pPr>
              <w:spacing w:before="40" w:after="40"/>
              <w:contextualSpacing/>
              <w:jc w:val="right"/>
              <w:rPr>
                <w:rFonts w:cs="Arial"/>
                <w:color w:val="000000"/>
                <w:szCs w:val="20"/>
              </w:rPr>
            </w:pPr>
            <w:r w:rsidRPr="00EE011C">
              <w:t xml:space="preserve"> $55,064.00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A4909CA" w14:textId="520A4279" w:rsidR="00936EA7" w:rsidRPr="00EE011C" w:rsidRDefault="00DC3688"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5D568F37"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66DCCFB" w14:textId="08A718B9" w:rsidR="00936EA7" w:rsidRPr="00EE011C" w:rsidRDefault="00936EA7" w:rsidP="00936EA7">
            <w:pPr>
              <w:spacing w:before="40" w:after="40"/>
              <w:contextualSpacing/>
              <w:rPr>
                <w:rFonts w:eastAsia="Times New Roman" w:cs="Arial"/>
                <w:color w:val="000000"/>
                <w:lang w:eastAsia="en-AU"/>
              </w:rPr>
            </w:pPr>
            <w:proofErr w:type="spellStart"/>
            <w:r w:rsidRPr="00EE011C">
              <w:t>Duckant</w:t>
            </w:r>
            <w:proofErr w:type="spellEnd"/>
            <w:r w:rsidRPr="00EE011C">
              <w:t xml:space="preserve">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D5D5A74" w14:textId="08AE4E12" w:rsidR="00936EA7" w:rsidRPr="00EE011C" w:rsidRDefault="00936EA7" w:rsidP="00936EA7">
            <w:pPr>
              <w:spacing w:before="40" w:after="40"/>
              <w:contextualSpacing/>
              <w:rPr>
                <w:rFonts w:eastAsia="Times New Roman" w:cs="Arial"/>
                <w:color w:val="000000"/>
                <w:lang w:eastAsia="en-AU"/>
              </w:rPr>
            </w:pPr>
            <w:r w:rsidRPr="00EE011C">
              <w:t>Change Management Plan and Process Engagement for ISEMS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163E07E" w14:textId="6A21BBC4" w:rsidR="00936EA7" w:rsidRPr="00EE011C" w:rsidRDefault="00936EA7" w:rsidP="00936EA7">
            <w:pPr>
              <w:spacing w:before="40" w:after="40"/>
              <w:contextualSpacing/>
              <w:jc w:val="center"/>
              <w:rPr>
                <w:rFonts w:eastAsia="Times New Roman" w:cs="Arial"/>
                <w:color w:val="000000"/>
                <w:lang w:eastAsia="en-AU"/>
              </w:rPr>
            </w:pPr>
            <w:r w:rsidRPr="00EE011C">
              <w:t>25/04/2016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FA81F23" w14:textId="7FC4AFE3" w:rsidR="00936EA7" w:rsidRPr="00EE011C" w:rsidRDefault="00936EA7" w:rsidP="00936EA7">
            <w:pPr>
              <w:spacing w:before="40" w:after="40"/>
              <w:contextualSpacing/>
              <w:jc w:val="center"/>
              <w:rPr>
                <w:rFonts w:eastAsia="Times New Roman" w:cs="Arial"/>
                <w:color w:val="000000"/>
                <w:lang w:eastAsia="en-AU"/>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FBF41A1" w14:textId="0CC6D4A2" w:rsidR="00936EA7" w:rsidRPr="00EE011C" w:rsidRDefault="00936EA7" w:rsidP="00936EA7">
            <w:pPr>
              <w:spacing w:before="40" w:after="40"/>
              <w:contextualSpacing/>
              <w:jc w:val="right"/>
              <w:rPr>
                <w:rFonts w:eastAsia="Times New Roman" w:cs="Arial"/>
                <w:color w:val="000000"/>
                <w:lang w:eastAsia="en-AU"/>
              </w:rPr>
            </w:pPr>
            <w:r w:rsidRPr="00EE011C">
              <w:t xml:space="preserve"> $205,075.00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7459501" w14:textId="3D472F4F" w:rsidR="00936EA7" w:rsidRPr="00EE011C" w:rsidRDefault="00936EA7" w:rsidP="00936EA7">
            <w:pPr>
              <w:spacing w:before="40" w:after="40"/>
              <w:contextualSpacing/>
              <w:jc w:val="right"/>
              <w:rPr>
                <w:rFonts w:eastAsia="Times New Roman" w:cs="Arial"/>
                <w:color w:val="000000"/>
                <w:lang w:eastAsia="en-AU"/>
              </w:rPr>
            </w:pPr>
            <w:r w:rsidRPr="00EE011C">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3722732" w14:textId="68991B4B" w:rsidR="00936EA7" w:rsidRPr="00EE011C" w:rsidRDefault="00936EA7" w:rsidP="00936EA7">
            <w:pPr>
              <w:spacing w:before="40" w:after="40"/>
              <w:contextualSpacing/>
              <w:jc w:val="right"/>
              <w:rPr>
                <w:rFonts w:eastAsia="Times New Roman" w:cs="Arial"/>
                <w:color w:val="000000"/>
                <w:lang w:eastAsia="en-AU"/>
              </w:rPr>
            </w:pPr>
            <w:r w:rsidRPr="00EE011C">
              <w:t xml:space="preserve"> $10,902.95 </w:t>
            </w:r>
          </w:p>
        </w:tc>
      </w:tr>
      <w:tr w:rsidR="00936EA7" w:rsidRPr="00EE011C" w14:paraId="46F1865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3AD6F08" w14:textId="587E9C33" w:rsidR="00936EA7" w:rsidRPr="00EE011C" w:rsidRDefault="00936EA7" w:rsidP="00936EA7">
            <w:pPr>
              <w:spacing w:before="40" w:after="40"/>
              <w:contextualSpacing/>
              <w:rPr>
                <w:rFonts w:cs="Arial"/>
                <w:color w:val="000000"/>
                <w:szCs w:val="20"/>
              </w:rPr>
            </w:pPr>
            <w:r w:rsidRPr="00EE011C">
              <w:t>Ecology &amp; Heritage Partners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F894A8B" w14:textId="5813E472" w:rsidR="00936EA7" w:rsidRPr="00EE011C" w:rsidRDefault="00936EA7" w:rsidP="00936EA7">
            <w:pPr>
              <w:spacing w:before="40" w:after="40"/>
              <w:contextualSpacing/>
              <w:rPr>
                <w:rFonts w:cs="Arial"/>
                <w:color w:val="000000"/>
                <w:szCs w:val="20"/>
              </w:rPr>
            </w:pPr>
            <w:r w:rsidRPr="00EE011C">
              <w:t xml:space="preserve">Caroline Springs Environmental Offset Sites Year 3 Management and Monitoring Work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0FD78A8" w14:textId="590F0A09" w:rsidR="00936EA7" w:rsidRPr="00EE011C" w:rsidRDefault="00936EA7" w:rsidP="00936EA7">
            <w:pPr>
              <w:spacing w:before="40" w:after="40"/>
              <w:contextualSpacing/>
              <w:jc w:val="center"/>
              <w:rPr>
                <w:rFonts w:cs="Arial"/>
                <w:color w:val="000000"/>
                <w:szCs w:val="20"/>
              </w:rPr>
            </w:pPr>
            <w:r w:rsidRPr="00EE011C">
              <w:t>1/11/2016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70AADC8" w14:textId="0894BDFE"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FB9A918" w14:textId="168FDFE6" w:rsidR="00936EA7" w:rsidRPr="00EE011C" w:rsidRDefault="00936EA7" w:rsidP="00936EA7">
            <w:pPr>
              <w:spacing w:before="40" w:after="40"/>
              <w:contextualSpacing/>
              <w:jc w:val="right"/>
              <w:rPr>
                <w:rFonts w:cs="Arial"/>
                <w:color w:val="000000"/>
                <w:szCs w:val="20"/>
              </w:rPr>
            </w:pPr>
            <w:r w:rsidRPr="00EE011C">
              <w:t xml:space="preserve"> $47,571.00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098FCF3" w14:textId="49D5A9F8" w:rsidR="00936EA7" w:rsidRPr="00EE011C" w:rsidRDefault="00936EA7" w:rsidP="00936EA7">
            <w:pPr>
              <w:spacing w:before="40" w:after="40"/>
              <w:contextualSpacing/>
              <w:jc w:val="right"/>
              <w:rPr>
                <w:rFonts w:cs="Arial"/>
                <w:color w:val="000000"/>
                <w:szCs w:val="20"/>
              </w:rPr>
            </w:pPr>
            <w:r w:rsidRPr="00EE011C">
              <w:t xml:space="preserve"> $23,785.30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82CBA3C" w14:textId="2262FE97" w:rsidR="00936EA7" w:rsidRPr="00EE011C" w:rsidRDefault="00DC3688"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2D3F28E9"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ABB525B" w14:textId="3FC4588B" w:rsidR="00936EA7" w:rsidRPr="00EE011C" w:rsidRDefault="00936EA7" w:rsidP="00936EA7">
            <w:pPr>
              <w:spacing w:before="40" w:after="40"/>
              <w:contextualSpacing/>
              <w:rPr>
                <w:rFonts w:cs="Arial"/>
                <w:color w:val="000000"/>
                <w:szCs w:val="20"/>
              </w:rPr>
            </w:pPr>
            <w:r w:rsidRPr="00EE011C">
              <w:t>Ernst &amp; Young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F5340FB" w14:textId="2672EA16" w:rsidR="00936EA7" w:rsidRPr="00EE011C" w:rsidRDefault="00936EA7" w:rsidP="00936EA7">
            <w:pPr>
              <w:spacing w:before="40" w:after="40"/>
              <w:contextualSpacing/>
              <w:rPr>
                <w:rFonts w:cs="Arial"/>
                <w:color w:val="000000"/>
                <w:szCs w:val="20"/>
              </w:rPr>
            </w:pPr>
            <w:r w:rsidRPr="00EE011C">
              <w:t xml:space="preserve">Ad hoc Marketing Services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7F0A171" w14:textId="6EDAD235" w:rsidR="00936EA7" w:rsidRPr="00EE011C" w:rsidRDefault="00936EA7" w:rsidP="00936EA7">
            <w:pPr>
              <w:spacing w:before="40" w:after="40"/>
              <w:contextualSpacing/>
              <w:jc w:val="center"/>
              <w:rPr>
                <w:rFonts w:cs="Arial"/>
                <w:color w:val="000000"/>
                <w:szCs w:val="20"/>
              </w:rPr>
            </w:pPr>
            <w:r w:rsidRPr="00EE011C">
              <w:t>16/12/2013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56E5818" w14:textId="526448BC"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5368E39" w14:textId="00437797" w:rsidR="00936EA7" w:rsidRPr="00EE011C" w:rsidRDefault="00936EA7" w:rsidP="00936EA7">
            <w:pPr>
              <w:spacing w:before="40" w:after="40"/>
              <w:contextualSpacing/>
              <w:jc w:val="right"/>
              <w:rPr>
                <w:rFonts w:cs="Arial"/>
                <w:color w:val="000000"/>
                <w:szCs w:val="20"/>
              </w:rPr>
            </w:pPr>
            <w:r w:rsidRPr="00EE011C">
              <w:t xml:space="preserve"> $1,600,000.00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8FB0410" w14:textId="56F04C67" w:rsidR="00936EA7" w:rsidRPr="00EE011C" w:rsidRDefault="00936EA7" w:rsidP="00936EA7">
            <w:pPr>
              <w:spacing w:before="40" w:after="40"/>
              <w:contextualSpacing/>
              <w:jc w:val="right"/>
              <w:rPr>
                <w:rFonts w:cs="Arial"/>
                <w:color w:val="000000"/>
                <w:szCs w:val="20"/>
              </w:rPr>
            </w:pPr>
            <w:r w:rsidRPr="00EE011C">
              <w:t xml:space="preserve"> -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0D7AE1B" w14:textId="0840D43A" w:rsidR="00936EA7" w:rsidRPr="00EE011C" w:rsidRDefault="00936EA7" w:rsidP="00936EA7">
            <w:pPr>
              <w:spacing w:before="40" w:after="40"/>
              <w:contextualSpacing/>
              <w:jc w:val="right"/>
              <w:rPr>
                <w:rFonts w:cs="Arial"/>
                <w:color w:val="000000"/>
                <w:szCs w:val="20"/>
              </w:rPr>
            </w:pPr>
            <w:r w:rsidRPr="00EE011C">
              <w:t xml:space="preserve"> $40,040.00 </w:t>
            </w:r>
          </w:p>
        </w:tc>
      </w:tr>
      <w:tr w:rsidR="00936EA7" w:rsidRPr="00EE011C" w14:paraId="41CC9FDA"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B114A15" w14:textId="22015658" w:rsidR="00936EA7" w:rsidRPr="00EE011C" w:rsidRDefault="00936EA7" w:rsidP="00936EA7">
            <w:pPr>
              <w:spacing w:before="40" w:after="40"/>
              <w:contextualSpacing/>
              <w:rPr>
                <w:rFonts w:cs="Arial"/>
                <w:color w:val="000000"/>
                <w:szCs w:val="20"/>
              </w:rPr>
            </w:pPr>
            <w:r w:rsidRPr="00EE011C">
              <w:t>Ernst &amp; Young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15406DC" w14:textId="2796437F" w:rsidR="00936EA7" w:rsidRPr="00EE011C" w:rsidRDefault="00936EA7" w:rsidP="00936EA7">
            <w:pPr>
              <w:spacing w:before="40" w:after="40"/>
              <w:contextualSpacing/>
              <w:rPr>
                <w:rFonts w:cs="Arial"/>
                <w:color w:val="000000"/>
                <w:szCs w:val="20"/>
              </w:rPr>
            </w:pPr>
            <w:r w:rsidRPr="00EE011C">
              <w:t>PTV Community – Marketing and Research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F97E9E1" w14:textId="3225E5ED" w:rsidR="00936EA7" w:rsidRPr="00EE011C" w:rsidRDefault="00936EA7" w:rsidP="00936EA7">
            <w:pPr>
              <w:spacing w:before="40" w:after="40"/>
              <w:contextualSpacing/>
              <w:jc w:val="center"/>
              <w:rPr>
                <w:rFonts w:cs="Arial"/>
                <w:color w:val="000000"/>
                <w:szCs w:val="20"/>
              </w:rPr>
            </w:pPr>
            <w:r w:rsidRPr="00EE011C">
              <w:t>1/04/2016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1F45346" w14:textId="5B827FF7" w:rsidR="00936EA7" w:rsidRPr="00EE011C" w:rsidRDefault="00936EA7" w:rsidP="00936EA7">
            <w:pPr>
              <w:spacing w:before="40" w:after="40"/>
              <w:contextualSpacing/>
              <w:jc w:val="center"/>
              <w:rPr>
                <w:rFonts w:cs="Arial"/>
                <w:color w:val="000000"/>
                <w:szCs w:val="20"/>
              </w:rPr>
            </w:pPr>
            <w:r w:rsidRPr="00EE011C">
              <w:t>31/08/2017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52B8BE7" w14:textId="581B121F" w:rsidR="00936EA7" w:rsidRPr="00EE011C" w:rsidRDefault="00936EA7" w:rsidP="00936EA7">
            <w:pPr>
              <w:spacing w:before="40" w:after="40"/>
              <w:contextualSpacing/>
              <w:jc w:val="right"/>
              <w:rPr>
                <w:rFonts w:cs="Arial"/>
                <w:color w:val="000000"/>
                <w:szCs w:val="20"/>
              </w:rPr>
            </w:pPr>
            <w:r w:rsidRPr="00EE011C">
              <w:t xml:space="preserve"> $176,000.00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2A31734" w14:textId="2058418D" w:rsidR="00936EA7" w:rsidRPr="00EE011C" w:rsidRDefault="00936EA7" w:rsidP="00936EA7">
            <w:pPr>
              <w:spacing w:before="40" w:after="40"/>
              <w:contextualSpacing/>
              <w:jc w:val="right"/>
              <w:rPr>
                <w:rFonts w:cs="Arial"/>
                <w:color w:val="000000"/>
                <w:szCs w:val="20"/>
              </w:rPr>
            </w:pPr>
            <w:r w:rsidRPr="00EE011C">
              <w:t xml:space="preserve"> $24,889.70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5BDEA26" w14:textId="05936B4F" w:rsidR="00936EA7" w:rsidRPr="00EE011C" w:rsidRDefault="00DC3688"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2F049BF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21D452F" w14:textId="56153FBF" w:rsidR="00936EA7" w:rsidRPr="00EE011C" w:rsidRDefault="00936EA7" w:rsidP="00936EA7">
            <w:pPr>
              <w:spacing w:before="40" w:after="40"/>
              <w:contextualSpacing/>
              <w:rPr>
                <w:rFonts w:cs="Arial"/>
                <w:color w:val="000000"/>
                <w:szCs w:val="20"/>
              </w:rPr>
            </w:pPr>
            <w:r w:rsidRPr="00EE011C">
              <w:t>Ernst &amp; Young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7F417DC" w14:textId="67D5342C" w:rsidR="00936EA7" w:rsidRPr="00EE011C" w:rsidRDefault="00936EA7" w:rsidP="00936EA7">
            <w:pPr>
              <w:spacing w:before="40" w:after="40"/>
              <w:contextualSpacing/>
              <w:rPr>
                <w:rFonts w:cs="Arial"/>
                <w:color w:val="000000"/>
                <w:szCs w:val="20"/>
              </w:rPr>
            </w:pPr>
            <w:r w:rsidRPr="00EE011C">
              <w:t>Agreement for Provision of Professional Advisory Services (the Panel Agreement)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A440919" w14:textId="10AC3038" w:rsidR="00936EA7" w:rsidRPr="00EE011C" w:rsidRDefault="00936EA7" w:rsidP="00936EA7">
            <w:pPr>
              <w:spacing w:before="40" w:after="40"/>
              <w:contextualSpacing/>
              <w:jc w:val="center"/>
              <w:rPr>
                <w:rFonts w:cs="Arial"/>
                <w:color w:val="000000"/>
                <w:szCs w:val="20"/>
              </w:rPr>
            </w:pPr>
            <w:r w:rsidRPr="00EE011C">
              <w:t>16/12/2016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F1DC411" w14:textId="1CB5B460" w:rsidR="00936EA7" w:rsidRPr="00EE011C" w:rsidRDefault="00936EA7" w:rsidP="00936EA7">
            <w:pPr>
              <w:spacing w:before="40" w:after="40"/>
              <w:contextualSpacing/>
              <w:jc w:val="center"/>
              <w:rPr>
                <w:rFonts w:cs="Arial"/>
                <w:color w:val="000000"/>
                <w:szCs w:val="20"/>
              </w:rPr>
            </w:pPr>
            <w:r w:rsidRPr="00EE011C">
              <w:t>30/11/2018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3F7C506" w14:textId="754AE5CC" w:rsidR="00936EA7" w:rsidRPr="00EE011C" w:rsidRDefault="00936EA7" w:rsidP="00936EA7">
            <w:pPr>
              <w:spacing w:before="40" w:after="40"/>
              <w:contextualSpacing/>
              <w:jc w:val="right"/>
              <w:rPr>
                <w:rFonts w:cs="Arial"/>
                <w:color w:val="000000"/>
                <w:szCs w:val="20"/>
              </w:rPr>
            </w:pPr>
            <w:r w:rsidRPr="00EE011C">
              <w:t xml:space="preserve"> $9,286,000.00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34E52F8" w14:textId="2C97DDD9" w:rsidR="00936EA7" w:rsidRPr="00EE011C" w:rsidRDefault="00936EA7" w:rsidP="00936EA7">
            <w:pPr>
              <w:spacing w:before="40" w:after="40"/>
              <w:contextualSpacing/>
              <w:jc w:val="right"/>
              <w:rPr>
                <w:rFonts w:cs="Arial"/>
                <w:color w:val="000000"/>
                <w:szCs w:val="20"/>
              </w:rPr>
            </w:pPr>
            <w:r w:rsidRPr="00EE011C">
              <w:t xml:space="preserve"> $3,395,391.51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ED1BB20" w14:textId="4BE90896" w:rsidR="00936EA7" w:rsidRPr="00EE011C" w:rsidRDefault="00DC3688"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67D94F0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5EDFDDF8" w14:textId="1A84E44D" w:rsidR="00936EA7" w:rsidRPr="00EE011C" w:rsidRDefault="00936EA7" w:rsidP="00936EA7">
            <w:pPr>
              <w:spacing w:before="40" w:after="40"/>
              <w:contextualSpacing/>
              <w:rPr>
                <w:rFonts w:cs="Arial"/>
                <w:color w:val="000000"/>
                <w:szCs w:val="20"/>
              </w:rPr>
            </w:pPr>
            <w:r w:rsidRPr="00EE011C">
              <w:t>Ernst &amp; Young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D535660" w14:textId="1B316613" w:rsidR="00936EA7" w:rsidRPr="00EE011C" w:rsidRDefault="00936EA7" w:rsidP="00936EA7">
            <w:pPr>
              <w:spacing w:before="40" w:after="40"/>
              <w:contextualSpacing/>
              <w:rPr>
                <w:rFonts w:cs="Arial"/>
                <w:color w:val="000000"/>
                <w:szCs w:val="20"/>
              </w:rPr>
            </w:pPr>
            <w:r w:rsidRPr="00EE011C">
              <w:t>Professional Advisory Services – Ticketing System and Services Audit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1256E34" w14:textId="2D692CD7" w:rsidR="00936EA7" w:rsidRPr="00EE011C" w:rsidRDefault="00936EA7" w:rsidP="00936EA7">
            <w:pPr>
              <w:spacing w:before="40" w:after="40"/>
              <w:contextualSpacing/>
              <w:jc w:val="center"/>
              <w:rPr>
                <w:rFonts w:cs="Arial"/>
                <w:color w:val="000000"/>
                <w:szCs w:val="20"/>
              </w:rPr>
            </w:pPr>
            <w:r w:rsidRPr="00EE011C">
              <w:t>8/06/2017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40185BF" w14:textId="4865B9C8" w:rsidR="00936EA7" w:rsidRPr="00EE011C" w:rsidRDefault="00936EA7" w:rsidP="00936EA7">
            <w:pPr>
              <w:spacing w:before="40" w:after="40"/>
              <w:contextualSpacing/>
              <w:jc w:val="center"/>
              <w:rPr>
                <w:rFonts w:cs="Arial"/>
                <w:color w:val="000000"/>
                <w:szCs w:val="20"/>
              </w:rPr>
            </w:pPr>
            <w:r w:rsidRPr="00EE011C">
              <w:t>31/08/2017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974EDD2" w14:textId="4C89ED9A" w:rsidR="00936EA7" w:rsidRPr="00EE011C" w:rsidRDefault="00936EA7" w:rsidP="00936EA7">
            <w:pPr>
              <w:spacing w:before="40" w:after="40"/>
              <w:contextualSpacing/>
              <w:jc w:val="right"/>
              <w:rPr>
                <w:rFonts w:cs="Arial"/>
                <w:color w:val="000000"/>
                <w:szCs w:val="20"/>
              </w:rPr>
            </w:pPr>
            <w:r w:rsidRPr="00EE011C">
              <w:t xml:space="preserve"> $175,450.00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5D44751" w14:textId="0D5956C3" w:rsidR="00936EA7" w:rsidRPr="00EE011C" w:rsidRDefault="00936EA7" w:rsidP="00936EA7">
            <w:pPr>
              <w:spacing w:before="40" w:after="40"/>
              <w:contextualSpacing/>
              <w:jc w:val="right"/>
              <w:rPr>
                <w:rFonts w:cs="Arial"/>
                <w:color w:val="000000"/>
                <w:szCs w:val="20"/>
              </w:rPr>
            </w:pPr>
            <w:r w:rsidRPr="00EE011C">
              <w:t xml:space="preserve"> $35,090.00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BC0A07A" w14:textId="558DB4C9" w:rsidR="00936EA7" w:rsidRPr="00EE011C" w:rsidRDefault="00DC3688"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3FB83138"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6BA5A53" w14:textId="14F0C483" w:rsidR="00936EA7" w:rsidRPr="00EE011C" w:rsidRDefault="00936EA7" w:rsidP="00936EA7">
            <w:pPr>
              <w:spacing w:before="40" w:after="40"/>
              <w:contextualSpacing/>
              <w:rPr>
                <w:rFonts w:cs="Arial"/>
                <w:color w:val="000000"/>
                <w:szCs w:val="20"/>
              </w:rPr>
            </w:pPr>
            <w:r w:rsidRPr="00EE011C">
              <w:t>Ernst &amp; Young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627E943" w14:textId="320FECFE" w:rsidR="00936EA7" w:rsidRPr="00EE011C" w:rsidRDefault="00936EA7" w:rsidP="00936EA7">
            <w:pPr>
              <w:spacing w:before="40" w:after="40"/>
              <w:contextualSpacing/>
              <w:rPr>
                <w:rFonts w:cs="Arial"/>
                <w:color w:val="000000"/>
                <w:szCs w:val="20"/>
              </w:rPr>
            </w:pPr>
            <w:r w:rsidRPr="00EE011C">
              <w:t>Service Auditor Examination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42C7147" w14:textId="2E170312" w:rsidR="00936EA7" w:rsidRPr="00EE011C" w:rsidRDefault="00936EA7" w:rsidP="00936EA7">
            <w:pPr>
              <w:spacing w:before="40" w:after="40"/>
              <w:contextualSpacing/>
              <w:jc w:val="center"/>
              <w:rPr>
                <w:rFonts w:cs="Arial"/>
                <w:color w:val="000000"/>
                <w:szCs w:val="20"/>
              </w:rPr>
            </w:pPr>
            <w:r w:rsidRPr="00EE011C">
              <w:t>1/10/2016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80284A2" w14:textId="28E2D123" w:rsidR="00936EA7" w:rsidRPr="00EE011C" w:rsidRDefault="00936EA7" w:rsidP="00936EA7">
            <w:pPr>
              <w:spacing w:before="40" w:after="40"/>
              <w:contextualSpacing/>
              <w:jc w:val="center"/>
              <w:rPr>
                <w:rFonts w:cs="Arial"/>
                <w:color w:val="000000"/>
                <w:szCs w:val="20"/>
              </w:rPr>
            </w:pPr>
            <w:r w:rsidRPr="00EE011C">
              <w:t>30/09/2017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3A744DF" w14:textId="19E215B7" w:rsidR="00936EA7" w:rsidRPr="00EE011C" w:rsidRDefault="00936EA7" w:rsidP="00936EA7">
            <w:pPr>
              <w:spacing w:before="40" w:after="40"/>
              <w:contextualSpacing/>
              <w:jc w:val="right"/>
              <w:rPr>
                <w:rFonts w:cs="Arial"/>
                <w:color w:val="000000"/>
                <w:szCs w:val="20"/>
              </w:rPr>
            </w:pPr>
            <w:r w:rsidRPr="00EE011C">
              <w:t xml:space="preserve"> $75,550.00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309E8F8" w14:textId="54DB033E" w:rsidR="00936EA7" w:rsidRPr="00EE011C" w:rsidRDefault="00936EA7" w:rsidP="00936EA7">
            <w:pPr>
              <w:spacing w:before="40" w:after="40"/>
              <w:contextualSpacing/>
              <w:jc w:val="right"/>
              <w:rPr>
                <w:rFonts w:cs="Arial"/>
                <w:color w:val="000000"/>
                <w:szCs w:val="20"/>
              </w:rPr>
            </w:pPr>
            <w:r w:rsidRPr="00EE011C">
              <w:t xml:space="preserve"> $56,585.49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E3B3048" w14:textId="74524C77" w:rsidR="00936EA7" w:rsidRPr="00EE011C" w:rsidRDefault="00DC3688"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0EEB41E0"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844FCF3" w14:textId="68703DA1" w:rsidR="00936EA7" w:rsidRPr="00EE011C" w:rsidRDefault="00936EA7" w:rsidP="00936EA7">
            <w:pPr>
              <w:spacing w:before="40" w:after="40"/>
              <w:contextualSpacing/>
              <w:rPr>
                <w:rFonts w:cs="Arial"/>
                <w:color w:val="000000"/>
                <w:szCs w:val="20"/>
              </w:rPr>
            </w:pPr>
            <w:r w:rsidRPr="00EE011C">
              <w:t>EY Sweeney Research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9A8B452" w14:textId="5AA99BAE" w:rsidR="00936EA7" w:rsidRPr="00EE011C" w:rsidRDefault="00936EA7" w:rsidP="00936EA7">
            <w:pPr>
              <w:spacing w:before="40" w:after="40"/>
              <w:contextualSpacing/>
              <w:rPr>
                <w:rFonts w:cs="Arial"/>
                <w:color w:val="000000"/>
                <w:szCs w:val="20"/>
              </w:rPr>
            </w:pPr>
            <w:r w:rsidRPr="00EE011C">
              <w:t>Device Performance Monitoring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81A708D" w14:textId="4A7C1616" w:rsidR="00936EA7" w:rsidRPr="00EE011C" w:rsidRDefault="00936EA7" w:rsidP="00936EA7">
            <w:pPr>
              <w:spacing w:before="40" w:after="40"/>
              <w:contextualSpacing/>
              <w:jc w:val="center"/>
              <w:rPr>
                <w:rFonts w:cs="Arial"/>
                <w:color w:val="000000"/>
                <w:szCs w:val="20"/>
              </w:rPr>
            </w:pPr>
            <w:r w:rsidRPr="00EE011C">
              <w:t>14/02/2017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95CA4FE" w14:textId="558FC6EE" w:rsidR="00936EA7" w:rsidRPr="00EE011C" w:rsidRDefault="00936EA7" w:rsidP="00936EA7">
            <w:pPr>
              <w:spacing w:before="40" w:after="40"/>
              <w:contextualSpacing/>
              <w:jc w:val="center"/>
              <w:rPr>
                <w:rFonts w:cs="Arial"/>
                <w:color w:val="000000"/>
                <w:szCs w:val="20"/>
              </w:rPr>
            </w:pPr>
            <w:r w:rsidRPr="00EE011C">
              <w:t>31/12/2019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23280F6" w14:textId="403D9928" w:rsidR="00936EA7" w:rsidRPr="00EE011C" w:rsidRDefault="00936EA7" w:rsidP="00936EA7">
            <w:pPr>
              <w:spacing w:before="40" w:after="40"/>
              <w:contextualSpacing/>
              <w:jc w:val="right"/>
              <w:rPr>
                <w:rFonts w:cs="Arial"/>
                <w:color w:val="000000"/>
                <w:szCs w:val="20"/>
              </w:rPr>
            </w:pPr>
            <w:r w:rsidRPr="00EE011C">
              <w:t xml:space="preserve"> $439,000.00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68A2B4B" w14:textId="4E8964DB" w:rsidR="00936EA7" w:rsidRPr="00EE011C" w:rsidRDefault="00936EA7" w:rsidP="00936EA7">
            <w:pPr>
              <w:spacing w:before="40" w:after="40"/>
              <w:contextualSpacing/>
              <w:jc w:val="right"/>
              <w:rPr>
                <w:rFonts w:cs="Arial"/>
                <w:color w:val="000000"/>
                <w:szCs w:val="20"/>
              </w:rPr>
            </w:pPr>
            <w:r w:rsidRPr="00EE011C">
              <w:t xml:space="preserve"> $102,115.20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DABB27E" w14:textId="77193A1A" w:rsidR="00936EA7" w:rsidRPr="00EE011C" w:rsidRDefault="00936EA7" w:rsidP="00936EA7">
            <w:pPr>
              <w:spacing w:before="40" w:after="40"/>
              <w:contextualSpacing/>
              <w:jc w:val="right"/>
              <w:rPr>
                <w:rFonts w:cs="Arial"/>
                <w:color w:val="000000"/>
                <w:szCs w:val="20"/>
              </w:rPr>
            </w:pPr>
            <w:r w:rsidRPr="00EE011C">
              <w:t xml:space="preserve"> $282,659.30 </w:t>
            </w:r>
          </w:p>
        </w:tc>
      </w:tr>
      <w:tr w:rsidR="00936EA7" w:rsidRPr="00EE011C" w14:paraId="65E79714"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24AE765" w14:textId="5ACAAE58" w:rsidR="00936EA7" w:rsidRPr="00EE011C" w:rsidRDefault="00936EA7" w:rsidP="00936EA7">
            <w:pPr>
              <w:spacing w:before="40" w:after="40"/>
              <w:contextualSpacing/>
              <w:rPr>
                <w:rFonts w:cs="Arial"/>
                <w:color w:val="000000"/>
                <w:szCs w:val="20"/>
              </w:rPr>
            </w:pPr>
            <w:r w:rsidRPr="00EE011C">
              <w:t>EY Sweeney Research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E9BF04C" w14:textId="0FF709B5" w:rsidR="00936EA7" w:rsidRPr="00EE011C" w:rsidRDefault="00936EA7" w:rsidP="00936EA7">
            <w:pPr>
              <w:spacing w:before="40" w:after="40"/>
              <w:contextualSpacing/>
              <w:rPr>
                <w:rFonts w:cs="Arial"/>
                <w:color w:val="000000"/>
                <w:szCs w:val="20"/>
              </w:rPr>
            </w:pPr>
            <w:r w:rsidRPr="00EE011C">
              <w:t xml:space="preserve">Cranbourne–Pakenham Survey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F5E6EF2" w14:textId="06B35BFE" w:rsidR="00936EA7" w:rsidRPr="00EE011C" w:rsidRDefault="00936EA7" w:rsidP="00936EA7">
            <w:pPr>
              <w:spacing w:before="40" w:after="40"/>
              <w:contextualSpacing/>
              <w:jc w:val="center"/>
              <w:rPr>
                <w:rFonts w:cs="Arial"/>
                <w:color w:val="000000"/>
                <w:szCs w:val="20"/>
              </w:rPr>
            </w:pPr>
            <w:r w:rsidRPr="00EE011C">
              <w:t>5/06/2017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4D323DC" w14:textId="1876B6F3"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313A922" w14:textId="6B88B9C6" w:rsidR="00936EA7" w:rsidRPr="00EE011C" w:rsidRDefault="00936EA7" w:rsidP="00936EA7">
            <w:pPr>
              <w:spacing w:before="40" w:after="40"/>
              <w:contextualSpacing/>
              <w:jc w:val="right"/>
              <w:rPr>
                <w:rFonts w:cs="Arial"/>
                <w:color w:val="000000"/>
                <w:szCs w:val="20"/>
              </w:rPr>
            </w:pPr>
            <w:r w:rsidRPr="00EE011C">
              <w:t xml:space="preserve"> $167,046.00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44C3AA4" w14:textId="306B3C2D" w:rsidR="00936EA7" w:rsidRPr="00EE011C" w:rsidRDefault="00936EA7" w:rsidP="00936EA7">
            <w:pPr>
              <w:spacing w:before="40" w:after="40"/>
              <w:contextualSpacing/>
              <w:jc w:val="right"/>
              <w:rPr>
                <w:rFonts w:cs="Arial"/>
                <w:color w:val="000000"/>
                <w:szCs w:val="20"/>
              </w:rPr>
            </w:pPr>
            <w:r w:rsidRPr="00EE011C">
              <w:t xml:space="preserve"> $135,146.00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B7295BF" w14:textId="52AB8C73" w:rsidR="00936EA7" w:rsidRPr="00EE011C" w:rsidRDefault="00DC3688"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10846E17"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09BBA2E" w14:textId="762B3F22" w:rsidR="00936EA7" w:rsidRPr="00EE011C" w:rsidRDefault="00936EA7" w:rsidP="00936EA7">
            <w:pPr>
              <w:spacing w:before="40" w:after="40"/>
              <w:contextualSpacing/>
              <w:rPr>
                <w:rFonts w:cs="Arial"/>
                <w:color w:val="000000"/>
                <w:szCs w:val="20"/>
              </w:rPr>
            </w:pPr>
            <w:r w:rsidRPr="00EE011C">
              <w:t>EY Sweeney Research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1421701" w14:textId="56DEC6C8" w:rsidR="00936EA7" w:rsidRPr="00EE011C" w:rsidRDefault="00936EA7" w:rsidP="00936EA7">
            <w:pPr>
              <w:spacing w:before="40" w:after="40"/>
              <w:contextualSpacing/>
              <w:rPr>
                <w:rFonts w:cs="Arial"/>
                <w:color w:val="000000"/>
                <w:szCs w:val="20"/>
              </w:rPr>
            </w:pPr>
            <w:r w:rsidRPr="00EE011C">
              <w:t xml:space="preserve">PTV Community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F796639" w14:textId="3B452192" w:rsidR="00936EA7" w:rsidRPr="00EE011C" w:rsidRDefault="00936EA7" w:rsidP="00936EA7">
            <w:pPr>
              <w:spacing w:before="40" w:after="40"/>
              <w:contextualSpacing/>
              <w:jc w:val="center"/>
              <w:rPr>
                <w:rFonts w:cs="Arial"/>
                <w:color w:val="000000"/>
                <w:szCs w:val="20"/>
              </w:rPr>
            </w:pPr>
            <w:r w:rsidRPr="00EE011C">
              <w:t>3/07/2017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F534417" w14:textId="4CCA69EA" w:rsidR="00936EA7" w:rsidRPr="00EE011C" w:rsidRDefault="00936EA7" w:rsidP="00936EA7">
            <w:pPr>
              <w:spacing w:before="40" w:after="40"/>
              <w:contextualSpacing/>
              <w:jc w:val="center"/>
              <w:rPr>
                <w:rFonts w:cs="Arial"/>
                <w:color w:val="000000"/>
                <w:szCs w:val="20"/>
              </w:rPr>
            </w:pPr>
            <w:r w:rsidRPr="00EE011C">
              <w:t>29/06/2019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86806B6" w14:textId="2A91C032" w:rsidR="00936EA7" w:rsidRPr="00EE011C" w:rsidRDefault="00936EA7" w:rsidP="00936EA7">
            <w:pPr>
              <w:spacing w:before="40" w:after="40"/>
              <w:contextualSpacing/>
              <w:jc w:val="right"/>
              <w:rPr>
                <w:rFonts w:cs="Arial"/>
                <w:color w:val="000000"/>
                <w:szCs w:val="20"/>
              </w:rPr>
            </w:pPr>
            <w:r w:rsidRPr="00EE011C">
              <w:t xml:space="preserve"> $837,656.00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9D66496" w14:textId="3966A170" w:rsidR="00936EA7" w:rsidRPr="00EE011C" w:rsidRDefault="00936EA7" w:rsidP="00936EA7">
            <w:pPr>
              <w:spacing w:before="40" w:after="40"/>
              <w:contextualSpacing/>
              <w:jc w:val="right"/>
              <w:rPr>
                <w:rFonts w:cs="Arial"/>
                <w:color w:val="000000"/>
                <w:szCs w:val="20"/>
              </w:rPr>
            </w:pPr>
            <w:r w:rsidRPr="00EE011C">
              <w:t xml:space="preserve"> $364,178.38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0DD9AB2" w14:textId="5084CE2A" w:rsidR="00936EA7" w:rsidRPr="00EE011C" w:rsidRDefault="00936EA7" w:rsidP="00936EA7">
            <w:pPr>
              <w:spacing w:before="40" w:after="40"/>
              <w:contextualSpacing/>
              <w:jc w:val="right"/>
              <w:rPr>
                <w:rFonts w:cs="Arial"/>
                <w:color w:val="000000"/>
                <w:szCs w:val="20"/>
              </w:rPr>
            </w:pPr>
            <w:r w:rsidRPr="00EE011C">
              <w:t xml:space="preserve"> $473,479.00 </w:t>
            </w:r>
          </w:p>
        </w:tc>
      </w:tr>
      <w:tr w:rsidR="00936EA7" w:rsidRPr="00EE011C" w14:paraId="606F9FBA"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43803083" w14:textId="3D2413AC" w:rsidR="00936EA7" w:rsidRPr="00EE011C" w:rsidRDefault="00936EA7" w:rsidP="00936EA7">
            <w:pPr>
              <w:spacing w:before="40" w:after="40"/>
              <w:contextualSpacing/>
              <w:rPr>
                <w:rFonts w:cs="Arial"/>
                <w:color w:val="000000"/>
                <w:szCs w:val="20"/>
              </w:rPr>
            </w:pPr>
            <w:r w:rsidRPr="00EE011C">
              <w:t>EY Sweeney Research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7D1E85C" w14:textId="01896BDE" w:rsidR="00936EA7" w:rsidRPr="00EE011C" w:rsidRDefault="00936EA7" w:rsidP="00936EA7">
            <w:pPr>
              <w:spacing w:before="40" w:after="40"/>
              <w:contextualSpacing/>
              <w:rPr>
                <w:rFonts w:cs="Arial"/>
                <w:color w:val="000000"/>
                <w:szCs w:val="20"/>
              </w:rPr>
            </w:pPr>
            <w:r w:rsidRPr="00EE011C">
              <w:t>Fare Compliance Survey Audit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ACBD1F0" w14:textId="4A25878F" w:rsidR="00936EA7" w:rsidRPr="00EE011C" w:rsidRDefault="00936EA7" w:rsidP="00936EA7">
            <w:pPr>
              <w:spacing w:before="40" w:after="40"/>
              <w:contextualSpacing/>
              <w:jc w:val="center"/>
              <w:rPr>
                <w:rFonts w:cs="Arial"/>
                <w:color w:val="000000"/>
                <w:szCs w:val="20"/>
              </w:rPr>
            </w:pPr>
            <w:r w:rsidRPr="00EE011C">
              <w:t>1/10/2017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841A6BA" w14:textId="3215B37C" w:rsidR="00936EA7" w:rsidRPr="00EE011C" w:rsidRDefault="00936EA7" w:rsidP="00936EA7">
            <w:pPr>
              <w:spacing w:before="40" w:after="40"/>
              <w:contextualSpacing/>
              <w:jc w:val="center"/>
              <w:rPr>
                <w:rFonts w:cs="Arial"/>
                <w:color w:val="000000"/>
                <w:szCs w:val="20"/>
              </w:rPr>
            </w:pPr>
            <w:r w:rsidRPr="00EE011C">
              <w:t>30/07/2018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9A5EC6F" w14:textId="058012BE" w:rsidR="00936EA7" w:rsidRPr="00EE011C" w:rsidRDefault="00936EA7" w:rsidP="00936EA7">
            <w:pPr>
              <w:spacing w:before="40" w:after="40"/>
              <w:contextualSpacing/>
              <w:jc w:val="right"/>
              <w:rPr>
                <w:rFonts w:cs="Arial"/>
                <w:color w:val="000000"/>
                <w:szCs w:val="20"/>
              </w:rPr>
            </w:pPr>
            <w:r w:rsidRPr="00EE011C">
              <w:t xml:space="preserve"> $547,975.14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D6C475F" w14:textId="646387ED" w:rsidR="00936EA7" w:rsidRPr="00EE011C" w:rsidRDefault="00936EA7" w:rsidP="00936EA7">
            <w:pPr>
              <w:spacing w:before="40" w:after="40"/>
              <w:contextualSpacing/>
              <w:jc w:val="right"/>
              <w:rPr>
                <w:rFonts w:cs="Arial"/>
                <w:color w:val="000000"/>
                <w:szCs w:val="20"/>
              </w:rPr>
            </w:pPr>
            <w:r w:rsidRPr="00EE011C">
              <w:t xml:space="preserve"> $558,150.14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DFAFAAD" w14:textId="3251AEFA" w:rsidR="00936EA7" w:rsidRPr="00EE011C" w:rsidRDefault="00936EA7" w:rsidP="00936EA7">
            <w:pPr>
              <w:spacing w:before="40" w:after="40"/>
              <w:contextualSpacing/>
              <w:jc w:val="right"/>
              <w:rPr>
                <w:rFonts w:cs="Arial"/>
                <w:color w:val="000000"/>
                <w:szCs w:val="20"/>
              </w:rPr>
            </w:pPr>
            <w:r w:rsidRPr="00EE011C">
              <w:t xml:space="preserve"> $49,816.14 </w:t>
            </w:r>
          </w:p>
        </w:tc>
      </w:tr>
      <w:tr w:rsidR="00936EA7" w:rsidRPr="00EE011C" w14:paraId="145AAC1C"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54F9D74" w14:textId="14FEDD6A" w:rsidR="00936EA7" w:rsidRPr="00EE011C" w:rsidRDefault="00936EA7" w:rsidP="00936EA7">
            <w:pPr>
              <w:spacing w:before="40" w:after="40"/>
              <w:contextualSpacing/>
              <w:rPr>
                <w:rFonts w:cs="Arial"/>
                <w:color w:val="000000"/>
                <w:szCs w:val="20"/>
              </w:rPr>
            </w:pPr>
            <w:r w:rsidRPr="00EE011C">
              <w:t>EY Sweeney Research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A5840C9" w14:textId="3E4FEBAF" w:rsidR="00936EA7" w:rsidRPr="00EE011C" w:rsidRDefault="00936EA7" w:rsidP="00936EA7">
            <w:pPr>
              <w:spacing w:before="40" w:after="40"/>
              <w:contextualSpacing/>
              <w:rPr>
                <w:rFonts w:cs="Arial"/>
                <w:color w:val="000000"/>
                <w:szCs w:val="20"/>
              </w:rPr>
            </w:pPr>
            <w:r w:rsidRPr="00EE011C">
              <w:t>Night Network Campaign Evaluation Research</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6BA2A19" w14:textId="05E0CF62" w:rsidR="00936EA7" w:rsidRPr="00EE011C" w:rsidRDefault="00936EA7" w:rsidP="00936EA7">
            <w:pPr>
              <w:spacing w:before="40" w:after="40"/>
              <w:contextualSpacing/>
              <w:jc w:val="center"/>
              <w:rPr>
                <w:rFonts w:cs="Arial"/>
                <w:color w:val="000000"/>
                <w:szCs w:val="20"/>
              </w:rPr>
            </w:pPr>
            <w:r w:rsidRPr="00EE011C">
              <w:t>8/01/2018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EEDDB13" w14:textId="0D9F9CB5"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5FA2126" w14:textId="4D73F695" w:rsidR="00936EA7" w:rsidRPr="00EE011C" w:rsidRDefault="00936EA7" w:rsidP="00936EA7">
            <w:pPr>
              <w:spacing w:before="40" w:after="40"/>
              <w:contextualSpacing/>
              <w:jc w:val="right"/>
              <w:rPr>
                <w:rFonts w:cs="Arial"/>
                <w:color w:val="000000"/>
                <w:szCs w:val="20"/>
              </w:rPr>
            </w:pPr>
            <w:r w:rsidRPr="00EE011C">
              <w:t xml:space="preserve"> $76,000.00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7D67FF5" w14:textId="24886F55" w:rsidR="00936EA7" w:rsidRPr="00EE011C" w:rsidRDefault="00936EA7" w:rsidP="00936EA7">
            <w:pPr>
              <w:spacing w:before="40" w:after="40"/>
              <w:contextualSpacing/>
              <w:jc w:val="right"/>
              <w:rPr>
                <w:rFonts w:cs="Arial"/>
                <w:color w:val="000000"/>
                <w:szCs w:val="20"/>
              </w:rPr>
            </w:pPr>
            <w:r w:rsidRPr="00EE011C">
              <w:t xml:space="preserve"> $58,861.00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F7829D" w14:textId="7471C712" w:rsidR="00936EA7" w:rsidRPr="00EE011C" w:rsidRDefault="00936EA7" w:rsidP="00936EA7">
            <w:pPr>
              <w:spacing w:before="40" w:after="40"/>
              <w:contextualSpacing/>
              <w:jc w:val="right"/>
              <w:rPr>
                <w:rFonts w:cs="Arial"/>
                <w:color w:val="000000"/>
                <w:szCs w:val="20"/>
              </w:rPr>
            </w:pPr>
            <w:r w:rsidRPr="00EE011C">
              <w:t xml:space="preserve"> $17,139.00 </w:t>
            </w:r>
          </w:p>
        </w:tc>
      </w:tr>
      <w:tr w:rsidR="00936EA7" w:rsidRPr="00EE011C" w14:paraId="3FB64D99"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589774D" w14:textId="2B3B6BC1" w:rsidR="00936EA7" w:rsidRPr="00EE011C" w:rsidRDefault="00936EA7" w:rsidP="00936EA7">
            <w:pPr>
              <w:spacing w:before="40" w:after="40"/>
              <w:contextualSpacing/>
              <w:rPr>
                <w:rFonts w:cs="Arial"/>
                <w:color w:val="000000"/>
                <w:szCs w:val="20"/>
              </w:rPr>
            </w:pPr>
            <w:r w:rsidRPr="00EE011C">
              <w:t>FOI Solutions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5B2A99A" w14:textId="4E7076C6" w:rsidR="00936EA7" w:rsidRPr="00EE011C" w:rsidRDefault="00936EA7" w:rsidP="00936EA7">
            <w:pPr>
              <w:spacing w:before="40" w:after="40"/>
              <w:contextualSpacing/>
              <w:rPr>
                <w:rFonts w:cs="Arial"/>
                <w:color w:val="000000"/>
                <w:szCs w:val="20"/>
              </w:rPr>
            </w:pPr>
            <w:r w:rsidRPr="00EE011C">
              <w:t>Brown and PTV Victorian Civil and Administrative Tribunal review</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22150B0" w14:textId="707D7178" w:rsidR="00936EA7" w:rsidRPr="00EE011C" w:rsidRDefault="00936EA7" w:rsidP="00936EA7">
            <w:pPr>
              <w:spacing w:before="40" w:after="40"/>
              <w:contextualSpacing/>
              <w:jc w:val="center"/>
              <w:rPr>
                <w:rFonts w:cs="Arial"/>
                <w:color w:val="000000"/>
                <w:szCs w:val="20"/>
              </w:rPr>
            </w:pPr>
            <w:r w:rsidRPr="00EE011C">
              <w:t>27/03/2017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3213E4F" w14:textId="4AB94161" w:rsidR="00936EA7" w:rsidRPr="00EE011C" w:rsidRDefault="00936EA7" w:rsidP="00936EA7">
            <w:pPr>
              <w:spacing w:before="40" w:after="40"/>
              <w:contextualSpacing/>
              <w:jc w:val="center"/>
              <w:rPr>
                <w:rFonts w:cs="Arial"/>
                <w:color w:val="000000"/>
                <w:szCs w:val="20"/>
              </w:rPr>
            </w:pPr>
            <w:r w:rsidRPr="00EE011C">
              <w:t>31/10/2017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D605CC0" w14:textId="73BB75B8" w:rsidR="00936EA7" w:rsidRPr="00EE011C" w:rsidRDefault="00936EA7" w:rsidP="00936EA7">
            <w:pPr>
              <w:spacing w:before="40" w:after="40"/>
              <w:contextualSpacing/>
              <w:jc w:val="right"/>
              <w:rPr>
                <w:rFonts w:cs="Arial"/>
                <w:color w:val="000000"/>
                <w:szCs w:val="20"/>
              </w:rPr>
            </w:pPr>
            <w:r w:rsidRPr="00EE011C">
              <w:t xml:space="preserve"> $29,700.00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4D31BEC" w14:textId="0CF7447E" w:rsidR="00936EA7" w:rsidRPr="00EE011C" w:rsidRDefault="00936EA7" w:rsidP="00936EA7">
            <w:pPr>
              <w:spacing w:before="40" w:after="40"/>
              <w:contextualSpacing/>
              <w:jc w:val="right"/>
              <w:rPr>
                <w:rFonts w:cs="Arial"/>
                <w:color w:val="000000"/>
                <w:szCs w:val="20"/>
              </w:rPr>
            </w:pPr>
            <w:r w:rsidRPr="00EE011C">
              <w:t xml:space="preserve"> $13,574.11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1E31556" w14:textId="72D202D0" w:rsidR="00936EA7" w:rsidRPr="00EE011C" w:rsidRDefault="00DC3688"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2F952C1C"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4FCBB9C0" w14:textId="5524AD18" w:rsidR="00936EA7" w:rsidRPr="00EE011C" w:rsidRDefault="00936EA7" w:rsidP="00936EA7">
            <w:pPr>
              <w:spacing w:before="40" w:after="40"/>
              <w:contextualSpacing/>
              <w:rPr>
                <w:rFonts w:cs="Arial"/>
                <w:color w:val="000000"/>
                <w:szCs w:val="20"/>
              </w:rPr>
            </w:pPr>
            <w:proofErr w:type="spellStart"/>
            <w:r w:rsidRPr="00EE011C">
              <w:lastRenderedPageBreak/>
              <w:t>Futurestep</w:t>
            </w:r>
            <w:proofErr w:type="spellEnd"/>
            <w:r w:rsidRPr="00EE011C">
              <w:t xml:space="preserve">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5A1EC6A" w14:textId="627DF3C2" w:rsidR="00936EA7" w:rsidRPr="00EE011C" w:rsidRDefault="00936EA7" w:rsidP="00936EA7">
            <w:pPr>
              <w:spacing w:before="40" w:after="40"/>
              <w:contextualSpacing/>
              <w:rPr>
                <w:rFonts w:cs="Arial"/>
                <w:color w:val="000000"/>
                <w:szCs w:val="20"/>
              </w:rPr>
            </w:pPr>
            <w:r w:rsidRPr="00EE011C">
              <w:t>Executive Recruitment Search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FF78D67" w14:textId="50787E2B" w:rsidR="00936EA7" w:rsidRPr="00EE011C" w:rsidRDefault="00936EA7" w:rsidP="00936EA7">
            <w:pPr>
              <w:spacing w:before="40" w:after="40"/>
              <w:contextualSpacing/>
              <w:jc w:val="center"/>
              <w:rPr>
                <w:rFonts w:cs="Arial"/>
                <w:color w:val="000000"/>
                <w:szCs w:val="20"/>
              </w:rPr>
            </w:pPr>
            <w:r w:rsidRPr="00EE011C">
              <w:t>25/11/2017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6F87BAB" w14:textId="723480EF" w:rsidR="00936EA7" w:rsidRPr="00EE011C" w:rsidRDefault="00936EA7" w:rsidP="00936EA7">
            <w:pPr>
              <w:spacing w:before="40" w:after="40"/>
              <w:contextualSpacing/>
              <w:jc w:val="center"/>
              <w:rPr>
                <w:rFonts w:cs="Arial"/>
                <w:color w:val="000000"/>
                <w:szCs w:val="20"/>
              </w:rPr>
            </w:pPr>
            <w:r w:rsidRPr="00EE011C">
              <w:t>30/04/2018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5ACFB07" w14:textId="291DC491" w:rsidR="00936EA7" w:rsidRPr="00EE011C" w:rsidRDefault="00936EA7" w:rsidP="00936EA7">
            <w:pPr>
              <w:spacing w:before="40" w:after="40"/>
              <w:contextualSpacing/>
              <w:jc w:val="right"/>
              <w:rPr>
                <w:rFonts w:cs="Arial"/>
                <w:color w:val="000000"/>
                <w:szCs w:val="20"/>
              </w:rPr>
            </w:pPr>
            <w:r w:rsidRPr="00EE011C">
              <w:t xml:space="preserve"> $79,200.00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8272650" w14:textId="1456FD2D" w:rsidR="00936EA7" w:rsidRPr="00EE011C" w:rsidRDefault="00936EA7" w:rsidP="00936EA7">
            <w:pPr>
              <w:spacing w:before="40" w:after="40"/>
              <w:contextualSpacing/>
              <w:jc w:val="right"/>
              <w:rPr>
                <w:rFonts w:cs="Arial"/>
                <w:color w:val="000000"/>
                <w:szCs w:val="20"/>
              </w:rPr>
            </w:pPr>
            <w:r w:rsidRPr="00EE011C">
              <w:t xml:space="preserve"> $19,869.80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0F5C50C" w14:textId="475A6ADC" w:rsidR="00936EA7" w:rsidRPr="00EE011C" w:rsidRDefault="00936EA7" w:rsidP="00936EA7">
            <w:pPr>
              <w:spacing w:before="40" w:after="40"/>
              <w:contextualSpacing/>
              <w:jc w:val="right"/>
              <w:rPr>
                <w:rFonts w:cs="Arial"/>
                <w:color w:val="000000"/>
                <w:szCs w:val="20"/>
              </w:rPr>
            </w:pPr>
            <w:r w:rsidRPr="00EE011C">
              <w:t xml:space="preserve"> $9,831.00 </w:t>
            </w:r>
          </w:p>
        </w:tc>
      </w:tr>
      <w:tr w:rsidR="00936EA7" w:rsidRPr="00EE011C" w14:paraId="66087D33"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8CA0458" w14:textId="24872C57" w:rsidR="00936EA7" w:rsidRPr="00EE011C" w:rsidRDefault="00936EA7" w:rsidP="00936EA7">
            <w:pPr>
              <w:spacing w:before="40" w:after="40"/>
              <w:contextualSpacing/>
              <w:rPr>
                <w:rFonts w:cs="Arial"/>
                <w:color w:val="000000"/>
                <w:szCs w:val="20"/>
              </w:rPr>
            </w:pPr>
            <w:r w:rsidRPr="00EE011C">
              <w:t>GHD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9155319" w14:textId="17147E43" w:rsidR="00936EA7" w:rsidRPr="00EE011C" w:rsidRDefault="00936EA7" w:rsidP="00936EA7">
            <w:pPr>
              <w:spacing w:before="40" w:after="40"/>
              <w:contextualSpacing/>
              <w:rPr>
                <w:rFonts w:cs="Arial"/>
                <w:color w:val="000000"/>
                <w:szCs w:val="20"/>
              </w:rPr>
            </w:pPr>
            <w:r w:rsidRPr="00EE011C">
              <w:t>CBD Tram Platform Upgrade Program – Advanced Design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221C996" w14:textId="18E988F0" w:rsidR="00936EA7" w:rsidRPr="00EE011C" w:rsidRDefault="00936EA7" w:rsidP="00936EA7">
            <w:pPr>
              <w:spacing w:before="40" w:after="40"/>
              <w:contextualSpacing/>
              <w:jc w:val="center"/>
              <w:rPr>
                <w:rFonts w:cs="Arial"/>
                <w:color w:val="000000"/>
                <w:szCs w:val="20"/>
              </w:rPr>
            </w:pPr>
            <w:r w:rsidRPr="00EE011C">
              <w:t>2/06/2015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53F61B8" w14:textId="2A12648C" w:rsidR="00936EA7" w:rsidRPr="00EE011C" w:rsidRDefault="00936EA7" w:rsidP="00936EA7">
            <w:pPr>
              <w:spacing w:before="40" w:after="40"/>
              <w:contextualSpacing/>
              <w:jc w:val="center"/>
              <w:rPr>
                <w:rFonts w:cs="Arial"/>
                <w:color w:val="000000"/>
                <w:szCs w:val="20"/>
              </w:rPr>
            </w:pPr>
            <w:r w:rsidRPr="00EE011C">
              <w:t>30/04/2018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B94D512" w14:textId="30A1D591" w:rsidR="00936EA7" w:rsidRPr="00EE011C" w:rsidRDefault="00936EA7" w:rsidP="00936EA7">
            <w:pPr>
              <w:spacing w:before="40" w:after="40"/>
              <w:contextualSpacing/>
              <w:jc w:val="right"/>
              <w:rPr>
                <w:rFonts w:cs="Arial"/>
                <w:color w:val="000000"/>
                <w:szCs w:val="20"/>
              </w:rPr>
            </w:pPr>
            <w:r w:rsidRPr="00EE011C">
              <w:t xml:space="preserve"> $324,376.80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7BEC584" w14:textId="2C97DF06" w:rsidR="00936EA7" w:rsidRPr="00EE011C" w:rsidRDefault="00936EA7" w:rsidP="00936EA7">
            <w:pPr>
              <w:spacing w:before="40" w:after="40"/>
              <w:contextualSpacing/>
              <w:jc w:val="right"/>
              <w:rPr>
                <w:rFonts w:cs="Arial"/>
                <w:color w:val="000000"/>
                <w:szCs w:val="20"/>
              </w:rPr>
            </w:pPr>
            <w:r w:rsidRPr="00EE011C">
              <w:t xml:space="preserve"> $45,460.80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CAC38B7" w14:textId="7B5C8048" w:rsidR="00936EA7" w:rsidRPr="00EE011C" w:rsidRDefault="00936EA7" w:rsidP="00936EA7">
            <w:pPr>
              <w:spacing w:before="40" w:after="40"/>
              <w:contextualSpacing/>
              <w:jc w:val="right"/>
              <w:rPr>
                <w:rFonts w:cs="Arial"/>
                <w:color w:val="000000"/>
                <w:szCs w:val="20"/>
              </w:rPr>
            </w:pPr>
            <w:r w:rsidRPr="00EE011C">
              <w:t xml:space="preserve"> $10.00 </w:t>
            </w:r>
          </w:p>
        </w:tc>
      </w:tr>
      <w:tr w:rsidR="00936EA7" w:rsidRPr="00EE011C" w14:paraId="0F8F1D44"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EB7FA9F" w14:textId="1F714D77" w:rsidR="00936EA7" w:rsidRPr="00EE011C" w:rsidRDefault="00936EA7" w:rsidP="00936EA7">
            <w:pPr>
              <w:spacing w:before="40" w:after="40"/>
              <w:contextualSpacing/>
              <w:rPr>
                <w:rFonts w:cs="Arial"/>
                <w:color w:val="000000"/>
                <w:szCs w:val="20"/>
              </w:rPr>
            </w:pPr>
            <w:r w:rsidRPr="00EE011C">
              <w:t>GHD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3169196" w14:textId="4A4B7FBD" w:rsidR="00936EA7" w:rsidRPr="00EE011C" w:rsidRDefault="00936EA7" w:rsidP="00936EA7">
            <w:pPr>
              <w:spacing w:before="40" w:after="40"/>
              <w:contextualSpacing/>
              <w:rPr>
                <w:rFonts w:cs="Arial"/>
                <w:color w:val="000000"/>
                <w:szCs w:val="20"/>
              </w:rPr>
            </w:pPr>
            <w:r w:rsidRPr="00EE011C">
              <w:t>PTV Panel for Technical Advisors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3DBE9A8" w14:textId="69DA4555" w:rsidR="00936EA7" w:rsidRPr="00EE011C" w:rsidRDefault="00936EA7" w:rsidP="00936EA7">
            <w:pPr>
              <w:spacing w:before="40" w:after="40"/>
              <w:contextualSpacing/>
              <w:jc w:val="center"/>
              <w:rPr>
                <w:rFonts w:cs="Arial"/>
                <w:color w:val="000000"/>
                <w:szCs w:val="20"/>
              </w:rPr>
            </w:pPr>
            <w:r w:rsidRPr="00EE011C">
              <w:t>20/11/2017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69F946C" w14:textId="7EE04ECB" w:rsidR="00936EA7" w:rsidRPr="00EE011C" w:rsidRDefault="00936EA7" w:rsidP="00936EA7">
            <w:pPr>
              <w:spacing w:before="40" w:after="40"/>
              <w:contextualSpacing/>
              <w:jc w:val="center"/>
              <w:rPr>
                <w:rFonts w:cs="Arial"/>
                <w:color w:val="000000"/>
                <w:szCs w:val="20"/>
              </w:rPr>
            </w:pPr>
            <w:r w:rsidRPr="00EE011C">
              <w:t>19/11/2020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30DA42B" w14:textId="54786570" w:rsidR="00936EA7" w:rsidRPr="00EE011C" w:rsidRDefault="00936EA7" w:rsidP="00936EA7">
            <w:pPr>
              <w:spacing w:before="40" w:after="40"/>
              <w:contextualSpacing/>
              <w:jc w:val="right"/>
              <w:rPr>
                <w:rFonts w:cs="Arial"/>
                <w:color w:val="000000"/>
                <w:szCs w:val="20"/>
              </w:rPr>
            </w:pPr>
            <w:r w:rsidRPr="00EE011C">
              <w:t xml:space="preserve"> $195,450.00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D5FAA30" w14:textId="6DD213A4" w:rsidR="00936EA7" w:rsidRPr="00EE011C" w:rsidRDefault="00936EA7" w:rsidP="00936EA7">
            <w:pPr>
              <w:spacing w:before="40" w:after="40"/>
              <w:contextualSpacing/>
              <w:jc w:val="right"/>
              <w:rPr>
                <w:rFonts w:cs="Arial"/>
                <w:color w:val="000000"/>
                <w:szCs w:val="20"/>
              </w:rPr>
            </w:pPr>
            <w:r w:rsidRPr="00EE011C">
              <w:t xml:space="preserve"> $119,248.27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A10BF7F" w14:textId="06DB079A" w:rsidR="00936EA7" w:rsidRPr="00EE011C" w:rsidRDefault="00936EA7" w:rsidP="00936EA7">
            <w:pPr>
              <w:spacing w:before="40" w:after="40"/>
              <w:contextualSpacing/>
              <w:jc w:val="right"/>
              <w:rPr>
                <w:rFonts w:cs="Arial"/>
                <w:color w:val="000000"/>
                <w:szCs w:val="20"/>
              </w:rPr>
            </w:pPr>
            <w:r w:rsidRPr="00EE011C">
              <w:t xml:space="preserve"> $6,306.05 </w:t>
            </w:r>
          </w:p>
        </w:tc>
      </w:tr>
      <w:tr w:rsidR="00936EA7" w:rsidRPr="00EE011C" w14:paraId="6292BB8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062810A" w14:textId="1611A7AD" w:rsidR="00936EA7" w:rsidRPr="00EE011C" w:rsidRDefault="00936EA7" w:rsidP="00936EA7">
            <w:pPr>
              <w:spacing w:before="40" w:after="40"/>
              <w:contextualSpacing/>
              <w:rPr>
                <w:rFonts w:cs="Arial"/>
                <w:color w:val="000000"/>
                <w:szCs w:val="20"/>
              </w:rPr>
            </w:pPr>
            <w:r w:rsidRPr="00EE011C">
              <w:t>GHD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DFD0D1C" w14:textId="2AC60CC8" w:rsidR="00936EA7" w:rsidRPr="00EE011C" w:rsidRDefault="00936EA7" w:rsidP="00936EA7">
            <w:pPr>
              <w:spacing w:before="40" w:after="40"/>
              <w:contextualSpacing/>
              <w:rPr>
                <w:rFonts w:cs="Arial"/>
                <w:color w:val="000000"/>
                <w:szCs w:val="20"/>
              </w:rPr>
            </w:pPr>
            <w:r w:rsidRPr="00EE011C">
              <w:t>Preliminary, Functional Design and Project Brief Development for William Street Trams Stops Upgrade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FECD904" w14:textId="11671BA7" w:rsidR="00936EA7" w:rsidRPr="00EE011C" w:rsidRDefault="00936EA7" w:rsidP="00936EA7">
            <w:pPr>
              <w:spacing w:before="40" w:after="40"/>
              <w:contextualSpacing/>
              <w:jc w:val="center"/>
              <w:rPr>
                <w:rFonts w:cs="Arial"/>
                <w:color w:val="000000"/>
                <w:szCs w:val="20"/>
              </w:rPr>
            </w:pPr>
            <w:r w:rsidRPr="00EE011C">
              <w:t>9/04/2018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C4E619E" w14:textId="01992759" w:rsidR="00936EA7" w:rsidRPr="00EE011C" w:rsidRDefault="00936EA7" w:rsidP="00936EA7">
            <w:pPr>
              <w:spacing w:before="40" w:after="40"/>
              <w:contextualSpacing/>
              <w:jc w:val="center"/>
              <w:rPr>
                <w:rFonts w:cs="Arial"/>
                <w:color w:val="000000"/>
                <w:szCs w:val="20"/>
              </w:rPr>
            </w:pPr>
            <w:r w:rsidRPr="00EE011C">
              <w:t>30/09/2018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603CB34" w14:textId="3B94AB4C" w:rsidR="00936EA7" w:rsidRPr="00EE011C" w:rsidRDefault="00936EA7" w:rsidP="00936EA7">
            <w:pPr>
              <w:spacing w:before="40" w:after="40"/>
              <w:contextualSpacing/>
              <w:jc w:val="right"/>
              <w:rPr>
                <w:rFonts w:cs="Arial"/>
                <w:color w:val="000000"/>
                <w:szCs w:val="20"/>
              </w:rPr>
            </w:pPr>
            <w:r w:rsidRPr="00EE011C">
              <w:t xml:space="preserve"> $360,127.75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A977DCF" w14:textId="2A91BDD9" w:rsidR="00936EA7" w:rsidRPr="00EE011C" w:rsidRDefault="00936EA7" w:rsidP="00936EA7">
            <w:pPr>
              <w:spacing w:before="40" w:after="40"/>
              <w:contextualSpacing/>
              <w:jc w:val="right"/>
              <w:rPr>
                <w:rFonts w:cs="Arial"/>
                <w:color w:val="000000"/>
                <w:szCs w:val="20"/>
              </w:rPr>
            </w:pPr>
            <w:r w:rsidRPr="00EE011C">
              <w:t xml:space="preserve"> $147,330.18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0C221AC" w14:textId="3C7B3AF4" w:rsidR="00936EA7" w:rsidRPr="00EE011C" w:rsidRDefault="00936EA7" w:rsidP="00936EA7">
            <w:pPr>
              <w:spacing w:before="40" w:after="40"/>
              <w:contextualSpacing/>
              <w:jc w:val="right"/>
              <w:rPr>
                <w:rFonts w:cs="Arial"/>
                <w:color w:val="000000"/>
                <w:szCs w:val="20"/>
              </w:rPr>
            </w:pPr>
            <w:r w:rsidRPr="00EE011C">
              <w:t xml:space="preserve"> $162,943.75 </w:t>
            </w:r>
          </w:p>
        </w:tc>
      </w:tr>
      <w:tr w:rsidR="00936EA7" w:rsidRPr="00EE011C" w14:paraId="5035D7FE"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230B6DB" w14:textId="0CF71CA7" w:rsidR="00936EA7" w:rsidRPr="00EE011C" w:rsidRDefault="00936EA7" w:rsidP="00936EA7">
            <w:pPr>
              <w:spacing w:before="40" w:after="40"/>
              <w:contextualSpacing/>
              <w:rPr>
                <w:rFonts w:cs="Arial"/>
                <w:color w:val="000000"/>
                <w:szCs w:val="20"/>
              </w:rPr>
            </w:pPr>
            <w:r w:rsidRPr="00EE011C">
              <w:t>GTA Consultants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1E3CBB9" w14:textId="16164875" w:rsidR="00936EA7" w:rsidRPr="00EE011C" w:rsidRDefault="00936EA7" w:rsidP="00936EA7">
            <w:pPr>
              <w:spacing w:before="40" w:after="40"/>
              <w:contextualSpacing/>
              <w:rPr>
                <w:rFonts w:cs="Arial"/>
                <w:color w:val="000000"/>
                <w:szCs w:val="20"/>
              </w:rPr>
            </w:pPr>
            <w:r w:rsidRPr="00EE011C">
              <w:t>PTV Panel of Professional Resources for Funding Submissions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B0B3BB7" w14:textId="75C15867"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8FECE92" w14:textId="06B09C69"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24790E1" w14:textId="351710F1" w:rsidR="00936EA7" w:rsidRPr="00EE011C" w:rsidRDefault="00936EA7" w:rsidP="00936EA7">
            <w:pPr>
              <w:spacing w:before="40" w:after="40"/>
              <w:contextualSpacing/>
              <w:jc w:val="right"/>
              <w:rPr>
                <w:rFonts w:cs="Arial"/>
                <w:color w:val="000000"/>
                <w:szCs w:val="20"/>
              </w:rPr>
            </w:pPr>
            <w:r w:rsidRPr="00EE011C">
              <w:t xml:space="preserve"> $70,380.00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E8DD96A" w14:textId="66FC732E" w:rsidR="00936EA7" w:rsidRPr="00EE011C" w:rsidRDefault="00936EA7" w:rsidP="00936EA7">
            <w:pPr>
              <w:spacing w:before="40" w:after="40"/>
              <w:contextualSpacing/>
              <w:jc w:val="right"/>
              <w:rPr>
                <w:rFonts w:cs="Arial"/>
                <w:color w:val="000000"/>
                <w:szCs w:val="20"/>
              </w:rPr>
            </w:pPr>
            <w:r w:rsidRPr="00EE011C">
              <w:t xml:space="preserve"> $70,379.99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2DA6A89" w14:textId="5792C37D"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1CF766DF"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CAC1D64" w14:textId="7F939F3D" w:rsidR="00936EA7" w:rsidRPr="00EE011C" w:rsidRDefault="00936EA7" w:rsidP="00936EA7">
            <w:pPr>
              <w:spacing w:before="40" w:after="40"/>
              <w:contextualSpacing/>
              <w:rPr>
                <w:rFonts w:cs="Arial"/>
                <w:color w:val="000000"/>
                <w:szCs w:val="20"/>
              </w:rPr>
            </w:pPr>
            <w:proofErr w:type="spellStart"/>
            <w:r w:rsidRPr="00EE011C">
              <w:t>Guidera</w:t>
            </w:r>
            <w:proofErr w:type="spellEnd"/>
            <w:r w:rsidRPr="00EE011C">
              <w:t xml:space="preserve"> Consulting Group</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1F0514E" w14:textId="055B1A6E" w:rsidR="00936EA7" w:rsidRPr="00EE011C" w:rsidRDefault="00936EA7" w:rsidP="00936EA7">
            <w:pPr>
              <w:spacing w:before="40" w:after="40"/>
              <w:contextualSpacing/>
              <w:rPr>
                <w:rFonts w:cs="Arial"/>
                <w:color w:val="000000"/>
                <w:szCs w:val="20"/>
              </w:rPr>
            </w:pPr>
            <w:r w:rsidRPr="00EE011C">
              <w:t>Business Case Consultancy Services for Stage 3 E-Class Tram Fleet Procurement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B6BFE37" w14:textId="272BAEB2" w:rsidR="00936EA7" w:rsidRPr="00EE011C" w:rsidRDefault="00936EA7" w:rsidP="00936EA7">
            <w:pPr>
              <w:spacing w:before="40" w:after="40"/>
              <w:contextualSpacing/>
              <w:jc w:val="center"/>
              <w:rPr>
                <w:rFonts w:cs="Arial"/>
                <w:color w:val="000000"/>
                <w:szCs w:val="20"/>
              </w:rPr>
            </w:pPr>
            <w:r w:rsidRPr="00EE011C">
              <w:t>14/09/2016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9047EDD" w14:textId="27EDE060" w:rsidR="00936EA7" w:rsidRPr="00EE011C" w:rsidRDefault="00936EA7" w:rsidP="00936EA7">
            <w:pPr>
              <w:spacing w:before="40" w:after="40"/>
              <w:contextualSpacing/>
              <w:jc w:val="center"/>
              <w:rPr>
                <w:rFonts w:cs="Arial"/>
                <w:color w:val="000000"/>
                <w:szCs w:val="20"/>
              </w:rPr>
            </w:pPr>
            <w:r w:rsidRPr="00EE011C">
              <w:t>30/09/2017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C83B9EE" w14:textId="14202C6D" w:rsidR="00936EA7" w:rsidRPr="00EE011C" w:rsidRDefault="00936EA7" w:rsidP="00936EA7">
            <w:pPr>
              <w:spacing w:before="40" w:after="40"/>
              <w:contextualSpacing/>
              <w:jc w:val="right"/>
              <w:rPr>
                <w:rFonts w:cs="Arial"/>
                <w:color w:val="000000"/>
                <w:szCs w:val="20"/>
              </w:rPr>
            </w:pPr>
            <w:r w:rsidRPr="00EE011C">
              <w:t xml:space="preserve"> $579,130.00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480AA8A" w14:textId="28511D50" w:rsidR="00936EA7" w:rsidRPr="00EE011C" w:rsidRDefault="00936EA7" w:rsidP="00936EA7">
            <w:pPr>
              <w:spacing w:before="40" w:after="40"/>
              <w:contextualSpacing/>
              <w:jc w:val="right"/>
              <w:rPr>
                <w:rFonts w:cs="Arial"/>
                <w:color w:val="000000"/>
                <w:szCs w:val="20"/>
              </w:rPr>
            </w:pPr>
            <w:r w:rsidRPr="00EE011C">
              <w:t xml:space="preserve"> $52,569.00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71B4A1F" w14:textId="3EC2E637"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09CE4E1A"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5A324A28" w14:textId="6C2EC3B3" w:rsidR="00936EA7" w:rsidRPr="00EE011C" w:rsidRDefault="00936EA7" w:rsidP="00936EA7">
            <w:pPr>
              <w:spacing w:before="40" w:after="40"/>
              <w:contextualSpacing/>
              <w:rPr>
                <w:rFonts w:cs="Arial"/>
                <w:color w:val="000000"/>
                <w:szCs w:val="20"/>
              </w:rPr>
            </w:pPr>
            <w:proofErr w:type="spellStart"/>
            <w:r w:rsidRPr="00EE011C">
              <w:t>Guidera</w:t>
            </w:r>
            <w:proofErr w:type="spellEnd"/>
            <w:r w:rsidRPr="00EE011C">
              <w:t xml:space="preserve"> Consulting Group</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653D5DE" w14:textId="534E850B" w:rsidR="00936EA7" w:rsidRPr="00EE011C" w:rsidRDefault="00936EA7" w:rsidP="00936EA7">
            <w:pPr>
              <w:spacing w:before="40" w:after="40"/>
              <w:contextualSpacing/>
              <w:rPr>
                <w:rFonts w:cs="Arial"/>
                <w:color w:val="000000"/>
                <w:szCs w:val="20"/>
              </w:rPr>
            </w:pPr>
            <w:r w:rsidRPr="00EE011C">
              <w:t>TRAM Automatic Vehicle Monitoring System Replacement – Full Business Case Resource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94090B8" w14:textId="35E56817" w:rsidR="00936EA7" w:rsidRPr="00EE011C" w:rsidRDefault="00936EA7" w:rsidP="00936EA7">
            <w:pPr>
              <w:spacing w:before="40" w:after="40"/>
              <w:contextualSpacing/>
              <w:jc w:val="center"/>
              <w:rPr>
                <w:rFonts w:cs="Arial"/>
                <w:color w:val="000000"/>
                <w:szCs w:val="20"/>
              </w:rPr>
            </w:pPr>
            <w:r w:rsidRPr="00EE011C">
              <w:t>4/09/2017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CFCD256" w14:textId="223173B5"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A1E11DF" w14:textId="0EAA00C8" w:rsidR="00936EA7" w:rsidRPr="00EE011C" w:rsidRDefault="00936EA7" w:rsidP="00936EA7">
            <w:pPr>
              <w:spacing w:before="40" w:after="40"/>
              <w:contextualSpacing/>
              <w:jc w:val="right"/>
              <w:rPr>
                <w:rFonts w:cs="Arial"/>
                <w:color w:val="000000"/>
                <w:szCs w:val="20"/>
              </w:rPr>
            </w:pPr>
            <w:r w:rsidRPr="00EE011C">
              <w:t xml:space="preserve"> $341,360.00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EA06FC1" w14:textId="57B0A233" w:rsidR="00936EA7" w:rsidRPr="00EE011C" w:rsidRDefault="00936EA7" w:rsidP="00936EA7">
            <w:pPr>
              <w:spacing w:before="40" w:after="40"/>
              <w:contextualSpacing/>
              <w:jc w:val="right"/>
              <w:rPr>
                <w:rFonts w:cs="Arial"/>
                <w:color w:val="000000"/>
                <w:szCs w:val="20"/>
              </w:rPr>
            </w:pPr>
            <w:r w:rsidRPr="00EE011C">
              <w:t xml:space="preserve"> $282,150.00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EC0D7D" w14:textId="1CDFF06F" w:rsidR="00936EA7" w:rsidRPr="00EE011C" w:rsidRDefault="00936EA7" w:rsidP="00936EA7">
            <w:pPr>
              <w:spacing w:before="40" w:after="40"/>
              <w:contextualSpacing/>
              <w:jc w:val="right"/>
              <w:rPr>
                <w:rFonts w:cs="Arial"/>
                <w:color w:val="000000"/>
                <w:szCs w:val="20"/>
              </w:rPr>
            </w:pPr>
            <w:r w:rsidRPr="00EE011C">
              <w:t xml:space="preserve"> $84,860.00 </w:t>
            </w:r>
          </w:p>
        </w:tc>
      </w:tr>
      <w:tr w:rsidR="00936EA7" w:rsidRPr="00EE011C" w14:paraId="6E562F3A"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4A96FF2E" w14:textId="60A2AD90" w:rsidR="00936EA7" w:rsidRPr="00EE011C" w:rsidRDefault="00936EA7" w:rsidP="00936EA7">
            <w:pPr>
              <w:spacing w:before="40" w:after="40"/>
              <w:contextualSpacing/>
              <w:rPr>
                <w:rFonts w:cs="Arial"/>
                <w:color w:val="000000"/>
                <w:szCs w:val="20"/>
              </w:rPr>
            </w:pPr>
            <w:proofErr w:type="spellStart"/>
            <w:r w:rsidRPr="00EE011C">
              <w:t>Guidera</w:t>
            </w:r>
            <w:proofErr w:type="spellEnd"/>
            <w:r w:rsidRPr="00EE011C">
              <w:t xml:space="preserve"> Consulting Group</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DC86958" w14:textId="236EE5E6" w:rsidR="00936EA7" w:rsidRPr="00EE011C" w:rsidRDefault="00936EA7" w:rsidP="00936EA7">
            <w:pPr>
              <w:spacing w:before="40" w:after="40"/>
              <w:contextualSpacing/>
              <w:rPr>
                <w:rFonts w:cs="Arial"/>
                <w:color w:val="000000"/>
                <w:szCs w:val="20"/>
              </w:rPr>
            </w:pPr>
            <w:r w:rsidRPr="00EE011C">
              <w:t xml:space="preserve">PTV Panel of Professional Resources for Funding Submission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C7E2272" w14:textId="07ACD0F8"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DFC4235" w14:textId="31193705"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184E071" w14:textId="260E8FE5" w:rsidR="00936EA7" w:rsidRPr="00EE011C" w:rsidRDefault="00936EA7" w:rsidP="00936EA7">
            <w:pPr>
              <w:spacing w:before="40" w:after="40"/>
              <w:contextualSpacing/>
              <w:jc w:val="right"/>
              <w:rPr>
                <w:rFonts w:cs="Arial"/>
                <w:color w:val="000000"/>
                <w:szCs w:val="20"/>
              </w:rPr>
            </w:pPr>
            <w:r w:rsidRPr="00EE011C">
              <w:t xml:space="preserve"> $221,265.00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1A32C2F" w14:textId="4D436E33" w:rsidR="00936EA7" w:rsidRPr="00EE011C" w:rsidRDefault="00936EA7" w:rsidP="00936EA7">
            <w:pPr>
              <w:spacing w:before="40" w:after="40"/>
              <w:contextualSpacing/>
              <w:jc w:val="right"/>
              <w:rPr>
                <w:rFonts w:cs="Arial"/>
                <w:color w:val="000000"/>
                <w:szCs w:val="20"/>
              </w:rPr>
            </w:pPr>
            <w:r w:rsidRPr="00EE011C">
              <w:t xml:space="preserve"> $189,486.00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BE2FED0" w14:textId="00624C15" w:rsidR="00936EA7" w:rsidRPr="00EE011C" w:rsidRDefault="00936EA7" w:rsidP="00936EA7">
            <w:pPr>
              <w:spacing w:before="40" w:after="40"/>
              <w:contextualSpacing/>
              <w:jc w:val="right"/>
              <w:rPr>
                <w:rFonts w:cs="Arial"/>
                <w:color w:val="000000"/>
                <w:szCs w:val="20"/>
              </w:rPr>
            </w:pPr>
            <w:r w:rsidRPr="00EE011C">
              <w:t xml:space="preserve"> $31,779.00 </w:t>
            </w:r>
          </w:p>
        </w:tc>
      </w:tr>
      <w:tr w:rsidR="00936EA7" w:rsidRPr="00EE011C" w14:paraId="6082DB27"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49B9736" w14:textId="5E7D5108" w:rsidR="00936EA7" w:rsidRPr="00EE011C" w:rsidRDefault="00936EA7" w:rsidP="00936EA7">
            <w:pPr>
              <w:spacing w:before="40" w:after="40"/>
              <w:contextualSpacing/>
              <w:rPr>
                <w:rFonts w:eastAsia="Times New Roman" w:cs="Arial"/>
                <w:color w:val="000000"/>
                <w:lang w:eastAsia="en-AU"/>
              </w:rPr>
            </w:pPr>
            <w:r w:rsidRPr="00EE011C">
              <w:t>Hive Legal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004C291" w14:textId="2A571963" w:rsidR="00936EA7" w:rsidRPr="00EE011C" w:rsidRDefault="00936EA7" w:rsidP="00936EA7">
            <w:pPr>
              <w:spacing w:before="40" w:after="40"/>
              <w:contextualSpacing/>
              <w:rPr>
                <w:rFonts w:eastAsia="Times New Roman" w:cs="Arial"/>
                <w:color w:val="000000"/>
                <w:lang w:eastAsia="en-AU"/>
              </w:rPr>
            </w:pPr>
            <w:r w:rsidRPr="00EE011C">
              <w:t>Provision of legal advice and contract drafting and negotiation in relation to the proposed V/Line Services Agreement between PTV and V/Line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1A9073F" w14:textId="3FF28834" w:rsidR="00936EA7" w:rsidRPr="00EE011C" w:rsidRDefault="00936EA7" w:rsidP="00936EA7">
            <w:pPr>
              <w:spacing w:before="40" w:after="40"/>
              <w:contextualSpacing/>
              <w:jc w:val="center"/>
              <w:rPr>
                <w:rFonts w:eastAsia="Times New Roman" w:cs="Arial"/>
                <w:color w:val="000000"/>
                <w:lang w:eastAsia="en-AU"/>
              </w:rPr>
            </w:pPr>
            <w:r w:rsidRPr="00EE011C">
              <w:t>26/08/2016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C87DC2C" w14:textId="3BBE8BA9" w:rsidR="00936EA7" w:rsidRPr="00EE011C" w:rsidRDefault="00936EA7" w:rsidP="00936EA7">
            <w:pPr>
              <w:spacing w:before="40" w:after="40"/>
              <w:contextualSpacing/>
              <w:jc w:val="center"/>
              <w:rPr>
                <w:rFonts w:eastAsia="Times New Roman" w:cs="Arial"/>
                <w:color w:val="000000"/>
                <w:lang w:eastAsia="en-AU"/>
              </w:rPr>
            </w:pPr>
            <w:r w:rsidRPr="00EE011C">
              <w:t>31/07/2018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316471E" w14:textId="6CAE4D89" w:rsidR="00936EA7" w:rsidRPr="00EE011C" w:rsidRDefault="00936EA7" w:rsidP="00936EA7">
            <w:pPr>
              <w:spacing w:before="40" w:after="40"/>
              <w:contextualSpacing/>
              <w:jc w:val="right"/>
              <w:rPr>
                <w:rFonts w:eastAsia="Times New Roman" w:cs="Arial"/>
                <w:color w:val="000000"/>
                <w:lang w:eastAsia="en-AU"/>
              </w:rPr>
            </w:pPr>
            <w:r w:rsidRPr="00EE011C">
              <w:t xml:space="preserve"> $158,950.00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8B34083" w14:textId="656E759A" w:rsidR="00936EA7" w:rsidRPr="00EE011C" w:rsidRDefault="00936EA7" w:rsidP="00936EA7">
            <w:pPr>
              <w:spacing w:before="40" w:after="40"/>
              <w:contextualSpacing/>
              <w:jc w:val="right"/>
              <w:rPr>
                <w:rFonts w:eastAsia="Times New Roman" w:cs="Arial"/>
                <w:color w:val="000000"/>
                <w:lang w:eastAsia="en-AU"/>
              </w:rPr>
            </w:pPr>
            <w:r w:rsidRPr="00EE011C">
              <w:t xml:space="preserve"> $77,000.00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FBEA9BF" w14:textId="587036D2" w:rsidR="00936EA7" w:rsidRPr="00EE011C" w:rsidRDefault="008C1495" w:rsidP="00936EA7">
            <w:pPr>
              <w:spacing w:before="40" w:after="40"/>
              <w:contextualSpacing/>
              <w:jc w:val="right"/>
              <w:rPr>
                <w:rFonts w:eastAsia="Times New Roman" w:cs="Arial"/>
                <w:color w:val="000000"/>
                <w:lang w:eastAsia="en-AU"/>
              </w:rPr>
            </w:pPr>
            <w:r w:rsidRPr="00EE011C">
              <w:t xml:space="preserve"> </w:t>
            </w:r>
            <w:r w:rsidR="00936EA7" w:rsidRPr="00EE011C">
              <w:t xml:space="preserve">-   </w:t>
            </w:r>
          </w:p>
        </w:tc>
      </w:tr>
      <w:tr w:rsidR="00936EA7" w:rsidRPr="00EE011C" w14:paraId="4AF60C58"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178E488" w14:textId="1A172B22" w:rsidR="00936EA7" w:rsidRPr="00EE011C" w:rsidRDefault="00936EA7" w:rsidP="00936EA7">
            <w:pPr>
              <w:spacing w:before="40" w:after="40"/>
              <w:contextualSpacing/>
              <w:rPr>
                <w:rFonts w:eastAsia="Times New Roman" w:cs="Arial"/>
                <w:color w:val="000000"/>
                <w:lang w:eastAsia="en-AU"/>
              </w:rPr>
            </w:pPr>
            <w:r w:rsidRPr="00EE011C">
              <w:t>Hive Legal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5E3E702" w14:textId="4208496D" w:rsidR="00936EA7" w:rsidRPr="00EE011C" w:rsidRDefault="00936EA7" w:rsidP="00936EA7">
            <w:pPr>
              <w:spacing w:before="40" w:after="40"/>
              <w:contextualSpacing/>
              <w:rPr>
                <w:rFonts w:eastAsia="Times New Roman" w:cs="Arial"/>
                <w:color w:val="000000"/>
                <w:lang w:eastAsia="en-AU"/>
              </w:rPr>
            </w:pPr>
            <w:r w:rsidRPr="00EE011C">
              <w:t>HIVE Legal Resource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3221B01" w14:textId="38E3E9AB" w:rsidR="00936EA7" w:rsidRPr="00EE011C" w:rsidRDefault="00936EA7" w:rsidP="00936EA7">
            <w:pPr>
              <w:spacing w:before="40" w:after="40"/>
              <w:contextualSpacing/>
              <w:jc w:val="center"/>
              <w:rPr>
                <w:rFonts w:eastAsia="Times New Roman" w:cs="Arial"/>
                <w:color w:val="000000"/>
                <w:lang w:eastAsia="en-AU"/>
              </w:rPr>
            </w:pPr>
            <w:r w:rsidRPr="00EE011C">
              <w:t>29/01/2017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E72E90D" w14:textId="71F3623A" w:rsidR="00936EA7" w:rsidRPr="00EE011C" w:rsidRDefault="00936EA7" w:rsidP="00936EA7">
            <w:pPr>
              <w:spacing w:before="40" w:after="40"/>
              <w:contextualSpacing/>
              <w:jc w:val="center"/>
              <w:rPr>
                <w:rFonts w:eastAsia="Times New Roman" w:cs="Arial"/>
                <w:color w:val="000000"/>
                <w:lang w:eastAsia="en-AU"/>
              </w:rPr>
            </w:pPr>
            <w:r w:rsidRPr="00EE011C">
              <w:t>29/06/2018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96382F3" w14:textId="6F6011CC" w:rsidR="00936EA7" w:rsidRPr="00EE011C" w:rsidRDefault="00936EA7" w:rsidP="00936EA7">
            <w:pPr>
              <w:spacing w:before="40" w:after="40"/>
              <w:contextualSpacing/>
              <w:jc w:val="right"/>
              <w:rPr>
                <w:rFonts w:eastAsia="Times New Roman" w:cs="Arial"/>
                <w:color w:val="000000"/>
                <w:lang w:eastAsia="en-AU"/>
              </w:rPr>
            </w:pPr>
            <w:r w:rsidRPr="00EE011C">
              <w:t xml:space="preserve"> $65,000.00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9A3550F" w14:textId="7AD90854" w:rsidR="00936EA7" w:rsidRPr="00EE011C" w:rsidRDefault="00936EA7" w:rsidP="00936EA7">
            <w:pPr>
              <w:spacing w:before="40" w:after="40"/>
              <w:contextualSpacing/>
              <w:jc w:val="right"/>
              <w:rPr>
                <w:rFonts w:eastAsia="Times New Roman" w:cs="Arial"/>
                <w:color w:val="000000"/>
                <w:lang w:eastAsia="en-AU"/>
              </w:rPr>
            </w:pPr>
            <w:r w:rsidRPr="00EE011C">
              <w:t xml:space="preserve"> $25,080.00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A02DD71" w14:textId="237A8F31" w:rsidR="00936EA7" w:rsidRPr="00EE011C" w:rsidRDefault="008C1495" w:rsidP="00936EA7">
            <w:pPr>
              <w:spacing w:before="40" w:after="40"/>
              <w:contextualSpacing/>
              <w:jc w:val="right"/>
              <w:rPr>
                <w:rFonts w:eastAsia="Times New Roman" w:cs="Arial"/>
                <w:color w:val="000000"/>
                <w:lang w:eastAsia="en-AU"/>
              </w:rPr>
            </w:pPr>
            <w:r w:rsidRPr="00EE011C">
              <w:t xml:space="preserve"> </w:t>
            </w:r>
            <w:r w:rsidR="00936EA7" w:rsidRPr="00EE011C">
              <w:t xml:space="preserve">-   </w:t>
            </w:r>
          </w:p>
        </w:tc>
      </w:tr>
      <w:tr w:rsidR="00936EA7" w:rsidRPr="00EE011C" w14:paraId="0A6DC28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A0DF34B" w14:textId="635C2CD8" w:rsidR="00936EA7" w:rsidRPr="00EE011C" w:rsidRDefault="00936EA7" w:rsidP="00936EA7">
            <w:pPr>
              <w:spacing w:before="40" w:after="40"/>
              <w:contextualSpacing/>
              <w:rPr>
                <w:rFonts w:eastAsia="Times New Roman" w:cs="Arial"/>
                <w:color w:val="000000"/>
                <w:lang w:eastAsia="en-AU"/>
              </w:rPr>
            </w:pPr>
            <w:r w:rsidRPr="00EE011C">
              <w:t>Hoban Recruitment</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43B346D" w14:textId="175CAD98" w:rsidR="00936EA7" w:rsidRPr="00EE011C" w:rsidRDefault="00936EA7" w:rsidP="00936EA7">
            <w:pPr>
              <w:spacing w:before="40" w:after="40"/>
              <w:contextualSpacing/>
              <w:rPr>
                <w:rFonts w:eastAsia="Times New Roman" w:cs="Arial"/>
                <w:color w:val="000000"/>
                <w:lang w:eastAsia="en-AU"/>
              </w:rPr>
            </w:pPr>
            <w:r w:rsidRPr="00EE011C">
              <w:t>Train and Tram Loads Standard Surveys 2017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E570B93" w14:textId="14108968" w:rsidR="00936EA7" w:rsidRPr="00EE011C" w:rsidRDefault="00936EA7" w:rsidP="00936EA7">
            <w:pPr>
              <w:spacing w:before="40" w:after="40"/>
              <w:contextualSpacing/>
              <w:jc w:val="center"/>
              <w:rPr>
                <w:rFonts w:eastAsia="Times New Roman" w:cs="Arial"/>
                <w:color w:val="000000"/>
                <w:lang w:eastAsia="en-AU"/>
              </w:rPr>
            </w:pPr>
            <w:r w:rsidRPr="00EE011C">
              <w:t>4/04/2018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C63AEF0" w14:textId="531799E0" w:rsidR="00936EA7" w:rsidRPr="00EE011C" w:rsidRDefault="00936EA7" w:rsidP="00936EA7">
            <w:pPr>
              <w:spacing w:before="40" w:after="40"/>
              <w:contextualSpacing/>
              <w:jc w:val="center"/>
              <w:rPr>
                <w:rFonts w:eastAsia="Times New Roman" w:cs="Arial"/>
                <w:color w:val="000000"/>
                <w:lang w:eastAsia="en-AU"/>
              </w:rPr>
            </w:pPr>
            <w:r w:rsidRPr="00EE011C">
              <w:t>30/07/2018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73B114A" w14:textId="2E309C96" w:rsidR="00936EA7" w:rsidRPr="00EE011C" w:rsidRDefault="00936EA7" w:rsidP="00936EA7">
            <w:pPr>
              <w:spacing w:before="40" w:after="40"/>
              <w:contextualSpacing/>
              <w:jc w:val="right"/>
              <w:rPr>
                <w:rFonts w:eastAsia="Times New Roman" w:cs="Arial"/>
                <w:color w:val="000000"/>
                <w:lang w:eastAsia="en-AU"/>
              </w:rPr>
            </w:pPr>
            <w:r w:rsidRPr="00EE011C">
              <w:t xml:space="preserve"> $265,616.00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0133780" w14:textId="3F30E066" w:rsidR="00936EA7" w:rsidRPr="00EE011C" w:rsidRDefault="00936EA7" w:rsidP="00936EA7">
            <w:pPr>
              <w:spacing w:before="40" w:after="40"/>
              <w:contextualSpacing/>
              <w:jc w:val="right"/>
              <w:rPr>
                <w:rFonts w:eastAsia="Times New Roman" w:cs="Arial"/>
                <w:color w:val="000000"/>
                <w:lang w:eastAsia="en-AU"/>
              </w:rPr>
            </w:pPr>
            <w:r w:rsidRPr="00EE011C">
              <w:t xml:space="preserve"> $73,915.66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C44E764" w14:textId="76CE0D6C" w:rsidR="00936EA7" w:rsidRPr="00EE011C" w:rsidRDefault="008C1495" w:rsidP="00936EA7">
            <w:pPr>
              <w:spacing w:before="40" w:after="40"/>
              <w:contextualSpacing/>
              <w:jc w:val="right"/>
              <w:rPr>
                <w:rFonts w:eastAsia="Times New Roman" w:cs="Arial"/>
                <w:color w:val="000000"/>
                <w:lang w:eastAsia="en-AU"/>
              </w:rPr>
            </w:pPr>
            <w:r w:rsidRPr="00EE011C">
              <w:t xml:space="preserve"> </w:t>
            </w:r>
            <w:r w:rsidR="00936EA7" w:rsidRPr="00EE011C">
              <w:t xml:space="preserve">-   </w:t>
            </w:r>
          </w:p>
        </w:tc>
      </w:tr>
      <w:tr w:rsidR="00936EA7" w:rsidRPr="00EE011C" w14:paraId="4E7D2ECD"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B5EB0B7" w14:textId="5C249EAE" w:rsidR="00936EA7" w:rsidRPr="00EE011C" w:rsidRDefault="00936EA7" w:rsidP="00936EA7">
            <w:pPr>
              <w:spacing w:before="40" w:after="40"/>
              <w:contextualSpacing/>
              <w:rPr>
                <w:rFonts w:cs="Arial"/>
                <w:color w:val="000000"/>
                <w:szCs w:val="20"/>
              </w:rPr>
            </w:pPr>
            <w:r w:rsidRPr="00EE011C">
              <w:t>Indec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AAE4501" w14:textId="0661A1E2" w:rsidR="00936EA7" w:rsidRPr="00EE011C" w:rsidRDefault="00936EA7" w:rsidP="00936EA7">
            <w:pPr>
              <w:spacing w:before="40" w:after="40"/>
              <w:contextualSpacing/>
              <w:rPr>
                <w:rFonts w:cs="Arial"/>
                <w:color w:val="000000"/>
                <w:szCs w:val="20"/>
              </w:rPr>
            </w:pPr>
            <w:r w:rsidRPr="00EE011C">
              <w:t>PTV Panel for Technical Advisors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A9A2031" w14:textId="1D0093F2" w:rsidR="00936EA7" w:rsidRPr="00EE011C" w:rsidRDefault="00936EA7" w:rsidP="00936EA7">
            <w:pPr>
              <w:spacing w:before="40" w:after="40"/>
              <w:contextualSpacing/>
              <w:jc w:val="center"/>
              <w:rPr>
                <w:rFonts w:cs="Arial"/>
                <w:color w:val="000000"/>
                <w:szCs w:val="20"/>
              </w:rPr>
            </w:pPr>
            <w:r w:rsidRPr="00EE011C">
              <w:t>20/11/2017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5D1AFC5" w14:textId="207E4902" w:rsidR="00936EA7" w:rsidRPr="00EE011C" w:rsidRDefault="00936EA7" w:rsidP="00936EA7">
            <w:pPr>
              <w:spacing w:before="40" w:after="40"/>
              <w:contextualSpacing/>
              <w:jc w:val="center"/>
              <w:rPr>
                <w:rFonts w:cs="Arial"/>
                <w:color w:val="000000"/>
                <w:szCs w:val="20"/>
              </w:rPr>
            </w:pPr>
            <w:r w:rsidRPr="00EE011C">
              <w:t>19/11/2020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8510CB4" w14:textId="17C7D4CB" w:rsidR="00936EA7" w:rsidRPr="00EE011C" w:rsidRDefault="00936EA7" w:rsidP="00936EA7">
            <w:pPr>
              <w:spacing w:before="40" w:after="40"/>
              <w:contextualSpacing/>
              <w:jc w:val="right"/>
              <w:rPr>
                <w:rFonts w:cs="Arial"/>
                <w:color w:val="000000"/>
                <w:szCs w:val="20"/>
              </w:rPr>
            </w:pPr>
            <w:r w:rsidRPr="00EE011C">
              <w:t xml:space="preserve"> $343,460.00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8614410" w14:textId="3EC8FEA1" w:rsidR="00936EA7" w:rsidRPr="00EE011C" w:rsidRDefault="00936EA7" w:rsidP="00936EA7">
            <w:pPr>
              <w:spacing w:before="40" w:after="40"/>
              <w:contextualSpacing/>
              <w:jc w:val="right"/>
              <w:rPr>
                <w:rFonts w:cs="Arial"/>
                <w:color w:val="000000"/>
                <w:szCs w:val="20"/>
              </w:rPr>
            </w:pPr>
            <w:r w:rsidRPr="00EE011C">
              <w:t xml:space="preserve"> $343,460.00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67CD828" w14:textId="27E53213" w:rsidR="00936EA7" w:rsidRPr="00EE011C" w:rsidRDefault="00936EA7" w:rsidP="00936EA7">
            <w:pPr>
              <w:spacing w:before="40" w:after="40"/>
              <w:contextualSpacing/>
              <w:jc w:val="right"/>
              <w:rPr>
                <w:rFonts w:cs="Arial"/>
                <w:color w:val="000000"/>
                <w:szCs w:val="20"/>
              </w:rPr>
            </w:pPr>
            <w:r w:rsidRPr="00EE011C">
              <w:t xml:space="preserve"> $34,346.00 </w:t>
            </w:r>
          </w:p>
        </w:tc>
      </w:tr>
      <w:tr w:rsidR="00936EA7" w:rsidRPr="00EE011C" w14:paraId="561F52BE"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379581F" w14:textId="18F6AFEB" w:rsidR="00936EA7" w:rsidRPr="00EE011C" w:rsidRDefault="00936EA7" w:rsidP="00936EA7">
            <w:pPr>
              <w:spacing w:before="40" w:after="40"/>
              <w:contextualSpacing/>
              <w:rPr>
                <w:rFonts w:cs="Arial"/>
                <w:color w:val="000000"/>
                <w:szCs w:val="20"/>
              </w:rPr>
            </w:pPr>
            <w:r w:rsidRPr="00EE011C">
              <w:lastRenderedPageBreak/>
              <w:t>ISG Projects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1367B72" w14:textId="61D4E3C5" w:rsidR="00936EA7" w:rsidRPr="00EE011C" w:rsidRDefault="00936EA7" w:rsidP="00936EA7">
            <w:pPr>
              <w:spacing w:before="40" w:after="40"/>
              <w:contextualSpacing/>
              <w:rPr>
                <w:rFonts w:cs="Arial"/>
                <w:color w:val="000000"/>
                <w:szCs w:val="20"/>
              </w:rPr>
            </w:pPr>
            <w:r w:rsidRPr="00EE011C">
              <w:t>PTV Panel Professional Resources for Funding Submissions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22AAA9E" w14:textId="1F68E226" w:rsidR="00936EA7" w:rsidRPr="00EE011C" w:rsidRDefault="00936EA7" w:rsidP="00936EA7">
            <w:pPr>
              <w:spacing w:before="40" w:after="40"/>
              <w:contextualSpacing/>
              <w:jc w:val="center"/>
              <w:rPr>
                <w:rFonts w:cs="Arial"/>
                <w:color w:val="000000"/>
                <w:szCs w:val="20"/>
              </w:rPr>
            </w:pPr>
            <w:r w:rsidRPr="00EE011C">
              <w:t>2/10/2017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9E03FF3" w14:textId="65C632FC" w:rsidR="00936EA7" w:rsidRPr="00EE011C" w:rsidRDefault="00936EA7" w:rsidP="00936EA7">
            <w:pPr>
              <w:spacing w:before="40" w:after="40"/>
              <w:contextualSpacing/>
              <w:jc w:val="center"/>
              <w:rPr>
                <w:rFonts w:cs="Arial"/>
                <w:color w:val="000000"/>
                <w:szCs w:val="20"/>
              </w:rPr>
            </w:pPr>
            <w:r w:rsidRPr="00EE011C">
              <w:t>20/08/2019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B020ADF" w14:textId="0C9E2CBF" w:rsidR="00936EA7" w:rsidRPr="00EE011C" w:rsidRDefault="00936EA7" w:rsidP="00936EA7">
            <w:pPr>
              <w:spacing w:before="40" w:after="40"/>
              <w:contextualSpacing/>
              <w:jc w:val="right"/>
              <w:rPr>
                <w:rFonts w:cs="Arial"/>
                <w:color w:val="000000"/>
                <w:szCs w:val="20"/>
              </w:rPr>
            </w:pPr>
            <w:r w:rsidRPr="00EE011C">
              <w:t xml:space="preserve"> $464,115.20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867CC54" w14:textId="210023D1" w:rsidR="00936EA7" w:rsidRPr="00EE011C" w:rsidRDefault="00936EA7" w:rsidP="00936EA7">
            <w:pPr>
              <w:spacing w:before="40" w:after="40"/>
              <w:contextualSpacing/>
              <w:jc w:val="right"/>
              <w:rPr>
                <w:rFonts w:cs="Arial"/>
                <w:color w:val="000000"/>
                <w:szCs w:val="20"/>
              </w:rPr>
            </w:pPr>
            <w:r w:rsidRPr="00EE011C">
              <w:t xml:space="preserve"> $455,077.70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11678A7" w14:textId="26682373" w:rsidR="00936EA7" w:rsidRPr="00EE011C" w:rsidRDefault="00936EA7" w:rsidP="00936EA7">
            <w:pPr>
              <w:spacing w:before="40" w:after="40"/>
              <w:contextualSpacing/>
              <w:jc w:val="right"/>
              <w:rPr>
                <w:rFonts w:cs="Arial"/>
                <w:color w:val="000000"/>
                <w:szCs w:val="20"/>
              </w:rPr>
            </w:pPr>
            <w:r w:rsidRPr="00EE011C">
              <w:t xml:space="preserve"> $44,408.20 </w:t>
            </w:r>
          </w:p>
        </w:tc>
      </w:tr>
      <w:tr w:rsidR="00936EA7" w:rsidRPr="00EE011C" w14:paraId="4F7E15C0"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AB62615" w14:textId="0F5542E8" w:rsidR="00936EA7" w:rsidRPr="00EE011C" w:rsidRDefault="00936EA7" w:rsidP="00936EA7">
            <w:pPr>
              <w:spacing w:before="40" w:after="40"/>
              <w:contextualSpacing/>
              <w:rPr>
                <w:rFonts w:cs="Arial"/>
                <w:color w:val="000000"/>
                <w:szCs w:val="20"/>
              </w:rPr>
            </w:pPr>
            <w:r w:rsidRPr="00EE011C">
              <w:t>Jacobs Group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8DFB785" w14:textId="412A2C3C" w:rsidR="00936EA7" w:rsidRPr="00EE011C" w:rsidRDefault="00936EA7" w:rsidP="00936EA7">
            <w:pPr>
              <w:spacing w:before="40" w:after="40"/>
              <w:contextualSpacing/>
              <w:rPr>
                <w:rFonts w:cs="Arial"/>
                <w:color w:val="000000"/>
                <w:szCs w:val="20"/>
              </w:rPr>
            </w:pPr>
            <w:r w:rsidRPr="00EE011C">
              <w:t>Tram Route 109 Strategic Options Analysis and Single Option Development (Port Melbourne and Box Hill Termini)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900C29" w14:textId="500CEC18" w:rsidR="00936EA7" w:rsidRPr="00EE011C" w:rsidRDefault="00936EA7" w:rsidP="00936EA7">
            <w:pPr>
              <w:spacing w:before="40" w:after="40"/>
              <w:contextualSpacing/>
              <w:jc w:val="center"/>
              <w:rPr>
                <w:rFonts w:cs="Arial"/>
                <w:color w:val="000000"/>
                <w:szCs w:val="20"/>
              </w:rPr>
            </w:pPr>
            <w:r w:rsidRPr="00EE011C">
              <w:t>24/03/2017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62F4620" w14:textId="5A3DAC0D" w:rsidR="00936EA7" w:rsidRPr="00EE011C" w:rsidRDefault="00936EA7" w:rsidP="00936EA7">
            <w:pPr>
              <w:spacing w:before="40" w:after="40"/>
              <w:contextualSpacing/>
              <w:jc w:val="center"/>
              <w:rPr>
                <w:rFonts w:cs="Arial"/>
                <w:color w:val="000000"/>
                <w:szCs w:val="20"/>
              </w:rPr>
            </w:pPr>
            <w:r w:rsidRPr="00EE011C">
              <w:t>14/10/2018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EA23389" w14:textId="586C0B66" w:rsidR="00936EA7" w:rsidRPr="00EE011C" w:rsidRDefault="00936EA7" w:rsidP="00936EA7">
            <w:pPr>
              <w:spacing w:before="40" w:after="40"/>
              <w:contextualSpacing/>
              <w:jc w:val="right"/>
              <w:rPr>
                <w:rFonts w:cs="Arial"/>
                <w:color w:val="000000"/>
                <w:szCs w:val="20"/>
              </w:rPr>
            </w:pPr>
            <w:r w:rsidRPr="00EE011C">
              <w:t xml:space="preserve"> $368,055.80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F9FD69F" w14:textId="067B6A79" w:rsidR="00936EA7" w:rsidRPr="00EE011C" w:rsidRDefault="00936EA7" w:rsidP="00936EA7">
            <w:pPr>
              <w:spacing w:before="40" w:after="40"/>
              <w:contextualSpacing/>
              <w:jc w:val="right"/>
              <w:rPr>
                <w:rFonts w:cs="Arial"/>
                <w:color w:val="000000"/>
                <w:szCs w:val="20"/>
              </w:rPr>
            </w:pPr>
            <w:r w:rsidRPr="00EE011C">
              <w:t xml:space="preserve"> $201,689.09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1F99962" w14:textId="51EC1C72" w:rsidR="00936EA7" w:rsidRPr="00EE011C" w:rsidRDefault="00936EA7" w:rsidP="00936EA7">
            <w:pPr>
              <w:spacing w:before="40" w:after="40"/>
              <w:contextualSpacing/>
              <w:jc w:val="right"/>
              <w:rPr>
                <w:rFonts w:cs="Arial"/>
                <w:color w:val="000000"/>
                <w:szCs w:val="20"/>
              </w:rPr>
            </w:pPr>
            <w:r w:rsidRPr="00EE011C">
              <w:t xml:space="preserve"> $75,027.80 </w:t>
            </w:r>
          </w:p>
        </w:tc>
      </w:tr>
      <w:tr w:rsidR="00936EA7" w:rsidRPr="00EE011C" w14:paraId="103C20F2"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31535BA" w14:textId="6E6A13AE" w:rsidR="00936EA7" w:rsidRPr="00EE011C" w:rsidRDefault="00936EA7" w:rsidP="00936EA7">
            <w:pPr>
              <w:spacing w:before="40" w:after="40"/>
              <w:contextualSpacing/>
              <w:rPr>
                <w:rFonts w:cs="Arial"/>
                <w:color w:val="000000"/>
                <w:szCs w:val="20"/>
              </w:rPr>
            </w:pPr>
            <w:r w:rsidRPr="00EE011C">
              <w:t>Jacobs Group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FBAE547" w14:textId="6EB93C92" w:rsidR="00936EA7" w:rsidRPr="00EE011C" w:rsidRDefault="00936EA7" w:rsidP="00936EA7">
            <w:pPr>
              <w:spacing w:before="40" w:after="40"/>
              <w:contextualSpacing/>
              <w:rPr>
                <w:rFonts w:cs="Arial"/>
                <w:color w:val="000000"/>
                <w:szCs w:val="20"/>
              </w:rPr>
            </w:pPr>
            <w:r w:rsidRPr="00EE011C">
              <w:t>Route 96 Design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FFAC449" w14:textId="14CDA459" w:rsidR="00936EA7" w:rsidRPr="00EE011C" w:rsidRDefault="00936EA7" w:rsidP="00936EA7">
            <w:pPr>
              <w:spacing w:before="40" w:after="40"/>
              <w:contextualSpacing/>
              <w:jc w:val="center"/>
              <w:rPr>
                <w:rFonts w:cs="Arial"/>
                <w:color w:val="000000"/>
                <w:szCs w:val="20"/>
              </w:rPr>
            </w:pPr>
            <w:r w:rsidRPr="00EE011C">
              <w:t>3/07/2017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2490925" w14:textId="56106DE5" w:rsidR="00936EA7" w:rsidRPr="00EE011C" w:rsidRDefault="00936EA7" w:rsidP="00936EA7">
            <w:pPr>
              <w:spacing w:before="40" w:after="40"/>
              <w:contextualSpacing/>
              <w:jc w:val="center"/>
              <w:rPr>
                <w:rFonts w:cs="Arial"/>
                <w:color w:val="000000"/>
                <w:szCs w:val="20"/>
              </w:rPr>
            </w:pPr>
            <w:r w:rsidRPr="00EE011C">
              <w:t>31/12/2019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6F0CE79" w14:textId="024494D5" w:rsidR="00936EA7" w:rsidRPr="00EE011C" w:rsidRDefault="00936EA7" w:rsidP="00936EA7">
            <w:pPr>
              <w:spacing w:before="40" w:after="40"/>
              <w:contextualSpacing/>
              <w:jc w:val="right"/>
              <w:rPr>
                <w:rFonts w:cs="Arial"/>
                <w:color w:val="000000"/>
                <w:szCs w:val="20"/>
              </w:rPr>
            </w:pPr>
            <w:r w:rsidRPr="00EE011C">
              <w:t xml:space="preserve"> $152,423.80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F2DBF5C" w14:textId="6E3865A3" w:rsidR="00936EA7" w:rsidRPr="00EE011C" w:rsidRDefault="00936EA7" w:rsidP="00936EA7">
            <w:pPr>
              <w:spacing w:before="40" w:after="40"/>
              <w:contextualSpacing/>
              <w:jc w:val="right"/>
              <w:rPr>
                <w:rFonts w:cs="Arial"/>
                <w:color w:val="000000"/>
                <w:szCs w:val="20"/>
              </w:rPr>
            </w:pPr>
            <w:r w:rsidRPr="00EE011C">
              <w:t xml:space="preserve"> $31,979.20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9133099" w14:textId="0B435D13" w:rsidR="00936EA7" w:rsidRPr="00EE011C" w:rsidRDefault="00936EA7" w:rsidP="00936EA7">
            <w:pPr>
              <w:spacing w:before="40" w:after="40"/>
              <w:contextualSpacing/>
              <w:jc w:val="right"/>
              <w:rPr>
                <w:rFonts w:cs="Arial"/>
                <w:color w:val="000000"/>
                <w:szCs w:val="20"/>
              </w:rPr>
            </w:pPr>
            <w:r w:rsidRPr="00EE011C">
              <w:t xml:space="preserve"> $120,444.80 </w:t>
            </w:r>
          </w:p>
        </w:tc>
      </w:tr>
      <w:tr w:rsidR="00936EA7" w:rsidRPr="00EE011C" w14:paraId="06C1B6E8"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DC8A2B4" w14:textId="33F3E8F9" w:rsidR="00936EA7" w:rsidRPr="00EE011C" w:rsidRDefault="00936EA7" w:rsidP="00936EA7">
            <w:pPr>
              <w:spacing w:before="40" w:after="40"/>
              <w:contextualSpacing/>
              <w:rPr>
                <w:rFonts w:cs="Arial"/>
                <w:color w:val="000000"/>
                <w:szCs w:val="20"/>
              </w:rPr>
            </w:pPr>
            <w:r w:rsidRPr="00EE011C">
              <w:t>Jacobs Group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516B579" w14:textId="62680A03" w:rsidR="00936EA7" w:rsidRPr="00EE011C" w:rsidRDefault="00936EA7" w:rsidP="00936EA7">
            <w:pPr>
              <w:spacing w:before="40" w:after="40"/>
              <w:contextualSpacing/>
              <w:rPr>
                <w:rFonts w:cs="Arial"/>
                <w:color w:val="000000"/>
                <w:szCs w:val="20"/>
              </w:rPr>
            </w:pPr>
            <w:r w:rsidRPr="00EE011C">
              <w:t>E-Class (West Coburg Bundoora) Termini detailed design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33CB3F5" w14:textId="7691D640" w:rsidR="00936EA7" w:rsidRPr="00EE011C" w:rsidRDefault="00936EA7" w:rsidP="00936EA7">
            <w:pPr>
              <w:spacing w:before="40" w:after="40"/>
              <w:contextualSpacing/>
              <w:jc w:val="center"/>
              <w:rPr>
                <w:rFonts w:cs="Arial"/>
                <w:color w:val="000000"/>
                <w:szCs w:val="20"/>
              </w:rPr>
            </w:pPr>
            <w:r w:rsidRPr="00EE011C">
              <w:t>4/08/2017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AD07F0B" w14:textId="3BAEE421" w:rsidR="00936EA7" w:rsidRPr="00EE011C" w:rsidRDefault="00936EA7" w:rsidP="00936EA7">
            <w:pPr>
              <w:spacing w:before="40" w:after="40"/>
              <w:contextualSpacing/>
              <w:jc w:val="center"/>
              <w:rPr>
                <w:rFonts w:cs="Arial"/>
                <w:color w:val="000000"/>
                <w:szCs w:val="20"/>
              </w:rPr>
            </w:pPr>
            <w:r w:rsidRPr="00EE011C">
              <w:t>31/12/2018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BA695F2" w14:textId="2C2AF106" w:rsidR="00936EA7" w:rsidRPr="00EE011C" w:rsidRDefault="00936EA7" w:rsidP="00936EA7">
            <w:pPr>
              <w:spacing w:before="40" w:after="40"/>
              <w:contextualSpacing/>
              <w:jc w:val="right"/>
              <w:rPr>
                <w:rFonts w:cs="Arial"/>
                <w:color w:val="000000"/>
                <w:szCs w:val="20"/>
              </w:rPr>
            </w:pPr>
            <w:r w:rsidRPr="00EE011C">
              <w:t xml:space="preserve"> $573,428.00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0D353A8" w14:textId="28FCF854" w:rsidR="00936EA7" w:rsidRPr="00EE011C" w:rsidRDefault="00936EA7" w:rsidP="00936EA7">
            <w:pPr>
              <w:spacing w:before="40" w:after="40"/>
              <w:contextualSpacing/>
              <w:jc w:val="right"/>
              <w:rPr>
                <w:rFonts w:cs="Arial"/>
                <w:color w:val="000000"/>
                <w:szCs w:val="20"/>
              </w:rPr>
            </w:pPr>
            <w:r w:rsidRPr="00EE011C">
              <w:t xml:space="preserve"> $483,746.60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63D3FB4" w14:textId="30B51F01" w:rsidR="00936EA7" w:rsidRPr="00EE011C" w:rsidRDefault="00936EA7" w:rsidP="00936EA7">
            <w:pPr>
              <w:spacing w:before="40" w:after="40"/>
              <w:contextualSpacing/>
              <w:jc w:val="right"/>
              <w:rPr>
                <w:rFonts w:cs="Arial"/>
                <w:color w:val="000000"/>
                <w:szCs w:val="20"/>
              </w:rPr>
            </w:pPr>
            <w:r w:rsidRPr="00EE011C">
              <w:t xml:space="preserve"> $89,681.79 </w:t>
            </w:r>
          </w:p>
        </w:tc>
      </w:tr>
      <w:tr w:rsidR="00936EA7" w:rsidRPr="00EE011C" w14:paraId="7A673BB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5092A5F1" w14:textId="70C3F7A4" w:rsidR="00936EA7" w:rsidRPr="00EE011C" w:rsidRDefault="00936EA7" w:rsidP="00936EA7">
            <w:pPr>
              <w:spacing w:before="40" w:after="40"/>
              <w:contextualSpacing/>
              <w:rPr>
                <w:rFonts w:cs="Arial"/>
                <w:color w:val="000000"/>
                <w:szCs w:val="20"/>
              </w:rPr>
            </w:pPr>
            <w:r w:rsidRPr="00EE011C">
              <w:t>Jacobs Group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4F4E937" w14:textId="0B9EC333" w:rsidR="00936EA7" w:rsidRPr="00EE011C" w:rsidRDefault="00936EA7" w:rsidP="00936EA7">
            <w:pPr>
              <w:spacing w:before="40" w:after="40"/>
              <w:contextualSpacing/>
              <w:rPr>
                <w:rFonts w:cs="Arial"/>
                <w:color w:val="000000"/>
                <w:szCs w:val="20"/>
              </w:rPr>
            </w:pPr>
            <w:proofErr w:type="spellStart"/>
            <w:r w:rsidRPr="00EE011C">
              <w:t>iUSEpass</w:t>
            </w:r>
            <w:proofErr w:type="spellEnd"/>
            <w:r w:rsidRPr="00EE011C">
              <w:t xml:space="preserve"> Lapsing Program Review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2A3B493" w14:textId="46DD4508" w:rsidR="00936EA7" w:rsidRPr="00EE011C" w:rsidRDefault="00936EA7" w:rsidP="00936EA7">
            <w:pPr>
              <w:spacing w:before="40" w:after="40"/>
              <w:contextualSpacing/>
              <w:jc w:val="center"/>
              <w:rPr>
                <w:rFonts w:cs="Arial"/>
                <w:color w:val="000000"/>
                <w:szCs w:val="20"/>
              </w:rPr>
            </w:pPr>
            <w:r w:rsidRPr="00EE011C">
              <w:t>27/09/2017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D536430" w14:textId="7D4DF5DC" w:rsidR="00936EA7" w:rsidRPr="00EE011C" w:rsidRDefault="00936EA7" w:rsidP="00936EA7">
            <w:pPr>
              <w:spacing w:before="40" w:after="40"/>
              <w:contextualSpacing/>
              <w:jc w:val="center"/>
              <w:rPr>
                <w:rFonts w:cs="Arial"/>
                <w:color w:val="000000"/>
                <w:szCs w:val="20"/>
              </w:rPr>
            </w:pPr>
            <w:r w:rsidRPr="00EE011C">
              <w:t>30/11/2017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33757C9" w14:textId="0926ACE4" w:rsidR="00936EA7" w:rsidRPr="00EE011C" w:rsidRDefault="00936EA7" w:rsidP="00936EA7">
            <w:pPr>
              <w:spacing w:before="40" w:after="40"/>
              <w:contextualSpacing/>
              <w:jc w:val="right"/>
              <w:rPr>
                <w:rFonts w:cs="Arial"/>
                <w:color w:val="000000"/>
                <w:szCs w:val="20"/>
              </w:rPr>
            </w:pPr>
            <w:r w:rsidRPr="00EE011C">
              <w:t xml:space="preserve"> $55,154.00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D2F8566" w14:textId="7EE265B9" w:rsidR="00936EA7" w:rsidRPr="00EE011C" w:rsidRDefault="00936EA7" w:rsidP="00936EA7">
            <w:pPr>
              <w:spacing w:before="40" w:after="40"/>
              <w:contextualSpacing/>
              <w:jc w:val="right"/>
              <w:rPr>
                <w:rFonts w:cs="Arial"/>
                <w:color w:val="000000"/>
                <w:szCs w:val="20"/>
              </w:rPr>
            </w:pPr>
            <w:r w:rsidRPr="00EE011C">
              <w:t xml:space="preserve"> $54,642.98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31D698D" w14:textId="629D333F"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1A7F6A0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56A87C3" w14:textId="47D20908" w:rsidR="00936EA7" w:rsidRPr="00EE011C" w:rsidRDefault="00936EA7" w:rsidP="00936EA7">
            <w:pPr>
              <w:spacing w:before="40" w:after="40"/>
              <w:contextualSpacing/>
              <w:rPr>
                <w:rFonts w:cs="Arial"/>
                <w:color w:val="000000"/>
                <w:szCs w:val="20"/>
              </w:rPr>
            </w:pPr>
            <w:r w:rsidRPr="00EE011C">
              <w:t>Jacobs Group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2E72B2B" w14:textId="33711D57" w:rsidR="00936EA7" w:rsidRPr="00EE011C" w:rsidRDefault="00936EA7" w:rsidP="00936EA7">
            <w:pPr>
              <w:spacing w:before="40" w:after="40"/>
              <w:contextualSpacing/>
              <w:rPr>
                <w:rFonts w:cs="Arial"/>
                <w:color w:val="000000"/>
                <w:szCs w:val="20"/>
              </w:rPr>
            </w:pPr>
            <w:r w:rsidRPr="00EE011C">
              <w:t>PTV Panel of Professional Resources for Funding Submissions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96FD69B" w14:textId="53594FA1" w:rsidR="00936EA7" w:rsidRPr="00EE011C" w:rsidRDefault="00936EA7" w:rsidP="00936EA7">
            <w:pPr>
              <w:spacing w:before="40" w:after="40"/>
              <w:contextualSpacing/>
              <w:jc w:val="center"/>
              <w:rPr>
                <w:rFonts w:cs="Arial"/>
                <w:color w:val="000000"/>
                <w:szCs w:val="20"/>
              </w:rPr>
            </w:pPr>
            <w:r w:rsidRPr="00EE011C">
              <w:t>2/10/2017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288C4D0" w14:textId="486F0628"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3F32480" w14:textId="10B3B89F" w:rsidR="00936EA7" w:rsidRPr="00EE011C" w:rsidRDefault="00936EA7" w:rsidP="00936EA7">
            <w:pPr>
              <w:spacing w:before="40" w:after="40"/>
              <w:contextualSpacing/>
              <w:jc w:val="right"/>
              <w:rPr>
                <w:rFonts w:cs="Arial"/>
                <w:color w:val="000000"/>
                <w:szCs w:val="20"/>
              </w:rPr>
            </w:pPr>
            <w:r w:rsidRPr="00EE011C">
              <w:t xml:space="preserve"> $61,248.00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1CBFA2C" w14:textId="79EABB37" w:rsidR="00936EA7" w:rsidRPr="00EE011C" w:rsidRDefault="00936EA7" w:rsidP="00936EA7">
            <w:pPr>
              <w:spacing w:before="40" w:after="40"/>
              <w:contextualSpacing/>
              <w:jc w:val="right"/>
              <w:rPr>
                <w:rFonts w:cs="Arial"/>
                <w:color w:val="000000"/>
                <w:szCs w:val="20"/>
              </w:rPr>
            </w:pPr>
            <w:r w:rsidRPr="00EE011C">
              <w:t xml:space="preserve"> $87,738.82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9494240" w14:textId="4B17F551"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4972F4B8"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2513E4D7" w14:textId="190799D6" w:rsidR="00936EA7" w:rsidRPr="00EE011C" w:rsidRDefault="00936EA7" w:rsidP="00936EA7">
            <w:pPr>
              <w:spacing w:before="40" w:after="40"/>
              <w:contextualSpacing/>
              <w:rPr>
                <w:rFonts w:cs="Arial"/>
                <w:color w:val="000000"/>
                <w:szCs w:val="20"/>
              </w:rPr>
            </w:pPr>
            <w:r w:rsidRPr="00EE011C">
              <w:t>Jacobs Group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73ED278" w14:textId="0BB92E8B" w:rsidR="00936EA7" w:rsidRPr="00EE011C" w:rsidRDefault="00936EA7" w:rsidP="00936EA7">
            <w:pPr>
              <w:spacing w:before="40" w:after="40"/>
              <w:contextualSpacing/>
              <w:rPr>
                <w:rFonts w:cs="Arial"/>
                <w:color w:val="000000"/>
                <w:szCs w:val="20"/>
              </w:rPr>
            </w:pPr>
            <w:r w:rsidRPr="00EE011C">
              <w:t xml:space="preserve">Professional services for West Preston Terminus project to produce functional designs and deliver Project Brief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01CE837" w14:textId="2CC576A4" w:rsidR="00936EA7" w:rsidRPr="00EE011C" w:rsidRDefault="00936EA7" w:rsidP="00936EA7">
            <w:pPr>
              <w:spacing w:before="40" w:after="40"/>
              <w:contextualSpacing/>
              <w:jc w:val="center"/>
              <w:rPr>
                <w:rFonts w:cs="Arial"/>
                <w:color w:val="000000"/>
                <w:szCs w:val="20"/>
              </w:rPr>
            </w:pPr>
            <w:r w:rsidRPr="00EE011C">
              <w:t>25/10/2017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005364F" w14:textId="7C73176A" w:rsidR="00936EA7" w:rsidRPr="00EE011C" w:rsidRDefault="00936EA7" w:rsidP="00936EA7">
            <w:pPr>
              <w:spacing w:before="40" w:after="40"/>
              <w:contextualSpacing/>
              <w:jc w:val="center"/>
              <w:rPr>
                <w:rFonts w:cs="Arial"/>
                <w:color w:val="000000"/>
                <w:szCs w:val="20"/>
              </w:rPr>
            </w:pPr>
            <w:r w:rsidRPr="00EE011C">
              <w:t>28/02/2018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301549C" w14:textId="1467EE01" w:rsidR="00936EA7" w:rsidRPr="00EE011C" w:rsidRDefault="00936EA7" w:rsidP="00936EA7">
            <w:pPr>
              <w:spacing w:before="40" w:after="40"/>
              <w:contextualSpacing/>
              <w:jc w:val="right"/>
              <w:rPr>
                <w:rFonts w:cs="Arial"/>
                <w:color w:val="000000"/>
                <w:szCs w:val="20"/>
              </w:rPr>
            </w:pPr>
            <w:r w:rsidRPr="00EE011C">
              <w:t xml:space="preserve"> $88,946.00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517AB55" w14:textId="2A85CF75" w:rsidR="00936EA7" w:rsidRPr="00EE011C" w:rsidRDefault="00936EA7" w:rsidP="00936EA7">
            <w:pPr>
              <w:spacing w:before="40" w:after="40"/>
              <w:contextualSpacing/>
              <w:jc w:val="right"/>
              <w:rPr>
                <w:rFonts w:cs="Arial"/>
                <w:color w:val="000000"/>
                <w:szCs w:val="20"/>
              </w:rPr>
            </w:pPr>
            <w:r w:rsidRPr="00EE011C">
              <w:t xml:space="preserve"> $88,946.00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8149A5E" w14:textId="1CB9423A"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57B572E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5A231853" w14:textId="3954FE9D" w:rsidR="00936EA7" w:rsidRPr="00EE011C" w:rsidRDefault="00936EA7" w:rsidP="00936EA7">
            <w:pPr>
              <w:spacing w:before="40" w:after="40"/>
              <w:contextualSpacing/>
              <w:rPr>
                <w:rFonts w:cs="Arial"/>
                <w:color w:val="000000"/>
                <w:szCs w:val="20"/>
              </w:rPr>
            </w:pPr>
            <w:r w:rsidRPr="00EE011C">
              <w:t>Jacobs Group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F690E0F" w14:textId="2398E908" w:rsidR="00936EA7" w:rsidRPr="00EE011C" w:rsidRDefault="00936EA7" w:rsidP="00936EA7">
            <w:pPr>
              <w:spacing w:before="40" w:after="40"/>
              <w:contextualSpacing/>
              <w:rPr>
                <w:rFonts w:cs="Arial"/>
                <w:color w:val="000000"/>
                <w:szCs w:val="20"/>
              </w:rPr>
            </w:pPr>
            <w:r w:rsidRPr="00EE011C">
              <w:t>PTV Panel for Technical Advisors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C4D0A20" w14:textId="2F42EA8C" w:rsidR="00936EA7" w:rsidRPr="00EE011C" w:rsidRDefault="00936EA7" w:rsidP="00936EA7">
            <w:pPr>
              <w:spacing w:before="40" w:after="40"/>
              <w:contextualSpacing/>
              <w:jc w:val="center"/>
              <w:rPr>
                <w:rFonts w:cs="Arial"/>
                <w:color w:val="000000"/>
                <w:szCs w:val="20"/>
              </w:rPr>
            </w:pPr>
            <w:r w:rsidRPr="00EE011C">
              <w:t>20/11/2017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28A3BB3" w14:textId="13DF2695" w:rsidR="00936EA7" w:rsidRPr="00EE011C" w:rsidRDefault="00936EA7" w:rsidP="00936EA7">
            <w:pPr>
              <w:spacing w:before="40" w:after="40"/>
              <w:contextualSpacing/>
              <w:jc w:val="center"/>
              <w:rPr>
                <w:rFonts w:cs="Arial"/>
                <w:color w:val="000000"/>
                <w:szCs w:val="20"/>
              </w:rPr>
            </w:pPr>
            <w:r w:rsidRPr="00EE011C">
              <w:t>19/11/2020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C212635" w14:textId="5E60DF03" w:rsidR="00936EA7" w:rsidRPr="00EE011C" w:rsidRDefault="00936EA7" w:rsidP="00936EA7">
            <w:pPr>
              <w:spacing w:before="40" w:after="40"/>
              <w:contextualSpacing/>
              <w:jc w:val="right"/>
              <w:rPr>
                <w:rFonts w:cs="Arial"/>
                <w:color w:val="000000"/>
                <w:szCs w:val="20"/>
              </w:rPr>
            </w:pPr>
            <w:r w:rsidRPr="00EE011C">
              <w:t xml:space="preserve"> $37,000.00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EC3937A" w14:textId="6A3E1544" w:rsidR="00936EA7" w:rsidRPr="00EE011C" w:rsidRDefault="00936EA7" w:rsidP="00936EA7">
            <w:pPr>
              <w:spacing w:before="40" w:after="40"/>
              <w:contextualSpacing/>
              <w:jc w:val="right"/>
              <w:rPr>
                <w:rFonts w:cs="Arial"/>
                <w:color w:val="000000"/>
                <w:szCs w:val="20"/>
              </w:rPr>
            </w:pPr>
            <w:r w:rsidRPr="00EE011C">
              <w:t xml:space="preserve"> $43,665.93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FFD6918" w14:textId="0A2E6A17"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4E07817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70679DC" w14:textId="3C7901A1" w:rsidR="00936EA7" w:rsidRPr="00EE011C" w:rsidRDefault="00936EA7" w:rsidP="00936EA7">
            <w:pPr>
              <w:spacing w:before="40" w:after="40"/>
              <w:contextualSpacing/>
              <w:rPr>
                <w:rFonts w:cs="Arial"/>
                <w:color w:val="000000"/>
                <w:szCs w:val="20"/>
              </w:rPr>
            </w:pPr>
            <w:r w:rsidRPr="00EE011C">
              <w:t>Jacobs Group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E7DDA9D" w14:textId="0418468E" w:rsidR="00936EA7" w:rsidRPr="00EE011C" w:rsidRDefault="00936EA7" w:rsidP="00936EA7">
            <w:pPr>
              <w:spacing w:before="40" w:after="40"/>
              <w:contextualSpacing/>
              <w:rPr>
                <w:rFonts w:cs="Arial"/>
                <w:color w:val="000000"/>
                <w:szCs w:val="20"/>
              </w:rPr>
            </w:pPr>
            <w:r w:rsidRPr="00EE011C">
              <w:t>Middle Park Tram Stop 135 Detailed Design and Development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D38B63E" w14:textId="5D246AF8" w:rsidR="00936EA7" w:rsidRPr="00EE011C" w:rsidRDefault="00936EA7" w:rsidP="00936EA7">
            <w:pPr>
              <w:spacing w:before="40" w:after="40"/>
              <w:contextualSpacing/>
              <w:jc w:val="center"/>
              <w:rPr>
                <w:rFonts w:cs="Arial"/>
                <w:color w:val="000000"/>
                <w:szCs w:val="20"/>
              </w:rPr>
            </w:pPr>
            <w:r w:rsidRPr="00EE011C">
              <w:t>29/01/2018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3B43014" w14:textId="02C3B235" w:rsidR="00936EA7" w:rsidRPr="00EE011C" w:rsidRDefault="00936EA7" w:rsidP="00936EA7">
            <w:pPr>
              <w:spacing w:before="40" w:after="40"/>
              <w:contextualSpacing/>
              <w:jc w:val="center"/>
              <w:rPr>
                <w:rFonts w:cs="Arial"/>
                <w:color w:val="000000"/>
                <w:szCs w:val="20"/>
              </w:rPr>
            </w:pPr>
            <w:r w:rsidRPr="00EE011C">
              <w:t>31/07/2018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2A55B02" w14:textId="7592B34C" w:rsidR="00936EA7" w:rsidRPr="00EE011C" w:rsidRDefault="00936EA7" w:rsidP="00936EA7">
            <w:pPr>
              <w:spacing w:before="40" w:after="40"/>
              <w:contextualSpacing/>
              <w:jc w:val="right"/>
              <w:rPr>
                <w:rFonts w:cs="Arial"/>
                <w:color w:val="000000"/>
                <w:szCs w:val="20"/>
              </w:rPr>
            </w:pPr>
            <w:r w:rsidRPr="00EE011C">
              <w:t xml:space="preserve"> $223,517.00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CA16392" w14:textId="391E8CA1" w:rsidR="00936EA7" w:rsidRPr="00EE011C" w:rsidRDefault="00936EA7" w:rsidP="00936EA7">
            <w:pPr>
              <w:spacing w:before="40" w:after="40"/>
              <w:contextualSpacing/>
              <w:jc w:val="right"/>
              <w:rPr>
                <w:rFonts w:cs="Arial"/>
                <w:color w:val="000000"/>
                <w:szCs w:val="20"/>
              </w:rPr>
            </w:pPr>
            <w:r w:rsidRPr="00EE011C">
              <w:t xml:space="preserve"> $193,565.63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675BE04" w14:textId="4D38DA7E" w:rsidR="00936EA7" w:rsidRPr="00EE011C" w:rsidRDefault="00936EA7" w:rsidP="00936EA7">
            <w:pPr>
              <w:spacing w:before="40" w:after="40"/>
              <w:contextualSpacing/>
              <w:jc w:val="right"/>
              <w:rPr>
                <w:rFonts w:cs="Arial"/>
                <w:color w:val="000000"/>
                <w:szCs w:val="20"/>
              </w:rPr>
            </w:pPr>
            <w:r w:rsidRPr="00EE011C">
              <w:t xml:space="preserve"> $17,044.00 </w:t>
            </w:r>
          </w:p>
        </w:tc>
      </w:tr>
      <w:tr w:rsidR="00936EA7" w:rsidRPr="00EE011C" w14:paraId="5CFC9672"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0FE55D3" w14:textId="6B2ADB67" w:rsidR="00936EA7" w:rsidRPr="00EE011C" w:rsidRDefault="00936EA7" w:rsidP="00936EA7">
            <w:pPr>
              <w:spacing w:before="40" w:after="40"/>
              <w:contextualSpacing/>
              <w:rPr>
                <w:rFonts w:cs="Arial"/>
                <w:color w:val="000000"/>
                <w:szCs w:val="20"/>
              </w:rPr>
            </w:pPr>
            <w:r w:rsidRPr="00EE011C">
              <w:t>KPMG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82F3DD9" w14:textId="5A8A089C" w:rsidR="00936EA7" w:rsidRPr="00EE011C" w:rsidRDefault="00936EA7" w:rsidP="00936EA7">
            <w:pPr>
              <w:spacing w:before="40" w:after="40"/>
              <w:contextualSpacing/>
              <w:rPr>
                <w:rFonts w:cs="Arial"/>
                <w:color w:val="000000"/>
                <w:szCs w:val="20"/>
              </w:rPr>
            </w:pPr>
            <w:r w:rsidRPr="00EE011C">
              <w:t>Provision of Internal Audit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764582B" w14:textId="4D7E7526" w:rsidR="00936EA7" w:rsidRPr="00EE011C" w:rsidRDefault="00936EA7" w:rsidP="00936EA7">
            <w:pPr>
              <w:spacing w:before="40" w:after="40"/>
              <w:contextualSpacing/>
              <w:jc w:val="center"/>
              <w:rPr>
                <w:rFonts w:cs="Arial"/>
                <w:color w:val="000000"/>
                <w:szCs w:val="20"/>
              </w:rPr>
            </w:pPr>
            <w:r w:rsidRPr="00EE011C">
              <w:t>1/06/2012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F973525" w14:textId="344E03A9"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6DED03D" w14:textId="09D17B32" w:rsidR="00936EA7" w:rsidRPr="00EE011C" w:rsidRDefault="00936EA7" w:rsidP="00936EA7">
            <w:pPr>
              <w:spacing w:before="40" w:after="40"/>
              <w:contextualSpacing/>
              <w:jc w:val="right"/>
              <w:rPr>
                <w:rFonts w:cs="Arial"/>
                <w:color w:val="000000"/>
                <w:szCs w:val="20"/>
              </w:rPr>
            </w:pPr>
            <w:r w:rsidRPr="00EE011C">
              <w:t xml:space="preserve"> $3,301,388.00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CE7A17C" w14:textId="13B07DC1" w:rsidR="00936EA7" w:rsidRPr="00EE011C" w:rsidRDefault="00936EA7" w:rsidP="00936EA7">
            <w:pPr>
              <w:spacing w:before="40" w:after="40"/>
              <w:contextualSpacing/>
              <w:jc w:val="right"/>
              <w:rPr>
                <w:rFonts w:cs="Arial"/>
                <w:color w:val="000000"/>
                <w:szCs w:val="20"/>
              </w:rPr>
            </w:pPr>
            <w:r w:rsidRPr="00EE011C">
              <w:t xml:space="preserve"> $206,234.15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D2AC60C" w14:textId="2A52EA91" w:rsidR="00936EA7" w:rsidRPr="00EE011C" w:rsidRDefault="00936EA7" w:rsidP="00936EA7">
            <w:pPr>
              <w:spacing w:before="40" w:after="40"/>
              <w:contextualSpacing/>
              <w:jc w:val="right"/>
              <w:rPr>
                <w:rFonts w:cs="Arial"/>
                <w:color w:val="000000"/>
                <w:szCs w:val="20"/>
              </w:rPr>
            </w:pPr>
            <w:r w:rsidRPr="00EE011C">
              <w:t xml:space="preserve"> $245,064.00 </w:t>
            </w:r>
          </w:p>
        </w:tc>
      </w:tr>
      <w:tr w:rsidR="00936EA7" w:rsidRPr="00EE011C" w14:paraId="138CEE70"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1247651" w14:textId="1C904526" w:rsidR="00936EA7" w:rsidRPr="00EE011C" w:rsidRDefault="00936EA7" w:rsidP="00936EA7">
            <w:pPr>
              <w:spacing w:before="40" w:after="40"/>
              <w:contextualSpacing/>
              <w:rPr>
                <w:rFonts w:cs="Arial"/>
                <w:color w:val="000000"/>
                <w:szCs w:val="20"/>
              </w:rPr>
            </w:pPr>
            <w:r w:rsidRPr="00EE011C">
              <w:t>KPMG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EDBF8A3" w14:textId="1B9604CF" w:rsidR="00936EA7" w:rsidRPr="00EE011C" w:rsidRDefault="00936EA7" w:rsidP="00936EA7">
            <w:pPr>
              <w:spacing w:before="40" w:after="40"/>
              <w:contextualSpacing/>
              <w:rPr>
                <w:rFonts w:cs="Arial"/>
                <w:color w:val="000000"/>
                <w:szCs w:val="20"/>
              </w:rPr>
            </w:pPr>
            <w:r w:rsidRPr="00EE011C">
              <w:t>PTV Retail Market Strategy for the Retail Brand Partner Engagement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7DE5EAD" w14:textId="5CC53E24" w:rsidR="00936EA7" w:rsidRPr="00EE011C" w:rsidRDefault="00936EA7" w:rsidP="00936EA7">
            <w:pPr>
              <w:spacing w:before="40" w:after="40"/>
              <w:contextualSpacing/>
              <w:jc w:val="center"/>
              <w:rPr>
                <w:rFonts w:cs="Arial"/>
                <w:color w:val="000000"/>
                <w:szCs w:val="20"/>
              </w:rPr>
            </w:pPr>
            <w:r w:rsidRPr="00EE011C">
              <w:t>29/05/2017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8E30E67" w14:textId="5DA27D4D" w:rsidR="00936EA7" w:rsidRPr="00EE011C" w:rsidRDefault="00936EA7" w:rsidP="00936EA7">
            <w:pPr>
              <w:spacing w:before="40" w:after="40"/>
              <w:contextualSpacing/>
              <w:jc w:val="center"/>
              <w:rPr>
                <w:rFonts w:cs="Arial"/>
                <w:color w:val="000000"/>
                <w:szCs w:val="20"/>
              </w:rPr>
            </w:pPr>
            <w:r w:rsidRPr="00EE011C">
              <w:t>21/07/2017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9AC736A" w14:textId="50C20BC9" w:rsidR="00936EA7" w:rsidRPr="00EE011C" w:rsidRDefault="00936EA7" w:rsidP="00936EA7">
            <w:pPr>
              <w:spacing w:before="40" w:after="40"/>
              <w:contextualSpacing/>
              <w:jc w:val="right"/>
              <w:rPr>
                <w:rFonts w:cs="Arial"/>
                <w:color w:val="000000"/>
                <w:szCs w:val="20"/>
              </w:rPr>
            </w:pPr>
            <w:r w:rsidRPr="00EE011C">
              <w:t xml:space="preserve"> $242,292.00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7D475DD" w14:textId="390550C0" w:rsidR="00936EA7" w:rsidRPr="00EE011C" w:rsidRDefault="00936EA7" w:rsidP="00936EA7">
            <w:pPr>
              <w:spacing w:before="40" w:after="40"/>
              <w:contextualSpacing/>
              <w:jc w:val="right"/>
              <w:rPr>
                <w:rFonts w:cs="Arial"/>
                <w:color w:val="000000"/>
                <w:szCs w:val="20"/>
              </w:rPr>
            </w:pPr>
            <w:r w:rsidRPr="00EE011C">
              <w:t xml:space="preserve"> $121,145.99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CBA5647" w14:textId="31A89E9E" w:rsidR="00936EA7" w:rsidRPr="00EE011C" w:rsidRDefault="00936EA7" w:rsidP="00936EA7">
            <w:pPr>
              <w:spacing w:before="40" w:after="40"/>
              <w:contextualSpacing/>
              <w:jc w:val="right"/>
              <w:rPr>
                <w:rFonts w:cs="Arial"/>
                <w:color w:val="000000"/>
                <w:szCs w:val="20"/>
              </w:rPr>
            </w:pPr>
            <w:r w:rsidRPr="00EE011C">
              <w:t xml:space="preserve"> -   </w:t>
            </w:r>
          </w:p>
        </w:tc>
      </w:tr>
      <w:tr w:rsidR="00936EA7" w:rsidRPr="00EE011C" w14:paraId="2247BD29"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20A3EFEB" w14:textId="41C46A79" w:rsidR="00936EA7" w:rsidRPr="00EE011C" w:rsidRDefault="00936EA7" w:rsidP="00936EA7">
            <w:pPr>
              <w:spacing w:before="40" w:after="40"/>
              <w:contextualSpacing/>
              <w:rPr>
                <w:rFonts w:cs="Arial"/>
                <w:color w:val="000000"/>
                <w:szCs w:val="20"/>
              </w:rPr>
            </w:pPr>
            <w:r w:rsidRPr="00EE011C">
              <w:t>KPMG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C37CACF" w14:textId="47D1E7AE" w:rsidR="00936EA7" w:rsidRPr="00EE011C" w:rsidRDefault="00936EA7" w:rsidP="00936EA7">
            <w:pPr>
              <w:spacing w:before="40" w:after="40"/>
              <w:contextualSpacing/>
              <w:rPr>
                <w:rFonts w:cs="Arial"/>
                <w:color w:val="000000"/>
                <w:szCs w:val="20"/>
              </w:rPr>
            </w:pPr>
            <w:r w:rsidRPr="00EE011C">
              <w:t>State-wide long-term train driver strategy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36C4922" w14:textId="75A2E668" w:rsidR="00936EA7" w:rsidRPr="00EE011C" w:rsidRDefault="00936EA7" w:rsidP="00936EA7">
            <w:pPr>
              <w:spacing w:before="40" w:after="40"/>
              <w:contextualSpacing/>
              <w:jc w:val="center"/>
              <w:rPr>
                <w:rFonts w:cs="Arial"/>
                <w:color w:val="000000"/>
                <w:szCs w:val="20"/>
              </w:rPr>
            </w:pPr>
            <w:r w:rsidRPr="00EE011C">
              <w:t>8/01/2018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C3E6057" w14:textId="6BD4DE66"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002ABEB" w14:textId="16AF5D2E" w:rsidR="00936EA7" w:rsidRPr="00EE011C" w:rsidRDefault="00936EA7" w:rsidP="00936EA7">
            <w:pPr>
              <w:spacing w:before="40" w:after="40"/>
              <w:contextualSpacing/>
              <w:jc w:val="right"/>
              <w:rPr>
                <w:rFonts w:cs="Arial"/>
                <w:color w:val="000000"/>
                <w:szCs w:val="20"/>
              </w:rPr>
            </w:pPr>
            <w:r w:rsidRPr="00EE011C">
              <w:t xml:space="preserve"> $275,000.00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18A26B2" w14:textId="0349698E" w:rsidR="00936EA7" w:rsidRPr="00EE011C" w:rsidRDefault="00936EA7" w:rsidP="00936EA7">
            <w:pPr>
              <w:spacing w:before="40" w:after="40"/>
              <w:contextualSpacing/>
              <w:jc w:val="right"/>
              <w:rPr>
                <w:rFonts w:cs="Arial"/>
                <w:color w:val="000000"/>
                <w:szCs w:val="20"/>
              </w:rPr>
            </w:pPr>
            <w:r w:rsidRPr="00EE011C">
              <w:t xml:space="preserve"> $162,796.70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BFB49B6" w14:textId="1ED7C2BE" w:rsidR="00936EA7" w:rsidRPr="00EE011C" w:rsidRDefault="00936EA7" w:rsidP="00936EA7">
            <w:pPr>
              <w:spacing w:before="40" w:after="40"/>
              <w:contextualSpacing/>
              <w:jc w:val="right"/>
              <w:rPr>
                <w:rFonts w:cs="Arial"/>
                <w:color w:val="000000"/>
                <w:szCs w:val="20"/>
              </w:rPr>
            </w:pPr>
            <w:r w:rsidRPr="00EE011C">
              <w:t xml:space="preserve"> $187,012.00 </w:t>
            </w:r>
          </w:p>
        </w:tc>
      </w:tr>
      <w:tr w:rsidR="00936EA7" w:rsidRPr="00EE011C" w14:paraId="47D044C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530930E" w14:textId="54DC9291" w:rsidR="00936EA7" w:rsidRPr="00EE011C" w:rsidRDefault="00936EA7" w:rsidP="00936EA7">
            <w:pPr>
              <w:spacing w:before="40" w:after="40"/>
              <w:contextualSpacing/>
              <w:rPr>
                <w:rFonts w:cs="Arial"/>
                <w:color w:val="000000"/>
                <w:szCs w:val="20"/>
              </w:rPr>
            </w:pPr>
            <w:r w:rsidRPr="00EE011C">
              <w:lastRenderedPageBreak/>
              <w:t>KPMG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3864CAA" w14:textId="034FD536" w:rsidR="00936EA7" w:rsidRPr="00EE011C" w:rsidRDefault="00936EA7" w:rsidP="00936EA7">
            <w:pPr>
              <w:spacing w:before="40" w:after="40"/>
              <w:contextualSpacing/>
              <w:rPr>
                <w:rFonts w:cs="Arial"/>
                <w:color w:val="000000"/>
                <w:szCs w:val="20"/>
              </w:rPr>
            </w:pPr>
            <w:r w:rsidRPr="00EE011C">
              <w:t>Provision of Internal Audit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237E1A8" w14:textId="7B4536AF" w:rsidR="00936EA7" w:rsidRPr="00EE011C" w:rsidRDefault="00936EA7" w:rsidP="00936EA7">
            <w:pPr>
              <w:spacing w:before="40" w:after="40"/>
              <w:contextualSpacing/>
              <w:jc w:val="center"/>
              <w:rPr>
                <w:rFonts w:cs="Arial"/>
                <w:color w:val="000000"/>
                <w:szCs w:val="20"/>
              </w:rPr>
            </w:pPr>
            <w:r w:rsidRPr="00EE011C">
              <w:t>19/02/2018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4D8EA4E" w14:textId="77CAD6F7" w:rsidR="00936EA7" w:rsidRPr="00EE011C" w:rsidRDefault="00936EA7" w:rsidP="00936EA7">
            <w:pPr>
              <w:spacing w:before="40" w:after="40"/>
              <w:contextualSpacing/>
              <w:jc w:val="center"/>
              <w:rPr>
                <w:rFonts w:cs="Arial"/>
                <w:color w:val="000000"/>
                <w:szCs w:val="20"/>
              </w:rPr>
            </w:pPr>
            <w:r w:rsidRPr="00EE011C">
              <w:t>18/08/2021</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0A1B156" w14:textId="5EA97B31" w:rsidR="00936EA7" w:rsidRPr="00EE011C" w:rsidRDefault="00936EA7" w:rsidP="00936EA7">
            <w:pPr>
              <w:spacing w:before="40" w:after="40"/>
              <w:contextualSpacing/>
              <w:jc w:val="right"/>
              <w:rPr>
                <w:rFonts w:cs="Arial"/>
                <w:color w:val="000000"/>
                <w:szCs w:val="20"/>
              </w:rPr>
            </w:pPr>
            <w:r w:rsidRPr="00EE011C">
              <w:t xml:space="preserve"> $1,500,000.00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61D2BE1" w14:textId="29F7D5DD" w:rsidR="00936EA7" w:rsidRPr="00EE011C" w:rsidRDefault="00936EA7" w:rsidP="00936EA7">
            <w:pPr>
              <w:spacing w:before="40" w:after="40"/>
              <w:contextualSpacing/>
              <w:jc w:val="right"/>
              <w:rPr>
                <w:rFonts w:cs="Arial"/>
                <w:color w:val="000000"/>
                <w:szCs w:val="20"/>
              </w:rPr>
            </w:pPr>
            <w:r w:rsidRPr="00EE011C">
              <w:t xml:space="preserve"> $167,124.24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828FF20" w14:textId="1FDA06EF" w:rsidR="00936EA7" w:rsidRPr="00EE011C" w:rsidRDefault="00936EA7" w:rsidP="00936EA7">
            <w:pPr>
              <w:spacing w:before="40" w:after="40"/>
              <w:contextualSpacing/>
              <w:jc w:val="right"/>
              <w:rPr>
                <w:rFonts w:cs="Arial"/>
                <w:color w:val="000000"/>
                <w:szCs w:val="20"/>
              </w:rPr>
            </w:pPr>
            <w:r w:rsidRPr="00EE011C">
              <w:t xml:space="preserve"> $1,289,917.00 </w:t>
            </w:r>
          </w:p>
        </w:tc>
      </w:tr>
      <w:tr w:rsidR="00936EA7" w:rsidRPr="00EE011C" w14:paraId="45C3C32C"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BEBF53E" w14:textId="260076B3" w:rsidR="00936EA7" w:rsidRPr="00EE011C" w:rsidRDefault="00936EA7" w:rsidP="00936EA7">
            <w:pPr>
              <w:spacing w:before="40" w:after="40"/>
              <w:contextualSpacing/>
              <w:rPr>
                <w:rFonts w:cs="Arial"/>
                <w:color w:val="000000"/>
                <w:szCs w:val="20"/>
              </w:rPr>
            </w:pPr>
            <w:r w:rsidRPr="00EE011C">
              <w:t>KPMG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62C08AA" w14:textId="139198B6" w:rsidR="00936EA7" w:rsidRPr="00EE011C" w:rsidRDefault="00936EA7" w:rsidP="00936EA7">
            <w:pPr>
              <w:spacing w:before="40" w:after="40"/>
              <w:contextualSpacing/>
              <w:rPr>
                <w:rFonts w:cs="Arial"/>
                <w:color w:val="000000"/>
                <w:szCs w:val="20"/>
              </w:rPr>
            </w:pPr>
            <w:r w:rsidRPr="00EE011C">
              <w:t>Metropolitan Bus Services Contract –  Franchise Agreement Commercial Review</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25543FE" w14:textId="2BF35133" w:rsidR="00936EA7" w:rsidRPr="00EE011C" w:rsidRDefault="00936EA7" w:rsidP="00936EA7">
            <w:pPr>
              <w:spacing w:before="40" w:after="40"/>
              <w:contextualSpacing/>
              <w:jc w:val="center"/>
              <w:rPr>
                <w:rFonts w:cs="Arial"/>
                <w:color w:val="000000"/>
                <w:szCs w:val="20"/>
              </w:rPr>
            </w:pPr>
            <w:r w:rsidRPr="00EE011C">
              <w:t>6/03/2018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C1E1FC5" w14:textId="0EF31404" w:rsidR="00936EA7" w:rsidRPr="00EE011C" w:rsidRDefault="00936EA7" w:rsidP="00936EA7">
            <w:pPr>
              <w:spacing w:before="40" w:after="40"/>
              <w:contextualSpacing/>
              <w:jc w:val="center"/>
              <w:rPr>
                <w:rFonts w:cs="Arial"/>
                <w:color w:val="000000"/>
                <w:szCs w:val="20"/>
              </w:rPr>
            </w:pPr>
            <w:r w:rsidRPr="00EE011C">
              <w:t>31/07/2018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AB5A0C1" w14:textId="069B4FC2" w:rsidR="00936EA7" w:rsidRPr="00EE011C" w:rsidRDefault="00936EA7" w:rsidP="00936EA7">
            <w:pPr>
              <w:spacing w:before="40" w:after="40"/>
              <w:contextualSpacing/>
              <w:jc w:val="right"/>
              <w:rPr>
                <w:rFonts w:cs="Arial"/>
                <w:color w:val="000000"/>
                <w:szCs w:val="20"/>
              </w:rPr>
            </w:pPr>
            <w:r w:rsidRPr="00EE011C">
              <w:t xml:space="preserve"> $100,000.00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4E5044C" w14:textId="76DA3A91" w:rsidR="00936EA7" w:rsidRPr="00EE011C" w:rsidRDefault="00936EA7" w:rsidP="00936EA7">
            <w:pPr>
              <w:spacing w:before="40" w:after="40"/>
              <w:contextualSpacing/>
              <w:jc w:val="right"/>
              <w:rPr>
                <w:rFonts w:cs="Arial"/>
                <w:color w:val="000000"/>
                <w:szCs w:val="20"/>
              </w:rPr>
            </w:pPr>
            <w:r w:rsidRPr="00EE011C">
              <w:t xml:space="preserve"> $56,315.05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0E2BEEF" w14:textId="53BC9809" w:rsidR="00936EA7" w:rsidRPr="00EE011C" w:rsidRDefault="00936EA7" w:rsidP="00936EA7">
            <w:pPr>
              <w:spacing w:before="40" w:after="40"/>
              <w:contextualSpacing/>
              <w:jc w:val="right"/>
              <w:rPr>
                <w:rFonts w:cs="Arial"/>
                <w:color w:val="000000"/>
                <w:szCs w:val="20"/>
              </w:rPr>
            </w:pPr>
            <w:r w:rsidRPr="00EE011C">
              <w:t xml:space="preserve"> $48,805.00 </w:t>
            </w:r>
          </w:p>
        </w:tc>
      </w:tr>
      <w:tr w:rsidR="00936EA7" w:rsidRPr="00EE011C" w14:paraId="76E9A787"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2233BA4" w14:textId="6E1402F8" w:rsidR="00936EA7" w:rsidRPr="00EE011C" w:rsidRDefault="00936EA7" w:rsidP="00936EA7">
            <w:pPr>
              <w:spacing w:before="40" w:after="40"/>
              <w:contextualSpacing/>
              <w:rPr>
                <w:rFonts w:cs="Arial"/>
                <w:color w:val="000000"/>
                <w:szCs w:val="20"/>
              </w:rPr>
            </w:pPr>
            <w:r w:rsidRPr="00EE011C">
              <w:t>KPMG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CB3AF17" w14:textId="2049E2F2" w:rsidR="00936EA7" w:rsidRPr="00EE011C" w:rsidRDefault="00936EA7" w:rsidP="00936EA7">
            <w:pPr>
              <w:spacing w:before="40" w:after="40"/>
              <w:contextualSpacing/>
              <w:rPr>
                <w:rFonts w:cs="Arial"/>
                <w:color w:val="000000"/>
                <w:szCs w:val="20"/>
              </w:rPr>
            </w:pPr>
            <w:r w:rsidRPr="00EE011C">
              <w:t>Accounting advice on the impact of new accounting standards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450B4CA" w14:textId="48966B05" w:rsidR="00936EA7" w:rsidRPr="00EE011C" w:rsidRDefault="00936EA7" w:rsidP="00936EA7">
            <w:pPr>
              <w:spacing w:before="40" w:after="40"/>
              <w:contextualSpacing/>
              <w:jc w:val="center"/>
              <w:rPr>
                <w:rFonts w:cs="Arial"/>
                <w:color w:val="000000"/>
                <w:szCs w:val="20"/>
              </w:rPr>
            </w:pPr>
            <w:r w:rsidRPr="00EE011C">
              <w:t>13/04/2018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734730A" w14:textId="54ABEDC7" w:rsidR="00936EA7" w:rsidRPr="00EE011C" w:rsidRDefault="00936EA7" w:rsidP="00936EA7">
            <w:pPr>
              <w:spacing w:before="40" w:after="40"/>
              <w:contextualSpacing/>
              <w:jc w:val="center"/>
              <w:rPr>
                <w:rFonts w:cs="Arial"/>
                <w:color w:val="000000"/>
                <w:szCs w:val="20"/>
              </w:rPr>
            </w:pPr>
            <w:r w:rsidRPr="00EE011C">
              <w:t>13/07/2018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22E0F50" w14:textId="0E6074E0" w:rsidR="00936EA7" w:rsidRPr="00EE011C" w:rsidRDefault="00936EA7" w:rsidP="00936EA7">
            <w:pPr>
              <w:spacing w:before="40" w:after="40"/>
              <w:contextualSpacing/>
              <w:jc w:val="right"/>
              <w:rPr>
                <w:rFonts w:cs="Arial"/>
                <w:color w:val="000000"/>
                <w:szCs w:val="20"/>
              </w:rPr>
            </w:pPr>
            <w:r w:rsidRPr="00EE011C">
              <w:t xml:space="preserve"> $88,000.00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C0E513E" w14:textId="3C3EB390" w:rsidR="00936EA7" w:rsidRPr="00EE011C" w:rsidRDefault="00936EA7" w:rsidP="00936EA7">
            <w:pPr>
              <w:spacing w:before="40" w:after="40"/>
              <w:contextualSpacing/>
              <w:jc w:val="right"/>
              <w:rPr>
                <w:rFonts w:cs="Arial"/>
                <w:color w:val="000000"/>
                <w:szCs w:val="20"/>
              </w:rPr>
            </w:pPr>
            <w:r w:rsidRPr="00EE011C">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C4FA7EA" w14:textId="7F9386E1" w:rsidR="00936EA7" w:rsidRPr="00EE011C" w:rsidRDefault="00936EA7" w:rsidP="00936EA7">
            <w:pPr>
              <w:spacing w:before="40" w:after="40"/>
              <w:contextualSpacing/>
              <w:jc w:val="right"/>
              <w:rPr>
                <w:rFonts w:cs="Arial"/>
                <w:color w:val="000000"/>
                <w:szCs w:val="20"/>
              </w:rPr>
            </w:pPr>
            <w:r w:rsidRPr="00EE011C">
              <w:t xml:space="preserve"> $88,000.00 </w:t>
            </w:r>
          </w:p>
        </w:tc>
      </w:tr>
      <w:tr w:rsidR="00936EA7" w:rsidRPr="00EE011C" w14:paraId="6105B566"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CCCD8FB" w14:textId="76B71B82" w:rsidR="00936EA7" w:rsidRPr="00EE011C" w:rsidRDefault="00936EA7" w:rsidP="00936EA7">
            <w:pPr>
              <w:spacing w:before="40" w:after="40"/>
              <w:contextualSpacing/>
              <w:rPr>
                <w:rFonts w:cs="Arial"/>
                <w:color w:val="000000"/>
                <w:szCs w:val="20"/>
              </w:rPr>
            </w:pPr>
            <w:r w:rsidRPr="00EE011C">
              <w:t>KPMG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9AD0799" w14:textId="4FE266AC" w:rsidR="00936EA7" w:rsidRPr="00EE011C" w:rsidRDefault="00936EA7" w:rsidP="00936EA7">
            <w:pPr>
              <w:spacing w:before="40" w:after="40"/>
              <w:contextualSpacing/>
              <w:rPr>
                <w:rFonts w:cs="Arial"/>
                <w:color w:val="000000"/>
                <w:szCs w:val="20"/>
              </w:rPr>
            </w:pPr>
            <w:r w:rsidRPr="00EE011C">
              <w:t>Cyber Security Strategy Action Items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E096082" w14:textId="2E0AFFA4" w:rsidR="00936EA7" w:rsidRPr="00EE011C" w:rsidRDefault="00936EA7" w:rsidP="00936EA7">
            <w:pPr>
              <w:spacing w:before="40" w:after="40"/>
              <w:contextualSpacing/>
              <w:jc w:val="center"/>
              <w:rPr>
                <w:rFonts w:cs="Arial"/>
                <w:color w:val="000000"/>
                <w:szCs w:val="20"/>
              </w:rPr>
            </w:pPr>
            <w:r w:rsidRPr="00EE011C">
              <w:t>18/05/2018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8C83298" w14:textId="0B361124"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349C31E" w14:textId="09F70B39" w:rsidR="00936EA7" w:rsidRPr="00EE011C" w:rsidRDefault="00936EA7" w:rsidP="00936EA7">
            <w:pPr>
              <w:spacing w:before="40" w:after="40"/>
              <w:contextualSpacing/>
              <w:jc w:val="right"/>
              <w:rPr>
                <w:rFonts w:cs="Arial"/>
                <w:color w:val="000000"/>
                <w:szCs w:val="20"/>
              </w:rPr>
            </w:pPr>
            <w:r w:rsidRPr="00EE011C">
              <w:t xml:space="preserve"> $318,450.00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FCF1DD4" w14:textId="34648C35" w:rsidR="00936EA7" w:rsidRPr="00EE011C" w:rsidRDefault="00936EA7" w:rsidP="00936EA7">
            <w:pPr>
              <w:spacing w:before="40" w:after="40"/>
              <w:contextualSpacing/>
              <w:jc w:val="right"/>
              <w:rPr>
                <w:rFonts w:cs="Arial"/>
                <w:color w:val="000000"/>
                <w:szCs w:val="20"/>
              </w:rPr>
            </w:pPr>
            <w:r w:rsidRPr="00EE011C">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7B8363E" w14:textId="309F5B03" w:rsidR="00936EA7" w:rsidRPr="00EE011C" w:rsidRDefault="00936EA7" w:rsidP="00936EA7">
            <w:pPr>
              <w:spacing w:before="40" w:after="40"/>
              <w:contextualSpacing/>
              <w:jc w:val="right"/>
              <w:rPr>
                <w:rFonts w:cs="Arial"/>
                <w:color w:val="000000"/>
                <w:szCs w:val="20"/>
              </w:rPr>
            </w:pPr>
            <w:r w:rsidRPr="00EE011C">
              <w:t xml:space="preserve"> $289,500.00 </w:t>
            </w:r>
          </w:p>
        </w:tc>
      </w:tr>
      <w:tr w:rsidR="00936EA7" w:rsidRPr="00EE011C" w14:paraId="2D362DE4"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30CF1D5" w14:textId="200AD19A" w:rsidR="00936EA7" w:rsidRPr="00EE011C" w:rsidRDefault="00936EA7" w:rsidP="00936EA7">
            <w:pPr>
              <w:spacing w:before="40" w:after="40"/>
              <w:contextualSpacing/>
              <w:rPr>
                <w:rFonts w:cs="Arial"/>
                <w:color w:val="000000"/>
                <w:szCs w:val="20"/>
              </w:rPr>
            </w:pPr>
            <w:r w:rsidRPr="00EE011C">
              <w:t>KPMG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2A641D0" w14:textId="5C824D1C" w:rsidR="00936EA7" w:rsidRPr="00EE011C" w:rsidRDefault="00936EA7" w:rsidP="00936EA7">
            <w:pPr>
              <w:spacing w:before="40" w:after="40"/>
              <w:contextualSpacing/>
              <w:rPr>
                <w:rFonts w:cs="Arial"/>
                <w:color w:val="000000"/>
                <w:szCs w:val="20"/>
              </w:rPr>
            </w:pPr>
            <w:r w:rsidRPr="00EE011C">
              <w:t>Victorian Auditor General’s Office follow up on critical infrastructure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F377C57" w14:textId="4175C705" w:rsidR="00936EA7" w:rsidRPr="00EE011C" w:rsidRDefault="00936EA7" w:rsidP="00936EA7">
            <w:pPr>
              <w:spacing w:before="40" w:after="40"/>
              <w:contextualSpacing/>
              <w:jc w:val="center"/>
              <w:rPr>
                <w:rFonts w:cs="Arial"/>
                <w:color w:val="000000"/>
                <w:szCs w:val="20"/>
              </w:rPr>
            </w:pPr>
            <w:r w:rsidRPr="00EE011C">
              <w:t>23/05/2018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EA9DCC9" w14:textId="44B563C6" w:rsidR="00936EA7" w:rsidRPr="00EE011C" w:rsidRDefault="00936EA7" w:rsidP="00936EA7">
            <w:pPr>
              <w:spacing w:before="40" w:after="40"/>
              <w:contextualSpacing/>
              <w:jc w:val="center"/>
              <w:rPr>
                <w:rFonts w:cs="Arial"/>
                <w:color w:val="000000"/>
                <w:szCs w:val="20"/>
              </w:rPr>
            </w:pPr>
            <w:r w:rsidRPr="00EE011C">
              <w:t>31/07/2018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587FA4A" w14:textId="03D3981F" w:rsidR="00936EA7" w:rsidRPr="00EE011C" w:rsidRDefault="00936EA7" w:rsidP="00936EA7">
            <w:pPr>
              <w:spacing w:before="40" w:after="40"/>
              <w:contextualSpacing/>
              <w:jc w:val="right"/>
              <w:rPr>
                <w:rFonts w:cs="Arial"/>
                <w:color w:val="000000"/>
                <w:szCs w:val="20"/>
              </w:rPr>
            </w:pPr>
            <w:r w:rsidRPr="00EE011C">
              <w:t xml:space="preserve"> $318,450.00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C99B89B" w14:textId="5859290C"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04BF656" w14:textId="065D9D57" w:rsidR="00936EA7" w:rsidRPr="00EE011C" w:rsidRDefault="00936EA7" w:rsidP="00936EA7">
            <w:pPr>
              <w:spacing w:before="40" w:after="40"/>
              <w:contextualSpacing/>
              <w:jc w:val="right"/>
              <w:rPr>
                <w:rFonts w:cs="Arial"/>
                <w:color w:val="000000"/>
                <w:szCs w:val="20"/>
              </w:rPr>
            </w:pPr>
            <w:r w:rsidRPr="00EE011C">
              <w:t xml:space="preserve"> $318,450.00 </w:t>
            </w:r>
          </w:p>
        </w:tc>
      </w:tr>
      <w:tr w:rsidR="00936EA7" w:rsidRPr="00EE011C" w14:paraId="726D2DB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28B45FE" w14:textId="07144BF5" w:rsidR="00936EA7" w:rsidRPr="00EE011C" w:rsidRDefault="00936EA7" w:rsidP="00936EA7">
            <w:pPr>
              <w:spacing w:before="40" w:after="40"/>
              <w:contextualSpacing/>
              <w:rPr>
                <w:rFonts w:cs="Arial"/>
                <w:color w:val="000000"/>
                <w:szCs w:val="20"/>
              </w:rPr>
            </w:pPr>
            <w:proofErr w:type="spellStart"/>
            <w:r w:rsidRPr="00EE011C">
              <w:t>Luma</w:t>
            </w:r>
            <w:proofErr w:type="spellEnd"/>
            <w:r w:rsidRPr="00EE011C">
              <w:t xml:space="preserve"> Research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408E3AA" w14:textId="50BAE9C0" w:rsidR="00936EA7" w:rsidRPr="00EE011C" w:rsidRDefault="00936EA7" w:rsidP="00936EA7">
            <w:pPr>
              <w:spacing w:before="40" w:after="40"/>
              <w:contextualSpacing/>
              <w:rPr>
                <w:rFonts w:cs="Arial"/>
                <w:color w:val="000000"/>
                <w:szCs w:val="20"/>
              </w:rPr>
            </w:pPr>
            <w:r w:rsidRPr="00EE011C">
              <w:t xml:space="preserve">Ad hoc Marketing Services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412A1AF" w14:textId="6250FC1B" w:rsidR="00936EA7" w:rsidRPr="00EE011C" w:rsidRDefault="00936EA7" w:rsidP="00936EA7">
            <w:pPr>
              <w:spacing w:before="40" w:after="40"/>
              <w:contextualSpacing/>
              <w:jc w:val="center"/>
              <w:rPr>
                <w:rFonts w:cs="Arial"/>
                <w:color w:val="000000"/>
                <w:szCs w:val="20"/>
              </w:rPr>
            </w:pPr>
            <w:r w:rsidRPr="00EE011C">
              <w:t>1/04/2016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9D1A7DE" w14:textId="763E4D0E"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B21BBB4" w14:textId="7350122F" w:rsidR="00936EA7" w:rsidRPr="00EE011C" w:rsidRDefault="00936EA7" w:rsidP="00936EA7">
            <w:pPr>
              <w:spacing w:before="40" w:after="40"/>
              <w:contextualSpacing/>
              <w:jc w:val="right"/>
              <w:rPr>
                <w:rFonts w:cs="Arial"/>
                <w:color w:val="000000"/>
                <w:szCs w:val="20"/>
              </w:rPr>
            </w:pPr>
            <w:r w:rsidRPr="00EE011C">
              <w:t xml:space="preserve"> $1,100,000.00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82AA9E1" w14:textId="7C9A5F9C" w:rsidR="00936EA7" w:rsidRPr="00EE011C" w:rsidRDefault="00936EA7" w:rsidP="00936EA7">
            <w:pPr>
              <w:spacing w:before="40" w:after="40"/>
              <w:contextualSpacing/>
              <w:jc w:val="right"/>
              <w:rPr>
                <w:rFonts w:cs="Arial"/>
                <w:color w:val="000000"/>
                <w:szCs w:val="20"/>
              </w:rPr>
            </w:pPr>
            <w:r w:rsidRPr="00EE011C">
              <w:t xml:space="preserve"> $25,000.00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7C3ED23" w14:textId="6622A03F"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1377B759"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61804CDA" w14:textId="4713F4EA" w:rsidR="00936EA7" w:rsidRPr="00EE011C" w:rsidRDefault="00936EA7" w:rsidP="00936EA7">
            <w:pPr>
              <w:spacing w:before="40" w:after="40"/>
              <w:contextualSpacing/>
              <w:rPr>
                <w:rFonts w:cs="Arial"/>
                <w:color w:val="000000"/>
                <w:szCs w:val="20"/>
              </w:rPr>
            </w:pPr>
            <w:r w:rsidRPr="00EE011C">
              <w:t>Maddocks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2113305" w14:textId="2C1D63A8" w:rsidR="00936EA7" w:rsidRPr="00EE011C" w:rsidRDefault="00936EA7" w:rsidP="00936EA7">
            <w:pPr>
              <w:spacing w:before="40" w:after="40"/>
              <w:contextualSpacing/>
              <w:rPr>
                <w:rFonts w:cs="Arial"/>
                <w:color w:val="000000"/>
                <w:szCs w:val="20"/>
              </w:rPr>
            </w:pPr>
            <w:r w:rsidRPr="00EE011C">
              <w:t>Termination Dispute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8DF08E7" w14:textId="4A8B798B" w:rsidR="00936EA7" w:rsidRPr="00EE011C" w:rsidRDefault="00936EA7" w:rsidP="00936EA7">
            <w:pPr>
              <w:spacing w:before="40" w:after="40"/>
              <w:contextualSpacing/>
              <w:jc w:val="center"/>
              <w:rPr>
                <w:rFonts w:cs="Arial"/>
                <w:color w:val="000000"/>
                <w:szCs w:val="20"/>
              </w:rPr>
            </w:pPr>
            <w:r w:rsidRPr="00EE011C">
              <w:t>7/11/2017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F6567B3" w14:textId="3D62A784" w:rsidR="00936EA7" w:rsidRPr="00EE011C" w:rsidRDefault="00936EA7" w:rsidP="00936EA7">
            <w:pPr>
              <w:spacing w:before="40" w:after="40"/>
              <w:contextualSpacing/>
              <w:jc w:val="center"/>
              <w:rPr>
                <w:rFonts w:cs="Arial"/>
                <w:color w:val="000000"/>
                <w:szCs w:val="20"/>
              </w:rPr>
            </w:pPr>
            <w:r w:rsidRPr="00EE011C">
              <w:t>20/12/2017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0481970" w14:textId="709A432C" w:rsidR="00936EA7" w:rsidRPr="00EE011C" w:rsidRDefault="00936EA7" w:rsidP="00936EA7">
            <w:pPr>
              <w:spacing w:before="40" w:after="40"/>
              <w:contextualSpacing/>
              <w:jc w:val="right"/>
              <w:rPr>
                <w:rFonts w:cs="Arial"/>
                <w:color w:val="000000"/>
                <w:szCs w:val="20"/>
              </w:rPr>
            </w:pPr>
            <w:r w:rsidRPr="00EE011C">
              <w:t xml:space="preserve"> $30,800.00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904CE9A" w14:textId="20893685" w:rsidR="00936EA7" w:rsidRPr="00EE011C" w:rsidRDefault="00936EA7" w:rsidP="00936EA7">
            <w:pPr>
              <w:spacing w:before="40" w:after="40"/>
              <w:contextualSpacing/>
              <w:jc w:val="right"/>
              <w:rPr>
                <w:rFonts w:cs="Arial"/>
                <w:color w:val="000000"/>
                <w:szCs w:val="20"/>
              </w:rPr>
            </w:pPr>
            <w:r w:rsidRPr="00EE011C">
              <w:t xml:space="preserve"> $8,117.34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876DFE2" w14:textId="65EB8C71"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15DC9A6C"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2C1876D" w14:textId="6A272559" w:rsidR="00936EA7" w:rsidRPr="00EE011C" w:rsidRDefault="00936EA7" w:rsidP="00936EA7">
            <w:pPr>
              <w:spacing w:before="40" w:after="40"/>
              <w:contextualSpacing/>
              <w:rPr>
                <w:rFonts w:cs="Arial"/>
                <w:color w:val="000000"/>
                <w:szCs w:val="20"/>
              </w:rPr>
            </w:pPr>
            <w:r w:rsidRPr="00EE011C">
              <w:t>Minter Ellison Lawyers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5756659" w14:textId="35615181" w:rsidR="00936EA7" w:rsidRPr="00EE011C" w:rsidRDefault="00936EA7" w:rsidP="00936EA7">
            <w:pPr>
              <w:spacing w:before="40" w:after="40"/>
              <w:contextualSpacing/>
              <w:rPr>
                <w:rFonts w:cs="Arial"/>
                <w:color w:val="000000"/>
                <w:szCs w:val="20"/>
              </w:rPr>
            </w:pPr>
            <w:r w:rsidRPr="00EE011C">
              <w:t>Metropolitan Bus Services Contract – Franchise Agreement Commercial Review – Legal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3E420A7" w14:textId="6CF664AA" w:rsidR="00936EA7" w:rsidRPr="00EE011C" w:rsidRDefault="00936EA7" w:rsidP="00936EA7">
            <w:pPr>
              <w:spacing w:before="40" w:after="40"/>
              <w:contextualSpacing/>
              <w:jc w:val="center"/>
              <w:rPr>
                <w:rFonts w:cs="Arial"/>
                <w:color w:val="000000"/>
                <w:szCs w:val="20"/>
              </w:rPr>
            </w:pPr>
            <w:r w:rsidRPr="00EE011C">
              <w:t>16/03/2018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1C5629C" w14:textId="3E3F3590" w:rsidR="00936EA7" w:rsidRPr="00EE011C" w:rsidRDefault="00936EA7" w:rsidP="00936EA7">
            <w:pPr>
              <w:spacing w:before="40" w:after="40"/>
              <w:contextualSpacing/>
              <w:jc w:val="center"/>
              <w:rPr>
                <w:rFonts w:cs="Arial"/>
                <w:color w:val="000000"/>
                <w:szCs w:val="20"/>
              </w:rPr>
            </w:pPr>
            <w:r w:rsidRPr="00EE011C">
              <w:t>31/07/2018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C64E07F" w14:textId="29A14636" w:rsidR="00936EA7" w:rsidRPr="00EE011C" w:rsidRDefault="00936EA7" w:rsidP="00936EA7">
            <w:pPr>
              <w:spacing w:before="40" w:after="40"/>
              <w:contextualSpacing/>
              <w:jc w:val="right"/>
              <w:rPr>
                <w:rFonts w:cs="Arial"/>
                <w:color w:val="000000"/>
                <w:szCs w:val="20"/>
              </w:rPr>
            </w:pPr>
            <w:r w:rsidRPr="00EE011C">
              <w:t xml:space="preserve"> $100,000.00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5056291" w14:textId="0324F2DA" w:rsidR="00936EA7" w:rsidRPr="00EE011C" w:rsidRDefault="00936EA7" w:rsidP="00936EA7">
            <w:pPr>
              <w:spacing w:before="40" w:after="40"/>
              <w:contextualSpacing/>
              <w:jc w:val="right"/>
              <w:rPr>
                <w:rFonts w:cs="Arial"/>
                <w:color w:val="000000"/>
                <w:szCs w:val="20"/>
              </w:rPr>
            </w:pPr>
            <w:r w:rsidRPr="00EE011C">
              <w:t xml:space="preserve"> $7,143.84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AA34D62" w14:textId="00C67CBE" w:rsidR="00936EA7" w:rsidRPr="00EE011C" w:rsidRDefault="00936EA7" w:rsidP="00936EA7">
            <w:pPr>
              <w:spacing w:before="40" w:after="40"/>
              <w:contextualSpacing/>
              <w:jc w:val="right"/>
              <w:rPr>
                <w:rFonts w:cs="Arial"/>
                <w:color w:val="000000"/>
                <w:szCs w:val="20"/>
              </w:rPr>
            </w:pPr>
            <w:r w:rsidRPr="00EE011C">
              <w:t xml:space="preserve"> $92,857.00 </w:t>
            </w:r>
          </w:p>
        </w:tc>
      </w:tr>
      <w:tr w:rsidR="00936EA7" w:rsidRPr="00EE011C" w14:paraId="3B7CB500"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4B1CD157" w14:textId="40E34272" w:rsidR="00936EA7" w:rsidRPr="00EE011C" w:rsidRDefault="00936EA7" w:rsidP="00936EA7">
            <w:pPr>
              <w:spacing w:before="40" w:after="40"/>
              <w:contextualSpacing/>
              <w:rPr>
                <w:rFonts w:cs="Arial"/>
                <w:color w:val="000000"/>
                <w:szCs w:val="20"/>
              </w:rPr>
            </w:pPr>
            <w:r w:rsidRPr="00EE011C">
              <w:t>Norton Rose Fulbright Australia</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B97C19C" w14:textId="5FFAC460" w:rsidR="00936EA7" w:rsidRPr="00EE011C" w:rsidRDefault="00936EA7" w:rsidP="00936EA7">
            <w:pPr>
              <w:spacing w:before="40" w:after="40"/>
              <w:contextualSpacing/>
              <w:rPr>
                <w:rFonts w:cs="Arial"/>
                <w:color w:val="000000"/>
                <w:szCs w:val="20"/>
              </w:rPr>
            </w:pPr>
            <w:r w:rsidRPr="00EE011C">
              <w:t xml:space="preserve">Workplace Investigation Services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7EB50B0" w14:textId="3E021ACF" w:rsidR="00936EA7" w:rsidRPr="00EE011C" w:rsidRDefault="00936EA7" w:rsidP="00936EA7">
            <w:pPr>
              <w:spacing w:before="40" w:after="40"/>
              <w:contextualSpacing/>
              <w:jc w:val="center"/>
              <w:rPr>
                <w:rFonts w:cs="Arial"/>
                <w:color w:val="000000"/>
                <w:szCs w:val="20"/>
              </w:rPr>
            </w:pPr>
            <w:r w:rsidRPr="00EE011C">
              <w:t>19/09/2017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9837A08" w14:textId="21E7C7AD" w:rsidR="00936EA7" w:rsidRPr="00EE011C" w:rsidRDefault="00936EA7" w:rsidP="00936EA7">
            <w:pPr>
              <w:spacing w:before="40" w:after="40"/>
              <w:contextualSpacing/>
              <w:jc w:val="center"/>
              <w:rPr>
                <w:rFonts w:cs="Arial"/>
                <w:color w:val="000000"/>
                <w:szCs w:val="20"/>
              </w:rPr>
            </w:pPr>
            <w:r w:rsidRPr="00EE011C">
              <w:t>31/10/2017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3ED55C1" w14:textId="6AE15426" w:rsidR="00936EA7" w:rsidRPr="00EE011C" w:rsidRDefault="00936EA7" w:rsidP="00936EA7">
            <w:pPr>
              <w:spacing w:before="40" w:after="40"/>
              <w:contextualSpacing/>
              <w:jc w:val="right"/>
              <w:rPr>
                <w:rFonts w:cs="Arial"/>
                <w:color w:val="000000"/>
                <w:szCs w:val="20"/>
              </w:rPr>
            </w:pPr>
            <w:r w:rsidRPr="00EE011C">
              <w:t xml:space="preserve"> $20,987.47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2FFA694" w14:textId="2619602B" w:rsidR="00936EA7" w:rsidRPr="00EE011C" w:rsidRDefault="00936EA7" w:rsidP="00936EA7">
            <w:pPr>
              <w:spacing w:before="40" w:after="40"/>
              <w:contextualSpacing/>
              <w:jc w:val="right"/>
              <w:rPr>
                <w:rFonts w:cs="Arial"/>
                <w:color w:val="000000"/>
                <w:szCs w:val="20"/>
              </w:rPr>
            </w:pPr>
            <w:r w:rsidRPr="00EE011C">
              <w:t xml:space="preserve"> $20,987.47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4A650F6" w14:textId="455E9E10"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4214768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C74A6C6" w14:textId="4862220C" w:rsidR="00936EA7" w:rsidRPr="00EE011C" w:rsidRDefault="00936EA7" w:rsidP="00936EA7">
            <w:pPr>
              <w:spacing w:before="40" w:after="40"/>
              <w:contextualSpacing/>
              <w:rPr>
                <w:rFonts w:eastAsia="Times New Roman" w:cs="Arial"/>
                <w:color w:val="000000"/>
                <w:lang w:eastAsia="en-AU"/>
              </w:rPr>
            </w:pPr>
            <w:r w:rsidRPr="00EE011C">
              <w:t>Opus international</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22EB139" w14:textId="432B8AF3" w:rsidR="00936EA7" w:rsidRPr="00EE011C" w:rsidRDefault="00936EA7" w:rsidP="00936EA7">
            <w:pPr>
              <w:spacing w:before="40" w:after="40"/>
              <w:contextualSpacing/>
              <w:rPr>
                <w:rFonts w:eastAsia="Times New Roman" w:cs="Arial"/>
                <w:color w:val="000000"/>
                <w:lang w:eastAsia="en-AU"/>
              </w:rPr>
            </w:pPr>
            <w:r w:rsidRPr="00EE011C">
              <w:t>PTV Panel Professional Resources for Funding Submissions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451D9DD" w14:textId="2215361C" w:rsidR="00936EA7" w:rsidRPr="00EE011C" w:rsidRDefault="00936EA7" w:rsidP="00936EA7">
            <w:pPr>
              <w:spacing w:before="40" w:after="40"/>
              <w:contextualSpacing/>
              <w:jc w:val="center"/>
              <w:rPr>
                <w:rFonts w:eastAsia="Times New Roman" w:cs="Arial"/>
                <w:color w:val="000000"/>
                <w:lang w:eastAsia="en-AU"/>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31F9407" w14:textId="2AE5A549" w:rsidR="00936EA7" w:rsidRPr="00EE011C" w:rsidRDefault="00936EA7" w:rsidP="00936EA7">
            <w:pPr>
              <w:spacing w:before="40" w:after="40"/>
              <w:contextualSpacing/>
              <w:jc w:val="center"/>
              <w:rPr>
                <w:rFonts w:eastAsia="Times New Roman" w:cs="Arial"/>
                <w:color w:val="000000"/>
                <w:lang w:eastAsia="en-AU"/>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D7EB8D7" w14:textId="4B0EF5CE" w:rsidR="00936EA7" w:rsidRPr="00EE011C" w:rsidRDefault="00936EA7" w:rsidP="00936EA7">
            <w:pPr>
              <w:spacing w:before="40" w:after="40"/>
              <w:contextualSpacing/>
              <w:jc w:val="right"/>
              <w:rPr>
                <w:rFonts w:eastAsia="Times New Roman" w:cs="Arial"/>
                <w:color w:val="000000"/>
                <w:lang w:eastAsia="en-AU"/>
              </w:rPr>
            </w:pPr>
            <w:r w:rsidRPr="00EE011C">
              <w:t xml:space="preserve"> $7,199.00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1860A51" w14:textId="3DACDFDD" w:rsidR="00936EA7" w:rsidRPr="00EE011C" w:rsidRDefault="00936EA7" w:rsidP="00936EA7">
            <w:pPr>
              <w:spacing w:before="40" w:after="40"/>
              <w:contextualSpacing/>
              <w:jc w:val="right"/>
              <w:rPr>
                <w:rFonts w:eastAsia="Times New Roman" w:cs="Arial"/>
                <w:color w:val="000000"/>
                <w:lang w:eastAsia="en-AU"/>
              </w:rPr>
            </w:pPr>
            <w:r w:rsidRPr="00EE011C">
              <w:t xml:space="preserve"> $4,799.00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E4682CC" w14:textId="39FEA2CD" w:rsidR="00936EA7" w:rsidRPr="00EE011C" w:rsidRDefault="00936EA7" w:rsidP="00936EA7">
            <w:pPr>
              <w:spacing w:before="40" w:after="40"/>
              <w:contextualSpacing/>
              <w:jc w:val="right"/>
              <w:rPr>
                <w:rFonts w:eastAsia="Times New Roman" w:cs="Arial"/>
                <w:color w:val="000000"/>
                <w:lang w:eastAsia="en-AU"/>
              </w:rPr>
            </w:pPr>
            <w:r w:rsidRPr="00EE011C">
              <w:t xml:space="preserve"> $2,400.00 </w:t>
            </w:r>
          </w:p>
        </w:tc>
      </w:tr>
      <w:tr w:rsidR="00936EA7" w:rsidRPr="00EE011C" w14:paraId="6561427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789EDE3" w14:textId="54489FF1" w:rsidR="00936EA7" w:rsidRPr="00EE011C" w:rsidRDefault="00936EA7" w:rsidP="00936EA7">
            <w:pPr>
              <w:spacing w:before="40" w:after="40"/>
              <w:contextualSpacing/>
              <w:rPr>
                <w:rFonts w:eastAsia="Times New Roman" w:cs="Arial"/>
                <w:color w:val="000000"/>
                <w:lang w:eastAsia="en-AU"/>
              </w:rPr>
            </w:pPr>
            <w:r w:rsidRPr="00EE011C">
              <w:t>Opus International Consultants (Australia)</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177FC06" w14:textId="2F7837A7" w:rsidR="00936EA7" w:rsidRPr="00EE011C" w:rsidRDefault="00936EA7" w:rsidP="00936EA7">
            <w:pPr>
              <w:spacing w:before="40" w:after="40"/>
              <w:contextualSpacing/>
              <w:rPr>
                <w:rFonts w:eastAsia="Times New Roman" w:cs="Arial"/>
                <w:color w:val="000000"/>
                <w:lang w:eastAsia="en-AU"/>
              </w:rPr>
            </w:pPr>
            <w:r w:rsidRPr="00EE011C">
              <w:t xml:space="preserve">Digital Train Radio System Asset Management Support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30C54DD" w14:textId="2318CA52" w:rsidR="00936EA7" w:rsidRPr="00EE011C" w:rsidRDefault="00936EA7" w:rsidP="00936EA7">
            <w:pPr>
              <w:spacing w:before="40" w:after="40"/>
              <w:contextualSpacing/>
              <w:jc w:val="center"/>
              <w:rPr>
                <w:rFonts w:eastAsia="Times New Roman" w:cs="Arial"/>
                <w:color w:val="000000"/>
                <w:lang w:eastAsia="en-AU"/>
              </w:rPr>
            </w:pPr>
            <w:r w:rsidRPr="00EE011C">
              <w:t>25/09/2017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B205E39" w14:textId="3C77FC9C" w:rsidR="00936EA7" w:rsidRPr="00EE011C" w:rsidRDefault="00936EA7" w:rsidP="00936EA7">
            <w:pPr>
              <w:spacing w:before="40" w:after="40"/>
              <w:contextualSpacing/>
              <w:jc w:val="center"/>
              <w:rPr>
                <w:rFonts w:eastAsia="Times New Roman" w:cs="Arial"/>
                <w:color w:val="000000"/>
                <w:lang w:eastAsia="en-AU"/>
              </w:rPr>
            </w:pPr>
            <w:r w:rsidRPr="00EE011C">
              <w:t>15/01/2018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3CBBCE6" w14:textId="6AAC36CB" w:rsidR="00936EA7" w:rsidRPr="00EE011C" w:rsidRDefault="00936EA7" w:rsidP="00936EA7">
            <w:pPr>
              <w:spacing w:before="40" w:after="40"/>
              <w:contextualSpacing/>
              <w:jc w:val="right"/>
              <w:rPr>
                <w:rFonts w:eastAsia="Times New Roman" w:cs="Arial"/>
                <w:color w:val="000000"/>
                <w:lang w:eastAsia="en-AU"/>
              </w:rPr>
            </w:pPr>
            <w:r w:rsidRPr="00EE011C">
              <w:t xml:space="preserve"> $92,664.00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A1A97B3" w14:textId="18E2587D" w:rsidR="00936EA7" w:rsidRPr="00EE011C" w:rsidRDefault="00936EA7" w:rsidP="00936EA7">
            <w:pPr>
              <w:spacing w:before="40" w:after="40"/>
              <w:contextualSpacing/>
              <w:jc w:val="right"/>
              <w:rPr>
                <w:rFonts w:eastAsia="Times New Roman" w:cs="Arial"/>
                <w:color w:val="000000"/>
                <w:lang w:eastAsia="en-AU"/>
              </w:rPr>
            </w:pPr>
            <w:r w:rsidRPr="00EE011C">
              <w:t xml:space="preserve"> $90,948.00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93A8731" w14:textId="6FB64071" w:rsidR="00936EA7" w:rsidRPr="00EE011C" w:rsidRDefault="00936EA7" w:rsidP="00936EA7">
            <w:pPr>
              <w:spacing w:before="40" w:after="40"/>
              <w:contextualSpacing/>
              <w:jc w:val="right"/>
              <w:rPr>
                <w:rFonts w:eastAsia="Times New Roman" w:cs="Arial"/>
                <w:color w:val="000000"/>
                <w:lang w:eastAsia="en-AU"/>
              </w:rPr>
            </w:pPr>
            <w:r w:rsidRPr="00EE011C">
              <w:t xml:space="preserve"> $1,716.00 </w:t>
            </w:r>
          </w:p>
        </w:tc>
      </w:tr>
      <w:tr w:rsidR="00936EA7" w:rsidRPr="00EE011C" w14:paraId="277A27F4"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BFA9C00" w14:textId="65FD0E12" w:rsidR="00936EA7" w:rsidRPr="00EE011C" w:rsidRDefault="00936EA7" w:rsidP="00936EA7">
            <w:pPr>
              <w:spacing w:before="40" w:after="40"/>
              <w:contextualSpacing/>
              <w:rPr>
                <w:rFonts w:eastAsia="Times New Roman" w:cs="Arial"/>
                <w:color w:val="000000"/>
                <w:lang w:eastAsia="en-AU"/>
              </w:rPr>
            </w:pPr>
            <w:r w:rsidRPr="00EE011C">
              <w:t>Opus International Consultants (Australia)</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83F7534" w14:textId="1A4F753A" w:rsidR="00936EA7" w:rsidRPr="00EE011C" w:rsidRDefault="00936EA7" w:rsidP="00936EA7">
            <w:pPr>
              <w:spacing w:before="40" w:after="40"/>
              <w:contextualSpacing/>
              <w:rPr>
                <w:rFonts w:eastAsia="Times New Roman" w:cs="Arial"/>
                <w:color w:val="000000"/>
                <w:lang w:eastAsia="en-AU"/>
              </w:rPr>
            </w:pPr>
            <w:r w:rsidRPr="00EE011C">
              <w:t>Melbourne Underground Railway Loop Stage 2 – Technical Support and Advisory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580377D" w14:textId="3F5CF12C" w:rsidR="00936EA7" w:rsidRPr="00EE011C" w:rsidRDefault="00936EA7" w:rsidP="00936EA7">
            <w:pPr>
              <w:spacing w:before="40" w:after="40"/>
              <w:contextualSpacing/>
              <w:jc w:val="center"/>
              <w:rPr>
                <w:rFonts w:eastAsia="Times New Roman" w:cs="Arial"/>
                <w:color w:val="000000"/>
                <w:lang w:eastAsia="en-AU"/>
              </w:rPr>
            </w:pPr>
            <w:r w:rsidRPr="00EE011C">
              <w:t>22/09/2017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2DD89F5" w14:textId="01BD6CC2" w:rsidR="00936EA7" w:rsidRPr="00EE011C" w:rsidRDefault="00936EA7" w:rsidP="00936EA7">
            <w:pPr>
              <w:spacing w:before="40" w:after="40"/>
              <w:contextualSpacing/>
              <w:jc w:val="center"/>
              <w:rPr>
                <w:rFonts w:eastAsia="Times New Roman" w:cs="Arial"/>
                <w:color w:val="000000"/>
                <w:lang w:eastAsia="en-AU"/>
              </w:rPr>
            </w:pPr>
            <w:r w:rsidRPr="00EE011C">
              <w:t>21/09/2018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80243C9" w14:textId="774B3CBA" w:rsidR="00936EA7" w:rsidRPr="00EE011C" w:rsidRDefault="00936EA7" w:rsidP="00936EA7">
            <w:pPr>
              <w:spacing w:before="40" w:after="40"/>
              <w:contextualSpacing/>
              <w:jc w:val="right"/>
              <w:rPr>
                <w:rFonts w:eastAsia="Times New Roman" w:cs="Arial"/>
                <w:color w:val="000000"/>
                <w:lang w:eastAsia="en-AU"/>
              </w:rPr>
            </w:pPr>
            <w:r w:rsidRPr="00EE011C">
              <w:t xml:space="preserve"> $278,080.00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9EF504E" w14:textId="0042A1B9" w:rsidR="00936EA7" w:rsidRPr="00EE011C" w:rsidRDefault="00936EA7" w:rsidP="00936EA7">
            <w:pPr>
              <w:spacing w:before="40" w:after="40"/>
              <w:contextualSpacing/>
              <w:jc w:val="right"/>
              <w:rPr>
                <w:rFonts w:eastAsia="Times New Roman" w:cs="Arial"/>
                <w:color w:val="000000"/>
                <w:lang w:eastAsia="en-AU"/>
              </w:rPr>
            </w:pPr>
            <w:r w:rsidRPr="00EE011C">
              <w:t xml:space="preserve"> $175,648.00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CE8BBD2" w14:textId="7C005C46" w:rsidR="00936EA7" w:rsidRPr="00EE011C" w:rsidRDefault="00936EA7" w:rsidP="00936EA7">
            <w:pPr>
              <w:spacing w:before="40" w:after="40"/>
              <w:contextualSpacing/>
              <w:jc w:val="right"/>
              <w:rPr>
                <w:rFonts w:eastAsia="Times New Roman" w:cs="Arial"/>
                <w:color w:val="000000"/>
                <w:lang w:eastAsia="en-AU"/>
              </w:rPr>
            </w:pPr>
            <w:r w:rsidRPr="00EE011C">
              <w:t xml:space="preserve"> $102,432.00 </w:t>
            </w:r>
          </w:p>
        </w:tc>
      </w:tr>
      <w:tr w:rsidR="00936EA7" w:rsidRPr="00EE011C" w14:paraId="0D05C903"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26CF61C" w14:textId="2FB79075" w:rsidR="00936EA7" w:rsidRPr="00EE011C" w:rsidRDefault="00936EA7" w:rsidP="00936EA7">
            <w:pPr>
              <w:spacing w:before="40" w:after="40"/>
              <w:contextualSpacing/>
              <w:rPr>
                <w:rFonts w:eastAsia="Times New Roman" w:cs="Arial"/>
                <w:color w:val="000000"/>
                <w:lang w:eastAsia="en-AU"/>
              </w:rPr>
            </w:pPr>
            <w:r w:rsidRPr="00EE011C">
              <w:t>Opus International Consultants (Australia)</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92A5A0C" w14:textId="62F798F6" w:rsidR="00936EA7" w:rsidRPr="00EE011C" w:rsidRDefault="00936EA7" w:rsidP="00936EA7">
            <w:pPr>
              <w:spacing w:before="40" w:after="40"/>
              <w:contextualSpacing/>
              <w:rPr>
                <w:rFonts w:eastAsia="Times New Roman" w:cs="Arial"/>
                <w:color w:val="000000"/>
                <w:lang w:eastAsia="en-AU"/>
              </w:rPr>
            </w:pPr>
            <w:r w:rsidRPr="00EE011C">
              <w:t>PTV Panel for Technical Advisors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8CD824E" w14:textId="453A326F" w:rsidR="00936EA7" w:rsidRPr="00EE011C" w:rsidRDefault="00936EA7" w:rsidP="00936EA7">
            <w:pPr>
              <w:spacing w:before="40" w:after="40"/>
              <w:contextualSpacing/>
              <w:jc w:val="center"/>
              <w:rPr>
                <w:rFonts w:eastAsia="Times New Roman" w:cs="Arial"/>
                <w:color w:val="000000"/>
                <w:lang w:eastAsia="en-AU"/>
              </w:rPr>
            </w:pPr>
            <w:r w:rsidRPr="00EE011C">
              <w:t>20/11/2017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F0CE598" w14:textId="754DC51B" w:rsidR="00936EA7" w:rsidRPr="00EE011C" w:rsidRDefault="00936EA7" w:rsidP="00936EA7">
            <w:pPr>
              <w:spacing w:before="40" w:after="40"/>
              <w:contextualSpacing/>
              <w:jc w:val="center"/>
              <w:rPr>
                <w:rFonts w:eastAsia="Times New Roman" w:cs="Arial"/>
                <w:color w:val="000000"/>
                <w:lang w:eastAsia="en-AU"/>
              </w:rPr>
            </w:pPr>
            <w:r w:rsidRPr="00EE011C">
              <w:t>19/11/2020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CD0CA58" w14:textId="786A63B1" w:rsidR="00936EA7" w:rsidRPr="00EE011C" w:rsidRDefault="00936EA7" w:rsidP="00936EA7">
            <w:pPr>
              <w:spacing w:before="40" w:after="40"/>
              <w:contextualSpacing/>
              <w:jc w:val="right"/>
              <w:rPr>
                <w:rFonts w:eastAsia="Times New Roman" w:cs="Arial"/>
                <w:color w:val="000000"/>
                <w:lang w:eastAsia="en-AU"/>
              </w:rPr>
            </w:pPr>
            <w:r w:rsidRPr="00EE011C">
              <w:t xml:space="preserve"> $344,624.00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0EF4872" w14:textId="4938389C" w:rsidR="00936EA7" w:rsidRPr="00EE011C" w:rsidRDefault="00936EA7" w:rsidP="00936EA7">
            <w:pPr>
              <w:spacing w:before="40" w:after="40"/>
              <w:contextualSpacing/>
              <w:jc w:val="right"/>
              <w:rPr>
                <w:rFonts w:eastAsia="Times New Roman" w:cs="Arial"/>
                <w:color w:val="000000"/>
                <w:lang w:eastAsia="en-AU"/>
              </w:rPr>
            </w:pPr>
            <w:r w:rsidRPr="00EE011C">
              <w:t xml:space="preserve"> $195,451.75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6BAF2EA" w14:textId="1D05ACEA" w:rsidR="00936EA7" w:rsidRPr="00EE011C" w:rsidRDefault="00936EA7" w:rsidP="00936EA7">
            <w:pPr>
              <w:spacing w:before="40" w:after="40"/>
              <w:contextualSpacing/>
              <w:jc w:val="right"/>
              <w:rPr>
                <w:rFonts w:eastAsia="Times New Roman" w:cs="Arial"/>
                <w:color w:val="000000"/>
                <w:lang w:eastAsia="en-AU"/>
              </w:rPr>
            </w:pPr>
            <w:r w:rsidRPr="00EE011C">
              <w:t xml:space="preserve"> $34,651.00 </w:t>
            </w:r>
          </w:p>
        </w:tc>
      </w:tr>
      <w:tr w:rsidR="00936EA7" w:rsidRPr="00EE011C" w14:paraId="2BD7A3E3"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A388D5A" w14:textId="5FED879F" w:rsidR="00936EA7" w:rsidRPr="00EE011C" w:rsidRDefault="00936EA7" w:rsidP="00936EA7">
            <w:pPr>
              <w:spacing w:before="40" w:after="40"/>
              <w:contextualSpacing/>
              <w:rPr>
                <w:rFonts w:cs="Arial"/>
                <w:color w:val="000000"/>
                <w:szCs w:val="20"/>
              </w:rPr>
            </w:pPr>
            <w:r w:rsidRPr="00EE011C">
              <w:t>Parsons Brinckerhoff Australia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693930F" w14:textId="54930C79" w:rsidR="00936EA7" w:rsidRPr="00EE011C" w:rsidRDefault="00936EA7" w:rsidP="00936EA7">
            <w:pPr>
              <w:spacing w:before="40" w:after="40"/>
              <w:contextualSpacing/>
              <w:rPr>
                <w:rFonts w:cs="Arial"/>
                <w:color w:val="000000"/>
                <w:szCs w:val="20"/>
              </w:rPr>
            </w:pPr>
            <w:r w:rsidRPr="00EE011C">
              <w:t>Project Technical Advisor Team –  Integrated Major Projects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67D665E" w14:textId="7AF633A8" w:rsidR="00936EA7" w:rsidRPr="00EE011C" w:rsidRDefault="00936EA7" w:rsidP="00936EA7">
            <w:pPr>
              <w:spacing w:before="40" w:after="40"/>
              <w:contextualSpacing/>
              <w:jc w:val="center"/>
              <w:rPr>
                <w:rFonts w:cs="Arial"/>
                <w:color w:val="000000"/>
                <w:szCs w:val="20"/>
              </w:rPr>
            </w:pPr>
            <w:r w:rsidRPr="00EE011C">
              <w:t>30/07/2015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3CCD54E" w14:textId="7D274418" w:rsidR="00936EA7" w:rsidRPr="00EE011C" w:rsidRDefault="00936EA7" w:rsidP="00936EA7">
            <w:pPr>
              <w:spacing w:before="40" w:after="40"/>
              <w:contextualSpacing/>
              <w:jc w:val="center"/>
              <w:rPr>
                <w:rFonts w:cs="Arial"/>
                <w:color w:val="000000"/>
                <w:szCs w:val="20"/>
              </w:rPr>
            </w:pPr>
            <w:r w:rsidRPr="00EE011C">
              <w:t>1/02/2018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41FCACF" w14:textId="6359F0DB" w:rsidR="00936EA7" w:rsidRPr="00EE011C" w:rsidRDefault="00936EA7" w:rsidP="00936EA7">
            <w:pPr>
              <w:spacing w:before="40" w:after="40"/>
              <w:contextualSpacing/>
              <w:jc w:val="right"/>
              <w:rPr>
                <w:rFonts w:cs="Arial"/>
                <w:color w:val="000000"/>
                <w:szCs w:val="20"/>
              </w:rPr>
            </w:pPr>
            <w:r w:rsidRPr="00EE011C">
              <w:t xml:space="preserve"> $8,473,584.51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B426E3" w14:textId="3E3B17AE" w:rsidR="00936EA7" w:rsidRPr="00EE011C" w:rsidRDefault="00936EA7" w:rsidP="00936EA7">
            <w:pPr>
              <w:spacing w:before="40" w:after="40"/>
              <w:contextualSpacing/>
              <w:jc w:val="right"/>
              <w:rPr>
                <w:rFonts w:cs="Arial"/>
                <w:color w:val="000000"/>
                <w:szCs w:val="20"/>
              </w:rPr>
            </w:pPr>
            <w:r w:rsidRPr="00EE011C">
              <w:t xml:space="preserve"> $1,576,260.29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444BB71" w14:textId="6783C321"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253E1ECC"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AB6FA09" w14:textId="5F38FF19" w:rsidR="00936EA7" w:rsidRPr="00EE011C" w:rsidRDefault="00936EA7" w:rsidP="00936EA7">
            <w:pPr>
              <w:spacing w:before="40" w:after="40"/>
              <w:contextualSpacing/>
              <w:rPr>
                <w:rFonts w:cs="Arial"/>
                <w:color w:val="000000"/>
                <w:szCs w:val="20"/>
              </w:rPr>
            </w:pPr>
            <w:r w:rsidRPr="00EE011C">
              <w:lastRenderedPageBreak/>
              <w:t>Project Support</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8A2D216" w14:textId="7FA26037" w:rsidR="00936EA7" w:rsidRPr="00EE011C" w:rsidRDefault="00936EA7" w:rsidP="00936EA7">
            <w:pPr>
              <w:spacing w:before="40" w:after="40"/>
              <w:contextualSpacing/>
              <w:rPr>
                <w:rFonts w:cs="Arial"/>
                <w:color w:val="000000"/>
                <w:szCs w:val="20"/>
              </w:rPr>
            </w:pPr>
            <w:r w:rsidRPr="00EE011C">
              <w:t>PTV Panel of Professional Resources for Funding Submission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624CEB" w14:textId="4D716472"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B2D8C52" w14:textId="07DE7FB1"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D6CDB10" w14:textId="00434E37" w:rsidR="00936EA7" w:rsidRPr="00EE011C" w:rsidRDefault="00936EA7" w:rsidP="00936EA7">
            <w:pPr>
              <w:spacing w:before="40" w:after="40"/>
              <w:contextualSpacing/>
              <w:jc w:val="right"/>
              <w:rPr>
                <w:rFonts w:cs="Arial"/>
                <w:color w:val="000000"/>
                <w:szCs w:val="20"/>
              </w:rPr>
            </w:pPr>
            <w:r w:rsidRPr="00EE011C">
              <w:t xml:space="preserve"> $166,200.00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41CD446" w14:textId="24A92848" w:rsidR="00936EA7" w:rsidRPr="00EE011C" w:rsidRDefault="00936EA7" w:rsidP="00936EA7">
            <w:pPr>
              <w:spacing w:before="40" w:after="40"/>
              <w:contextualSpacing/>
              <w:jc w:val="right"/>
              <w:rPr>
                <w:rFonts w:cs="Arial"/>
                <w:color w:val="000000"/>
                <w:szCs w:val="20"/>
              </w:rPr>
            </w:pPr>
            <w:r w:rsidRPr="00EE011C">
              <w:t xml:space="preserve"> $146,834.00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10844A4" w14:textId="77FD6B2F" w:rsidR="00936EA7" w:rsidRPr="00EE011C" w:rsidRDefault="00936EA7" w:rsidP="00936EA7">
            <w:pPr>
              <w:spacing w:before="40" w:after="40"/>
              <w:contextualSpacing/>
              <w:jc w:val="right"/>
              <w:rPr>
                <w:rFonts w:cs="Arial"/>
                <w:color w:val="000000"/>
                <w:szCs w:val="20"/>
              </w:rPr>
            </w:pPr>
            <w:r w:rsidRPr="00EE011C">
              <w:t xml:space="preserve"> $19,266.00 </w:t>
            </w:r>
          </w:p>
        </w:tc>
      </w:tr>
      <w:tr w:rsidR="00936EA7" w:rsidRPr="00EE011C" w14:paraId="04D5658A"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5B303C11" w14:textId="0F2FE993" w:rsidR="00936EA7" w:rsidRPr="00EE011C" w:rsidRDefault="00936EA7" w:rsidP="00936EA7">
            <w:pPr>
              <w:spacing w:before="40" w:after="40"/>
              <w:contextualSpacing/>
              <w:rPr>
                <w:rFonts w:cs="Arial"/>
                <w:color w:val="000000"/>
                <w:szCs w:val="20"/>
              </w:rPr>
            </w:pPr>
            <w:r w:rsidRPr="00EE011C">
              <w:t>PwC</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47D4EB6" w14:textId="444F86C7" w:rsidR="00936EA7" w:rsidRPr="00EE011C" w:rsidRDefault="00936EA7" w:rsidP="00936EA7">
            <w:pPr>
              <w:spacing w:before="40" w:after="40"/>
              <w:contextualSpacing/>
              <w:rPr>
                <w:rFonts w:cs="Arial"/>
                <w:color w:val="000000"/>
                <w:szCs w:val="20"/>
              </w:rPr>
            </w:pPr>
            <w:r w:rsidRPr="00EE011C">
              <w:t>System Integrity Audit Services – 2016–17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6418398" w14:textId="1FE90E01" w:rsidR="00936EA7" w:rsidRPr="00EE011C" w:rsidRDefault="00936EA7" w:rsidP="00936EA7">
            <w:pPr>
              <w:spacing w:before="40" w:after="40"/>
              <w:contextualSpacing/>
              <w:jc w:val="center"/>
              <w:rPr>
                <w:rFonts w:cs="Arial"/>
                <w:color w:val="000000"/>
                <w:szCs w:val="20"/>
              </w:rPr>
            </w:pPr>
            <w:r w:rsidRPr="00EE011C">
              <w:t>1/07/2016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A623224" w14:textId="65EA0214" w:rsidR="00936EA7" w:rsidRPr="00EE011C" w:rsidRDefault="00936EA7" w:rsidP="00936EA7">
            <w:pPr>
              <w:spacing w:before="40" w:after="40"/>
              <w:contextualSpacing/>
              <w:jc w:val="center"/>
              <w:rPr>
                <w:rFonts w:cs="Arial"/>
                <w:color w:val="000000"/>
                <w:szCs w:val="20"/>
              </w:rPr>
            </w:pPr>
            <w:r w:rsidRPr="00EE011C">
              <w:t>30/09/2018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42A5356" w14:textId="12800A7D" w:rsidR="00936EA7" w:rsidRPr="00EE011C" w:rsidRDefault="00936EA7" w:rsidP="00936EA7">
            <w:pPr>
              <w:spacing w:before="40" w:after="40"/>
              <w:contextualSpacing/>
              <w:jc w:val="right"/>
              <w:rPr>
                <w:rFonts w:cs="Arial"/>
                <w:color w:val="000000"/>
                <w:szCs w:val="20"/>
              </w:rPr>
            </w:pPr>
            <w:r w:rsidRPr="00EE011C">
              <w:t xml:space="preserve"> $921,690.00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6CBF64B" w14:textId="261F2BE3" w:rsidR="00936EA7" w:rsidRPr="00EE011C" w:rsidRDefault="00936EA7" w:rsidP="00936EA7">
            <w:pPr>
              <w:spacing w:before="40" w:after="40"/>
              <w:contextualSpacing/>
              <w:jc w:val="right"/>
              <w:rPr>
                <w:rFonts w:cs="Arial"/>
                <w:color w:val="000000"/>
                <w:szCs w:val="20"/>
              </w:rPr>
            </w:pPr>
            <w:r w:rsidRPr="00EE011C">
              <w:t xml:space="preserve"> $666,203.33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9B44C07" w14:textId="71968131" w:rsidR="00936EA7" w:rsidRPr="00EE011C" w:rsidRDefault="00936EA7" w:rsidP="00936EA7">
            <w:pPr>
              <w:spacing w:before="40" w:after="40"/>
              <w:contextualSpacing/>
              <w:jc w:val="right"/>
              <w:rPr>
                <w:rFonts w:cs="Arial"/>
                <w:color w:val="000000"/>
                <w:szCs w:val="20"/>
              </w:rPr>
            </w:pPr>
            <w:r w:rsidRPr="00EE011C">
              <w:t xml:space="preserve"> $43,002.00 </w:t>
            </w:r>
          </w:p>
        </w:tc>
      </w:tr>
      <w:tr w:rsidR="00936EA7" w:rsidRPr="00EE011C" w14:paraId="2CB0DBE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9A50D11" w14:textId="01E65952" w:rsidR="00936EA7" w:rsidRPr="00EE011C" w:rsidRDefault="00936EA7" w:rsidP="00936EA7">
            <w:pPr>
              <w:spacing w:before="40" w:after="40"/>
              <w:contextualSpacing/>
              <w:rPr>
                <w:rFonts w:cs="Arial"/>
                <w:color w:val="000000"/>
                <w:szCs w:val="20"/>
              </w:rPr>
            </w:pPr>
            <w:r w:rsidRPr="00EE011C">
              <w:t>PwC</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BF305EB" w14:textId="1A2D9034" w:rsidR="00936EA7" w:rsidRPr="00EE011C" w:rsidRDefault="00936EA7" w:rsidP="00936EA7">
            <w:pPr>
              <w:spacing w:before="40" w:after="40"/>
              <w:contextualSpacing/>
              <w:rPr>
                <w:rFonts w:cs="Arial"/>
                <w:color w:val="000000"/>
                <w:szCs w:val="20"/>
              </w:rPr>
            </w:pPr>
            <w:r w:rsidRPr="00EE011C">
              <w:t>Cranbourne Pakenham Line Upgrade Project – Commercial and Financial Advisory Services – Final Invoice Payment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36B973" w14:textId="1F50A710" w:rsidR="00936EA7" w:rsidRPr="00EE011C" w:rsidRDefault="00936EA7" w:rsidP="00936EA7">
            <w:pPr>
              <w:spacing w:before="40" w:after="40"/>
              <w:contextualSpacing/>
              <w:jc w:val="center"/>
              <w:rPr>
                <w:rFonts w:cs="Arial"/>
                <w:color w:val="000000"/>
                <w:szCs w:val="20"/>
              </w:rPr>
            </w:pPr>
            <w:r w:rsidRPr="00EE011C">
              <w:t>30/06/2017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F7549A5" w14:textId="6860D71F" w:rsidR="00936EA7" w:rsidRPr="00EE011C" w:rsidRDefault="00936EA7" w:rsidP="00936EA7">
            <w:pPr>
              <w:spacing w:before="40" w:after="40"/>
              <w:contextualSpacing/>
              <w:jc w:val="center"/>
              <w:rPr>
                <w:rFonts w:cs="Arial"/>
                <w:color w:val="000000"/>
                <w:szCs w:val="20"/>
              </w:rPr>
            </w:pPr>
            <w:r w:rsidRPr="00EE011C">
              <w:t>30/06/2018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19702C0" w14:textId="67C7098F" w:rsidR="00936EA7" w:rsidRPr="00EE011C" w:rsidRDefault="00936EA7" w:rsidP="00936EA7">
            <w:pPr>
              <w:spacing w:before="40" w:after="40"/>
              <w:contextualSpacing/>
              <w:jc w:val="right"/>
              <w:rPr>
                <w:rFonts w:cs="Arial"/>
                <w:color w:val="000000"/>
                <w:szCs w:val="20"/>
              </w:rPr>
            </w:pPr>
            <w:r w:rsidRPr="00EE011C">
              <w:t xml:space="preserve"> $203,233.25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9516859" w14:textId="23F8F999"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1D0E0D" w14:textId="582E7C3F" w:rsidR="00936EA7" w:rsidRPr="00EE011C" w:rsidRDefault="00936EA7" w:rsidP="00936EA7">
            <w:pPr>
              <w:spacing w:before="40" w:after="40"/>
              <w:contextualSpacing/>
              <w:jc w:val="right"/>
              <w:rPr>
                <w:rFonts w:cs="Arial"/>
                <w:color w:val="000000"/>
                <w:szCs w:val="20"/>
              </w:rPr>
            </w:pPr>
            <w:r w:rsidRPr="00EE011C">
              <w:t xml:space="preserve"> $203,233.00 </w:t>
            </w:r>
          </w:p>
        </w:tc>
      </w:tr>
      <w:tr w:rsidR="00936EA7" w:rsidRPr="00EE011C" w14:paraId="0436DD0F"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7F0AB7F" w14:textId="53D8A8C6" w:rsidR="00936EA7" w:rsidRPr="00EE011C" w:rsidRDefault="00936EA7" w:rsidP="00936EA7">
            <w:pPr>
              <w:spacing w:before="40" w:after="40"/>
              <w:contextualSpacing/>
              <w:rPr>
                <w:rFonts w:cs="Arial"/>
                <w:color w:val="000000"/>
                <w:szCs w:val="20"/>
              </w:rPr>
            </w:pPr>
            <w:r w:rsidRPr="00EE011C">
              <w:t xml:space="preserve">PwC </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6EFEFAC" w14:textId="6E0AE75E" w:rsidR="00936EA7" w:rsidRPr="00EE011C" w:rsidRDefault="00936EA7" w:rsidP="00936EA7">
            <w:pPr>
              <w:spacing w:before="40" w:after="40"/>
              <w:contextualSpacing/>
              <w:rPr>
                <w:rFonts w:cs="Arial"/>
                <w:color w:val="000000"/>
                <w:szCs w:val="20"/>
              </w:rPr>
            </w:pPr>
            <w:r w:rsidRPr="00EE011C">
              <w:t>Cyber Security Strategy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DCA465E" w14:textId="458EE899" w:rsidR="00936EA7" w:rsidRPr="00EE011C" w:rsidRDefault="00936EA7" w:rsidP="00936EA7">
            <w:pPr>
              <w:spacing w:before="40" w:after="40"/>
              <w:contextualSpacing/>
              <w:jc w:val="center"/>
              <w:rPr>
                <w:rFonts w:cs="Arial"/>
                <w:color w:val="000000"/>
                <w:szCs w:val="20"/>
              </w:rPr>
            </w:pPr>
            <w:r w:rsidRPr="00EE011C">
              <w:t>13/11/2017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3FA566C" w14:textId="7C05E0B5" w:rsidR="00936EA7" w:rsidRPr="00EE011C" w:rsidRDefault="00936EA7" w:rsidP="00936EA7">
            <w:pPr>
              <w:spacing w:before="40" w:after="40"/>
              <w:contextualSpacing/>
              <w:jc w:val="center"/>
              <w:rPr>
                <w:rFonts w:cs="Arial"/>
                <w:color w:val="000000"/>
                <w:szCs w:val="20"/>
              </w:rPr>
            </w:pPr>
            <w:r w:rsidRPr="00EE011C">
              <w:t>22/12/2017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5D231A6" w14:textId="4230E4C9" w:rsidR="00936EA7" w:rsidRPr="00EE011C" w:rsidRDefault="00936EA7" w:rsidP="00936EA7">
            <w:pPr>
              <w:spacing w:before="40" w:after="40"/>
              <w:contextualSpacing/>
              <w:jc w:val="right"/>
              <w:rPr>
                <w:rFonts w:cs="Arial"/>
                <w:color w:val="000000"/>
                <w:szCs w:val="20"/>
              </w:rPr>
            </w:pPr>
            <w:r w:rsidRPr="00EE011C">
              <w:t xml:space="preserve"> $120,450.00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BC75A8F" w14:textId="07CC8009" w:rsidR="00936EA7" w:rsidRPr="00EE011C" w:rsidRDefault="00936EA7" w:rsidP="00936EA7">
            <w:pPr>
              <w:spacing w:before="40" w:after="40"/>
              <w:contextualSpacing/>
              <w:jc w:val="right"/>
              <w:rPr>
                <w:rFonts w:cs="Arial"/>
                <w:color w:val="000000"/>
                <w:szCs w:val="20"/>
              </w:rPr>
            </w:pPr>
            <w:r w:rsidRPr="00EE011C">
              <w:t xml:space="preserve"> $120,450.00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EA1510" w14:textId="1784801F"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004BB2F1"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47CB3E8C" w14:textId="61A169A7" w:rsidR="00936EA7" w:rsidRPr="00EE011C" w:rsidRDefault="00936EA7" w:rsidP="00936EA7">
            <w:pPr>
              <w:spacing w:before="40" w:after="40"/>
              <w:contextualSpacing/>
              <w:rPr>
                <w:rFonts w:cs="Arial"/>
                <w:color w:val="000000"/>
                <w:szCs w:val="20"/>
              </w:rPr>
            </w:pPr>
            <w:r w:rsidRPr="00EE011C">
              <w:t>Rail Systems Australia</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B2B603E" w14:textId="4203EB25" w:rsidR="00936EA7" w:rsidRPr="00EE011C" w:rsidRDefault="00936EA7" w:rsidP="00936EA7">
            <w:pPr>
              <w:spacing w:before="40" w:after="40"/>
              <w:contextualSpacing/>
              <w:rPr>
                <w:rFonts w:cs="Arial"/>
                <w:color w:val="000000"/>
                <w:szCs w:val="20"/>
              </w:rPr>
            </w:pPr>
            <w:r w:rsidRPr="00EE011C">
              <w:t xml:space="preserve">Procurement During Critical Incident – Independent ICT Review – Train Control Monitoring Systems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A180D21" w14:textId="3CB5548A" w:rsidR="00936EA7" w:rsidRPr="00EE011C" w:rsidRDefault="00936EA7" w:rsidP="00936EA7">
            <w:pPr>
              <w:spacing w:before="40" w:after="40"/>
              <w:contextualSpacing/>
              <w:jc w:val="center"/>
              <w:rPr>
                <w:rFonts w:cs="Arial"/>
                <w:color w:val="000000"/>
                <w:szCs w:val="20"/>
              </w:rPr>
            </w:pPr>
            <w:r w:rsidRPr="00EE011C">
              <w:t>24/07/2017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7BC8653" w14:textId="27A76BCB"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67A081B" w14:textId="734FB0EB" w:rsidR="00936EA7" w:rsidRPr="00EE011C" w:rsidRDefault="00936EA7" w:rsidP="00936EA7">
            <w:pPr>
              <w:spacing w:before="40" w:after="40"/>
              <w:contextualSpacing/>
              <w:jc w:val="right"/>
              <w:rPr>
                <w:rFonts w:cs="Arial"/>
                <w:color w:val="000000"/>
                <w:szCs w:val="20"/>
              </w:rPr>
            </w:pPr>
            <w:r w:rsidRPr="00EE011C">
              <w:t xml:space="preserve"> $40,000.00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95A14A" w14:textId="4F5E0616" w:rsidR="00936EA7" w:rsidRPr="00EE011C" w:rsidRDefault="00936EA7" w:rsidP="00936EA7">
            <w:pPr>
              <w:spacing w:before="40" w:after="40"/>
              <w:contextualSpacing/>
              <w:jc w:val="right"/>
              <w:rPr>
                <w:rFonts w:cs="Arial"/>
                <w:color w:val="000000"/>
                <w:szCs w:val="20"/>
              </w:rPr>
            </w:pPr>
            <w:r w:rsidRPr="00EE011C">
              <w:t xml:space="preserve"> $25,476.00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159778A" w14:textId="0C2A7426" w:rsidR="00936EA7" w:rsidRPr="00EE011C" w:rsidRDefault="00936EA7" w:rsidP="00936EA7">
            <w:pPr>
              <w:spacing w:before="40" w:after="40"/>
              <w:contextualSpacing/>
              <w:jc w:val="right"/>
              <w:rPr>
                <w:rFonts w:cs="Arial"/>
                <w:color w:val="000000"/>
                <w:szCs w:val="20"/>
              </w:rPr>
            </w:pPr>
            <w:r w:rsidRPr="00EE011C">
              <w:t xml:space="preserve"> $14,524.00 </w:t>
            </w:r>
          </w:p>
        </w:tc>
      </w:tr>
      <w:tr w:rsidR="00936EA7" w:rsidRPr="00EE011C" w14:paraId="3133D33B"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31C77CD" w14:textId="1B72CFB4" w:rsidR="00936EA7" w:rsidRPr="00EE011C" w:rsidRDefault="00936EA7" w:rsidP="00936EA7">
            <w:pPr>
              <w:spacing w:before="40" w:after="40"/>
              <w:contextualSpacing/>
              <w:rPr>
                <w:rFonts w:cs="Arial"/>
                <w:color w:val="000000"/>
                <w:szCs w:val="20"/>
              </w:rPr>
            </w:pPr>
            <w:r w:rsidRPr="00EE011C">
              <w:t>Red Rock Consulting</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62CF2C7" w14:textId="1F0E22B1" w:rsidR="00936EA7" w:rsidRPr="00EE011C" w:rsidRDefault="00936EA7" w:rsidP="00936EA7">
            <w:pPr>
              <w:spacing w:before="40" w:after="40"/>
              <w:contextualSpacing/>
              <w:rPr>
                <w:rFonts w:cs="Arial"/>
                <w:color w:val="000000"/>
                <w:szCs w:val="20"/>
              </w:rPr>
            </w:pPr>
            <w:r w:rsidRPr="00EE011C">
              <w:t>Enterprise Project Portfolio Management System – Development and Support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56A9589" w14:textId="7B29DE6B" w:rsidR="00936EA7" w:rsidRPr="00EE011C" w:rsidRDefault="00936EA7" w:rsidP="00936EA7">
            <w:pPr>
              <w:spacing w:before="40" w:after="40"/>
              <w:contextualSpacing/>
              <w:jc w:val="center"/>
              <w:rPr>
                <w:rFonts w:cs="Arial"/>
                <w:color w:val="000000"/>
                <w:szCs w:val="20"/>
              </w:rPr>
            </w:pPr>
            <w:r w:rsidRPr="00EE011C">
              <w:t>2/02/2015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4F76910" w14:textId="003EDA1B" w:rsidR="00936EA7" w:rsidRPr="00EE011C" w:rsidRDefault="00936EA7" w:rsidP="00936EA7">
            <w:pPr>
              <w:spacing w:before="40" w:after="40"/>
              <w:contextualSpacing/>
              <w:jc w:val="center"/>
              <w:rPr>
                <w:rFonts w:cs="Arial"/>
                <w:color w:val="000000"/>
                <w:szCs w:val="20"/>
              </w:rPr>
            </w:pPr>
            <w:r w:rsidRPr="00EE011C">
              <w:t>28/01/2018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2863872" w14:textId="29AFFC42" w:rsidR="00936EA7" w:rsidRPr="00EE011C" w:rsidRDefault="00936EA7" w:rsidP="00936EA7">
            <w:pPr>
              <w:spacing w:before="40" w:after="40"/>
              <w:contextualSpacing/>
              <w:jc w:val="right"/>
              <w:rPr>
                <w:rFonts w:cs="Arial"/>
                <w:color w:val="000000"/>
                <w:szCs w:val="20"/>
              </w:rPr>
            </w:pPr>
            <w:r w:rsidRPr="00EE011C">
              <w:t xml:space="preserve"> $1,977,860.90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23038A5" w14:textId="7A2EB2BB" w:rsidR="00936EA7" w:rsidRPr="00EE011C" w:rsidRDefault="00936EA7" w:rsidP="00936EA7">
            <w:pPr>
              <w:spacing w:before="40" w:after="40"/>
              <w:contextualSpacing/>
              <w:jc w:val="right"/>
              <w:rPr>
                <w:rFonts w:cs="Arial"/>
                <w:color w:val="000000"/>
                <w:szCs w:val="20"/>
              </w:rPr>
            </w:pPr>
            <w:r w:rsidRPr="00EE011C">
              <w:t xml:space="preserve"> $239,289.60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EF9D381" w14:textId="47978D87" w:rsidR="00936EA7" w:rsidRPr="00EE011C" w:rsidRDefault="00936EA7" w:rsidP="00936EA7">
            <w:pPr>
              <w:spacing w:before="40" w:after="40"/>
              <w:contextualSpacing/>
              <w:jc w:val="right"/>
              <w:rPr>
                <w:rFonts w:cs="Arial"/>
                <w:color w:val="000000"/>
                <w:szCs w:val="20"/>
              </w:rPr>
            </w:pPr>
            <w:r w:rsidRPr="00EE011C">
              <w:t xml:space="preserve"> $84,054.00 </w:t>
            </w:r>
          </w:p>
        </w:tc>
      </w:tr>
      <w:tr w:rsidR="00936EA7" w:rsidRPr="00EE011C" w14:paraId="197B92E0"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2C3B5055" w14:textId="28BDC5BF" w:rsidR="00936EA7" w:rsidRPr="00EE011C" w:rsidRDefault="00936EA7" w:rsidP="00936EA7">
            <w:pPr>
              <w:spacing w:before="40" w:after="40"/>
              <w:contextualSpacing/>
              <w:rPr>
                <w:rFonts w:cs="Arial"/>
                <w:color w:val="000000"/>
                <w:szCs w:val="20"/>
              </w:rPr>
            </w:pPr>
            <w:r w:rsidRPr="00EE011C">
              <w:t>SCA Management Consultants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A8594CF" w14:textId="3BA377AC" w:rsidR="00936EA7" w:rsidRPr="00EE011C" w:rsidRDefault="00936EA7" w:rsidP="00936EA7">
            <w:pPr>
              <w:spacing w:before="40" w:after="40"/>
              <w:contextualSpacing/>
              <w:rPr>
                <w:rFonts w:cs="Arial"/>
                <w:color w:val="000000"/>
                <w:szCs w:val="20"/>
              </w:rPr>
            </w:pPr>
            <w:r w:rsidRPr="00EE011C">
              <w:t xml:space="preserve">PTV Panel Professional Resources for Funding Submissions </w:t>
            </w:r>
            <w:r w:rsidR="008C1495" w:rsidRPr="00EE011C">
              <w:t xml:space="preserve">– </w:t>
            </w:r>
            <w:r w:rsidRPr="00EE011C">
              <w:t>SCA Management Consultants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1AAB16C" w14:textId="61D07C30"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C656F8D" w14:textId="28AEBFEA"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A753CAE" w14:textId="092741F2" w:rsidR="00936EA7" w:rsidRPr="00EE011C" w:rsidRDefault="00936EA7" w:rsidP="00936EA7">
            <w:pPr>
              <w:spacing w:before="40" w:after="40"/>
              <w:contextualSpacing/>
              <w:jc w:val="right"/>
              <w:rPr>
                <w:rFonts w:cs="Arial"/>
                <w:color w:val="000000"/>
                <w:szCs w:val="20"/>
              </w:rPr>
            </w:pPr>
            <w:r w:rsidRPr="00EE011C">
              <w:t xml:space="preserve"> $156,800.00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EA5AB7E" w14:textId="69B219C2" w:rsidR="00936EA7" w:rsidRPr="00EE011C" w:rsidRDefault="00936EA7" w:rsidP="00936EA7">
            <w:pPr>
              <w:spacing w:before="40" w:after="40"/>
              <w:contextualSpacing/>
              <w:jc w:val="right"/>
              <w:rPr>
                <w:rFonts w:cs="Arial"/>
                <w:color w:val="000000"/>
                <w:szCs w:val="20"/>
              </w:rPr>
            </w:pPr>
            <w:r w:rsidRPr="00EE011C">
              <w:t xml:space="preserve"> $19,745.00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4B0B0CD" w14:textId="5016B96A"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30AD9A0F"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4BE4C28" w14:textId="20041733" w:rsidR="00936EA7" w:rsidRPr="00EE011C" w:rsidRDefault="00936EA7" w:rsidP="00936EA7">
            <w:pPr>
              <w:spacing w:before="40" w:after="40"/>
              <w:contextualSpacing/>
              <w:rPr>
                <w:rFonts w:cs="Arial"/>
                <w:color w:val="000000"/>
                <w:szCs w:val="20"/>
              </w:rPr>
            </w:pPr>
            <w:r w:rsidRPr="00EE011C">
              <w:t>Scott Lister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37C5787" w14:textId="492D6DF7" w:rsidR="00936EA7" w:rsidRPr="00EE011C" w:rsidRDefault="00936EA7" w:rsidP="00936EA7">
            <w:pPr>
              <w:spacing w:before="40" w:after="40"/>
              <w:contextualSpacing/>
              <w:rPr>
                <w:rFonts w:cs="Arial"/>
                <w:color w:val="000000"/>
                <w:szCs w:val="20"/>
              </w:rPr>
            </w:pPr>
            <w:r w:rsidRPr="00EE011C">
              <w:t>Projects Technical Advisor Team for Integrated Major Projects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43683F9" w14:textId="3317DD63" w:rsidR="00936EA7" w:rsidRPr="00EE011C" w:rsidRDefault="00936EA7" w:rsidP="00936EA7">
            <w:pPr>
              <w:spacing w:before="40" w:after="40"/>
              <w:contextualSpacing/>
              <w:jc w:val="center"/>
              <w:rPr>
                <w:rFonts w:cs="Arial"/>
                <w:color w:val="000000"/>
                <w:szCs w:val="20"/>
              </w:rPr>
            </w:pPr>
            <w:r w:rsidRPr="00EE011C">
              <w:t>30/07/2015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A71CE8F" w14:textId="2C50E895"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B0E1B65" w14:textId="4C535556" w:rsidR="00936EA7" w:rsidRPr="00EE011C" w:rsidRDefault="00936EA7" w:rsidP="00936EA7">
            <w:pPr>
              <w:spacing w:before="40" w:after="40"/>
              <w:contextualSpacing/>
              <w:jc w:val="right"/>
              <w:rPr>
                <w:rFonts w:cs="Arial"/>
                <w:color w:val="000000"/>
                <w:szCs w:val="20"/>
              </w:rPr>
            </w:pPr>
            <w:r w:rsidRPr="00EE011C">
              <w:t xml:space="preserve"> $6,593,154.74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73DA432" w14:textId="25F0C2EC" w:rsidR="00936EA7" w:rsidRPr="00EE011C" w:rsidRDefault="00936EA7" w:rsidP="00936EA7">
            <w:pPr>
              <w:spacing w:before="40" w:after="40"/>
              <w:contextualSpacing/>
              <w:jc w:val="right"/>
              <w:rPr>
                <w:rFonts w:cs="Arial"/>
                <w:color w:val="000000"/>
                <w:szCs w:val="20"/>
              </w:rPr>
            </w:pPr>
            <w:r w:rsidRPr="00EE011C">
              <w:t xml:space="preserve"> $1,185,088.74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2D0D5F9" w14:textId="65C0A35F" w:rsidR="00936EA7" w:rsidRPr="00EE011C" w:rsidRDefault="00936EA7" w:rsidP="00936EA7">
            <w:pPr>
              <w:spacing w:before="40" w:after="40"/>
              <w:contextualSpacing/>
              <w:jc w:val="right"/>
              <w:rPr>
                <w:rFonts w:cs="Arial"/>
                <w:color w:val="000000"/>
                <w:szCs w:val="20"/>
              </w:rPr>
            </w:pPr>
            <w:r w:rsidRPr="00EE011C">
              <w:t xml:space="preserve"> $9,900.00 </w:t>
            </w:r>
          </w:p>
        </w:tc>
      </w:tr>
      <w:tr w:rsidR="00936EA7" w:rsidRPr="00EE011C" w14:paraId="60412CC3"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0EFBFACF" w14:textId="38020B5C" w:rsidR="00936EA7" w:rsidRPr="00EE011C" w:rsidRDefault="00936EA7" w:rsidP="00936EA7">
            <w:pPr>
              <w:spacing w:before="40" w:after="40"/>
              <w:contextualSpacing/>
              <w:rPr>
                <w:rFonts w:cs="Arial"/>
                <w:color w:val="000000"/>
                <w:szCs w:val="20"/>
              </w:rPr>
            </w:pPr>
            <w:r w:rsidRPr="00EE011C">
              <w:t>SGS Economics and Planning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3D18401" w14:textId="19846C72" w:rsidR="00936EA7" w:rsidRPr="00EE011C" w:rsidRDefault="00936EA7" w:rsidP="00936EA7">
            <w:pPr>
              <w:spacing w:before="40" w:after="40"/>
              <w:contextualSpacing/>
              <w:rPr>
                <w:rFonts w:cs="Arial"/>
                <w:color w:val="000000"/>
                <w:szCs w:val="20"/>
              </w:rPr>
            </w:pPr>
            <w:r w:rsidRPr="00EE011C">
              <w:t>PTV Professional Panel for Funding Submissions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7C20C08" w14:textId="419EEDEA" w:rsidR="00936EA7" w:rsidRPr="00EE011C" w:rsidRDefault="00936EA7" w:rsidP="00936EA7">
            <w:pPr>
              <w:spacing w:before="40" w:after="40"/>
              <w:contextualSpacing/>
              <w:jc w:val="center"/>
              <w:rPr>
                <w:rFonts w:cs="Arial"/>
                <w:color w:val="000000"/>
                <w:szCs w:val="20"/>
              </w:rPr>
            </w:pPr>
            <w:r w:rsidRPr="00EE011C">
              <w:t>1/09/2017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A545782" w14:textId="4526B81C" w:rsidR="00936EA7" w:rsidRPr="00EE011C" w:rsidRDefault="00936EA7" w:rsidP="00936EA7">
            <w:pPr>
              <w:spacing w:before="40" w:after="40"/>
              <w:contextualSpacing/>
              <w:jc w:val="center"/>
              <w:rPr>
                <w:rFonts w:cs="Arial"/>
                <w:color w:val="000000"/>
                <w:szCs w:val="20"/>
              </w:rPr>
            </w:pPr>
            <w:r w:rsidRPr="00EE011C">
              <w:t>28/08/2019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0AE16CF" w14:textId="201A2637" w:rsidR="00936EA7" w:rsidRPr="00EE011C" w:rsidRDefault="00936EA7" w:rsidP="00936EA7">
            <w:pPr>
              <w:spacing w:before="40" w:after="40"/>
              <w:contextualSpacing/>
              <w:jc w:val="right"/>
              <w:rPr>
                <w:rFonts w:cs="Arial"/>
                <w:color w:val="000000"/>
                <w:szCs w:val="20"/>
              </w:rPr>
            </w:pPr>
            <w:r w:rsidRPr="00EE011C">
              <w:t xml:space="preserve"> $75,621.00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1ADAAFE" w14:textId="6B07324F" w:rsidR="00936EA7" w:rsidRPr="00EE011C" w:rsidRDefault="00936EA7" w:rsidP="00936EA7">
            <w:pPr>
              <w:spacing w:before="40" w:after="40"/>
              <w:contextualSpacing/>
              <w:jc w:val="right"/>
              <w:rPr>
                <w:rFonts w:cs="Arial"/>
                <w:color w:val="000000"/>
                <w:szCs w:val="20"/>
              </w:rPr>
            </w:pPr>
            <w:r w:rsidRPr="00EE011C">
              <w:t xml:space="preserve"> $75,621.01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E8570B1" w14:textId="46D6F8B7"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3383914E"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F5F2C5A" w14:textId="72D97E5A" w:rsidR="00936EA7" w:rsidRPr="00EE011C" w:rsidRDefault="00936EA7" w:rsidP="00936EA7">
            <w:pPr>
              <w:spacing w:before="40" w:after="40"/>
              <w:contextualSpacing/>
              <w:rPr>
                <w:rFonts w:cs="Arial"/>
                <w:color w:val="000000"/>
                <w:szCs w:val="20"/>
              </w:rPr>
            </w:pPr>
            <w:r w:rsidRPr="00EE011C">
              <w:t>Shoal Engineering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13547AC" w14:textId="1EF571DC" w:rsidR="00936EA7" w:rsidRPr="00EE011C" w:rsidRDefault="00936EA7" w:rsidP="00936EA7">
            <w:pPr>
              <w:spacing w:before="40" w:after="40"/>
              <w:contextualSpacing/>
              <w:rPr>
                <w:rFonts w:cs="Arial"/>
                <w:color w:val="000000"/>
                <w:szCs w:val="20"/>
              </w:rPr>
            </w:pPr>
            <w:r w:rsidRPr="00EE011C">
              <w:t>PTV Panel for Technical Advisors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40B5632" w14:textId="190EDAFD" w:rsidR="00936EA7" w:rsidRPr="00EE011C" w:rsidRDefault="00936EA7" w:rsidP="00936EA7">
            <w:pPr>
              <w:spacing w:before="40" w:after="40"/>
              <w:contextualSpacing/>
              <w:jc w:val="center"/>
              <w:rPr>
                <w:rFonts w:cs="Arial"/>
                <w:color w:val="000000"/>
                <w:szCs w:val="20"/>
              </w:rPr>
            </w:pPr>
            <w:r w:rsidRPr="00EE011C">
              <w:t>20/11/2017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1F6854C" w14:textId="4D5E8CFC" w:rsidR="00936EA7" w:rsidRPr="00EE011C" w:rsidRDefault="00936EA7" w:rsidP="00936EA7">
            <w:pPr>
              <w:spacing w:before="40" w:after="40"/>
              <w:contextualSpacing/>
              <w:jc w:val="center"/>
              <w:rPr>
                <w:rFonts w:cs="Arial"/>
                <w:color w:val="000000"/>
                <w:szCs w:val="20"/>
              </w:rPr>
            </w:pPr>
            <w:r w:rsidRPr="00EE011C">
              <w:t>19/11/2020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96472E0" w14:textId="00C9381D" w:rsidR="00936EA7" w:rsidRPr="00EE011C" w:rsidRDefault="00936EA7" w:rsidP="00936EA7">
            <w:pPr>
              <w:spacing w:before="40" w:after="40"/>
              <w:contextualSpacing/>
              <w:jc w:val="right"/>
              <w:rPr>
                <w:rFonts w:cs="Arial"/>
                <w:color w:val="000000"/>
                <w:szCs w:val="20"/>
              </w:rPr>
            </w:pPr>
            <w:r w:rsidRPr="00EE011C">
              <w:t xml:space="preserve"> $113,749.86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D97D30A" w14:textId="6DABE9A1" w:rsidR="00936EA7" w:rsidRPr="00EE011C" w:rsidRDefault="00936EA7" w:rsidP="00936EA7">
            <w:pPr>
              <w:spacing w:before="40" w:after="40"/>
              <w:contextualSpacing/>
              <w:jc w:val="right"/>
              <w:rPr>
                <w:rFonts w:cs="Arial"/>
                <w:color w:val="000000"/>
                <w:szCs w:val="20"/>
              </w:rPr>
            </w:pPr>
            <w:r w:rsidRPr="00EE011C">
              <w:t xml:space="preserve"> $55,675.33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4881467" w14:textId="56C4FBAB" w:rsidR="00936EA7" w:rsidRPr="00EE011C" w:rsidRDefault="00936EA7" w:rsidP="00936EA7">
            <w:pPr>
              <w:spacing w:before="40" w:after="40"/>
              <w:contextualSpacing/>
              <w:jc w:val="right"/>
              <w:rPr>
                <w:rFonts w:cs="Arial"/>
                <w:color w:val="000000"/>
                <w:szCs w:val="20"/>
              </w:rPr>
            </w:pPr>
            <w:r w:rsidRPr="00EE011C">
              <w:t xml:space="preserve"> $62,829.86 </w:t>
            </w:r>
          </w:p>
        </w:tc>
      </w:tr>
      <w:tr w:rsidR="00936EA7" w:rsidRPr="00EE011C" w14:paraId="1080C40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596A27AA" w14:textId="04C88CA0" w:rsidR="00936EA7" w:rsidRPr="00EE011C" w:rsidRDefault="00936EA7" w:rsidP="00936EA7">
            <w:pPr>
              <w:spacing w:before="40" w:after="40"/>
              <w:contextualSpacing/>
              <w:rPr>
                <w:rFonts w:cs="Arial"/>
                <w:color w:val="000000"/>
                <w:szCs w:val="20"/>
              </w:rPr>
            </w:pPr>
            <w:r w:rsidRPr="00EE011C">
              <w:t>SNC-</w:t>
            </w:r>
            <w:proofErr w:type="spellStart"/>
            <w:r w:rsidRPr="00EE011C">
              <w:t>Lavaliin</w:t>
            </w:r>
            <w:proofErr w:type="spellEnd"/>
            <w:r w:rsidRPr="00EE011C">
              <w:t xml:space="preserve"> Rail and Transit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88085CA" w14:textId="2C8C7AEA" w:rsidR="00936EA7" w:rsidRPr="00EE011C" w:rsidRDefault="00936EA7" w:rsidP="00936EA7">
            <w:pPr>
              <w:spacing w:before="40" w:after="40"/>
              <w:contextualSpacing/>
              <w:rPr>
                <w:rFonts w:cs="Arial"/>
                <w:color w:val="000000"/>
                <w:szCs w:val="20"/>
              </w:rPr>
            </w:pPr>
            <w:r w:rsidRPr="00EE011C">
              <w:t>Consultancy Services for Operational Readiness and Assurance for Network Service Changes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9978D6" w14:textId="4BF1C20F" w:rsidR="00936EA7" w:rsidRPr="00EE011C" w:rsidRDefault="00936EA7" w:rsidP="00936EA7">
            <w:pPr>
              <w:spacing w:before="40" w:after="40"/>
              <w:contextualSpacing/>
              <w:jc w:val="center"/>
              <w:rPr>
                <w:rFonts w:cs="Arial"/>
                <w:color w:val="000000"/>
                <w:szCs w:val="20"/>
              </w:rPr>
            </w:pPr>
            <w:r w:rsidRPr="00EE011C">
              <w:t>12/06/2017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BBD9D81" w14:textId="097A825E" w:rsidR="00936EA7" w:rsidRPr="00EE011C" w:rsidRDefault="00936EA7" w:rsidP="00936EA7">
            <w:pPr>
              <w:spacing w:before="40" w:after="40"/>
              <w:contextualSpacing/>
              <w:jc w:val="center"/>
              <w:rPr>
                <w:rFonts w:cs="Arial"/>
                <w:color w:val="000000"/>
                <w:szCs w:val="20"/>
              </w:rPr>
            </w:pPr>
            <w:r w:rsidRPr="00EE011C">
              <w:t>12/06/2019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450500E" w14:textId="4F0DE0BA" w:rsidR="00936EA7" w:rsidRPr="00EE011C" w:rsidRDefault="00936EA7" w:rsidP="00936EA7">
            <w:pPr>
              <w:spacing w:before="40" w:after="40"/>
              <w:contextualSpacing/>
              <w:jc w:val="right"/>
              <w:rPr>
                <w:rFonts w:cs="Arial"/>
                <w:color w:val="000000"/>
                <w:szCs w:val="20"/>
              </w:rPr>
            </w:pPr>
            <w:r w:rsidRPr="00EE011C">
              <w:t xml:space="preserve"> $500,000.00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81BFC09" w14:textId="762F50F7" w:rsidR="00936EA7" w:rsidRPr="00EE011C" w:rsidRDefault="00936EA7" w:rsidP="00936EA7">
            <w:pPr>
              <w:spacing w:before="40" w:after="40"/>
              <w:contextualSpacing/>
              <w:jc w:val="right"/>
              <w:rPr>
                <w:rFonts w:cs="Arial"/>
                <w:color w:val="000000"/>
                <w:szCs w:val="20"/>
              </w:rPr>
            </w:pPr>
            <w:r w:rsidRPr="00EE011C">
              <w:t xml:space="preserve"> $145,339.98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4A09BAB" w14:textId="52F4FEB5" w:rsidR="00936EA7" w:rsidRPr="00EE011C" w:rsidRDefault="00936EA7" w:rsidP="00936EA7">
            <w:pPr>
              <w:spacing w:before="40" w:after="40"/>
              <w:contextualSpacing/>
              <w:jc w:val="right"/>
              <w:rPr>
                <w:rFonts w:cs="Arial"/>
                <w:color w:val="000000"/>
                <w:szCs w:val="20"/>
              </w:rPr>
            </w:pPr>
            <w:r w:rsidRPr="00EE011C">
              <w:t xml:space="preserve"> $284,066.00 </w:t>
            </w:r>
          </w:p>
        </w:tc>
      </w:tr>
      <w:tr w:rsidR="00936EA7" w:rsidRPr="00EE011C" w14:paraId="582B787A"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36EC9F93" w14:textId="6C581230" w:rsidR="00936EA7" w:rsidRPr="00EE011C" w:rsidRDefault="00936EA7" w:rsidP="00936EA7">
            <w:pPr>
              <w:spacing w:before="40" w:after="40"/>
              <w:contextualSpacing/>
              <w:rPr>
                <w:rFonts w:cs="Arial"/>
                <w:color w:val="000000"/>
                <w:szCs w:val="20"/>
              </w:rPr>
            </w:pPr>
            <w:proofErr w:type="spellStart"/>
            <w:r w:rsidRPr="00EE011C">
              <w:lastRenderedPageBreak/>
              <w:t>Symbolix</w:t>
            </w:r>
            <w:proofErr w:type="spellEnd"/>
            <w:r w:rsidRPr="00EE011C">
              <w:t xml:space="preserve">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EB2A73D" w14:textId="74CCB8C6" w:rsidR="00936EA7" w:rsidRPr="00EE011C" w:rsidRDefault="00936EA7" w:rsidP="00936EA7">
            <w:pPr>
              <w:spacing w:before="40" w:after="40"/>
              <w:contextualSpacing/>
              <w:rPr>
                <w:rFonts w:cs="Arial"/>
                <w:color w:val="000000"/>
                <w:szCs w:val="20"/>
              </w:rPr>
            </w:pPr>
            <w:r w:rsidRPr="00EE011C">
              <w:t>Provision of Marketing Research Services, Train, Tram and Bus Loads Surveys – May 2017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6C6AB06" w14:textId="6E3C0EDB" w:rsidR="00936EA7" w:rsidRPr="00EE011C" w:rsidRDefault="00936EA7" w:rsidP="00936EA7">
            <w:pPr>
              <w:spacing w:before="40" w:after="40"/>
              <w:contextualSpacing/>
              <w:jc w:val="center"/>
              <w:rPr>
                <w:rFonts w:cs="Arial"/>
                <w:color w:val="000000"/>
                <w:szCs w:val="20"/>
              </w:rPr>
            </w:pPr>
            <w:r w:rsidRPr="00EE011C">
              <w:t>1/04/2017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E9BD32E" w14:textId="18C8A9D6"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B0168ED" w14:textId="542CF261" w:rsidR="00936EA7" w:rsidRPr="00EE011C" w:rsidRDefault="00936EA7" w:rsidP="00936EA7">
            <w:pPr>
              <w:spacing w:before="40" w:after="40"/>
              <w:contextualSpacing/>
              <w:jc w:val="right"/>
              <w:rPr>
                <w:rFonts w:cs="Arial"/>
                <w:color w:val="000000"/>
                <w:szCs w:val="20"/>
              </w:rPr>
            </w:pPr>
            <w:r w:rsidRPr="00EE011C">
              <w:t xml:space="preserve"> $74,456.25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022FE14" w14:textId="5CD8F9B3" w:rsidR="00936EA7" w:rsidRPr="00EE011C" w:rsidRDefault="00936EA7" w:rsidP="00936EA7">
            <w:pPr>
              <w:spacing w:before="40" w:after="40"/>
              <w:contextualSpacing/>
              <w:jc w:val="right"/>
              <w:rPr>
                <w:rFonts w:cs="Arial"/>
                <w:color w:val="000000"/>
                <w:szCs w:val="20"/>
              </w:rPr>
            </w:pPr>
            <w:r w:rsidRPr="00EE011C">
              <w:t xml:space="preserve"> $42,525.51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79FEA8" w14:textId="38DA38A0" w:rsidR="00936EA7" w:rsidRPr="00EE011C" w:rsidRDefault="00936EA7" w:rsidP="00936EA7">
            <w:pPr>
              <w:spacing w:before="40" w:after="40"/>
              <w:contextualSpacing/>
              <w:jc w:val="right"/>
              <w:rPr>
                <w:rFonts w:cs="Arial"/>
                <w:color w:val="000000"/>
                <w:szCs w:val="20"/>
              </w:rPr>
            </w:pPr>
            <w:r w:rsidRPr="00EE011C">
              <w:t xml:space="preserve"> $3,812.55 </w:t>
            </w:r>
          </w:p>
        </w:tc>
      </w:tr>
      <w:tr w:rsidR="00936EA7" w:rsidRPr="00EE011C" w14:paraId="598C374C"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16B9CD7E" w14:textId="72147C9F" w:rsidR="00936EA7" w:rsidRPr="00EE011C" w:rsidRDefault="00936EA7" w:rsidP="00936EA7">
            <w:pPr>
              <w:spacing w:before="40" w:after="40"/>
              <w:contextualSpacing/>
              <w:rPr>
                <w:rFonts w:cs="Arial"/>
                <w:color w:val="000000"/>
                <w:szCs w:val="20"/>
              </w:rPr>
            </w:pPr>
            <w:r w:rsidRPr="00EE011C">
              <w:t xml:space="preserve">T </w:t>
            </w:r>
            <w:proofErr w:type="spellStart"/>
            <w:r w:rsidRPr="00EE011C">
              <w:t>Garrood</w:t>
            </w:r>
            <w:proofErr w:type="spellEnd"/>
            <w:r w:rsidRPr="00EE011C">
              <w:t xml:space="preserve"> &amp; Associates</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10D2733" w14:textId="210DA084" w:rsidR="00936EA7" w:rsidRPr="00EE011C" w:rsidRDefault="00936EA7" w:rsidP="00936EA7">
            <w:pPr>
              <w:spacing w:before="40" w:after="40"/>
              <w:contextualSpacing/>
              <w:rPr>
                <w:rFonts w:cs="Arial"/>
                <w:color w:val="000000"/>
                <w:szCs w:val="20"/>
              </w:rPr>
            </w:pPr>
            <w:r w:rsidRPr="00EE011C">
              <w:t xml:space="preserve">Commercial Negotiation Services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0A5B3DC" w14:textId="2E20988D" w:rsidR="00936EA7" w:rsidRPr="00EE011C" w:rsidRDefault="00936EA7" w:rsidP="00936EA7">
            <w:pPr>
              <w:spacing w:before="40" w:after="40"/>
              <w:contextualSpacing/>
              <w:jc w:val="center"/>
              <w:rPr>
                <w:rFonts w:cs="Arial"/>
                <w:color w:val="000000"/>
                <w:szCs w:val="20"/>
              </w:rPr>
            </w:pPr>
            <w:r w:rsidRPr="00EE011C">
              <w:t>6/11/2017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FF1BACB" w14:textId="31929D52" w:rsidR="00936EA7" w:rsidRPr="00EE011C" w:rsidRDefault="00936EA7" w:rsidP="00936EA7">
            <w:pPr>
              <w:spacing w:before="40" w:after="40"/>
              <w:contextualSpacing/>
              <w:jc w:val="center"/>
              <w:rPr>
                <w:rFonts w:cs="Arial"/>
                <w:color w:val="000000"/>
                <w:szCs w:val="20"/>
              </w:rPr>
            </w:pPr>
            <w:r w:rsidRPr="00EE011C">
              <w:t>31/12/2017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797B63E" w14:textId="7B9E8CBC" w:rsidR="00936EA7" w:rsidRPr="00EE011C" w:rsidRDefault="00936EA7" w:rsidP="00936EA7">
            <w:pPr>
              <w:spacing w:before="40" w:after="40"/>
              <w:contextualSpacing/>
              <w:jc w:val="right"/>
              <w:rPr>
                <w:rFonts w:cs="Arial"/>
                <w:color w:val="000000"/>
                <w:szCs w:val="20"/>
              </w:rPr>
            </w:pPr>
            <w:r w:rsidRPr="00EE011C">
              <w:t xml:space="preserve"> $29,040.00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23740B7" w14:textId="255854FA" w:rsidR="00936EA7" w:rsidRPr="00EE011C" w:rsidRDefault="00936EA7" w:rsidP="00936EA7">
            <w:pPr>
              <w:spacing w:before="40" w:after="40"/>
              <w:contextualSpacing/>
              <w:jc w:val="right"/>
              <w:rPr>
                <w:rFonts w:cs="Arial"/>
                <w:color w:val="000000"/>
                <w:szCs w:val="20"/>
              </w:rPr>
            </w:pPr>
            <w:r w:rsidRPr="00EE011C">
              <w:t xml:space="preserve"> $11,880.00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CBA7E4D" w14:textId="511BA926" w:rsidR="00936EA7" w:rsidRPr="00EE011C" w:rsidRDefault="008C1495" w:rsidP="00936EA7">
            <w:pPr>
              <w:spacing w:before="40" w:after="40"/>
              <w:contextualSpacing/>
              <w:jc w:val="right"/>
              <w:rPr>
                <w:rFonts w:cs="Arial"/>
                <w:color w:val="000000"/>
                <w:szCs w:val="20"/>
              </w:rPr>
            </w:pPr>
            <w:r w:rsidRPr="00EE011C">
              <w:t xml:space="preserve"> </w:t>
            </w:r>
            <w:r w:rsidR="00936EA7" w:rsidRPr="00EE011C">
              <w:t xml:space="preserve">-   </w:t>
            </w:r>
          </w:p>
        </w:tc>
      </w:tr>
      <w:tr w:rsidR="00936EA7" w:rsidRPr="00EE011C" w14:paraId="2C213E1F"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14:paraId="73324AF4" w14:textId="1ED7F3C5" w:rsidR="00936EA7" w:rsidRPr="00EE011C" w:rsidRDefault="00936EA7" w:rsidP="00936EA7">
            <w:pPr>
              <w:spacing w:before="40" w:after="40"/>
              <w:contextualSpacing/>
              <w:rPr>
                <w:rFonts w:cs="Arial"/>
                <w:color w:val="000000"/>
                <w:szCs w:val="20"/>
              </w:rPr>
            </w:pPr>
            <w:r w:rsidRPr="00EE011C">
              <w:t>Wallis Consulting Group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B726581" w14:textId="32D28085" w:rsidR="00936EA7" w:rsidRPr="00EE011C" w:rsidRDefault="00936EA7" w:rsidP="00936EA7">
            <w:pPr>
              <w:spacing w:before="40" w:after="40"/>
              <w:contextualSpacing/>
              <w:rPr>
                <w:rFonts w:cs="Arial"/>
                <w:color w:val="000000"/>
                <w:szCs w:val="20"/>
              </w:rPr>
            </w:pPr>
            <w:r w:rsidRPr="00EE011C">
              <w:t>Customer Satisfaction Monitor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EACF13D" w14:textId="2210681D" w:rsidR="00936EA7" w:rsidRPr="00EE011C" w:rsidRDefault="00936EA7" w:rsidP="00936EA7">
            <w:pPr>
              <w:spacing w:before="40" w:after="40"/>
              <w:contextualSpacing/>
              <w:jc w:val="center"/>
              <w:rPr>
                <w:rFonts w:cs="Arial"/>
                <w:color w:val="000000"/>
                <w:szCs w:val="20"/>
              </w:rPr>
            </w:pPr>
            <w:r w:rsidRPr="00EE011C">
              <w:t>17/07/2017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BAF6FDF" w14:textId="6CD85B70" w:rsidR="00936EA7" w:rsidRPr="00EE011C" w:rsidRDefault="00936EA7" w:rsidP="00936EA7">
            <w:pPr>
              <w:spacing w:before="40" w:after="40"/>
              <w:contextualSpacing/>
              <w:jc w:val="center"/>
              <w:rPr>
                <w:rFonts w:cs="Arial"/>
                <w:color w:val="000000"/>
                <w:szCs w:val="20"/>
              </w:rPr>
            </w:pPr>
            <w:r w:rsidRPr="00EE011C">
              <w:t>17/07/2019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463BF7D" w14:textId="764EFC8A" w:rsidR="00936EA7" w:rsidRPr="00EE011C" w:rsidRDefault="00936EA7" w:rsidP="00936EA7">
            <w:pPr>
              <w:spacing w:before="40" w:after="40"/>
              <w:contextualSpacing/>
              <w:jc w:val="right"/>
              <w:rPr>
                <w:rFonts w:cs="Arial"/>
                <w:color w:val="000000"/>
                <w:szCs w:val="20"/>
              </w:rPr>
            </w:pPr>
            <w:r w:rsidRPr="00EE011C">
              <w:t xml:space="preserve"> $1,429,970.00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1B5F374" w14:textId="2F3F5B4C" w:rsidR="00936EA7" w:rsidRPr="00EE011C" w:rsidRDefault="00936EA7" w:rsidP="00936EA7">
            <w:pPr>
              <w:spacing w:before="40" w:after="40"/>
              <w:contextualSpacing/>
              <w:jc w:val="right"/>
              <w:rPr>
                <w:rFonts w:cs="Arial"/>
                <w:color w:val="000000"/>
                <w:szCs w:val="20"/>
              </w:rPr>
            </w:pPr>
            <w:r w:rsidRPr="00EE011C">
              <w:t xml:space="preserve"> $729,918.11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C498932" w14:textId="4D77E583" w:rsidR="00936EA7" w:rsidRPr="00EE011C" w:rsidRDefault="00936EA7" w:rsidP="00936EA7">
            <w:pPr>
              <w:spacing w:before="40" w:after="40"/>
              <w:contextualSpacing/>
              <w:jc w:val="right"/>
              <w:rPr>
                <w:rFonts w:cs="Arial"/>
                <w:color w:val="000000"/>
                <w:szCs w:val="20"/>
              </w:rPr>
            </w:pPr>
            <w:r w:rsidRPr="00EE011C">
              <w:t xml:space="preserve"> $796,409.00 </w:t>
            </w:r>
          </w:p>
        </w:tc>
      </w:tr>
      <w:tr w:rsidR="00623D22" w:rsidRPr="00EE011C" w14:paraId="63848410"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93C39" w14:textId="7A6194CE" w:rsidR="00623D22" w:rsidRPr="00EE011C" w:rsidRDefault="00623D22" w:rsidP="00623D22">
            <w:pPr>
              <w:spacing w:before="40" w:after="40"/>
              <w:contextualSpacing/>
            </w:pPr>
            <w:proofErr w:type="spellStart"/>
            <w:r w:rsidRPr="00EE011C">
              <w:rPr>
                <w:rFonts w:cs="Arial"/>
                <w:color w:val="000000"/>
              </w:rPr>
              <w:t>Whereto</w:t>
            </w:r>
            <w:proofErr w:type="spellEnd"/>
            <w:r w:rsidRPr="00EE011C">
              <w:rPr>
                <w:rFonts w:cs="Arial"/>
                <w:color w:val="000000"/>
              </w:rPr>
              <w:t xml:space="preserve"> Research Based Consulting Pty Ltd</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82FA6" w14:textId="367419DA" w:rsidR="00623D22" w:rsidRPr="00EE011C" w:rsidRDefault="00623D22" w:rsidP="00623D22">
            <w:pPr>
              <w:spacing w:before="40" w:after="40"/>
              <w:contextualSpacing/>
            </w:pPr>
            <w:r w:rsidRPr="00EE011C">
              <w:rPr>
                <w:rFonts w:cs="Arial"/>
                <w:color w:val="000000"/>
              </w:rPr>
              <w:t>Bus Campaign Evaluation - Phase 3 and 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8BE15" w14:textId="20B5B565" w:rsidR="00623D22" w:rsidRPr="00EE011C" w:rsidRDefault="00623D22" w:rsidP="00623D22">
            <w:pPr>
              <w:spacing w:before="40" w:after="40"/>
              <w:contextualSpacing/>
              <w:jc w:val="center"/>
            </w:pPr>
            <w:r w:rsidRPr="00EE011C">
              <w:rPr>
                <w:rFonts w:cs="Arial"/>
                <w:color w:val="000000"/>
              </w:rPr>
              <w:t>1/12/2017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101C" w14:textId="36EDF70C" w:rsidR="00623D22" w:rsidRPr="00EE011C" w:rsidRDefault="00623D22" w:rsidP="00623D22">
            <w:pPr>
              <w:spacing w:before="40" w:after="40"/>
              <w:contextualSpacing/>
              <w:jc w:val="center"/>
            </w:pPr>
            <w:r w:rsidRPr="00EE011C">
              <w:rPr>
                <w:rFonts w:cs="Arial"/>
                <w:color w:val="000000"/>
              </w:rPr>
              <w:t>10/8/2018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3CBE7" w14:textId="74FB329E" w:rsidR="00623D22" w:rsidRPr="00EE011C" w:rsidRDefault="00623D22" w:rsidP="00623D22">
            <w:pPr>
              <w:spacing w:before="40" w:after="40"/>
              <w:contextualSpacing/>
              <w:jc w:val="right"/>
            </w:pPr>
            <w:r w:rsidRPr="00EE011C">
              <w:rPr>
                <w:rFonts w:cs="Arial"/>
                <w:color w:val="000000"/>
              </w:rPr>
              <w:t xml:space="preserve"> $56,650.00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22C91" w14:textId="6044C1A8" w:rsidR="00623D22" w:rsidRPr="00EE011C" w:rsidRDefault="00623D22" w:rsidP="00623D22">
            <w:pPr>
              <w:spacing w:before="40" w:after="40"/>
              <w:contextualSpacing/>
              <w:jc w:val="right"/>
            </w:pPr>
            <w:r w:rsidRPr="00EE011C">
              <w:rPr>
                <w:rFonts w:cs="Arial"/>
                <w:color w:val="000000"/>
              </w:rPr>
              <w:t xml:space="preserve"> </w:t>
            </w:r>
            <w:r w:rsidR="00DD7354" w:rsidRPr="00EE011C">
              <w:rPr>
                <w:rFonts w:cs="Arial"/>
                <w:color w:val="00000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493BD" w14:textId="5EE2E725" w:rsidR="00623D22" w:rsidRPr="00EE011C" w:rsidRDefault="00623D22" w:rsidP="00623D22">
            <w:pPr>
              <w:spacing w:before="40" w:after="40"/>
              <w:contextualSpacing/>
              <w:jc w:val="right"/>
            </w:pPr>
            <w:r w:rsidRPr="00EE011C">
              <w:rPr>
                <w:rFonts w:cs="Arial"/>
                <w:color w:val="000000"/>
              </w:rPr>
              <w:t xml:space="preserve"> $16,500.00 </w:t>
            </w:r>
          </w:p>
        </w:tc>
      </w:tr>
      <w:tr w:rsidR="00623D22" w:rsidRPr="00EE011C" w14:paraId="5839A9E2"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E5C88" w14:textId="0C96A7B0" w:rsidR="00623D22" w:rsidRPr="00EE011C" w:rsidRDefault="00623D22" w:rsidP="00623D22">
            <w:pPr>
              <w:spacing w:before="40" w:after="40"/>
              <w:contextualSpacing/>
            </w:pPr>
            <w:r w:rsidRPr="00EE011C">
              <w:rPr>
                <w:rFonts w:cs="Arial"/>
                <w:color w:val="000000"/>
              </w:rPr>
              <w:t>Willis Towers Watson</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08C6B" w14:textId="1F108488" w:rsidR="00623D22" w:rsidRPr="00EE011C" w:rsidRDefault="00623D22" w:rsidP="00623D22">
            <w:pPr>
              <w:spacing w:before="40" w:after="40"/>
              <w:contextualSpacing/>
            </w:pPr>
            <w:r w:rsidRPr="00EE011C">
              <w:rPr>
                <w:rFonts w:cs="Arial"/>
                <w:color w:val="000000"/>
              </w:rPr>
              <w:t>Engagement Survey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7DBDC" w14:textId="75FC984A" w:rsidR="00623D22" w:rsidRPr="00EE011C" w:rsidRDefault="00623D22" w:rsidP="00623D22">
            <w:pPr>
              <w:spacing w:before="40" w:after="40"/>
              <w:contextualSpacing/>
              <w:jc w:val="center"/>
            </w:pPr>
            <w:r w:rsidRPr="00EE011C">
              <w:rPr>
                <w:rFonts w:cs="Arial"/>
                <w:color w:val="000000"/>
              </w:rPr>
              <w:t>29/1/2018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4B7A" w14:textId="622B47CC" w:rsidR="00623D22" w:rsidRPr="00EE011C" w:rsidRDefault="00623D22" w:rsidP="00623D22">
            <w:pPr>
              <w:spacing w:before="40" w:after="40"/>
              <w:contextualSpacing/>
              <w:jc w:val="center"/>
            </w:pPr>
            <w:r w:rsidRPr="00EE011C">
              <w:rPr>
                <w:rFonts w:cs="Arial"/>
                <w:color w:val="000000"/>
              </w:rPr>
              <w:t>29/1/2021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E8F3E" w14:textId="24160142" w:rsidR="00623D22" w:rsidRPr="00EE011C" w:rsidRDefault="00623D22" w:rsidP="00623D22">
            <w:pPr>
              <w:spacing w:before="40" w:after="40"/>
              <w:contextualSpacing/>
              <w:jc w:val="right"/>
            </w:pPr>
            <w:r w:rsidRPr="00EE011C">
              <w:rPr>
                <w:rFonts w:cs="Arial"/>
                <w:color w:val="000000"/>
              </w:rPr>
              <w:t xml:space="preserve">$349,030.00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A042E" w14:textId="18CB01FF" w:rsidR="00623D22" w:rsidRPr="00EE011C" w:rsidRDefault="00DD7354" w:rsidP="00623D22">
            <w:pPr>
              <w:spacing w:before="40" w:after="40"/>
              <w:contextualSpacing/>
              <w:jc w:val="right"/>
            </w:pPr>
            <w:r w:rsidRPr="00EE011C">
              <w:rPr>
                <w:rFonts w:cs="Arial"/>
                <w:color w:val="000000"/>
              </w:rPr>
              <w:t>$40,150.00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F3D90" w14:textId="4BD9C442" w:rsidR="00623D22" w:rsidRPr="00EE011C" w:rsidRDefault="00623D22" w:rsidP="00623D22">
            <w:pPr>
              <w:spacing w:before="40" w:after="40"/>
              <w:contextualSpacing/>
              <w:jc w:val="right"/>
            </w:pPr>
            <w:r w:rsidRPr="00EE011C">
              <w:rPr>
                <w:rFonts w:cs="Arial"/>
                <w:color w:val="000000"/>
              </w:rPr>
              <w:t xml:space="preserve"> $329,285.00 </w:t>
            </w:r>
          </w:p>
        </w:tc>
      </w:tr>
      <w:tr w:rsidR="00266BD7" w:rsidRPr="00C43E41" w14:paraId="6BADB6F5" w14:textId="77777777" w:rsidTr="00EE011C">
        <w:trPr>
          <w:cantSplit/>
        </w:trPr>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7E397" w14:textId="240FF68E" w:rsidR="00266BD7" w:rsidRPr="00EE011C" w:rsidRDefault="00266BD7" w:rsidP="00266BD7">
            <w:pPr>
              <w:spacing w:before="40" w:after="40"/>
              <w:contextualSpacing/>
              <w:rPr>
                <w:rFonts w:cs="Arial"/>
                <w:color w:val="000000"/>
                <w:szCs w:val="20"/>
              </w:rPr>
            </w:pPr>
            <w:r w:rsidRPr="00EE011C">
              <w:rPr>
                <w:rFonts w:eastAsia="Times New Roman" w:cs="Arial"/>
                <w:b/>
                <w:bCs/>
                <w:color w:val="000000"/>
                <w:lang w:eastAsia="en-AU"/>
              </w:rPr>
              <w:t>TOTAL</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309AC" w14:textId="13725FA9" w:rsidR="00266BD7" w:rsidRPr="00EE011C" w:rsidRDefault="00266BD7" w:rsidP="00266BD7">
            <w:pPr>
              <w:spacing w:before="40" w:after="40"/>
              <w:contextualSpacing/>
              <w:rPr>
                <w:rFonts w:cs="Arial"/>
                <w:color w:val="000000"/>
                <w:szCs w:val="20"/>
              </w:rPr>
            </w:pPr>
            <w:r w:rsidRPr="00EE011C">
              <w:rPr>
                <w:rFonts w:eastAsia="Times New Roman" w:cs="Arial"/>
                <w:b/>
                <w:bCs/>
                <w:color w:val="000000"/>
                <w:lang w:eastAsia="en-A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6E208" w14:textId="25CC811B" w:rsidR="00266BD7" w:rsidRPr="00EE011C" w:rsidRDefault="00266BD7" w:rsidP="00266BD7">
            <w:pPr>
              <w:spacing w:before="40" w:after="40"/>
              <w:contextualSpacing/>
              <w:jc w:val="center"/>
              <w:rPr>
                <w:rFonts w:cs="Arial"/>
                <w:color w:val="000000"/>
                <w:szCs w:val="20"/>
              </w:rPr>
            </w:pPr>
            <w:r w:rsidRPr="00EE011C">
              <w:rPr>
                <w:rFonts w:eastAsia="Times New Roman" w:cs="Arial"/>
                <w:b/>
                <w:bCs/>
                <w:color w:val="000000"/>
                <w:lang w:eastAsia="en-A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9F884" w14:textId="3181B0D1" w:rsidR="00266BD7" w:rsidRPr="00EE011C" w:rsidRDefault="00266BD7" w:rsidP="00266BD7">
            <w:pPr>
              <w:spacing w:before="40" w:after="40"/>
              <w:contextualSpacing/>
              <w:jc w:val="center"/>
              <w:rPr>
                <w:rFonts w:cs="Arial"/>
                <w:color w:val="000000"/>
                <w:szCs w:val="20"/>
              </w:rPr>
            </w:pPr>
            <w:r w:rsidRPr="00EE011C">
              <w:rPr>
                <w:rFonts w:eastAsia="Times New Roman" w:cs="Arial"/>
                <w:b/>
                <w:bCs/>
                <w:color w:val="000000"/>
                <w:lang w:eastAsia="en-AU"/>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FAEDA" w14:textId="4C2CD289" w:rsidR="00266BD7" w:rsidRPr="00EE011C" w:rsidRDefault="00266BD7" w:rsidP="00266BD7">
            <w:pPr>
              <w:spacing w:before="40" w:after="40"/>
              <w:contextualSpacing/>
              <w:jc w:val="right"/>
              <w:rPr>
                <w:rFonts w:cs="Arial"/>
                <w:color w:val="000000"/>
                <w:szCs w:val="20"/>
              </w:rPr>
            </w:pPr>
            <w:r w:rsidRPr="00EE011C">
              <w:rPr>
                <w:rFonts w:eastAsia="Times New Roman" w:cs="Arial"/>
                <w:b/>
                <w:bCs/>
                <w:color w:val="000000"/>
                <w:lang w:eastAsia="en-AU"/>
              </w:rPr>
              <w:t xml:space="preserve"> $</w:t>
            </w:r>
            <w:r w:rsidR="008C1495" w:rsidRPr="00EE011C">
              <w:rPr>
                <w:rFonts w:eastAsia="Times New Roman" w:cs="Arial"/>
                <w:b/>
                <w:bCs/>
                <w:color w:val="000000"/>
                <w:lang w:eastAsia="en-AU"/>
              </w:rPr>
              <w:t>68,258,689.86</w:t>
            </w:r>
            <w:r w:rsidRPr="00EE011C">
              <w:rPr>
                <w:rFonts w:eastAsia="Times New Roman" w:cs="Arial"/>
                <w:b/>
                <w:bCs/>
                <w:color w:val="000000"/>
                <w:lang w:eastAsia="en-A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C54C" w14:textId="52994580" w:rsidR="00266BD7" w:rsidRPr="00EE011C" w:rsidRDefault="00266BD7" w:rsidP="00266BD7">
            <w:pPr>
              <w:spacing w:before="40" w:after="40"/>
              <w:contextualSpacing/>
              <w:jc w:val="right"/>
              <w:rPr>
                <w:rFonts w:cs="Arial"/>
                <w:color w:val="000000"/>
                <w:szCs w:val="20"/>
              </w:rPr>
            </w:pPr>
            <w:r w:rsidRPr="00EE011C">
              <w:rPr>
                <w:rFonts w:eastAsia="Times New Roman" w:cs="Arial"/>
                <w:b/>
                <w:bCs/>
                <w:color w:val="000000"/>
                <w:lang w:eastAsia="en-AU"/>
              </w:rPr>
              <w:t xml:space="preserve"> $</w:t>
            </w:r>
            <w:r w:rsidR="00623D22" w:rsidRPr="00EE011C">
              <w:rPr>
                <w:rFonts w:eastAsia="Times New Roman" w:cs="Arial"/>
                <w:b/>
                <w:bCs/>
                <w:color w:val="000000"/>
                <w:lang w:eastAsia="en-AU"/>
              </w:rPr>
              <w:t>18,40</w:t>
            </w:r>
            <w:r w:rsidR="008C1495" w:rsidRPr="00EE011C">
              <w:rPr>
                <w:rFonts w:eastAsia="Times New Roman" w:cs="Arial"/>
                <w:b/>
                <w:bCs/>
                <w:color w:val="000000"/>
                <w:lang w:eastAsia="en-AU"/>
              </w:rPr>
              <w:t>2,552.96</w:t>
            </w:r>
            <w:r w:rsidRPr="00EE011C">
              <w:rPr>
                <w:rFonts w:eastAsia="Times New Roman" w:cs="Arial"/>
                <w:b/>
                <w:bCs/>
                <w:color w:val="000000"/>
                <w:lang w:eastAsia="en-A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4E839" w14:textId="054C7EEA" w:rsidR="00266BD7" w:rsidRPr="00C43E41" w:rsidRDefault="00266BD7" w:rsidP="00266BD7">
            <w:pPr>
              <w:spacing w:before="40" w:after="40"/>
              <w:contextualSpacing/>
              <w:jc w:val="right"/>
              <w:rPr>
                <w:rFonts w:cs="Arial"/>
                <w:color w:val="000000"/>
                <w:szCs w:val="20"/>
              </w:rPr>
            </w:pPr>
            <w:r w:rsidRPr="00EE011C">
              <w:rPr>
                <w:rFonts w:eastAsia="Times New Roman" w:cs="Arial"/>
                <w:b/>
                <w:bCs/>
                <w:color w:val="000000"/>
                <w:lang w:eastAsia="en-AU"/>
              </w:rPr>
              <w:t xml:space="preserve"> $</w:t>
            </w:r>
            <w:r w:rsidR="008C1495" w:rsidRPr="00EE011C">
              <w:rPr>
                <w:rFonts w:eastAsia="Times New Roman" w:cs="Arial"/>
                <w:b/>
                <w:bCs/>
                <w:color w:val="000000"/>
                <w:lang w:eastAsia="en-AU"/>
              </w:rPr>
              <w:t>6,795,435.25</w:t>
            </w:r>
            <w:r w:rsidRPr="00180C01">
              <w:rPr>
                <w:rFonts w:eastAsia="Times New Roman" w:cs="Arial"/>
                <w:b/>
                <w:bCs/>
                <w:color w:val="000000"/>
                <w:lang w:eastAsia="en-AU"/>
              </w:rPr>
              <w:t xml:space="preserve"> </w:t>
            </w:r>
          </w:p>
        </w:tc>
      </w:tr>
    </w:tbl>
    <w:p w14:paraId="727B54FF" w14:textId="6348EFA0" w:rsidR="00DC383A" w:rsidRDefault="00DC383A">
      <w:pPr>
        <w:rPr>
          <w:rFonts w:eastAsiaTheme="majorEastAsia" w:cstheme="majorBidi"/>
          <w:b/>
          <w:color w:val="000000" w:themeColor="text1"/>
          <w:sz w:val="30"/>
          <w:szCs w:val="26"/>
        </w:rPr>
      </w:pPr>
      <w:r>
        <w:br w:type="page"/>
      </w:r>
    </w:p>
    <w:p w14:paraId="79C81EEB" w14:textId="63EBE166" w:rsidR="00DC383A" w:rsidRDefault="00DC383A" w:rsidP="00DC383A">
      <w:pPr>
        <w:pStyle w:val="Majorheading2"/>
      </w:pPr>
      <w:r>
        <w:lastRenderedPageBreak/>
        <w:t>Contractors</w:t>
      </w:r>
    </w:p>
    <w:tbl>
      <w:tblPr>
        <w:tblW w:w="14708"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84"/>
        <w:gridCol w:w="3260"/>
        <w:gridCol w:w="1417"/>
        <w:gridCol w:w="1418"/>
        <w:gridCol w:w="1984"/>
        <w:gridCol w:w="1843"/>
        <w:gridCol w:w="2102"/>
      </w:tblGrid>
      <w:tr w:rsidR="005B68DE" w:rsidRPr="00180C01" w14:paraId="749EE47F" w14:textId="77777777" w:rsidTr="00701409">
        <w:trPr>
          <w:cantSplit/>
          <w:trHeight w:val="20"/>
          <w:tblHeader/>
        </w:trPr>
        <w:tc>
          <w:tcPr>
            <w:tcW w:w="2684" w:type="dxa"/>
            <w:shd w:val="clear" w:color="auto" w:fill="auto"/>
            <w:vAlign w:val="center"/>
            <w:hideMark/>
          </w:tcPr>
          <w:p w14:paraId="3634A373" w14:textId="77777777" w:rsidR="005B68DE" w:rsidRPr="00180C01" w:rsidRDefault="005B68DE" w:rsidP="005B68DE">
            <w:pPr>
              <w:contextualSpacing/>
              <w:rPr>
                <w:rFonts w:eastAsia="Times New Roman" w:cs="Arial"/>
                <w:b/>
                <w:bCs/>
                <w:color w:val="000000"/>
                <w:lang w:eastAsia="en-AU"/>
              </w:rPr>
            </w:pPr>
            <w:r w:rsidRPr="00180C01">
              <w:rPr>
                <w:rFonts w:eastAsia="Times New Roman" w:cs="Arial"/>
                <w:b/>
                <w:bCs/>
                <w:color w:val="000000"/>
                <w:lang w:eastAsia="en-AU"/>
              </w:rPr>
              <w:t>Contractors</w:t>
            </w:r>
          </w:p>
        </w:tc>
        <w:tc>
          <w:tcPr>
            <w:tcW w:w="3260" w:type="dxa"/>
            <w:shd w:val="clear" w:color="auto" w:fill="auto"/>
            <w:vAlign w:val="center"/>
            <w:hideMark/>
          </w:tcPr>
          <w:p w14:paraId="1C6F4D25" w14:textId="77777777" w:rsidR="005B68DE" w:rsidRPr="00180C01" w:rsidRDefault="005B68DE" w:rsidP="005B68DE">
            <w:pPr>
              <w:contextualSpacing/>
              <w:rPr>
                <w:rFonts w:eastAsia="Times New Roman" w:cs="Arial"/>
                <w:b/>
                <w:bCs/>
                <w:color w:val="000000"/>
                <w:lang w:eastAsia="en-AU"/>
              </w:rPr>
            </w:pPr>
            <w:r w:rsidRPr="00180C01">
              <w:rPr>
                <w:rFonts w:eastAsia="Times New Roman" w:cs="Arial"/>
                <w:b/>
                <w:bCs/>
                <w:color w:val="000000"/>
                <w:lang w:eastAsia="en-AU"/>
              </w:rPr>
              <w:t>Description</w:t>
            </w:r>
          </w:p>
        </w:tc>
        <w:tc>
          <w:tcPr>
            <w:tcW w:w="1417" w:type="dxa"/>
            <w:shd w:val="clear" w:color="auto" w:fill="auto"/>
            <w:vAlign w:val="center"/>
          </w:tcPr>
          <w:p w14:paraId="74EF3A29" w14:textId="0A932251" w:rsidR="005B68DE" w:rsidRPr="00180C01" w:rsidRDefault="00961886" w:rsidP="005B68DE">
            <w:pPr>
              <w:contextualSpacing/>
              <w:rPr>
                <w:rFonts w:eastAsia="Times New Roman" w:cs="Arial"/>
                <w:b/>
                <w:bCs/>
                <w:color w:val="000000"/>
                <w:lang w:eastAsia="en-AU"/>
              </w:rPr>
            </w:pPr>
            <w:r>
              <w:rPr>
                <w:rFonts w:eastAsia="Times New Roman" w:cs="Arial"/>
                <w:b/>
                <w:bCs/>
                <w:color w:val="000000"/>
                <w:lang w:eastAsia="en-AU"/>
              </w:rPr>
              <w:t>Start d</w:t>
            </w:r>
            <w:r w:rsidR="005B68DE" w:rsidRPr="00180C01">
              <w:rPr>
                <w:rFonts w:eastAsia="Times New Roman" w:cs="Arial"/>
                <w:b/>
                <w:bCs/>
                <w:color w:val="000000"/>
                <w:lang w:eastAsia="en-AU"/>
              </w:rPr>
              <w:t>ate</w:t>
            </w:r>
          </w:p>
        </w:tc>
        <w:tc>
          <w:tcPr>
            <w:tcW w:w="1418" w:type="dxa"/>
            <w:shd w:val="clear" w:color="auto" w:fill="auto"/>
            <w:vAlign w:val="center"/>
            <w:hideMark/>
          </w:tcPr>
          <w:p w14:paraId="1897402A" w14:textId="3263B062" w:rsidR="005B68DE" w:rsidRPr="00180C01" w:rsidRDefault="00961886" w:rsidP="005B68DE">
            <w:pPr>
              <w:contextualSpacing/>
              <w:jc w:val="center"/>
              <w:rPr>
                <w:rFonts w:eastAsia="Times New Roman" w:cs="Arial"/>
                <w:b/>
                <w:bCs/>
                <w:color w:val="000000"/>
                <w:lang w:eastAsia="en-AU"/>
              </w:rPr>
            </w:pPr>
            <w:r>
              <w:rPr>
                <w:rFonts w:eastAsia="Times New Roman" w:cs="Arial"/>
                <w:b/>
                <w:bCs/>
                <w:color w:val="000000"/>
                <w:lang w:eastAsia="en-AU"/>
              </w:rPr>
              <w:t>End d</w:t>
            </w:r>
            <w:r w:rsidR="005B68DE">
              <w:rPr>
                <w:rFonts w:eastAsia="Times New Roman" w:cs="Arial"/>
                <w:b/>
                <w:bCs/>
                <w:color w:val="000000"/>
                <w:lang w:eastAsia="en-AU"/>
              </w:rPr>
              <w:t>ate</w:t>
            </w:r>
          </w:p>
        </w:tc>
        <w:tc>
          <w:tcPr>
            <w:tcW w:w="1984" w:type="dxa"/>
            <w:shd w:val="clear" w:color="auto" w:fill="auto"/>
            <w:vAlign w:val="center"/>
            <w:hideMark/>
          </w:tcPr>
          <w:p w14:paraId="7D855C1A" w14:textId="1211FFAC" w:rsidR="005B68DE" w:rsidRPr="00180C01" w:rsidRDefault="005B68DE" w:rsidP="005B68DE">
            <w:pPr>
              <w:contextualSpacing/>
              <w:jc w:val="right"/>
              <w:rPr>
                <w:rFonts w:eastAsia="Times New Roman" w:cs="Arial"/>
                <w:b/>
                <w:bCs/>
                <w:color w:val="000000"/>
                <w:lang w:eastAsia="en-AU"/>
              </w:rPr>
            </w:pPr>
            <w:r w:rsidRPr="00180C01">
              <w:rPr>
                <w:rFonts w:eastAsia="Times New Roman" w:cs="Arial"/>
                <w:b/>
                <w:bCs/>
                <w:color w:val="000000"/>
                <w:lang w:eastAsia="en-AU"/>
              </w:rPr>
              <w:t xml:space="preserve"> Total approved project fee </w:t>
            </w:r>
            <w:r w:rsidR="00961886">
              <w:rPr>
                <w:rFonts w:eastAsia="Times New Roman" w:cs="Arial"/>
                <w:b/>
                <w:bCs/>
                <w:color w:val="000000"/>
                <w:lang w:eastAsia="en-AU"/>
              </w:rPr>
              <w:br/>
            </w:r>
            <w:r w:rsidRPr="00180C01">
              <w:rPr>
                <w:rFonts w:eastAsia="Times New Roman" w:cs="Arial"/>
                <w:b/>
                <w:bCs/>
                <w:color w:val="000000"/>
                <w:lang w:eastAsia="en-AU"/>
              </w:rPr>
              <w:t>(</w:t>
            </w:r>
            <w:r w:rsidR="00961886">
              <w:rPr>
                <w:rFonts w:eastAsia="Times New Roman" w:cs="Arial"/>
                <w:b/>
                <w:bCs/>
                <w:color w:val="000000"/>
                <w:lang w:eastAsia="en-AU"/>
              </w:rPr>
              <w:t>i</w:t>
            </w:r>
            <w:r w:rsidRPr="00180C01">
              <w:rPr>
                <w:rFonts w:eastAsia="Times New Roman" w:cs="Arial"/>
                <w:b/>
                <w:bCs/>
                <w:color w:val="000000"/>
                <w:lang w:eastAsia="en-AU"/>
              </w:rPr>
              <w:t>nc</w:t>
            </w:r>
            <w:r w:rsidR="00961886">
              <w:rPr>
                <w:rFonts w:eastAsia="Times New Roman" w:cs="Arial"/>
                <w:b/>
                <w:bCs/>
                <w:color w:val="000000"/>
                <w:lang w:eastAsia="en-AU"/>
              </w:rPr>
              <w:t>luding</w:t>
            </w:r>
            <w:r w:rsidRPr="00180C01">
              <w:rPr>
                <w:rFonts w:eastAsia="Times New Roman" w:cs="Arial"/>
                <w:b/>
                <w:bCs/>
                <w:color w:val="000000"/>
                <w:lang w:eastAsia="en-AU"/>
              </w:rPr>
              <w:t xml:space="preserve"> GST)  </w:t>
            </w:r>
          </w:p>
        </w:tc>
        <w:tc>
          <w:tcPr>
            <w:tcW w:w="1843" w:type="dxa"/>
            <w:shd w:val="clear" w:color="auto" w:fill="auto"/>
            <w:vAlign w:val="center"/>
            <w:hideMark/>
          </w:tcPr>
          <w:p w14:paraId="002B5147" w14:textId="7556C0F6" w:rsidR="005B68DE" w:rsidRPr="00180C01" w:rsidRDefault="005B68DE" w:rsidP="005B68DE">
            <w:pPr>
              <w:contextualSpacing/>
              <w:jc w:val="right"/>
              <w:rPr>
                <w:rFonts w:eastAsia="Times New Roman" w:cs="Arial"/>
                <w:b/>
                <w:bCs/>
                <w:color w:val="000000"/>
                <w:lang w:eastAsia="en-AU"/>
              </w:rPr>
            </w:pPr>
            <w:r w:rsidRPr="00180C01">
              <w:rPr>
                <w:rFonts w:eastAsia="Times New Roman" w:cs="Arial"/>
                <w:b/>
                <w:bCs/>
                <w:color w:val="000000"/>
                <w:lang w:eastAsia="en-AU"/>
              </w:rPr>
              <w:t xml:space="preserve"> Expenditure 2017–18</w:t>
            </w:r>
            <w:r w:rsidR="00961886">
              <w:rPr>
                <w:rFonts w:eastAsia="Times New Roman" w:cs="Arial"/>
                <w:b/>
                <w:bCs/>
                <w:color w:val="000000"/>
                <w:lang w:eastAsia="en-AU"/>
              </w:rPr>
              <w:br/>
            </w:r>
            <w:r w:rsidRPr="00180C01">
              <w:rPr>
                <w:rFonts w:eastAsia="Times New Roman" w:cs="Arial"/>
                <w:b/>
                <w:bCs/>
                <w:color w:val="000000"/>
                <w:lang w:eastAsia="en-AU"/>
              </w:rPr>
              <w:t>(inc</w:t>
            </w:r>
            <w:r w:rsidR="00961886">
              <w:rPr>
                <w:rFonts w:eastAsia="Times New Roman" w:cs="Arial"/>
                <w:b/>
                <w:bCs/>
                <w:color w:val="000000"/>
                <w:lang w:eastAsia="en-AU"/>
              </w:rPr>
              <w:t>luding G</w:t>
            </w:r>
            <w:r w:rsidRPr="00180C01">
              <w:rPr>
                <w:rFonts w:eastAsia="Times New Roman" w:cs="Arial"/>
                <w:b/>
                <w:bCs/>
                <w:color w:val="000000"/>
                <w:lang w:eastAsia="en-AU"/>
              </w:rPr>
              <w:t xml:space="preserve">ST) </w:t>
            </w:r>
          </w:p>
        </w:tc>
        <w:tc>
          <w:tcPr>
            <w:tcW w:w="2102" w:type="dxa"/>
            <w:shd w:val="clear" w:color="auto" w:fill="auto"/>
            <w:vAlign w:val="center"/>
            <w:hideMark/>
          </w:tcPr>
          <w:p w14:paraId="18D9BFC7" w14:textId="3E327542" w:rsidR="005B68DE" w:rsidRPr="00180C01" w:rsidRDefault="005B68DE" w:rsidP="005B68DE">
            <w:pPr>
              <w:contextualSpacing/>
              <w:jc w:val="right"/>
              <w:rPr>
                <w:rFonts w:eastAsia="Times New Roman" w:cs="Arial"/>
                <w:b/>
                <w:bCs/>
                <w:color w:val="000000"/>
                <w:lang w:eastAsia="en-AU"/>
              </w:rPr>
            </w:pPr>
            <w:r w:rsidRPr="00180C01">
              <w:rPr>
                <w:rFonts w:eastAsia="Times New Roman" w:cs="Arial"/>
                <w:b/>
                <w:bCs/>
                <w:color w:val="000000"/>
                <w:lang w:eastAsia="en-AU"/>
              </w:rPr>
              <w:t xml:space="preserve"> Future expenditure</w:t>
            </w:r>
            <w:r w:rsidR="00961886">
              <w:rPr>
                <w:rFonts w:eastAsia="Times New Roman" w:cs="Arial"/>
                <w:b/>
                <w:bCs/>
                <w:color w:val="000000"/>
                <w:lang w:eastAsia="en-AU"/>
              </w:rPr>
              <w:br/>
            </w:r>
            <w:r w:rsidRPr="00180C01">
              <w:rPr>
                <w:rFonts w:eastAsia="Times New Roman" w:cs="Arial"/>
                <w:b/>
                <w:bCs/>
                <w:color w:val="000000"/>
                <w:lang w:eastAsia="en-AU"/>
              </w:rPr>
              <w:t>(</w:t>
            </w:r>
            <w:r w:rsidR="00961886">
              <w:rPr>
                <w:rFonts w:eastAsia="Times New Roman" w:cs="Arial"/>
                <w:b/>
                <w:bCs/>
                <w:color w:val="000000"/>
                <w:lang w:eastAsia="en-AU"/>
              </w:rPr>
              <w:t>i</w:t>
            </w:r>
            <w:r w:rsidRPr="00180C01">
              <w:rPr>
                <w:rFonts w:eastAsia="Times New Roman" w:cs="Arial"/>
                <w:b/>
                <w:bCs/>
                <w:color w:val="000000"/>
                <w:lang w:eastAsia="en-AU"/>
              </w:rPr>
              <w:t>nc</w:t>
            </w:r>
            <w:r w:rsidR="00961886">
              <w:rPr>
                <w:rFonts w:eastAsia="Times New Roman" w:cs="Arial"/>
                <w:b/>
                <w:bCs/>
                <w:color w:val="000000"/>
                <w:lang w:eastAsia="en-AU"/>
              </w:rPr>
              <w:t>luding</w:t>
            </w:r>
            <w:r w:rsidRPr="00180C01">
              <w:rPr>
                <w:rFonts w:eastAsia="Times New Roman" w:cs="Arial"/>
                <w:b/>
                <w:bCs/>
                <w:color w:val="000000"/>
                <w:lang w:eastAsia="en-AU"/>
              </w:rPr>
              <w:t xml:space="preserve"> GST</w:t>
            </w:r>
            <w:r w:rsidR="00961886">
              <w:rPr>
                <w:rFonts w:eastAsia="Times New Roman" w:cs="Arial"/>
                <w:b/>
                <w:bCs/>
                <w:color w:val="000000"/>
                <w:lang w:eastAsia="en-AU"/>
              </w:rPr>
              <w:t>)</w:t>
            </w:r>
            <w:r w:rsidRPr="00180C01">
              <w:rPr>
                <w:rFonts w:eastAsia="Times New Roman" w:cs="Arial"/>
                <w:b/>
                <w:bCs/>
                <w:color w:val="000000"/>
                <w:lang w:eastAsia="en-AU"/>
              </w:rPr>
              <w:t xml:space="preserve"> </w:t>
            </w:r>
          </w:p>
        </w:tc>
      </w:tr>
      <w:tr w:rsidR="005B68DE" w:rsidRPr="00180C01" w14:paraId="2CF50BD5" w14:textId="77777777" w:rsidTr="00701409">
        <w:trPr>
          <w:cantSplit/>
          <w:trHeight w:val="20"/>
        </w:trPr>
        <w:tc>
          <w:tcPr>
            <w:tcW w:w="2684" w:type="dxa"/>
            <w:shd w:val="clear" w:color="auto" w:fill="auto"/>
            <w:vAlign w:val="center"/>
            <w:hideMark/>
          </w:tcPr>
          <w:p w14:paraId="0EB0D4FB"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Adecco Australia Pty Ltd</w:t>
            </w:r>
          </w:p>
        </w:tc>
        <w:tc>
          <w:tcPr>
            <w:tcW w:w="3260" w:type="dxa"/>
            <w:shd w:val="clear" w:color="auto" w:fill="auto"/>
            <w:vAlign w:val="center"/>
            <w:hideMark/>
          </w:tcPr>
          <w:p w14:paraId="30E75C01"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Temporary Reception Services</w:t>
            </w:r>
          </w:p>
        </w:tc>
        <w:tc>
          <w:tcPr>
            <w:tcW w:w="1417" w:type="dxa"/>
            <w:shd w:val="clear" w:color="auto" w:fill="auto"/>
            <w:vAlign w:val="center"/>
            <w:hideMark/>
          </w:tcPr>
          <w:p w14:paraId="36C15C65"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12/7/2017</w:t>
            </w:r>
          </w:p>
        </w:tc>
        <w:tc>
          <w:tcPr>
            <w:tcW w:w="1418" w:type="dxa"/>
            <w:shd w:val="clear" w:color="auto" w:fill="auto"/>
            <w:vAlign w:val="center"/>
            <w:hideMark/>
          </w:tcPr>
          <w:p w14:paraId="330253DA"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5/12/2017</w:t>
            </w:r>
          </w:p>
        </w:tc>
        <w:tc>
          <w:tcPr>
            <w:tcW w:w="1984" w:type="dxa"/>
            <w:shd w:val="clear" w:color="auto" w:fill="auto"/>
            <w:vAlign w:val="center"/>
            <w:hideMark/>
          </w:tcPr>
          <w:p w14:paraId="7B579EC5" w14:textId="1A90A98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$49,208.20 </w:t>
            </w:r>
          </w:p>
        </w:tc>
        <w:tc>
          <w:tcPr>
            <w:tcW w:w="1843" w:type="dxa"/>
            <w:shd w:val="clear" w:color="auto" w:fill="auto"/>
            <w:vAlign w:val="center"/>
            <w:hideMark/>
          </w:tcPr>
          <w:p w14:paraId="6B72DDD4" w14:textId="6B076F4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$24,447.50 </w:t>
            </w:r>
          </w:p>
        </w:tc>
        <w:tc>
          <w:tcPr>
            <w:tcW w:w="2102" w:type="dxa"/>
            <w:shd w:val="clear" w:color="auto" w:fill="auto"/>
            <w:vAlign w:val="center"/>
            <w:hideMark/>
          </w:tcPr>
          <w:p w14:paraId="30B50E5E" w14:textId="3EC62DE6"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$24,760.70 </w:t>
            </w:r>
          </w:p>
        </w:tc>
      </w:tr>
      <w:tr w:rsidR="005B68DE" w:rsidRPr="00180C01" w14:paraId="18C054F9" w14:textId="77777777" w:rsidTr="00701409">
        <w:trPr>
          <w:cantSplit/>
          <w:trHeight w:val="20"/>
        </w:trPr>
        <w:tc>
          <w:tcPr>
            <w:tcW w:w="2684" w:type="dxa"/>
            <w:shd w:val="clear" w:color="auto" w:fill="auto"/>
            <w:vAlign w:val="center"/>
            <w:hideMark/>
          </w:tcPr>
          <w:p w14:paraId="4FD3C27E"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Adecco Australia Pty Ltd</w:t>
            </w:r>
          </w:p>
        </w:tc>
        <w:tc>
          <w:tcPr>
            <w:tcW w:w="3260" w:type="dxa"/>
            <w:shd w:val="clear" w:color="auto" w:fill="auto"/>
            <w:vAlign w:val="center"/>
            <w:hideMark/>
          </w:tcPr>
          <w:p w14:paraId="09D94CFE"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Franchise Manager</w:t>
            </w:r>
          </w:p>
        </w:tc>
        <w:tc>
          <w:tcPr>
            <w:tcW w:w="1417" w:type="dxa"/>
            <w:shd w:val="clear" w:color="auto" w:fill="auto"/>
            <w:vAlign w:val="center"/>
            <w:hideMark/>
          </w:tcPr>
          <w:p w14:paraId="706B715B"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4/8/2017</w:t>
            </w:r>
          </w:p>
        </w:tc>
        <w:tc>
          <w:tcPr>
            <w:tcW w:w="1418" w:type="dxa"/>
            <w:shd w:val="clear" w:color="auto" w:fill="auto"/>
            <w:vAlign w:val="center"/>
            <w:hideMark/>
          </w:tcPr>
          <w:p w14:paraId="64E89C07"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30/6/2018</w:t>
            </w:r>
          </w:p>
        </w:tc>
        <w:tc>
          <w:tcPr>
            <w:tcW w:w="1984" w:type="dxa"/>
            <w:shd w:val="clear" w:color="auto" w:fill="auto"/>
            <w:vAlign w:val="center"/>
            <w:hideMark/>
          </w:tcPr>
          <w:p w14:paraId="4AB6AF01" w14:textId="74178FDA"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$182,007.20 </w:t>
            </w:r>
          </w:p>
        </w:tc>
        <w:tc>
          <w:tcPr>
            <w:tcW w:w="1843" w:type="dxa"/>
            <w:shd w:val="clear" w:color="auto" w:fill="auto"/>
            <w:vAlign w:val="center"/>
            <w:hideMark/>
          </w:tcPr>
          <w:p w14:paraId="5D6499DF"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   130,974.80 </w:t>
            </w:r>
          </w:p>
        </w:tc>
        <w:tc>
          <w:tcPr>
            <w:tcW w:w="2102" w:type="dxa"/>
            <w:shd w:val="clear" w:color="auto" w:fill="auto"/>
            <w:vAlign w:val="center"/>
            <w:hideMark/>
          </w:tcPr>
          <w:p w14:paraId="776FD80D" w14:textId="2F553D25"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$51,032.40 </w:t>
            </w:r>
          </w:p>
        </w:tc>
      </w:tr>
      <w:tr w:rsidR="005B68DE" w:rsidRPr="00180C01" w14:paraId="6C77528E" w14:textId="77777777" w:rsidTr="00701409">
        <w:trPr>
          <w:cantSplit/>
          <w:trHeight w:val="20"/>
        </w:trPr>
        <w:tc>
          <w:tcPr>
            <w:tcW w:w="2684" w:type="dxa"/>
            <w:shd w:val="clear" w:color="auto" w:fill="auto"/>
            <w:vAlign w:val="center"/>
            <w:hideMark/>
          </w:tcPr>
          <w:p w14:paraId="25889DD0"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Adecco Australia Pty Ltd</w:t>
            </w:r>
          </w:p>
        </w:tc>
        <w:tc>
          <w:tcPr>
            <w:tcW w:w="3260" w:type="dxa"/>
            <w:shd w:val="clear" w:color="auto" w:fill="auto"/>
            <w:vAlign w:val="center"/>
            <w:hideMark/>
          </w:tcPr>
          <w:p w14:paraId="051B07BD"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 xml:space="preserve"> Outsourced Reception Services</w:t>
            </w:r>
          </w:p>
        </w:tc>
        <w:tc>
          <w:tcPr>
            <w:tcW w:w="1417" w:type="dxa"/>
            <w:shd w:val="clear" w:color="auto" w:fill="auto"/>
            <w:vAlign w:val="center"/>
            <w:hideMark/>
          </w:tcPr>
          <w:p w14:paraId="79048299"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1/11/2017</w:t>
            </w:r>
          </w:p>
        </w:tc>
        <w:tc>
          <w:tcPr>
            <w:tcW w:w="1418" w:type="dxa"/>
            <w:shd w:val="clear" w:color="auto" w:fill="auto"/>
            <w:vAlign w:val="center"/>
            <w:hideMark/>
          </w:tcPr>
          <w:p w14:paraId="3D13167A"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12/11/2018</w:t>
            </w:r>
          </w:p>
        </w:tc>
        <w:tc>
          <w:tcPr>
            <w:tcW w:w="1984" w:type="dxa"/>
            <w:shd w:val="clear" w:color="auto" w:fill="auto"/>
            <w:vAlign w:val="center"/>
            <w:hideMark/>
          </w:tcPr>
          <w:p w14:paraId="20521991" w14:textId="6C68B722"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$141,794.00 </w:t>
            </w:r>
          </w:p>
        </w:tc>
        <w:tc>
          <w:tcPr>
            <w:tcW w:w="1843" w:type="dxa"/>
            <w:shd w:val="clear" w:color="auto" w:fill="auto"/>
            <w:vAlign w:val="center"/>
            <w:hideMark/>
          </w:tcPr>
          <w:p w14:paraId="08ABA1F3" w14:textId="144D1AB8"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$94,529.60 </w:t>
            </w:r>
          </w:p>
        </w:tc>
        <w:tc>
          <w:tcPr>
            <w:tcW w:w="2102" w:type="dxa"/>
            <w:shd w:val="clear" w:color="auto" w:fill="auto"/>
            <w:vAlign w:val="center"/>
            <w:hideMark/>
          </w:tcPr>
          <w:p w14:paraId="3B70ABB0" w14:textId="375E0B7D"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$47,264.40 </w:t>
            </w:r>
          </w:p>
        </w:tc>
      </w:tr>
      <w:tr w:rsidR="005B68DE" w:rsidRPr="00180C01" w14:paraId="70686F3F" w14:textId="77777777" w:rsidTr="00701409">
        <w:trPr>
          <w:cantSplit/>
          <w:trHeight w:val="20"/>
        </w:trPr>
        <w:tc>
          <w:tcPr>
            <w:tcW w:w="2684" w:type="dxa"/>
            <w:shd w:val="clear" w:color="auto" w:fill="auto"/>
            <w:vAlign w:val="center"/>
            <w:hideMark/>
          </w:tcPr>
          <w:p w14:paraId="38A706B3"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Adecco Australia Pty Ltd</w:t>
            </w:r>
          </w:p>
        </w:tc>
        <w:tc>
          <w:tcPr>
            <w:tcW w:w="3260" w:type="dxa"/>
            <w:shd w:val="clear" w:color="auto" w:fill="auto"/>
            <w:vAlign w:val="center"/>
            <w:hideMark/>
          </w:tcPr>
          <w:p w14:paraId="7AB8D744"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Content Editor</w:t>
            </w:r>
          </w:p>
        </w:tc>
        <w:tc>
          <w:tcPr>
            <w:tcW w:w="1417" w:type="dxa"/>
            <w:shd w:val="clear" w:color="auto" w:fill="auto"/>
            <w:vAlign w:val="center"/>
            <w:hideMark/>
          </w:tcPr>
          <w:p w14:paraId="20274E88"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30/11/2017</w:t>
            </w:r>
          </w:p>
        </w:tc>
        <w:tc>
          <w:tcPr>
            <w:tcW w:w="1418" w:type="dxa"/>
            <w:shd w:val="clear" w:color="auto" w:fill="auto"/>
            <w:vAlign w:val="center"/>
            <w:hideMark/>
          </w:tcPr>
          <w:p w14:paraId="1EFC7094"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30/3/2018</w:t>
            </w:r>
          </w:p>
        </w:tc>
        <w:tc>
          <w:tcPr>
            <w:tcW w:w="1984" w:type="dxa"/>
            <w:shd w:val="clear" w:color="auto" w:fill="auto"/>
            <w:vAlign w:val="center"/>
            <w:hideMark/>
          </w:tcPr>
          <w:p w14:paraId="5577A7F2" w14:textId="472B20A1"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$4</w:t>
            </w:r>
            <w:r w:rsidR="00210C06">
              <w:rPr>
                <w:rFonts w:eastAsia="Times New Roman" w:cs="Arial"/>
                <w:lang w:eastAsia="en-AU"/>
              </w:rPr>
              <w:t>4</w:t>
            </w:r>
            <w:r w:rsidRPr="00180C01">
              <w:rPr>
                <w:rFonts w:eastAsia="Times New Roman" w:cs="Arial"/>
                <w:lang w:eastAsia="en-AU"/>
              </w:rPr>
              <w:t xml:space="preserve">,856.08 </w:t>
            </w:r>
          </w:p>
        </w:tc>
        <w:tc>
          <w:tcPr>
            <w:tcW w:w="1843" w:type="dxa"/>
            <w:shd w:val="clear" w:color="auto" w:fill="auto"/>
            <w:vAlign w:val="center"/>
            <w:hideMark/>
          </w:tcPr>
          <w:p w14:paraId="6A72C202" w14:textId="36558DE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$32,385.10 </w:t>
            </w:r>
          </w:p>
        </w:tc>
        <w:tc>
          <w:tcPr>
            <w:tcW w:w="2102" w:type="dxa"/>
            <w:shd w:val="clear" w:color="auto" w:fill="auto"/>
            <w:vAlign w:val="center"/>
            <w:hideMark/>
          </w:tcPr>
          <w:p w14:paraId="4F89B16C" w14:textId="53DBB901"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$12,470.98 </w:t>
            </w:r>
          </w:p>
        </w:tc>
      </w:tr>
      <w:tr w:rsidR="005B68DE" w:rsidRPr="00180C01" w14:paraId="21022508" w14:textId="77777777" w:rsidTr="00701409">
        <w:trPr>
          <w:cantSplit/>
          <w:trHeight w:val="20"/>
        </w:trPr>
        <w:tc>
          <w:tcPr>
            <w:tcW w:w="2684" w:type="dxa"/>
            <w:shd w:val="clear" w:color="auto" w:fill="auto"/>
            <w:vAlign w:val="center"/>
            <w:hideMark/>
          </w:tcPr>
          <w:p w14:paraId="7180BD1E"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Adecco Australia Pty Ltd</w:t>
            </w:r>
          </w:p>
        </w:tc>
        <w:tc>
          <w:tcPr>
            <w:tcW w:w="3260" w:type="dxa"/>
            <w:shd w:val="clear" w:color="auto" w:fill="auto"/>
            <w:vAlign w:val="center"/>
            <w:hideMark/>
          </w:tcPr>
          <w:p w14:paraId="72E42434"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Category Manager</w:t>
            </w:r>
          </w:p>
        </w:tc>
        <w:tc>
          <w:tcPr>
            <w:tcW w:w="1417" w:type="dxa"/>
            <w:shd w:val="clear" w:color="auto" w:fill="auto"/>
            <w:vAlign w:val="center"/>
            <w:hideMark/>
          </w:tcPr>
          <w:p w14:paraId="354DC5EB"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13/4/2018</w:t>
            </w:r>
          </w:p>
        </w:tc>
        <w:tc>
          <w:tcPr>
            <w:tcW w:w="1418" w:type="dxa"/>
            <w:shd w:val="clear" w:color="auto" w:fill="auto"/>
            <w:vAlign w:val="center"/>
            <w:hideMark/>
          </w:tcPr>
          <w:p w14:paraId="03AE98EC"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12/10/2018</w:t>
            </w:r>
          </w:p>
        </w:tc>
        <w:tc>
          <w:tcPr>
            <w:tcW w:w="1984" w:type="dxa"/>
            <w:shd w:val="clear" w:color="auto" w:fill="auto"/>
            <w:vAlign w:val="center"/>
            <w:hideMark/>
          </w:tcPr>
          <w:p w14:paraId="5C2D5353" w14:textId="2DEB8125"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$98,404.22 </w:t>
            </w:r>
          </w:p>
        </w:tc>
        <w:tc>
          <w:tcPr>
            <w:tcW w:w="1843" w:type="dxa"/>
            <w:shd w:val="clear" w:color="auto" w:fill="auto"/>
            <w:vAlign w:val="center"/>
            <w:hideMark/>
          </w:tcPr>
          <w:p w14:paraId="51E27CD4" w14:textId="46F68F1D"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$33,825.00 </w:t>
            </w:r>
          </w:p>
        </w:tc>
        <w:tc>
          <w:tcPr>
            <w:tcW w:w="2102" w:type="dxa"/>
            <w:shd w:val="clear" w:color="auto" w:fill="auto"/>
            <w:vAlign w:val="center"/>
            <w:hideMark/>
          </w:tcPr>
          <w:p w14:paraId="78DBBD82" w14:textId="6D06BB8A"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$64,579.22 </w:t>
            </w:r>
          </w:p>
        </w:tc>
      </w:tr>
      <w:tr w:rsidR="005B68DE" w:rsidRPr="00180C01" w14:paraId="095B18A8" w14:textId="77777777" w:rsidTr="00701409">
        <w:trPr>
          <w:cantSplit/>
          <w:trHeight w:val="20"/>
        </w:trPr>
        <w:tc>
          <w:tcPr>
            <w:tcW w:w="2684" w:type="dxa"/>
            <w:shd w:val="clear" w:color="auto" w:fill="auto"/>
            <w:vAlign w:val="center"/>
            <w:hideMark/>
          </w:tcPr>
          <w:p w14:paraId="6A5360AC"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Adecco Australia Pty Ltd</w:t>
            </w:r>
          </w:p>
        </w:tc>
        <w:tc>
          <w:tcPr>
            <w:tcW w:w="3260" w:type="dxa"/>
            <w:shd w:val="clear" w:color="auto" w:fill="auto"/>
            <w:vAlign w:val="center"/>
            <w:hideMark/>
          </w:tcPr>
          <w:p w14:paraId="1BB08C3D"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Financial Accountant</w:t>
            </w:r>
          </w:p>
        </w:tc>
        <w:tc>
          <w:tcPr>
            <w:tcW w:w="1417" w:type="dxa"/>
            <w:shd w:val="clear" w:color="auto" w:fill="auto"/>
            <w:vAlign w:val="center"/>
            <w:hideMark/>
          </w:tcPr>
          <w:p w14:paraId="5F00CD43"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16/4/2018</w:t>
            </w:r>
          </w:p>
        </w:tc>
        <w:tc>
          <w:tcPr>
            <w:tcW w:w="1418" w:type="dxa"/>
            <w:shd w:val="clear" w:color="auto" w:fill="auto"/>
            <w:vAlign w:val="center"/>
            <w:hideMark/>
          </w:tcPr>
          <w:p w14:paraId="3CCF59A8"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19/10/2018</w:t>
            </w:r>
          </w:p>
        </w:tc>
        <w:tc>
          <w:tcPr>
            <w:tcW w:w="1984" w:type="dxa"/>
            <w:shd w:val="clear" w:color="auto" w:fill="auto"/>
            <w:vAlign w:val="center"/>
            <w:hideMark/>
          </w:tcPr>
          <w:p w14:paraId="79AF6575" w14:textId="08468446"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$80,995.20 </w:t>
            </w:r>
          </w:p>
        </w:tc>
        <w:tc>
          <w:tcPr>
            <w:tcW w:w="1843" w:type="dxa"/>
            <w:shd w:val="clear" w:color="auto" w:fill="auto"/>
            <w:vAlign w:val="center"/>
            <w:hideMark/>
          </w:tcPr>
          <w:p w14:paraId="58D43B21" w14:textId="49F8F768"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$27,497.80 </w:t>
            </w:r>
          </w:p>
        </w:tc>
        <w:tc>
          <w:tcPr>
            <w:tcW w:w="2102" w:type="dxa"/>
            <w:shd w:val="clear" w:color="auto" w:fill="auto"/>
            <w:vAlign w:val="center"/>
            <w:hideMark/>
          </w:tcPr>
          <w:p w14:paraId="60ED441E" w14:textId="7BDD1B2E"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$53,497.40 </w:t>
            </w:r>
          </w:p>
        </w:tc>
      </w:tr>
      <w:tr w:rsidR="005B68DE" w:rsidRPr="00180C01" w14:paraId="1575049C" w14:textId="77777777" w:rsidTr="00701409">
        <w:trPr>
          <w:cantSplit/>
          <w:trHeight w:val="20"/>
        </w:trPr>
        <w:tc>
          <w:tcPr>
            <w:tcW w:w="2684" w:type="dxa"/>
            <w:shd w:val="clear" w:color="auto" w:fill="auto"/>
            <w:vAlign w:val="center"/>
            <w:hideMark/>
          </w:tcPr>
          <w:p w14:paraId="06CD8BC6"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Adecco Australia Pty Ltd</w:t>
            </w:r>
          </w:p>
        </w:tc>
        <w:tc>
          <w:tcPr>
            <w:tcW w:w="3260" w:type="dxa"/>
            <w:shd w:val="clear" w:color="auto" w:fill="auto"/>
            <w:vAlign w:val="center"/>
            <w:hideMark/>
          </w:tcPr>
          <w:p w14:paraId="1677DAE3"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Project Recruiter</w:t>
            </w:r>
          </w:p>
        </w:tc>
        <w:tc>
          <w:tcPr>
            <w:tcW w:w="1417" w:type="dxa"/>
            <w:shd w:val="clear" w:color="auto" w:fill="auto"/>
            <w:vAlign w:val="center"/>
            <w:hideMark/>
          </w:tcPr>
          <w:p w14:paraId="0F14F389"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21/5/2018</w:t>
            </w:r>
          </w:p>
        </w:tc>
        <w:tc>
          <w:tcPr>
            <w:tcW w:w="1418" w:type="dxa"/>
            <w:shd w:val="clear" w:color="auto" w:fill="auto"/>
            <w:vAlign w:val="center"/>
            <w:hideMark/>
          </w:tcPr>
          <w:p w14:paraId="31CF83AC"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21/10/2018</w:t>
            </w:r>
          </w:p>
        </w:tc>
        <w:tc>
          <w:tcPr>
            <w:tcW w:w="1984" w:type="dxa"/>
            <w:shd w:val="clear" w:color="auto" w:fill="auto"/>
            <w:vAlign w:val="center"/>
            <w:hideMark/>
          </w:tcPr>
          <w:p w14:paraId="00FB1A1B" w14:textId="0D2188F0"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$69,569.28 </w:t>
            </w:r>
          </w:p>
        </w:tc>
        <w:tc>
          <w:tcPr>
            <w:tcW w:w="1843" w:type="dxa"/>
            <w:shd w:val="clear" w:color="auto" w:fill="auto"/>
            <w:vAlign w:val="center"/>
            <w:hideMark/>
          </w:tcPr>
          <w:p w14:paraId="3C252F43" w14:textId="5A8F26AB"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$14,230.70 </w:t>
            </w:r>
          </w:p>
        </w:tc>
        <w:tc>
          <w:tcPr>
            <w:tcW w:w="2102" w:type="dxa"/>
            <w:shd w:val="clear" w:color="auto" w:fill="auto"/>
            <w:vAlign w:val="center"/>
            <w:hideMark/>
          </w:tcPr>
          <w:p w14:paraId="7992F2AE" w14:textId="53382728"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$55,338.58 </w:t>
            </w:r>
          </w:p>
        </w:tc>
      </w:tr>
      <w:tr w:rsidR="005B68DE" w:rsidRPr="00180C01" w14:paraId="00352D59" w14:textId="77777777" w:rsidTr="00701409">
        <w:trPr>
          <w:cantSplit/>
          <w:trHeight w:val="20"/>
        </w:trPr>
        <w:tc>
          <w:tcPr>
            <w:tcW w:w="2684" w:type="dxa"/>
            <w:shd w:val="clear" w:color="auto" w:fill="auto"/>
            <w:vAlign w:val="center"/>
            <w:hideMark/>
          </w:tcPr>
          <w:p w14:paraId="453E90D7"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Clicks Recruit (Australia) Pty Ltd</w:t>
            </w:r>
          </w:p>
        </w:tc>
        <w:tc>
          <w:tcPr>
            <w:tcW w:w="3260" w:type="dxa"/>
            <w:shd w:val="clear" w:color="auto" w:fill="auto"/>
            <w:vAlign w:val="center"/>
            <w:hideMark/>
          </w:tcPr>
          <w:p w14:paraId="0C475C7A"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Senior Technical Business Analyst</w:t>
            </w:r>
          </w:p>
        </w:tc>
        <w:tc>
          <w:tcPr>
            <w:tcW w:w="1417" w:type="dxa"/>
            <w:shd w:val="clear" w:color="auto" w:fill="auto"/>
            <w:vAlign w:val="center"/>
            <w:hideMark/>
          </w:tcPr>
          <w:p w14:paraId="28B37C07"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7/9/2017</w:t>
            </w:r>
          </w:p>
        </w:tc>
        <w:tc>
          <w:tcPr>
            <w:tcW w:w="1418" w:type="dxa"/>
            <w:shd w:val="clear" w:color="auto" w:fill="auto"/>
            <w:vAlign w:val="center"/>
            <w:hideMark/>
          </w:tcPr>
          <w:p w14:paraId="08A9EBDE"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30/11/2018</w:t>
            </w:r>
          </w:p>
        </w:tc>
        <w:tc>
          <w:tcPr>
            <w:tcW w:w="1984" w:type="dxa"/>
            <w:shd w:val="clear" w:color="auto" w:fill="auto"/>
            <w:vAlign w:val="center"/>
            <w:hideMark/>
          </w:tcPr>
          <w:p w14:paraId="79CA5686" w14:textId="40CB52E6"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$284,407.50 </w:t>
            </w:r>
          </w:p>
        </w:tc>
        <w:tc>
          <w:tcPr>
            <w:tcW w:w="1843" w:type="dxa"/>
            <w:shd w:val="clear" w:color="auto" w:fill="auto"/>
            <w:vAlign w:val="center"/>
            <w:hideMark/>
          </w:tcPr>
          <w:p w14:paraId="62663954"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   182,470.20 </w:t>
            </w:r>
          </w:p>
        </w:tc>
        <w:tc>
          <w:tcPr>
            <w:tcW w:w="2102" w:type="dxa"/>
            <w:shd w:val="clear" w:color="auto" w:fill="auto"/>
            <w:vAlign w:val="center"/>
            <w:hideMark/>
          </w:tcPr>
          <w:p w14:paraId="06B24607" w14:textId="5AA528F8"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$101,937.30 </w:t>
            </w:r>
          </w:p>
        </w:tc>
      </w:tr>
      <w:tr w:rsidR="005B68DE" w:rsidRPr="00180C01" w14:paraId="6D56FCD1" w14:textId="77777777" w:rsidTr="00701409">
        <w:trPr>
          <w:cantSplit/>
          <w:trHeight w:val="20"/>
        </w:trPr>
        <w:tc>
          <w:tcPr>
            <w:tcW w:w="2684" w:type="dxa"/>
            <w:shd w:val="clear" w:color="auto" w:fill="auto"/>
            <w:vAlign w:val="center"/>
            <w:hideMark/>
          </w:tcPr>
          <w:p w14:paraId="131968A8"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Clicks Recruit (Australia) Pty Ltd</w:t>
            </w:r>
          </w:p>
        </w:tc>
        <w:tc>
          <w:tcPr>
            <w:tcW w:w="3260" w:type="dxa"/>
            <w:shd w:val="clear" w:color="auto" w:fill="auto"/>
            <w:vAlign w:val="center"/>
            <w:hideMark/>
          </w:tcPr>
          <w:p w14:paraId="50D0A6C9"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Desktop Engineer</w:t>
            </w:r>
          </w:p>
        </w:tc>
        <w:tc>
          <w:tcPr>
            <w:tcW w:w="1417" w:type="dxa"/>
            <w:shd w:val="clear" w:color="auto" w:fill="auto"/>
            <w:vAlign w:val="center"/>
            <w:hideMark/>
          </w:tcPr>
          <w:p w14:paraId="6F9B463D"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19/2/2018</w:t>
            </w:r>
          </w:p>
        </w:tc>
        <w:tc>
          <w:tcPr>
            <w:tcW w:w="1418" w:type="dxa"/>
            <w:shd w:val="clear" w:color="auto" w:fill="auto"/>
            <w:vAlign w:val="center"/>
            <w:hideMark/>
          </w:tcPr>
          <w:p w14:paraId="32E280AE"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30/6/2018</w:t>
            </w:r>
          </w:p>
        </w:tc>
        <w:tc>
          <w:tcPr>
            <w:tcW w:w="1984" w:type="dxa"/>
            <w:shd w:val="clear" w:color="auto" w:fill="auto"/>
            <w:vAlign w:val="center"/>
            <w:hideMark/>
          </w:tcPr>
          <w:p w14:paraId="366F6A0E" w14:textId="6F38370F"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$43,164.00 </w:t>
            </w:r>
          </w:p>
        </w:tc>
        <w:tc>
          <w:tcPr>
            <w:tcW w:w="1843" w:type="dxa"/>
            <w:shd w:val="clear" w:color="auto" w:fill="auto"/>
            <w:vAlign w:val="center"/>
            <w:hideMark/>
          </w:tcPr>
          <w:p w14:paraId="6B446291" w14:textId="23A59103"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$43,164.00 </w:t>
            </w:r>
          </w:p>
        </w:tc>
        <w:tc>
          <w:tcPr>
            <w:tcW w:w="2102" w:type="dxa"/>
            <w:shd w:val="clear" w:color="auto" w:fill="auto"/>
            <w:vAlign w:val="center"/>
            <w:hideMark/>
          </w:tcPr>
          <w:p w14:paraId="39863974" w14:textId="15C29D5D" w:rsidR="005B68DE" w:rsidRPr="00180C01" w:rsidRDefault="000F02FD" w:rsidP="005517CE">
            <w:pPr>
              <w:contextualSpacing/>
              <w:jc w:val="right"/>
              <w:rPr>
                <w:rFonts w:eastAsia="Times New Roman" w:cs="Arial"/>
                <w:lang w:eastAsia="en-AU"/>
              </w:rPr>
            </w:pPr>
            <w:r>
              <w:rPr>
                <w:rFonts w:eastAsia="Times New Roman" w:cs="Arial"/>
                <w:lang w:eastAsia="en-AU"/>
              </w:rPr>
              <w:t xml:space="preserve"> </w:t>
            </w:r>
            <w:r w:rsidR="005B68DE" w:rsidRPr="00180C01">
              <w:rPr>
                <w:rFonts w:eastAsia="Times New Roman" w:cs="Arial"/>
                <w:lang w:eastAsia="en-AU"/>
              </w:rPr>
              <w:t xml:space="preserve">-   </w:t>
            </w:r>
          </w:p>
        </w:tc>
      </w:tr>
      <w:tr w:rsidR="005B68DE" w:rsidRPr="00180C01" w14:paraId="42A4EE56" w14:textId="77777777" w:rsidTr="00701409">
        <w:trPr>
          <w:cantSplit/>
          <w:trHeight w:val="20"/>
        </w:trPr>
        <w:tc>
          <w:tcPr>
            <w:tcW w:w="2684" w:type="dxa"/>
            <w:shd w:val="clear" w:color="auto" w:fill="auto"/>
            <w:vAlign w:val="center"/>
            <w:hideMark/>
          </w:tcPr>
          <w:p w14:paraId="3D2DCA6C"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Dixon Appointments Pty Ltd</w:t>
            </w:r>
          </w:p>
        </w:tc>
        <w:tc>
          <w:tcPr>
            <w:tcW w:w="3260" w:type="dxa"/>
            <w:shd w:val="clear" w:color="auto" w:fill="auto"/>
            <w:vAlign w:val="center"/>
            <w:hideMark/>
          </w:tcPr>
          <w:p w14:paraId="20BB6BAD" w14:textId="77777777" w:rsidR="005B68DE" w:rsidRPr="00180C01" w:rsidRDefault="005B68DE" w:rsidP="005B68DE">
            <w:pPr>
              <w:contextualSpacing/>
              <w:rPr>
                <w:rFonts w:eastAsia="Times New Roman" w:cs="Arial"/>
                <w:lang w:eastAsia="en-AU"/>
              </w:rPr>
            </w:pPr>
            <w:r w:rsidRPr="00180C01">
              <w:rPr>
                <w:rFonts w:eastAsia="Times New Roman" w:cs="Arial"/>
                <w:lang w:eastAsia="en-AU"/>
              </w:rPr>
              <w:t>Executive Assistant</w:t>
            </w:r>
          </w:p>
        </w:tc>
        <w:tc>
          <w:tcPr>
            <w:tcW w:w="1417" w:type="dxa"/>
            <w:shd w:val="clear" w:color="auto" w:fill="auto"/>
            <w:vAlign w:val="center"/>
            <w:hideMark/>
          </w:tcPr>
          <w:p w14:paraId="511E888A"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4/9/2017</w:t>
            </w:r>
          </w:p>
        </w:tc>
        <w:tc>
          <w:tcPr>
            <w:tcW w:w="1418" w:type="dxa"/>
            <w:shd w:val="clear" w:color="auto" w:fill="auto"/>
            <w:vAlign w:val="center"/>
            <w:hideMark/>
          </w:tcPr>
          <w:p w14:paraId="1B68F4EB" w14:textId="77777777" w:rsidR="005B68DE" w:rsidRPr="00180C01" w:rsidRDefault="005B68DE" w:rsidP="005B68DE">
            <w:pPr>
              <w:contextualSpacing/>
              <w:jc w:val="right"/>
              <w:rPr>
                <w:rFonts w:eastAsia="Times New Roman" w:cs="Arial"/>
                <w:lang w:eastAsia="en-AU"/>
              </w:rPr>
            </w:pPr>
            <w:r w:rsidRPr="00180C01">
              <w:rPr>
                <w:rFonts w:eastAsia="Times New Roman" w:cs="Arial"/>
                <w:lang w:eastAsia="en-AU"/>
              </w:rPr>
              <w:t>13/10/2017</w:t>
            </w:r>
          </w:p>
        </w:tc>
        <w:tc>
          <w:tcPr>
            <w:tcW w:w="1984" w:type="dxa"/>
            <w:shd w:val="clear" w:color="auto" w:fill="auto"/>
            <w:vAlign w:val="center"/>
            <w:hideMark/>
          </w:tcPr>
          <w:p w14:paraId="2488AC98" w14:textId="2C430F10"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$13,865.36 </w:t>
            </w:r>
          </w:p>
        </w:tc>
        <w:tc>
          <w:tcPr>
            <w:tcW w:w="1843" w:type="dxa"/>
            <w:shd w:val="clear" w:color="auto" w:fill="auto"/>
            <w:vAlign w:val="center"/>
            <w:hideMark/>
          </w:tcPr>
          <w:p w14:paraId="2A52192A" w14:textId="21B8DC69" w:rsidR="005B68DE" w:rsidRPr="00180C01" w:rsidRDefault="005B68DE" w:rsidP="005B68DE">
            <w:pPr>
              <w:contextualSpacing/>
              <w:jc w:val="right"/>
              <w:rPr>
                <w:rFonts w:eastAsia="Times New Roman" w:cs="Arial"/>
                <w:lang w:eastAsia="en-AU"/>
              </w:rPr>
            </w:pPr>
            <w:r w:rsidRPr="00180C01">
              <w:rPr>
                <w:rFonts w:eastAsia="Times New Roman" w:cs="Arial"/>
                <w:lang w:eastAsia="en-AU"/>
              </w:rPr>
              <w:t xml:space="preserve"> $19,998.00 </w:t>
            </w:r>
          </w:p>
        </w:tc>
        <w:tc>
          <w:tcPr>
            <w:tcW w:w="2102" w:type="dxa"/>
            <w:shd w:val="clear" w:color="auto" w:fill="auto"/>
            <w:vAlign w:val="center"/>
            <w:hideMark/>
          </w:tcPr>
          <w:p w14:paraId="2A9C20D9" w14:textId="133142EA" w:rsidR="005B68DE" w:rsidRPr="00180C01" w:rsidRDefault="00F2317C" w:rsidP="005517CE">
            <w:pPr>
              <w:contextualSpacing/>
              <w:jc w:val="right"/>
              <w:rPr>
                <w:rFonts w:eastAsia="Times New Roman" w:cs="Arial"/>
                <w:lang w:eastAsia="en-AU"/>
              </w:rPr>
            </w:pPr>
            <w:r>
              <w:rPr>
                <w:rFonts w:eastAsia="Times New Roman" w:cs="Arial"/>
                <w:lang w:eastAsia="en-AU"/>
              </w:rPr>
              <w:t>-</w:t>
            </w:r>
            <w:r w:rsidR="005B68DE" w:rsidRPr="00180C01">
              <w:rPr>
                <w:rFonts w:eastAsia="Times New Roman" w:cs="Arial"/>
                <w:lang w:eastAsia="en-AU"/>
              </w:rPr>
              <w:t xml:space="preserve"> </w:t>
            </w:r>
          </w:p>
        </w:tc>
      </w:tr>
      <w:tr w:rsidR="005B68DE" w:rsidRPr="00180C01" w14:paraId="3AA20D68" w14:textId="77777777" w:rsidTr="00701409">
        <w:trPr>
          <w:cantSplit/>
          <w:trHeight w:val="20"/>
        </w:trPr>
        <w:tc>
          <w:tcPr>
            <w:tcW w:w="2684" w:type="dxa"/>
            <w:shd w:val="clear" w:color="auto" w:fill="auto"/>
            <w:vAlign w:val="center"/>
            <w:hideMark/>
          </w:tcPr>
          <w:p w14:paraId="4C583A59"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Dixon Appointments Pty Ltd</w:t>
            </w:r>
          </w:p>
        </w:tc>
        <w:tc>
          <w:tcPr>
            <w:tcW w:w="3260" w:type="dxa"/>
            <w:shd w:val="clear" w:color="auto" w:fill="auto"/>
            <w:vAlign w:val="center"/>
            <w:hideMark/>
          </w:tcPr>
          <w:p w14:paraId="6FC351C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Senior Documents and Records Officer</w:t>
            </w:r>
          </w:p>
        </w:tc>
        <w:tc>
          <w:tcPr>
            <w:tcW w:w="1417" w:type="dxa"/>
            <w:shd w:val="clear" w:color="auto" w:fill="auto"/>
            <w:vAlign w:val="center"/>
            <w:hideMark/>
          </w:tcPr>
          <w:p w14:paraId="332448C2"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11/9/2017</w:t>
            </w:r>
          </w:p>
        </w:tc>
        <w:tc>
          <w:tcPr>
            <w:tcW w:w="1418" w:type="dxa"/>
            <w:shd w:val="clear" w:color="auto" w:fill="auto"/>
            <w:vAlign w:val="center"/>
            <w:hideMark/>
          </w:tcPr>
          <w:p w14:paraId="120806D5"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9/3/2018</w:t>
            </w:r>
          </w:p>
        </w:tc>
        <w:tc>
          <w:tcPr>
            <w:tcW w:w="1984" w:type="dxa"/>
            <w:shd w:val="clear" w:color="auto" w:fill="auto"/>
            <w:vAlign w:val="center"/>
            <w:hideMark/>
          </w:tcPr>
          <w:p w14:paraId="58FAD060" w14:textId="77D07758"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$68,488.00 </w:t>
            </w:r>
          </w:p>
        </w:tc>
        <w:tc>
          <w:tcPr>
            <w:tcW w:w="1843" w:type="dxa"/>
            <w:shd w:val="clear" w:color="auto" w:fill="auto"/>
            <w:vAlign w:val="center"/>
            <w:hideMark/>
          </w:tcPr>
          <w:p w14:paraId="2918D927" w14:textId="1A3F48B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$57,514.60 </w:t>
            </w:r>
          </w:p>
        </w:tc>
        <w:tc>
          <w:tcPr>
            <w:tcW w:w="2102" w:type="dxa"/>
            <w:shd w:val="clear" w:color="auto" w:fill="auto"/>
            <w:vAlign w:val="center"/>
            <w:hideMark/>
          </w:tcPr>
          <w:p w14:paraId="394F84AF" w14:textId="628E2C0A"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$10,973.40 </w:t>
            </w:r>
          </w:p>
        </w:tc>
      </w:tr>
      <w:tr w:rsidR="005B68DE" w:rsidRPr="00180C01" w14:paraId="537AF0D2" w14:textId="77777777" w:rsidTr="00701409">
        <w:trPr>
          <w:cantSplit/>
          <w:trHeight w:val="20"/>
        </w:trPr>
        <w:tc>
          <w:tcPr>
            <w:tcW w:w="2684" w:type="dxa"/>
            <w:shd w:val="clear" w:color="auto" w:fill="auto"/>
            <w:vAlign w:val="center"/>
            <w:hideMark/>
          </w:tcPr>
          <w:p w14:paraId="75E934D5"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0E9CB85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Support Officer</w:t>
            </w:r>
          </w:p>
        </w:tc>
        <w:tc>
          <w:tcPr>
            <w:tcW w:w="1417" w:type="dxa"/>
            <w:shd w:val="clear" w:color="auto" w:fill="auto"/>
            <w:vAlign w:val="center"/>
            <w:hideMark/>
          </w:tcPr>
          <w:p w14:paraId="2D5940F8"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6/7/2015</w:t>
            </w:r>
          </w:p>
        </w:tc>
        <w:tc>
          <w:tcPr>
            <w:tcW w:w="1418" w:type="dxa"/>
            <w:shd w:val="clear" w:color="auto" w:fill="auto"/>
            <w:vAlign w:val="center"/>
            <w:hideMark/>
          </w:tcPr>
          <w:p w14:paraId="541E2FA0"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31/12/2017</w:t>
            </w:r>
          </w:p>
        </w:tc>
        <w:tc>
          <w:tcPr>
            <w:tcW w:w="1984" w:type="dxa"/>
            <w:shd w:val="clear" w:color="auto" w:fill="auto"/>
            <w:vAlign w:val="center"/>
            <w:hideMark/>
          </w:tcPr>
          <w:p w14:paraId="2515FC8C" w14:textId="16EF1D5A"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$491,724.62 </w:t>
            </w:r>
          </w:p>
        </w:tc>
        <w:tc>
          <w:tcPr>
            <w:tcW w:w="1843" w:type="dxa"/>
            <w:shd w:val="clear" w:color="auto" w:fill="auto"/>
            <w:vAlign w:val="center"/>
            <w:hideMark/>
          </w:tcPr>
          <w:p w14:paraId="57863E28" w14:textId="1E57E509"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$58,727.90 </w:t>
            </w:r>
          </w:p>
        </w:tc>
        <w:tc>
          <w:tcPr>
            <w:tcW w:w="2102" w:type="dxa"/>
            <w:shd w:val="clear" w:color="auto" w:fill="auto"/>
            <w:vAlign w:val="center"/>
            <w:hideMark/>
          </w:tcPr>
          <w:p w14:paraId="540B6051" w14:textId="137F6B2D"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$4,390.10 </w:t>
            </w:r>
          </w:p>
        </w:tc>
      </w:tr>
      <w:tr w:rsidR="005B68DE" w:rsidRPr="00180C01" w14:paraId="1EFC6CCB" w14:textId="77777777" w:rsidTr="00701409">
        <w:trPr>
          <w:cantSplit/>
          <w:trHeight w:val="20"/>
        </w:trPr>
        <w:tc>
          <w:tcPr>
            <w:tcW w:w="2684" w:type="dxa"/>
            <w:shd w:val="clear" w:color="auto" w:fill="auto"/>
            <w:vAlign w:val="center"/>
            <w:hideMark/>
          </w:tcPr>
          <w:p w14:paraId="2E75899F"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6E2D70BA"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 xml:space="preserve">Electrical Systems Advisor </w:t>
            </w:r>
          </w:p>
        </w:tc>
        <w:tc>
          <w:tcPr>
            <w:tcW w:w="1417" w:type="dxa"/>
            <w:shd w:val="clear" w:color="auto" w:fill="auto"/>
            <w:vAlign w:val="center"/>
            <w:hideMark/>
          </w:tcPr>
          <w:p w14:paraId="604A72D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6/6/2016</w:t>
            </w:r>
          </w:p>
        </w:tc>
        <w:tc>
          <w:tcPr>
            <w:tcW w:w="1418" w:type="dxa"/>
            <w:shd w:val="clear" w:color="auto" w:fill="auto"/>
            <w:vAlign w:val="center"/>
            <w:hideMark/>
          </w:tcPr>
          <w:p w14:paraId="2324E29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21/12/2017</w:t>
            </w:r>
          </w:p>
        </w:tc>
        <w:tc>
          <w:tcPr>
            <w:tcW w:w="1984" w:type="dxa"/>
            <w:shd w:val="clear" w:color="auto" w:fill="auto"/>
            <w:vAlign w:val="center"/>
            <w:hideMark/>
          </w:tcPr>
          <w:p w14:paraId="5915D369" w14:textId="033C61EA"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$449,800.00 </w:t>
            </w:r>
          </w:p>
        </w:tc>
        <w:tc>
          <w:tcPr>
            <w:tcW w:w="1843" w:type="dxa"/>
            <w:shd w:val="clear" w:color="auto" w:fill="auto"/>
            <w:vAlign w:val="center"/>
            <w:hideMark/>
          </w:tcPr>
          <w:p w14:paraId="355C3617" w14:textId="14FADB8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$119,631.60 </w:t>
            </w:r>
          </w:p>
        </w:tc>
        <w:tc>
          <w:tcPr>
            <w:tcW w:w="2102" w:type="dxa"/>
            <w:shd w:val="clear" w:color="auto" w:fill="auto"/>
            <w:vAlign w:val="center"/>
            <w:hideMark/>
          </w:tcPr>
          <w:p w14:paraId="2D93ED1E" w14:textId="08D60E4C"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$25,265.10 </w:t>
            </w:r>
          </w:p>
        </w:tc>
      </w:tr>
      <w:tr w:rsidR="005B68DE" w:rsidRPr="00180C01" w14:paraId="13D3D5D6" w14:textId="77777777" w:rsidTr="00701409">
        <w:trPr>
          <w:cantSplit/>
          <w:trHeight w:val="20"/>
        </w:trPr>
        <w:tc>
          <w:tcPr>
            <w:tcW w:w="2684" w:type="dxa"/>
            <w:shd w:val="clear" w:color="auto" w:fill="auto"/>
            <w:vAlign w:val="center"/>
            <w:hideMark/>
          </w:tcPr>
          <w:p w14:paraId="54E679DE"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28DE167D"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Support Officer</w:t>
            </w:r>
          </w:p>
        </w:tc>
        <w:tc>
          <w:tcPr>
            <w:tcW w:w="1417" w:type="dxa"/>
            <w:shd w:val="clear" w:color="auto" w:fill="auto"/>
            <w:vAlign w:val="center"/>
            <w:hideMark/>
          </w:tcPr>
          <w:p w14:paraId="6B116EE8"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20/6/2016</w:t>
            </w:r>
          </w:p>
        </w:tc>
        <w:tc>
          <w:tcPr>
            <w:tcW w:w="1418" w:type="dxa"/>
            <w:shd w:val="clear" w:color="auto" w:fill="auto"/>
            <w:vAlign w:val="center"/>
            <w:hideMark/>
          </w:tcPr>
          <w:p w14:paraId="16D8AEA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5/2/2018</w:t>
            </w:r>
          </w:p>
        </w:tc>
        <w:tc>
          <w:tcPr>
            <w:tcW w:w="1984" w:type="dxa"/>
            <w:shd w:val="clear" w:color="auto" w:fill="auto"/>
            <w:vAlign w:val="center"/>
            <w:hideMark/>
          </w:tcPr>
          <w:p w14:paraId="11B0CD3B" w14:textId="4B5887A0"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$133,979.53 </w:t>
            </w:r>
          </w:p>
        </w:tc>
        <w:tc>
          <w:tcPr>
            <w:tcW w:w="1843" w:type="dxa"/>
            <w:shd w:val="clear" w:color="auto" w:fill="auto"/>
            <w:vAlign w:val="center"/>
            <w:hideMark/>
          </w:tcPr>
          <w:p w14:paraId="46BE0961" w14:textId="6E45D1D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$33,462.00 </w:t>
            </w:r>
          </w:p>
        </w:tc>
        <w:tc>
          <w:tcPr>
            <w:tcW w:w="2102" w:type="dxa"/>
            <w:shd w:val="clear" w:color="auto" w:fill="auto"/>
            <w:vAlign w:val="center"/>
            <w:hideMark/>
          </w:tcPr>
          <w:p w14:paraId="037AA9E1" w14:textId="068A15F8" w:rsidR="005B68DE" w:rsidRPr="00180C01" w:rsidRDefault="005B68DE" w:rsidP="005517CE">
            <w:pPr>
              <w:contextualSpacing/>
              <w:jc w:val="right"/>
              <w:rPr>
                <w:rFonts w:eastAsia="Times New Roman" w:cs="Arial"/>
                <w:lang w:eastAsia="en-AU"/>
              </w:rPr>
            </w:pPr>
            <w:r w:rsidRPr="00180C01">
              <w:rPr>
                <w:rFonts w:eastAsia="Times New Roman" w:cs="Arial"/>
                <w:lang w:eastAsia="en-AU"/>
              </w:rPr>
              <w:t>-</w:t>
            </w:r>
          </w:p>
        </w:tc>
      </w:tr>
      <w:tr w:rsidR="005B68DE" w:rsidRPr="00180C01" w14:paraId="41CC7FF9" w14:textId="77777777" w:rsidTr="00701409">
        <w:trPr>
          <w:cantSplit/>
          <w:trHeight w:val="20"/>
        </w:trPr>
        <w:tc>
          <w:tcPr>
            <w:tcW w:w="2684" w:type="dxa"/>
            <w:shd w:val="clear" w:color="auto" w:fill="auto"/>
            <w:vAlign w:val="center"/>
            <w:hideMark/>
          </w:tcPr>
          <w:p w14:paraId="40BF35F4"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0285A8DC"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Business Analyst</w:t>
            </w:r>
          </w:p>
        </w:tc>
        <w:tc>
          <w:tcPr>
            <w:tcW w:w="1417" w:type="dxa"/>
            <w:shd w:val="clear" w:color="auto" w:fill="auto"/>
            <w:vAlign w:val="center"/>
            <w:hideMark/>
          </w:tcPr>
          <w:p w14:paraId="5CABC3E1"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7/11/2016</w:t>
            </w:r>
          </w:p>
        </w:tc>
        <w:tc>
          <w:tcPr>
            <w:tcW w:w="1418" w:type="dxa"/>
            <w:shd w:val="clear" w:color="auto" w:fill="auto"/>
            <w:vAlign w:val="center"/>
            <w:hideMark/>
          </w:tcPr>
          <w:p w14:paraId="4486854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25/7/2018</w:t>
            </w:r>
          </w:p>
        </w:tc>
        <w:tc>
          <w:tcPr>
            <w:tcW w:w="1984" w:type="dxa"/>
            <w:shd w:val="clear" w:color="auto" w:fill="auto"/>
            <w:vAlign w:val="center"/>
            <w:hideMark/>
          </w:tcPr>
          <w:p w14:paraId="77B3CCE8" w14:textId="0F3DA7B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$244,713.50 </w:t>
            </w:r>
          </w:p>
        </w:tc>
        <w:tc>
          <w:tcPr>
            <w:tcW w:w="1843" w:type="dxa"/>
            <w:shd w:val="clear" w:color="auto" w:fill="auto"/>
            <w:vAlign w:val="center"/>
            <w:hideMark/>
          </w:tcPr>
          <w:p w14:paraId="47C8D17F" w14:textId="76C54E5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$117,216.00 </w:t>
            </w:r>
          </w:p>
        </w:tc>
        <w:tc>
          <w:tcPr>
            <w:tcW w:w="2102" w:type="dxa"/>
            <w:shd w:val="clear" w:color="auto" w:fill="auto"/>
            <w:vAlign w:val="center"/>
            <w:hideMark/>
          </w:tcPr>
          <w:p w14:paraId="7E19E0A8" w14:textId="4D872534"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$40,062.90 </w:t>
            </w:r>
          </w:p>
        </w:tc>
      </w:tr>
      <w:tr w:rsidR="005B68DE" w:rsidRPr="00180C01" w14:paraId="70E118D4" w14:textId="77777777" w:rsidTr="00701409">
        <w:trPr>
          <w:cantSplit/>
          <w:trHeight w:val="20"/>
        </w:trPr>
        <w:tc>
          <w:tcPr>
            <w:tcW w:w="2684" w:type="dxa"/>
            <w:shd w:val="clear" w:color="auto" w:fill="auto"/>
            <w:vAlign w:val="center"/>
            <w:hideMark/>
          </w:tcPr>
          <w:p w14:paraId="5D563F82"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lastRenderedPageBreak/>
              <w:t>Hays Specialist Recruitment (Australia) Pty Ltd</w:t>
            </w:r>
          </w:p>
        </w:tc>
        <w:tc>
          <w:tcPr>
            <w:tcW w:w="3260" w:type="dxa"/>
            <w:shd w:val="clear" w:color="auto" w:fill="auto"/>
            <w:vAlign w:val="center"/>
            <w:hideMark/>
          </w:tcPr>
          <w:p w14:paraId="50CF4614"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Assistant Manager Financial Operations</w:t>
            </w:r>
          </w:p>
        </w:tc>
        <w:tc>
          <w:tcPr>
            <w:tcW w:w="1417" w:type="dxa"/>
            <w:shd w:val="clear" w:color="auto" w:fill="auto"/>
            <w:vAlign w:val="center"/>
            <w:hideMark/>
          </w:tcPr>
          <w:p w14:paraId="3AC03DAA"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30/11/2016</w:t>
            </w:r>
          </w:p>
        </w:tc>
        <w:tc>
          <w:tcPr>
            <w:tcW w:w="1418" w:type="dxa"/>
            <w:shd w:val="clear" w:color="auto" w:fill="auto"/>
            <w:vAlign w:val="center"/>
            <w:hideMark/>
          </w:tcPr>
          <w:p w14:paraId="7C0A78C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31/12/2017</w:t>
            </w:r>
          </w:p>
        </w:tc>
        <w:tc>
          <w:tcPr>
            <w:tcW w:w="1984" w:type="dxa"/>
            <w:shd w:val="clear" w:color="auto" w:fill="auto"/>
            <w:vAlign w:val="center"/>
            <w:hideMark/>
          </w:tcPr>
          <w:p w14:paraId="38C831DA" w14:textId="078F541D"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$114,197.00 </w:t>
            </w:r>
          </w:p>
        </w:tc>
        <w:tc>
          <w:tcPr>
            <w:tcW w:w="1843" w:type="dxa"/>
            <w:shd w:val="clear" w:color="auto" w:fill="auto"/>
            <w:vAlign w:val="center"/>
            <w:hideMark/>
          </w:tcPr>
          <w:p w14:paraId="732D3DA7" w14:textId="3E84FF29"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$4,583.70 </w:t>
            </w:r>
          </w:p>
        </w:tc>
        <w:tc>
          <w:tcPr>
            <w:tcW w:w="2102" w:type="dxa"/>
            <w:shd w:val="clear" w:color="auto" w:fill="auto"/>
            <w:vAlign w:val="center"/>
            <w:hideMark/>
          </w:tcPr>
          <w:p w14:paraId="29A3181F" w14:textId="070D3755"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$68,378.70 </w:t>
            </w:r>
          </w:p>
        </w:tc>
      </w:tr>
      <w:tr w:rsidR="005B68DE" w:rsidRPr="00180C01" w14:paraId="471185F7" w14:textId="77777777" w:rsidTr="00701409">
        <w:trPr>
          <w:cantSplit/>
          <w:trHeight w:val="20"/>
        </w:trPr>
        <w:tc>
          <w:tcPr>
            <w:tcW w:w="2684" w:type="dxa"/>
            <w:shd w:val="clear" w:color="auto" w:fill="auto"/>
            <w:vAlign w:val="center"/>
            <w:hideMark/>
          </w:tcPr>
          <w:p w14:paraId="0682665E"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539DE69C"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Business Services Officer</w:t>
            </w:r>
          </w:p>
        </w:tc>
        <w:tc>
          <w:tcPr>
            <w:tcW w:w="1417" w:type="dxa"/>
            <w:shd w:val="clear" w:color="auto" w:fill="auto"/>
            <w:vAlign w:val="center"/>
            <w:hideMark/>
          </w:tcPr>
          <w:p w14:paraId="6BA4CCEE"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13/12/2016</w:t>
            </w:r>
          </w:p>
        </w:tc>
        <w:tc>
          <w:tcPr>
            <w:tcW w:w="1418" w:type="dxa"/>
            <w:shd w:val="clear" w:color="auto" w:fill="auto"/>
            <w:vAlign w:val="center"/>
            <w:hideMark/>
          </w:tcPr>
          <w:p w14:paraId="2C56B3A2"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5/4/2018</w:t>
            </w:r>
          </w:p>
        </w:tc>
        <w:tc>
          <w:tcPr>
            <w:tcW w:w="1984" w:type="dxa"/>
            <w:shd w:val="clear" w:color="auto" w:fill="auto"/>
            <w:vAlign w:val="center"/>
            <w:hideMark/>
          </w:tcPr>
          <w:p w14:paraId="15361A5B" w14:textId="3CD65F2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$157,000.00 </w:t>
            </w:r>
          </w:p>
        </w:tc>
        <w:tc>
          <w:tcPr>
            <w:tcW w:w="1843" w:type="dxa"/>
            <w:shd w:val="clear" w:color="auto" w:fill="auto"/>
            <w:vAlign w:val="center"/>
            <w:hideMark/>
          </w:tcPr>
          <w:p w14:paraId="579DD9FE" w14:textId="2432684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$72,728.70 </w:t>
            </w:r>
          </w:p>
        </w:tc>
        <w:tc>
          <w:tcPr>
            <w:tcW w:w="2102" w:type="dxa"/>
            <w:shd w:val="clear" w:color="auto" w:fill="auto"/>
            <w:vAlign w:val="center"/>
            <w:hideMark/>
          </w:tcPr>
          <w:p w14:paraId="5DC0C34F" w14:textId="22409F77"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$32,328.20 </w:t>
            </w:r>
          </w:p>
        </w:tc>
      </w:tr>
      <w:tr w:rsidR="005B68DE" w:rsidRPr="00180C01" w14:paraId="3FC89876" w14:textId="77777777" w:rsidTr="00701409">
        <w:trPr>
          <w:cantSplit/>
          <w:trHeight w:val="20"/>
        </w:trPr>
        <w:tc>
          <w:tcPr>
            <w:tcW w:w="2684" w:type="dxa"/>
            <w:shd w:val="clear" w:color="auto" w:fill="auto"/>
            <w:vAlign w:val="center"/>
            <w:hideMark/>
          </w:tcPr>
          <w:p w14:paraId="064D2D86"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59D82A85" w14:textId="3584372B"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 xml:space="preserve">Project Manager (RMS) </w:t>
            </w:r>
            <w:r w:rsidR="00791657" w:rsidRPr="00180C01">
              <w:rPr>
                <w:rFonts w:eastAsia="Times New Roman" w:cs="Arial"/>
                <w:color w:val="000000"/>
                <w:lang w:eastAsia="en-AU"/>
              </w:rPr>
              <w:t>–</w:t>
            </w:r>
            <w:r w:rsidRPr="00180C01">
              <w:rPr>
                <w:rFonts w:eastAsia="Times New Roman" w:cs="Arial"/>
                <w:color w:val="000000"/>
                <w:lang w:eastAsia="en-AU"/>
              </w:rPr>
              <w:t xml:space="preserve"> Technology Projects</w:t>
            </w:r>
          </w:p>
        </w:tc>
        <w:tc>
          <w:tcPr>
            <w:tcW w:w="1417" w:type="dxa"/>
            <w:shd w:val="clear" w:color="auto" w:fill="auto"/>
            <w:vAlign w:val="center"/>
            <w:hideMark/>
          </w:tcPr>
          <w:p w14:paraId="54E41D0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12/8/2016</w:t>
            </w:r>
          </w:p>
        </w:tc>
        <w:tc>
          <w:tcPr>
            <w:tcW w:w="1418" w:type="dxa"/>
            <w:shd w:val="clear" w:color="auto" w:fill="auto"/>
            <w:vAlign w:val="center"/>
            <w:hideMark/>
          </w:tcPr>
          <w:p w14:paraId="4E3AD19D"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31/1/2018</w:t>
            </w:r>
          </w:p>
        </w:tc>
        <w:tc>
          <w:tcPr>
            <w:tcW w:w="1984" w:type="dxa"/>
            <w:shd w:val="clear" w:color="auto" w:fill="auto"/>
            <w:vAlign w:val="center"/>
            <w:hideMark/>
          </w:tcPr>
          <w:p w14:paraId="41884ABA" w14:textId="222C8D9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$476,328.41 </w:t>
            </w:r>
          </w:p>
        </w:tc>
        <w:tc>
          <w:tcPr>
            <w:tcW w:w="1843" w:type="dxa"/>
            <w:shd w:val="clear" w:color="auto" w:fill="auto"/>
            <w:vAlign w:val="center"/>
            <w:hideMark/>
          </w:tcPr>
          <w:p w14:paraId="24A7A17B" w14:textId="5B491424"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111,282.60 </w:t>
            </w:r>
          </w:p>
        </w:tc>
        <w:tc>
          <w:tcPr>
            <w:tcW w:w="2102" w:type="dxa"/>
            <w:shd w:val="clear" w:color="auto" w:fill="auto"/>
            <w:vAlign w:val="center"/>
            <w:hideMark/>
          </w:tcPr>
          <w:p w14:paraId="4DEAB257" w14:textId="4DE34074"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$172,897.81 </w:t>
            </w:r>
          </w:p>
        </w:tc>
      </w:tr>
      <w:tr w:rsidR="005B68DE" w:rsidRPr="00180C01" w14:paraId="3A7DDD67" w14:textId="77777777" w:rsidTr="00701409">
        <w:trPr>
          <w:cantSplit/>
          <w:trHeight w:val="20"/>
        </w:trPr>
        <w:tc>
          <w:tcPr>
            <w:tcW w:w="2684" w:type="dxa"/>
            <w:shd w:val="clear" w:color="auto" w:fill="auto"/>
            <w:vAlign w:val="center"/>
            <w:hideMark/>
          </w:tcPr>
          <w:p w14:paraId="0D8DAD14"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0F359350"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 xml:space="preserve">Project Change Manager </w:t>
            </w:r>
          </w:p>
        </w:tc>
        <w:tc>
          <w:tcPr>
            <w:tcW w:w="1417" w:type="dxa"/>
            <w:shd w:val="clear" w:color="auto" w:fill="auto"/>
            <w:vAlign w:val="center"/>
            <w:hideMark/>
          </w:tcPr>
          <w:p w14:paraId="15611CA3"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6/2/2017</w:t>
            </w:r>
          </w:p>
        </w:tc>
        <w:tc>
          <w:tcPr>
            <w:tcW w:w="1418" w:type="dxa"/>
            <w:shd w:val="clear" w:color="auto" w:fill="auto"/>
            <w:vAlign w:val="center"/>
            <w:hideMark/>
          </w:tcPr>
          <w:p w14:paraId="49945203"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30/6/2018</w:t>
            </w:r>
          </w:p>
        </w:tc>
        <w:tc>
          <w:tcPr>
            <w:tcW w:w="1984" w:type="dxa"/>
            <w:shd w:val="clear" w:color="auto" w:fill="auto"/>
            <w:vAlign w:val="center"/>
            <w:hideMark/>
          </w:tcPr>
          <w:p w14:paraId="5A1B0ACA" w14:textId="151E7E6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$209,636.00 </w:t>
            </w:r>
          </w:p>
        </w:tc>
        <w:tc>
          <w:tcPr>
            <w:tcW w:w="1843" w:type="dxa"/>
            <w:shd w:val="clear" w:color="auto" w:fill="auto"/>
            <w:vAlign w:val="center"/>
            <w:hideMark/>
          </w:tcPr>
          <w:p w14:paraId="5A79CF15" w14:textId="76DCF135"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$56,212.20 </w:t>
            </w:r>
          </w:p>
        </w:tc>
        <w:tc>
          <w:tcPr>
            <w:tcW w:w="2102" w:type="dxa"/>
            <w:shd w:val="clear" w:color="auto" w:fill="auto"/>
            <w:vAlign w:val="center"/>
            <w:hideMark/>
          </w:tcPr>
          <w:p w14:paraId="0E0A4175" w14:textId="2F8405BD"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$89,979.10 </w:t>
            </w:r>
          </w:p>
        </w:tc>
      </w:tr>
      <w:tr w:rsidR="005B68DE" w:rsidRPr="00180C01" w14:paraId="57EFF85A" w14:textId="77777777" w:rsidTr="00701409">
        <w:trPr>
          <w:cantSplit/>
          <w:trHeight w:val="20"/>
        </w:trPr>
        <w:tc>
          <w:tcPr>
            <w:tcW w:w="2684" w:type="dxa"/>
            <w:shd w:val="clear" w:color="auto" w:fill="auto"/>
            <w:vAlign w:val="center"/>
            <w:hideMark/>
          </w:tcPr>
          <w:p w14:paraId="09A37F3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6054A07F"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Finance Analyst</w:t>
            </w:r>
          </w:p>
        </w:tc>
        <w:tc>
          <w:tcPr>
            <w:tcW w:w="1417" w:type="dxa"/>
            <w:shd w:val="clear" w:color="auto" w:fill="auto"/>
            <w:vAlign w:val="center"/>
            <w:hideMark/>
          </w:tcPr>
          <w:p w14:paraId="299E0C78"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6/2/2017</w:t>
            </w:r>
          </w:p>
        </w:tc>
        <w:tc>
          <w:tcPr>
            <w:tcW w:w="1418" w:type="dxa"/>
            <w:shd w:val="clear" w:color="auto" w:fill="auto"/>
            <w:vAlign w:val="center"/>
            <w:hideMark/>
          </w:tcPr>
          <w:p w14:paraId="2F511363"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27/10/2017</w:t>
            </w:r>
          </w:p>
        </w:tc>
        <w:tc>
          <w:tcPr>
            <w:tcW w:w="1984" w:type="dxa"/>
            <w:shd w:val="clear" w:color="auto" w:fill="auto"/>
            <w:vAlign w:val="center"/>
            <w:hideMark/>
          </w:tcPr>
          <w:p w14:paraId="546194DB" w14:textId="6CEBDCD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$113,387.00 </w:t>
            </w:r>
          </w:p>
        </w:tc>
        <w:tc>
          <w:tcPr>
            <w:tcW w:w="1843" w:type="dxa"/>
            <w:shd w:val="clear" w:color="auto" w:fill="auto"/>
            <w:vAlign w:val="center"/>
            <w:hideMark/>
          </w:tcPr>
          <w:p w14:paraId="3E9871DF" w14:textId="7E9673F8"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$37,182.20 </w:t>
            </w:r>
          </w:p>
        </w:tc>
        <w:tc>
          <w:tcPr>
            <w:tcW w:w="2102" w:type="dxa"/>
            <w:shd w:val="clear" w:color="auto" w:fill="auto"/>
            <w:vAlign w:val="center"/>
            <w:hideMark/>
          </w:tcPr>
          <w:p w14:paraId="79554975" w14:textId="567FD821"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$11,290.50 </w:t>
            </w:r>
          </w:p>
        </w:tc>
      </w:tr>
      <w:tr w:rsidR="005B68DE" w:rsidRPr="00180C01" w14:paraId="6D34A0B8" w14:textId="77777777" w:rsidTr="00701409">
        <w:trPr>
          <w:cantSplit/>
          <w:trHeight w:val="20"/>
        </w:trPr>
        <w:tc>
          <w:tcPr>
            <w:tcW w:w="2684" w:type="dxa"/>
            <w:shd w:val="clear" w:color="auto" w:fill="auto"/>
            <w:vAlign w:val="center"/>
            <w:hideMark/>
          </w:tcPr>
          <w:p w14:paraId="2C176F6F"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1A1ACDE4"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Commercial Lead</w:t>
            </w:r>
          </w:p>
        </w:tc>
        <w:tc>
          <w:tcPr>
            <w:tcW w:w="1417" w:type="dxa"/>
            <w:shd w:val="clear" w:color="auto" w:fill="auto"/>
            <w:vAlign w:val="center"/>
            <w:hideMark/>
          </w:tcPr>
          <w:p w14:paraId="11597222"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6/3/2017</w:t>
            </w:r>
          </w:p>
        </w:tc>
        <w:tc>
          <w:tcPr>
            <w:tcW w:w="1418" w:type="dxa"/>
            <w:shd w:val="clear" w:color="auto" w:fill="auto"/>
            <w:vAlign w:val="center"/>
            <w:hideMark/>
          </w:tcPr>
          <w:p w14:paraId="2F7C2EB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29/6/2018</w:t>
            </w:r>
          </w:p>
        </w:tc>
        <w:tc>
          <w:tcPr>
            <w:tcW w:w="1984" w:type="dxa"/>
            <w:shd w:val="clear" w:color="auto" w:fill="auto"/>
            <w:vAlign w:val="center"/>
            <w:hideMark/>
          </w:tcPr>
          <w:p w14:paraId="4A18C3F9" w14:textId="279D3ED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$470,635.40 </w:t>
            </w:r>
          </w:p>
        </w:tc>
        <w:tc>
          <w:tcPr>
            <w:tcW w:w="1843" w:type="dxa"/>
            <w:shd w:val="clear" w:color="auto" w:fill="auto"/>
            <w:vAlign w:val="center"/>
            <w:hideMark/>
          </w:tcPr>
          <w:p w14:paraId="332308B7" w14:textId="17947760"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192,205.20 </w:t>
            </w:r>
          </w:p>
        </w:tc>
        <w:tc>
          <w:tcPr>
            <w:tcW w:w="2102" w:type="dxa"/>
            <w:shd w:val="clear" w:color="auto" w:fill="auto"/>
            <w:vAlign w:val="center"/>
            <w:hideMark/>
          </w:tcPr>
          <w:p w14:paraId="6212257A" w14:textId="47D3E8F8"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$179,500.60 </w:t>
            </w:r>
          </w:p>
        </w:tc>
      </w:tr>
      <w:tr w:rsidR="005B68DE" w:rsidRPr="00180C01" w14:paraId="5A8BD182" w14:textId="77777777" w:rsidTr="00701409">
        <w:trPr>
          <w:cantSplit/>
          <w:trHeight w:val="20"/>
        </w:trPr>
        <w:tc>
          <w:tcPr>
            <w:tcW w:w="2684" w:type="dxa"/>
            <w:shd w:val="clear" w:color="auto" w:fill="auto"/>
            <w:vAlign w:val="center"/>
            <w:hideMark/>
          </w:tcPr>
          <w:p w14:paraId="1706A629"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75213B59"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Infrastructure Lead</w:t>
            </w:r>
          </w:p>
        </w:tc>
        <w:tc>
          <w:tcPr>
            <w:tcW w:w="1417" w:type="dxa"/>
            <w:shd w:val="clear" w:color="auto" w:fill="auto"/>
            <w:vAlign w:val="center"/>
            <w:hideMark/>
          </w:tcPr>
          <w:p w14:paraId="16EEB7FA"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6/3/2017</w:t>
            </w:r>
          </w:p>
        </w:tc>
        <w:tc>
          <w:tcPr>
            <w:tcW w:w="1418" w:type="dxa"/>
            <w:shd w:val="clear" w:color="auto" w:fill="auto"/>
            <w:vAlign w:val="center"/>
            <w:hideMark/>
          </w:tcPr>
          <w:p w14:paraId="5F14A1F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31/3/2018</w:t>
            </w:r>
          </w:p>
        </w:tc>
        <w:tc>
          <w:tcPr>
            <w:tcW w:w="1984" w:type="dxa"/>
            <w:shd w:val="clear" w:color="auto" w:fill="auto"/>
            <w:vAlign w:val="center"/>
            <w:hideMark/>
          </w:tcPr>
          <w:p w14:paraId="3597ABF9" w14:textId="20C1D9F9"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$881,148.29 </w:t>
            </w:r>
          </w:p>
        </w:tc>
        <w:tc>
          <w:tcPr>
            <w:tcW w:w="1843" w:type="dxa"/>
            <w:shd w:val="clear" w:color="auto" w:fill="auto"/>
            <w:vAlign w:val="center"/>
            <w:hideMark/>
          </w:tcPr>
          <w:p w14:paraId="16AD3E5C" w14:textId="65419A1B"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$10,226.70 </w:t>
            </w:r>
          </w:p>
        </w:tc>
        <w:tc>
          <w:tcPr>
            <w:tcW w:w="2102" w:type="dxa"/>
            <w:shd w:val="clear" w:color="auto" w:fill="auto"/>
            <w:vAlign w:val="center"/>
            <w:hideMark/>
          </w:tcPr>
          <w:p w14:paraId="0F3E0D2B" w14:textId="512A77C5"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$705,832.49 </w:t>
            </w:r>
          </w:p>
        </w:tc>
      </w:tr>
      <w:tr w:rsidR="005B68DE" w:rsidRPr="00180C01" w14:paraId="276D0C51" w14:textId="77777777" w:rsidTr="00701409">
        <w:trPr>
          <w:cantSplit/>
          <w:trHeight w:val="20"/>
        </w:trPr>
        <w:tc>
          <w:tcPr>
            <w:tcW w:w="2684" w:type="dxa"/>
            <w:shd w:val="clear" w:color="auto" w:fill="auto"/>
            <w:vAlign w:val="center"/>
            <w:hideMark/>
          </w:tcPr>
          <w:p w14:paraId="40F14C7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040FE5E0"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Auditor</w:t>
            </w:r>
          </w:p>
        </w:tc>
        <w:tc>
          <w:tcPr>
            <w:tcW w:w="1417" w:type="dxa"/>
            <w:shd w:val="clear" w:color="auto" w:fill="auto"/>
            <w:vAlign w:val="center"/>
            <w:hideMark/>
          </w:tcPr>
          <w:p w14:paraId="70F27805"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1/5/2017</w:t>
            </w:r>
          </w:p>
        </w:tc>
        <w:tc>
          <w:tcPr>
            <w:tcW w:w="1418" w:type="dxa"/>
            <w:shd w:val="clear" w:color="auto" w:fill="auto"/>
            <w:vAlign w:val="center"/>
            <w:hideMark/>
          </w:tcPr>
          <w:p w14:paraId="20F35A1E"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31/8/2017</w:t>
            </w:r>
          </w:p>
        </w:tc>
        <w:tc>
          <w:tcPr>
            <w:tcW w:w="1984" w:type="dxa"/>
            <w:shd w:val="clear" w:color="auto" w:fill="auto"/>
            <w:vAlign w:val="center"/>
            <w:hideMark/>
          </w:tcPr>
          <w:p w14:paraId="32D505F1" w14:textId="79BC8AE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$47,285.00 </w:t>
            </w:r>
          </w:p>
        </w:tc>
        <w:tc>
          <w:tcPr>
            <w:tcW w:w="1843" w:type="dxa"/>
            <w:shd w:val="clear" w:color="auto" w:fill="auto"/>
            <w:vAlign w:val="center"/>
            <w:hideMark/>
          </w:tcPr>
          <w:p w14:paraId="3151CE9C" w14:textId="105A780F"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$380.60 </w:t>
            </w:r>
          </w:p>
        </w:tc>
        <w:tc>
          <w:tcPr>
            <w:tcW w:w="2102" w:type="dxa"/>
            <w:shd w:val="clear" w:color="auto" w:fill="auto"/>
            <w:vAlign w:val="center"/>
            <w:hideMark/>
          </w:tcPr>
          <w:p w14:paraId="2A700B44" w14:textId="21107B64"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$26,225.50 </w:t>
            </w:r>
          </w:p>
        </w:tc>
      </w:tr>
      <w:tr w:rsidR="005B68DE" w:rsidRPr="00180C01" w14:paraId="656B435C" w14:textId="77777777" w:rsidTr="00701409">
        <w:trPr>
          <w:cantSplit/>
          <w:trHeight w:val="20"/>
        </w:trPr>
        <w:tc>
          <w:tcPr>
            <w:tcW w:w="2684" w:type="dxa"/>
            <w:shd w:val="clear" w:color="auto" w:fill="auto"/>
            <w:vAlign w:val="center"/>
            <w:hideMark/>
          </w:tcPr>
          <w:p w14:paraId="1D7E4663"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105EF7F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BI Developer</w:t>
            </w:r>
          </w:p>
        </w:tc>
        <w:tc>
          <w:tcPr>
            <w:tcW w:w="1417" w:type="dxa"/>
            <w:shd w:val="clear" w:color="auto" w:fill="auto"/>
            <w:vAlign w:val="center"/>
            <w:hideMark/>
          </w:tcPr>
          <w:p w14:paraId="265B9AD2"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29/5/2017</w:t>
            </w:r>
          </w:p>
        </w:tc>
        <w:tc>
          <w:tcPr>
            <w:tcW w:w="1418" w:type="dxa"/>
            <w:shd w:val="clear" w:color="auto" w:fill="auto"/>
            <w:vAlign w:val="center"/>
            <w:hideMark/>
          </w:tcPr>
          <w:p w14:paraId="234F26D5"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29/9/2017</w:t>
            </w:r>
          </w:p>
        </w:tc>
        <w:tc>
          <w:tcPr>
            <w:tcW w:w="1984" w:type="dxa"/>
            <w:shd w:val="clear" w:color="auto" w:fill="auto"/>
            <w:vAlign w:val="center"/>
            <w:hideMark/>
          </w:tcPr>
          <w:p w14:paraId="2E918A3A" w14:textId="62C11149"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$77,720.72 </w:t>
            </w:r>
          </w:p>
        </w:tc>
        <w:tc>
          <w:tcPr>
            <w:tcW w:w="1843" w:type="dxa"/>
            <w:shd w:val="clear" w:color="auto" w:fill="auto"/>
            <w:vAlign w:val="center"/>
            <w:hideMark/>
          </w:tcPr>
          <w:p w14:paraId="2070AC89" w14:textId="2EA749A5"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$64,930.80 </w:t>
            </w:r>
          </w:p>
        </w:tc>
        <w:tc>
          <w:tcPr>
            <w:tcW w:w="2102" w:type="dxa"/>
            <w:shd w:val="clear" w:color="auto" w:fill="auto"/>
            <w:vAlign w:val="center"/>
            <w:hideMark/>
          </w:tcPr>
          <w:p w14:paraId="1D97D8F7" w14:textId="5FD94E8C"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$12,789.92 </w:t>
            </w:r>
          </w:p>
        </w:tc>
      </w:tr>
      <w:tr w:rsidR="005B68DE" w:rsidRPr="00180C01" w14:paraId="02990E44" w14:textId="77777777" w:rsidTr="00701409">
        <w:trPr>
          <w:cantSplit/>
          <w:trHeight w:val="20"/>
        </w:trPr>
        <w:tc>
          <w:tcPr>
            <w:tcW w:w="2684" w:type="dxa"/>
            <w:shd w:val="clear" w:color="auto" w:fill="auto"/>
            <w:vAlign w:val="center"/>
            <w:hideMark/>
          </w:tcPr>
          <w:p w14:paraId="5F041323"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3A5F0313"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Windows 10 Project Manager</w:t>
            </w:r>
          </w:p>
        </w:tc>
        <w:tc>
          <w:tcPr>
            <w:tcW w:w="1417" w:type="dxa"/>
            <w:shd w:val="clear" w:color="auto" w:fill="auto"/>
            <w:vAlign w:val="center"/>
            <w:hideMark/>
          </w:tcPr>
          <w:p w14:paraId="6A05D62D"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5/6/2017</w:t>
            </w:r>
          </w:p>
        </w:tc>
        <w:tc>
          <w:tcPr>
            <w:tcW w:w="1418" w:type="dxa"/>
            <w:shd w:val="clear" w:color="auto" w:fill="auto"/>
            <w:vAlign w:val="center"/>
            <w:hideMark/>
          </w:tcPr>
          <w:p w14:paraId="7CF67A3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29/11/2018</w:t>
            </w:r>
          </w:p>
        </w:tc>
        <w:tc>
          <w:tcPr>
            <w:tcW w:w="1984" w:type="dxa"/>
            <w:shd w:val="clear" w:color="auto" w:fill="auto"/>
            <w:vAlign w:val="center"/>
            <w:hideMark/>
          </w:tcPr>
          <w:p w14:paraId="16BBE2E8" w14:textId="4E063984"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$424,510.14 </w:t>
            </w:r>
          </w:p>
        </w:tc>
        <w:tc>
          <w:tcPr>
            <w:tcW w:w="1843" w:type="dxa"/>
            <w:shd w:val="clear" w:color="auto" w:fill="auto"/>
            <w:vAlign w:val="center"/>
            <w:hideMark/>
          </w:tcPr>
          <w:p w14:paraId="40FC9E0C" w14:textId="171DE115"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141,351.10 </w:t>
            </w:r>
          </w:p>
        </w:tc>
        <w:tc>
          <w:tcPr>
            <w:tcW w:w="2102" w:type="dxa"/>
            <w:shd w:val="clear" w:color="auto" w:fill="auto"/>
            <w:vAlign w:val="center"/>
            <w:hideMark/>
          </w:tcPr>
          <w:p w14:paraId="3647FBF1" w14:textId="1B23F8A3"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$267,316.84 </w:t>
            </w:r>
          </w:p>
        </w:tc>
      </w:tr>
      <w:tr w:rsidR="005B68DE" w:rsidRPr="00180C01" w14:paraId="6B4D7AB0" w14:textId="77777777" w:rsidTr="00701409">
        <w:trPr>
          <w:cantSplit/>
          <w:trHeight w:val="20"/>
        </w:trPr>
        <w:tc>
          <w:tcPr>
            <w:tcW w:w="2684" w:type="dxa"/>
            <w:shd w:val="clear" w:color="auto" w:fill="auto"/>
            <w:vAlign w:val="center"/>
            <w:hideMark/>
          </w:tcPr>
          <w:p w14:paraId="44C505A5"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lastRenderedPageBreak/>
              <w:t>Hays Specialist Recruitment (Australia) Pty Ltd</w:t>
            </w:r>
          </w:p>
        </w:tc>
        <w:tc>
          <w:tcPr>
            <w:tcW w:w="3260" w:type="dxa"/>
            <w:shd w:val="clear" w:color="auto" w:fill="auto"/>
            <w:vAlign w:val="center"/>
            <w:hideMark/>
          </w:tcPr>
          <w:p w14:paraId="55765499"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Reception Services</w:t>
            </w:r>
          </w:p>
        </w:tc>
        <w:tc>
          <w:tcPr>
            <w:tcW w:w="1417" w:type="dxa"/>
            <w:shd w:val="clear" w:color="auto" w:fill="auto"/>
            <w:vAlign w:val="center"/>
            <w:hideMark/>
          </w:tcPr>
          <w:p w14:paraId="37985144"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29/5/2017</w:t>
            </w:r>
          </w:p>
        </w:tc>
        <w:tc>
          <w:tcPr>
            <w:tcW w:w="1418" w:type="dxa"/>
            <w:shd w:val="clear" w:color="auto" w:fill="auto"/>
            <w:vAlign w:val="center"/>
            <w:hideMark/>
          </w:tcPr>
          <w:p w14:paraId="697275D1"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7/7/2017</w:t>
            </w:r>
          </w:p>
        </w:tc>
        <w:tc>
          <w:tcPr>
            <w:tcW w:w="1984" w:type="dxa"/>
            <w:shd w:val="clear" w:color="auto" w:fill="auto"/>
            <w:vAlign w:val="center"/>
            <w:hideMark/>
          </w:tcPr>
          <w:p w14:paraId="671EC424" w14:textId="68C9A74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$25,000.00 </w:t>
            </w:r>
          </w:p>
        </w:tc>
        <w:tc>
          <w:tcPr>
            <w:tcW w:w="1843" w:type="dxa"/>
            <w:shd w:val="clear" w:color="auto" w:fill="auto"/>
            <w:vAlign w:val="center"/>
            <w:hideMark/>
          </w:tcPr>
          <w:p w14:paraId="22578487" w14:textId="0A22815E"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   </w:t>
            </w:r>
          </w:p>
        </w:tc>
        <w:tc>
          <w:tcPr>
            <w:tcW w:w="2102" w:type="dxa"/>
            <w:shd w:val="clear" w:color="auto" w:fill="auto"/>
            <w:vAlign w:val="center"/>
            <w:hideMark/>
          </w:tcPr>
          <w:p w14:paraId="1283F4A8" w14:textId="5A789ECF"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$25,000.00 </w:t>
            </w:r>
          </w:p>
        </w:tc>
      </w:tr>
      <w:tr w:rsidR="005B68DE" w:rsidRPr="00180C01" w14:paraId="2455F2D3" w14:textId="77777777" w:rsidTr="00701409">
        <w:trPr>
          <w:cantSplit/>
          <w:trHeight w:val="20"/>
        </w:trPr>
        <w:tc>
          <w:tcPr>
            <w:tcW w:w="2684" w:type="dxa"/>
            <w:shd w:val="clear" w:color="auto" w:fill="auto"/>
            <w:vAlign w:val="center"/>
            <w:hideMark/>
          </w:tcPr>
          <w:p w14:paraId="1668B1D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497B615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Senior Technical Managers</w:t>
            </w:r>
          </w:p>
        </w:tc>
        <w:tc>
          <w:tcPr>
            <w:tcW w:w="1417" w:type="dxa"/>
            <w:shd w:val="clear" w:color="auto" w:fill="auto"/>
            <w:vAlign w:val="center"/>
            <w:hideMark/>
          </w:tcPr>
          <w:p w14:paraId="1D523773"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1/7/2017</w:t>
            </w:r>
          </w:p>
        </w:tc>
        <w:tc>
          <w:tcPr>
            <w:tcW w:w="1418" w:type="dxa"/>
            <w:shd w:val="clear" w:color="auto" w:fill="auto"/>
            <w:vAlign w:val="center"/>
            <w:hideMark/>
          </w:tcPr>
          <w:p w14:paraId="7625FF61"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21/12/2017</w:t>
            </w:r>
          </w:p>
        </w:tc>
        <w:tc>
          <w:tcPr>
            <w:tcW w:w="1984" w:type="dxa"/>
            <w:shd w:val="clear" w:color="auto" w:fill="auto"/>
            <w:vAlign w:val="center"/>
            <w:hideMark/>
          </w:tcPr>
          <w:p w14:paraId="2AC32CD1" w14:textId="46C04DE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$420,230.00 </w:t>
            </w:r>
          </w:p>
        </w:tc>
        <w:tc>
          <w:tcPr>
            <w:tcW w:w="1843" w:type="dxa"/>
            <w:shd w:val="clear" w:color="auto" w:fill="auto"/>
            <w:vAlign w:val="center"/>
            <w:hideMark/>
          </w:tcPr>
          <w:p w14:paraId="1C9B1C14" w14:textId="76A2234D"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344,668.50 </w:t>
            </w:r>
          </w:p>
        </w:tc>
        <w:tc>
          <w:tcPr>
            <w:tcW w:w="2102" w:type="dxa"/>
            <w:shd w:val="clear" w:color="auto" w:fill="auto"/>
            <w:vAlign w:val="center"/>
            <w:hideMark/>
          </w:tcPr>
          <w:p w14:paraId="0590F00E" w14:textId="07CC6160"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$75,561.50 </w:t>
            </w:r>
          </w:p>
        </w:tc>
      </w:tr>
      <w:tr w:rsidR="005B68DE" w:rsidRPr="00180C01" w14:paraId="3767B979" w14:textId="77777777" w:rsidTr="00701409">
        <w:trPr>
          <w:cantSplit/>
          <w:trHeight w:val="20"/>
        </w:trPr>
        <w:tc>
          <w:tcPr>
            <w:tcW w:w="2684" w:type="dxa"/>
            <w:shd w:val="clear" w:color="auto" w:fill="auto"/>
            <w:vAlign w:val="center"/>
            <w:hideMark/>
          </w:tcPr>
          <w:p w14:paraId="105142CD"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187C6427"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Receptionist/Business Services Officer</w:t>
            </w:r>
          </w:p>
        </w:tc>
        <w:tc>
          <w:tcPr>
            <w:tcW w:w="1417" w:type="dxa"/>
            <w:shd w:val="clear" w:color="auto" w:fill="auto"/>
            <w:vAlign w:val="center"/>
            <w:hideMark/>
          </w:tcPr>
          <w:p w14:paraId="771AF00D"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5/7/2017</w:t>
            </w:r>
          </w:p>
        </w:tc>
        <w:tc>
          <w:tcPr>
            <w:tcW w:w="1418" w:type="dxa"/>
            <w:shd w:val="clear" w:color="auto" w:fill="auto"/>
            <w:vAlign w:val="center"/>
            <w:hideMark/>
          </w:tcPr>
          <w:p w14:paraId="5F78124A"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5/4/2018</w:t>
            </w:r>
          </w:p>
        </w:tc>
        <w:tc>
          <w:tcPr>
            <w:tcW w:w="1984" w:type="dxa"/>
            <w:shd w:val="clear" w:color="auto" w:fill="auto"/>
            <w:vAlign w:val="center"/>
            <w:hideMark/>
          </w:tcPr>
          <w:p w14:paraId="1C628C8F" w14:textId="47A5364B"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$24,997.16 </w:t>
            </w:r>
          </w:p>
        </w:tc>
        <w:tc>
          <w:tcPr>
            <w:tcW w:w="1843" w:type="dxa"/>
            <w:shd w:val="clear" w:color="auto" w:fill="auto"/>
            <w:vAlign w:val="center"/>
            <w:hideMark/>
          </w:tcPr>
          <w:p w14:paraId="0BB6FE1A" w14:textId="3E03AB70"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165,327.80 </w:t>
            </w:r>
          </w:p>
        </w:tc>
        <w:tc>
          <w:tcPr>
            <w:tcW w:w="2102" w:type="dxa"/>
            <w:shd w:val="clear" w:color="auto" w:fill="auto"/>
            <w:vAlign w:val="center"/>
            <w:hideMark/>
          </w:tcPr>
          <w:p w14:paraId="063EEF1C" w14:textId="4C97EC2D" w:rsidR="005B68DE" w:rsidRPr="00180C01" w:rsidRDefault="00A90A53" w:rsidP="005517CE">
            <w:pPr>
              <w:contextualSpacing/>
              <w:jc w:val="right"/>
              <w:rPr>
                <w:rFonts w:eastAsia="Times New Roman" w:cs="Arial"/>
                <w:lang w:eastAsia="en-AU"/>
              </w:rPr>
            </w:pPr>
            <w:r>
              <w:rPr>
                <w:rFonts w:eastAsia="Times New Roman" w:cs="Arial"/>
                <w:lang w:eastAsia="en-AU"/>
              </w:rPr>
              <w:t>-</w:t>
            </w:r>
            <w:r w:rsidR="005B68DE" w:rsidRPr="00180C01">
              <w:rPr>
                <w:rFonts w:eastAsia="Times New Roman" w:cs="Arial"/>
                <w:lang w:eastAsia="en-AU"/>
              </w:rPr>
              <w:t xml:space="preserve"> </w:t>
            </w:r>
          </w:p>
        </w:tc>
      </w:tr>
      <w:tr w:rsidR="005B68DE" w:rsidRPr="00180C01" w14:paraId="21C5D49A" w14:textId="77777777" w:rsidTr="00701409">
        <w:trPr>
          <w:cantSplit/>
          <w:trHeight w:val="20"/>
        </w:trPr>
        <w:tc>
          <w:tcPr>
            <w:tcW w:w="2684" w:type="dxa"/>
            <w:shd w:val="clear" w:color="auto" w:fill="auto"/>
            <w:vAlign w:val="center"/>
            <w:hideMark/>
          </w:tcPr>
          <w:p w14:paraId="2143288E"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2877A202"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 xml:space="preserve"> Project Recruiter</w:t>
            </w:r>
          </w:p>
        </w:tc>
        <w:tc>
          <w:tcPr>
            <w:tcW w:w="1417" w:type="dxa"/>
            <w:shd w:val="clear" w:color="auto" w:fill="auto"/>
            <w:vAlign w:val="center"/>
            <w:hideMark/>
          </w:tcPr>
          <w:p w14:paraId="108EF913"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28/8/2017</w:t>
            </w:r>
          </w:p>
        </w:tc>
        <w:tc>
          <w:tcPr>
            <w:tcW w:w="1418" w:type="dxa"/>
            <w:shd w:val="clear" w:color="auto" w:fill="auto"/>
            <w:vAlign w:val="center"/>
            <w:hideMark/>
          </w:tcPr>
          <w:p w14:paraId="57F6194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31/1/2018</w:t>
            </w:r>
          </w:p>
        </w:tc>
        <w:tc>
          <w:tcPr>
            <w:tcW w:w="1984" w:type="dxa"/>
            <w:shd w:val="clear" w:color="auto" w:fill="auto"/>
            <w:vAlign w:val="center"/>
            <w:hideMark/>
          </w:tcPr>
          <w:p w14:paraId="1734AEA8" w14:textId="609DE454"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$65,548.78 </w:t>
            </w:r>
          </w:p>
        </w:tc>
        <w:tc>
          <w:tcPr>
            <w:tcW w:w="1843" w:type="dxa"/>
            <w:shd w:val="clear" w:color="auto" w:fill="auto"/>
            <w:vAlign w:val="center"/>
            <w:hideMark/>
          </w:tcPr>
          <w:p w14:paraId="5B1D3227" w14:textId="5833D519"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102,785.10 </w:t>
            </w:r>
          </w:p>
        </w:tc>
        <w:tc>
          <w:tcPr>
            <w:tcW w:w="2102" w:type="dxa"/>
            <w:shd w:val="clear" w:color="auto" w:fill="auto"/>
            <w:vAlign w:val="center"/>
            <w:hideMark/>
          </w:tcPr>
          <w:p w14:paraId="0A19FB2E" w14:textId="3A046A16" w:rsidR="005B68DE" w:rsidRPr="00180C01" w:rsidRDefault="00A90A53" w:rsidP="005517CE">
            <w:pPr>
              <w:contextualSpacing/>
              <w:jc w:val="right"/>
              <w:rPr>
                <w:rFonts w:eastAsia="Times New Roman" w:cs="Arial"/>
                <w:lang w:eastAsia="en-AU"/>
              </w:rPr>
            </w:pPr>
            <w:r>
              <w:rPr>
                <w:rFonts w:eastAsia="Times New Roman" w:cs="Arial"/>
                <w:lang w:eastAsia="en-AU"/>
              </w:rPr>
              <w:t>-</w:t>
            </w:r>
            <w:r w:rsidR="005B68DE" w:rsidRPr="00180C01">
              <w:rPr>
                <w:rFonts w:eastAsia="Times New Roman" w:cs="Arial"/>
                <w:lang w:eastAsia="en-AU"/>
              </w:rPr>
              <w:t xml:space="preserve"> </w:t>
            </w:r>
          </w:p>
        </w:tc>
      </w:tr>
      <w:tr w:rsidR="005B68DE" w:rsidRPr="00180C01" w14:paraId="24223780" w14:textId="77777777" w:rsidTr="00701409">
        <w:trPr>
          <w:cantSplit/>
          <w:trHeight w:val="20"/>
        </w:trPr>
        <w:tc>
          <w:tcPr>
            <w:tcW w:w="2684" w:type="dxa"/>
            <w:shd w:val="clear" w:color="auto" w:fill="auto"/>
            <w:vAlign w:val="center"/>
            <w:hideMark/>
          </w:tcPr>
          <w:p w14:paraId="3D79D6F6"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06386BFE"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Senior Document Controller</w:t>
            </w:r>
          </w:p>
        </w:tc>
        <w:tc>
          <w:tcPr>
            <w:tcW w:w="1417" w:type="dxa"/>
            <w:shd w:val="clear" w:color="auto" w:fill="auto"/>
            <w:vAlign w:val="center"/>
            <w:hideMark/>
          </w:tcPr>
          <w:p w14:paraId="3D93B3D5"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1/8/2017</w:t>
            </w:r>
          </w:p>
        </w:tc>
        <w:tc>
          <w:tcPr>
            <w:tcW w:w="1418" w:type="dxa"/>
            <w:shd w:val="clear" w:color="auto" w:fill="auto"/>
            <w:vAlign w:val="center"/>
            <w:hideMark/>
          </w:tcPr>
          <w:p w14:paraId="6666D3E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31/1/2018</w:t>
            </w:r>
          </w:p>
        </w:tc>
        <w:tc>
          <w:tcPr>
            <w:tcW w:w="1984" w:type="dxa"/>
            <w:shd w:val="clear" w:color="auto" w:fill="auto"/>
            <w:vAlign w:val="center"/>
            <w:hideMark/>
          </w:tcPr>
          <w:p w14:paraId="11DD64B3" w14:textId="13BAFEC4"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$63,582.00 </w:t>
            </w:r>
          </w:p>
        </w:tc>
        <w:tc>
          <w:tcPr>
            <w:tcW w:w="1843" w:type="dxa"/>
            <w:shd w:val="clear" w:color="auto" w:fill="auto"/>
            <w:vAlign w:val="center"/>
            <w:hideMark/>
          </w:tcPr>
          <w:p w14:paraId="756CD794" w14:textId="33D1D3E6"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$48,346.10 </w:t>
            </w:r>
          </w:p>
        </w:tc>
        <w:tc>
          <w:tcPr>
            <w:tcW w:w="2102" w:type="dxa"/>
            <w:shd w:val="clear" w:color="auto" w:fill="auto"/>
            <w:vAlign w:val="center"/>
            <w:hideMark/>
          </w:tcPr>
          <w:p w14:paraId="6B973D94" w14:textId="0A59D876"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$15,235.90 </w:t>
            </w:r>
          </w:p>
        </w:tc>
      </w:tr>
      <w:tr w:rsidR="005B68DE" w:rsidRPr="00180C01" w14:paraId="37E3603B" w14:textId="77777777" w:rsidTr="00701409">
        <w:trPr>
          <w:cantSplit/>
          <w:trHeight w:val="20"/>
        </w:trPr>
        <w:tc>
          <w:tcPr>
            <w:tcW w:w="2684" w:type="dxa"/>
            <w:shd w:val="clear" w:color="auto" w:fill="auto"/>
            <w:vAlign w:val="center"/>
            <w:hideMark/>
          </w:tcPr>
          <w:p w14:paraId="4FB7F02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5E851362"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 xml:space="preserve"> Media Officer</w:t>
            </w:r>
          </w:p>
        </w:tc>
        <w:tc>
          <w:tcPr>
            <w:tcW w:w="1417" w:type="dxa"/>
            <w:shd w:val="clear" w:color="auto" w:fill="auto"/>
            <w:vAlign w:val="center"/>
            <w:hideMark/>
          </w:tcPr>
          <w:p w14:paraId="3245832C"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18/9/2017</w:t>
            </w:r>
          </w:p>
        </w:tc>
        <w:tc>
          <w:tcPr>
            <w:tcW w:w="1418" w:type="dxa"/>
            <w:shd w:val="clear" w:color="auto" w:fill="auto"/>
            <w:vAlign w:val="center"/>
            <w:hideMark/>
          </w:tcPr>
          <w:p w14:paraId="2FC61064"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15/12/2017</w:t>
            </w:r>
          </w:p>
        </w:tc>
        <w:tc>
          <w:tcPr>
            <w:tcW w:w="1984" w:type="dxa"/>
            <w:shd w:val="clear" w:color="auto" w:fill="auto"/>
            <w:vAlign w:val="center"/>
            <w:hideMark/>
          </w:tcPr>
          <w:p w14:paraId="5C6FAB43" w14:textId="2820B8AF"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$34,306.02 </w:t>
            </w:r>
          </w:p>
        </w:tc>
        <w:tc>
          <w:tcPr>
            <w:tcW w:w="1843" w:type="dxa"/>
            <w:shd w:val="clear" w:color="auto" w:fill="auto"/>
            <w:vAlign w:val="center"/>
            <w:hideMark/>
          </w:tcPr>
          <w:p w14:paraId="430A0880" w14:textId="5782FF64"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$28,686.90 </w:t>
            </w:r>
          </w:p>
        </w:tc>
        <w:tc>
          <w:tcPr>
            <w:tcW w:w="2102" w:type="dxa"/>
            <w:shd w:val="clear" w:color="auto" w:fill="auto"/>
            <w:vAlign w:val="center"/>
            <w:hideMark/>
          </w:tcPr>
          <w:p w14:paraId="72F4E433" w14:textId="578C7AF7"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$5,619.12 </w:t>
            </w:r>
          </w:p>
        </w:tc>
      </w:tr>
      <w:tr w:rsidR="005B68DE" w:rsidRPr="00180C01" w14:paraId="0150F238" w14:textId="77777777" w:rsidTr="00701409">
        <w:trPr>
          <w:cantSplit/>
          <w:trHeight w:val="20"/>
        </w:trPr>
        <w:tc>
          <w:tcPr>
            <w:tcW w:w="2684" w:type="dxa"/>
            <w:shd w:val="clear" w:color="auto" w:fill="auto"/>
            <w:vAlign w:val="center"/>
            <w:hideMark/>
          </w:tcPr>
          <w:p w14:paraId="28EF79E6"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06242474"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Executive Assistant</w:t>
            </w:r>
          </w:p>
        </w:tc>
        <w:tc>
          <w:tcPr>
            <w:tcW w:w="1417" w:type="dxa"/>
            <w:shd w:val="clear" w:color="auto" w:fill="auto"/>
            <w:vAlign w:val="center"/>
            <w:hideMark/>
          </w:tcPr>
          <w:p w14:paraId="33973CF3"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22/11/2017</w:t>
            </w:r>
          </w:p>
        </w:tc>
        <w:tc>
          <w:tcPr>
            <w:tcW w:w="1418" w:type="dxa"/>
            <w:shd w:val="clear" w:color="auto" w:fill="auto"/>
            <w:vAlign w:val="center"/>
            <w:hideMark/>
          </w:tcPr>
          <w:p w14:paraId="4C0A02B4"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5/12/2017</w:t>
            </w:r>
          </w:p>
        </w:tc>
        <w:tc>
          <w:tcPr>
            <w:tcW w:w="1984" w:type="dxa"/>
            <w:shd w:val="clear" w:color="auto" w:fill="auto"/>
            <w:vAlign w:val="center"/>
            <w:hideMark/>
          </w:tcPr>
          <w:p w14:paraId="371697B8" w14:textId="43563530"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$8,244.46 </w:t>
            </w:r>
          </w:p>
        </w:tc>
        <w:tc>
          <w:tcPr>
            <w:tcW w:w="1843" w:type="dxa"/>
            <w:shd w:val="clear" w:color="auto" w:fill="auto"/>
            <w:vAlign w:val="center"/>
            <w:hideMark/>
          </w:tcPr>
          <w:p w14:paraId="78C74FFF" w14:textId="20422589"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$5,236.00 </w:t>
            </w:r>
          </w:p>
        </w:tc>
        <w:tc>
          <w:tcPr>
            <w:tcW w:w="2102" w:type="dxa"/>
            <w:shd w:val="clear" w:color="auto" w:fill="auto"/>
            <w:vAlign w:val="center"/>
            <w:hideMark/>
          </w:tcPr>
          <w:p w14:paraId="1154E7E5" w14:textId="7A4410B7"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$3,008.46 </w:t>
            </w:r>
          </w:p>
        </w:tc>
      </w:tr>
      <w:tr w:rsidR="005B68DE" w:rsidRPr="00180C01" w14:paraId="3C94D5EB" w14:textId="77777777" w:rsidTr="00701409">
        <w:trPr>
          <w:cantSplit/>
          <w:trHeight w:val="20"/>
        </w:trPr>
        <w:tc>
          <w:tcPr>
            <w:tcW w:w="2684" w:type="dxa"/>
            <w:shd w:val="clear" w:color="auto" w:fill="auto"/>
            <w:vAlign w:val="center"/>
            <w:hideMark/>
          </w:tcPr>
          <w:p w14:paraId="19690066"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6C41096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Officer</w:t>
            </w:r>
          </w:p>
        </w:tc>
        <w:tc>
          <w:tcPr>
            <w:tcW w:w="1417" w:type="dxa"/>
            <w:shd w:val="clear" w:color="auto" w:fill="auto"/>
            <w:vAlign w:val="center"/>
            <w:hideMark/>
          </w:tcPr>
          <w:p w14:paraId="1613345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13/12/2017</w:t>
            </w:r>
          </w:p>
        </w:tc>
        <w:tc>
          <w:tcPr>
            <w:tcW w:w="1418" w:type="dxa"/>
            <w:shd w:val="clear" w:color="auto" w:fill="auto"/>
            <w:vAlign w:val="center"/>
            <w:hideMark/>
          </w:tcPr>
          <w:p w14:paraId="79CB9D08"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29/6/2018</w:t>
            </w:r>
          </w:p>
        </w:tc>
        <w:tc>
          <w:tcPr>
            <w:tcW w:w="1984" w:type="dxa"/>
            <w:shd w:val="clear" w:color="auto" w:fill="auto"/>
            <w:vAlign w:val="center"/>
            <w:hideMark/>
          </w:tcPr>
          <w:p w14:paraId="13543B4A" w14:textId="003487A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$67,988.00 </w:t>
            </w:r>
          </w:p>
        </w:tc>
        <w:tc>
          <w:tcPr>
            <w:tcW w:w="1843" w:type="dxa"/>
            <w:shd w:val="clear" w:color="auto" w:fill="auto"/>
            <w:vAlign w:val="center"/>
            <w:hideMark/>
          </w:tcPr>
          <w:p w14:paraId="21733145" w14:textId="264D57F8"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$51,417.30 </w:t>
            </w:r>
          </w:p>
        </w:tc>
        <w:tc>
          <w:tcPr>
            <w:tcW w:w="2102" w:type="dxa"/>
            <w:shd w:val="clear" w:color="auto" w:fill="auto"/>
            <w:vAlign w:val="center"/>
            <w:hideMark/>
          </w:tcPr>
          <w:p w14:paraId="5B35DE0F" w14:textId="52190E7B"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$16,570.70 </w:t>
            </w:r>
          </w:p>
        </w:tc>
      </w:tr>
      <w:tr w:rsidR="005B68DE" w:rsidRPr="00180C01" w14:paraId="4A9047A5" w14:textId="77777777" w:rsidTr="00701409">
        <w:trPr>
          <w:cantSplit/>
          <w:trHeight w:val="20"/>
        </w:trPr>
        <w:tc>
          <w:tcPr>
            <w:tcW w:w="2684" w:type="dxa"/>
            <w:shd w:val="clear" w:color="auto" w:fill="auto"/>
            <w:vAlign w:val="center"/>
            <w:hideMark/>
          </w:tcPr>
          <w:p w14:paraId="34DF6480"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791F4AF4"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Contract and Commercial Advisor</w:t>
            </w:r>
          </w:p>
        </w:tc>
        <w:tc>
          <w:tcPr>
            <w:tcW w:w="1417" w:type="dxa"/>
            <w:shd w:val="clear" w:color="auto" w:fill="auto"/>
            <w:vAlign w:val="center"/>
            <w:hideMark/>
          </w:tcPr>
          <w:p w14:paraId="408B6548"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9/1/2018</w:t>
            </w:r>
          </w:p>
        </w:tc>
        <w:tc>
          <w:tcPr>
            <w:tcW w:w="1418" w:type="dxa"/>
            <w:shd w:val="clear" w:color="auto" w:fill="auto"/>
            <w:vAlign w:val="center"/>
            <w:hideMark/>
          </w:tcPr>
          <w:p w14:paraId="3EB951B3"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27/4/2018</w:t>
            </w:r>
          </w:p>
        </w:tc>
        <w:tc>
          <w:tcPr>
            <w:tcW w:w="1984" w:type="dxa"/>
            <w:shd w:val="clear" w:color="auto" w:fill="auto"/>
            <w:vAlign w:val="center"/>
            <w:hideMark/>
          </w:tcPr>
          <w:p w14:paraId="668011FF" w14:textId="1C49B10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$143,510.72 </w:t>
            </w:r>
          </w:p>
        </w:tc>
        <w:tc>
          <w:tcPr>
            <w:tcW w:w="1843" w:type="dxa"/>
            <w:shd w:val="clear" w:color="auto" w:fill="auto"/>
            <w:vAlign w:val="center"/>
            <w:hideMark/>
          </w:tcPr>
          <w:p w14:paraId="5A3F58E6" w14:textId="6B4A747A"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148,000.60 </w:t>
            </w:r>
          </w:p>
        </w:tc>
        <w:tc>
          <w:tcPr>
            <w:tcW w:w="2102" w:type="dxa"/>
            <w:shd w:val="clear" w:color="auto" w:fill="auto"/>
            <w:vAlign w:val="center"/>
            <w:hideMark/>
          </w:tcPr>
          <w:p w14:paraId="4B4253A9" w14:textId="6E2C064C" w:rsidR="005B68DE" w:rsidRPr="00180C01" w:rsidRDefault="00F2317C" w:rsidP="005517CE">
            <w:pPr>
              <w:contextualSpacing/>
              <w:jc w:val="right"/>
              <w:rPr>
                <w:rFonts w:eastAsia="Times New Roman" w:cs="Arial"/>
                <w:lang w:eastAsia="en-AU"/>
              </w:rPr>
            </w:pPr>
            <w:r>
              <w:rPr>
                <w:rFonts w:eastAsia="Times New Roman" w:cs="Arial"/>
                <w:lang w:eastAsia="en-AU"/>
              </w:rPr>
              <w:t>-</w:t>
            </w:r>
          </w:p>
        </w:tc>
      </w:tr>
      <w:tr w:rsidR="005B68DE" w:rsidRPr="00180C01" w14:paraId="065463E9" w14:textId="77777777" w:rsidTr="00701409">
        <w:trPr>
          <w:cantSplit/>
          <w:trHeight w:val="20"/>
        </w:trPr>
        <w:tc>
          <w:tcPr>
            <w:tcW w:w="2684" w:type="dxa"/>
            <w:shd w:val="clear" w:color="auto" w:fill="auto"/>
            <w:vAlign w:val="center"/>
            <w:hideMark/>
          </w:tcPr>
          <w:p w14:paraId="1C196933"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15E57E5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Recruiter</w:t>
            </w:r>
          </w:p>
        </w:tc>
        <w:tc>
          <w:tcPr>
            <w:tcW w:w="1417" w:type="dxa"/>
            <w:shd w:val="clear" w:color="auto" w:fill="auto"/>
            <w:vAlign w:val="center"/>
            <w:hideMark/>
          </w:tcPr>
          <w:p w14:paraId="202D1EB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30/1/2018</w:t>
            </w:r>
          </w:p>
        </w:tc>
        <w:tc>
          <w:tcPr>
            <w:tcW w:w="1418" w:type="dxa"/>
            <w:shd w:val="clear" w:color="auto" w:fill="auto"/>
            <w:vAlign w:val="center"/>
            <w:hideMark/>
          </w:tcPr>
          <w:p w14:paraId="7DFFE1B0"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28/9/2018</w:t>
            </w:r>
          </w:p>
        </w:tc>
        <w:tc>
          <w:tcPr>
            <w:tcW w:w="1984" w:type="dxa"/>
            <w:shd w:val="clear" w:color="auto" w:fill="auto"/>
            <w:vAlign w:val="center"/>
            <w:hideMark/>
          </w:tcPr>
          <w:p w14:paraId="5C821845" w14:textId="00B7B8AA"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$117,477.36 </w:t>
            </w:r>
          </w:p>
        </w:tc>
        <w:tc>
          <w:tcPr>
            <w:tcW w:w="1843" w:type="dxa"/>
            <w:shd w:val="clear" w:color="auto" w:fill="auto"/>
            <w:vAlign w:val="center"/>
            <w:hideMark/>
          </w:tcPr>
          <w:p w14:paraId="05E9E84F" w14:textId="7C2DB64E"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$48,264.70 </w:t>
            </w:r>
          </w:p>
        </w:tc>
        <w:tc>
          <w:tcPr>
            <w:tcW w:w="2102" w:type="dxa"/>
            <w:shd w:val="clear" w:color="auto" w:fill="auto"/>
            <w:vAlign w:val="center"/>
            <w:hideMark/>
          </w:tcPr>
          <w:p w14:paraId="7981DEFC" w14:textId="5D435C03"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$69,212.66 </w:t>
            </w:r>
          </w:p>
        </w:tc>
      </w:tr>
      <w:tr w:rsidR="005B68DE" w:rsidRPr="00180C01" w14:paraId="0B758F47" w14:textId="77777777" w:rsidTr="00701409">
        <w:trPr>
          <w:cantSplit/>
          <w:trHeight w:val="20"/>
        </w:trPr>
        <w:tc>
          <w:tcPr>
            <w:tcW w:w="2684" w:type="dxa"/>
            <w:shd w:val="clear" w:color="auto" w:fill="auto"/>
            <w:vAlign w:val="center"/>
            <w:hideMark/>
          </w:tcPr>
          <w:p w14:paraId="6E898695"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lastRenderedPageBreak/>
              <w:t>Hays Specialist Recruitment (Australia) Pty Ltd</w:t>
            </w:r>
          </w:p>
        </w:tc>
        <w:tc>
          <w:tcPr>
            <w:tcW w:w="3260" w:type="dxa"/>
            <w:shd w:val="clear" w:color="auto" w:fill="auto"/>
            <w:vAlign w:val="center"/>
            <w:hideMark/>
          </w:tcPr>
          <w:p w14:paraId="2CFCF106"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 xml:space="preserve"> Project and Administration Officer</w:t>
            </w:r>
          </w:p>
        </w:tc>
        <w:tc>
          <w:tcPr>
            <w:tcW w:w="1417" w:type="dxa"/>
            <w:shd w:val="clear" w:color="auto" w:fill="auto"/>
            <w:vAlign w:val="center"/>
            <w:hideMark/>
          </w:tcPr>
          <w:p w14:paraId="7EB7466C"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21/2/2018</w:t>
            </w:r>
          </w:p>
        </w:tc>
        <w:tc>
          <w:tcPr>
            <w:tcW w:w="1418" w:type="dxa"/>
            <w:shd w:val="clear" w:color="auto" w:fill="auto"/>
            <w:vAlign w:val="center"/>
            <w:hideMark/>
          </w:tcPr>
          <w:p w14:paraId="581595DE"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29/6/2018</w:t>
            </w:r>
          </w:p>
        </w:tc>
        <w:tc>
          <w:tcPr>
            <w:tcW w:w="1984" w:type="dxa"/>
            <w:shd w:val="clear" w:color="auto" w:fill="auto"/>
            <w:vAlign w:val="center"/>
            <w:hideMark/>
          </w:tcPr>
          <w:p w14:paraId="4F235092" w14:textId="1B1EBC1B"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$44,197.73 </w:t>
            </w:r>
          </w:p>
        </w:tc>
        <w:tc>
          <w:tcPr>
            <w:tcW w:w="1843" w:type="dxa"/>
            <w:shd w:val="clear" w:color="auto" w:fill="auto"/>
            <w:vAlign w:val="center"/>
            <w:hideMark/>
          </w:tcPr>
          <w:p w14:paraId="18D6D299" w14:textId="1725AB06"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$39,513.10 </w:t>
            </w:r>
          </w:p>
        </w:tc>
        <w:tc>
          <w:tcPr>
            <w:tcW w:w="2102" w:type="dxa"/>
            <w:shd w:val="clear" w:color="auto" w:fill="auto"/>
            <w:vAlign w:val="center"/>
            <w:hideMark/>
          </w:tcPr>
          <w:p w14:paraId="0459FE18" w14:textId="3E27C7B8"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$4,684.63 </w:t>
            </w:r>
          </w:p>
        </w:tc>
      </w:tr>
      <w:tr w:rsidR="005B68DE" w:rsidRPr="00180C01" w14:paraId="0190E3C2" w14:textId="77777777" w:rsidTr="00701409">
        <w:trPr>
          <w:cantSplit/>
          <w:trHeight w:val="20"/>
        </w:trPr>
        <w:tc>
          <w:tcPr>
            <w:tcW w:w="2684" w:type="dxa"/>
            <w:shd w:val="clear" w:color="auto" w:fill="auto"/>
            <w:vAlign w:val="center"/>
            <w:hideMark/>
          </w:tcPr>
          <w:p w14:paraId="38063EE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62A71E65"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Officer</w:t>
            </w:r>
          </w:p>
        </w:tc>
        <w:tc>
          <w:tcPr>
            <w:tcW w:w="1417" w:type="dxa"/>
            <w:shd w:val="clear" w:color="auto" w:fill="auto"/>
            <w:vAlign w:val="center"/>
            <w:hideMark/>
          </w:tcPr>
          <w:p w14:paraId="4045EEAB"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12/3/2018</w:t>
            </w:r>
          </w:p>
        </w:tc>
        <w:tc>
          <w:tcPr>
            <w:tcW w:w="1418" w:type="dxa"/>
            <w:shd w:val="clear" w:color="auto" w:fill="auto"/>
            <w:vAlign w:val="center"/>
            <w:hideMark/>
          </w:tcPr>
          <w:p w14:paraId="55E1F820"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3/8/2018</w:t>
            </w:r>
          </w:p>
        </w:tc>
        <w:tc>
          <w:tcPr>
            <w:tcW w:w="1984" w:type="dxa"/>
            <w:shd w:val="clear" w:color="auto" w:fill="auto"/>
            <w:vAlign w:val="center"/>
            <w:hideMark/>
          </w:tcPr>
          <w:p w14:paraId="58F8D3F1" w14:textId="200D6D53"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$49,999.88 </w:t>
            </w:r>
          </w:p>
        </w:tc>
        <w:tc>
          <w:tcPr>
            <w:tcW w:w="1843" w:type="dxa"/>
            <w:shd w:val="clear" w:color="auto" w:fill="auto"/>
            <w:vAlign w:val="center"/>
            <w:hideMark/>
          </w:tcPr>
          <w:p w14:paraId="5CE7A91A" w14:textId="72EA42B1"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$37,090.90 </w:t>
            </w:r>
          </w:p>
        </w:tc>
        <w:tc>
          <w:tcPr>
            <w:tcW w:w="2102" w:type="dxa"/>
            <w:shd w:val="clear" w:color="auto" w:fill="auto"/>
            <w:vAlign w:val="center"/>
            <w:hideMark/>
          </w:tcPr>
          <w:p w14:paraId="3E4F4182" w14:textId="32D00F5D"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$12,908.98 </w:t>
            </w:r>
          </w:p>
        </w:tc>
      </w:tr>
      <w:tr w:rsidR="005B68DE" w:rsidRPr="00180C01" w14:paraId="2CAC6F8E" w14:textId="77777777" w:rsidTr="00701409">
        <w:trPr>
          <w:cantSplit/>
          <w:trHeight w:val="20"/>
        </w:trPr>
        <w:tc>
          <w:tcPr>
            <w:tcW w:w="2684" w:type="dxa"/>
            <w:shd w:val="clear" w:color="auto" w:fill="auto"/>
            <w:vAlign w:val="center"/>
            <w:hideMark/>
          </w:tcPr>
          <w:p w14:paraId="2E7E408D"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3C7F281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Senior Revenue and Compliance Analyst</w:t>
            </w:r>
          </w:p>
        </w:tc>
        <w:tc>
          <w:tcPr>
            <w:tcW w:w="1417" w:type="dxa"/>
            <w:shd w:val="clear" w:color="auto" w:fill="auto"/>
            <w:vAlign w:val="center"/>
            <w:hideMark/>
          </w:tcPr>
          <w:p w14:paraId="753272B4"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19/3/2018</w:t>
            </w:r>
          </w:p>
        </w:tc>
        <w:tc>
          <w:tcPr>
            <w:tcW w:w="1418" w:type="dxa"/>
            <w:shd w:val="clear" w:color="auto" w:fill="auto"/>
            <w:vAlign w:val="center"/>
            <w:hideMark/>
          </w:tcPr>
          <w:p w14:paraId="2B67524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7/9/2018</w:t>
            </w:r>
          </w:p>
        </w:tc>
        <w:tc>
          <w:tcPr>
            <w:tcW w:w="1984" w:type="dxa"/>
            <w:shd w:val="clear" w:color="auto" w:fill="auto"/>
            <w:vAlign w:val="center"/>
            <w:hideMark/>
          </w:tcPr>
          <w:p w14:paraId="35CC8DC4" w14:textId="58EDB89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$76,133.68 </w:t>
            </w:r>
          </w:p>
        </w:tc>
        <w:tc>
          <w:tcPr>
            <w:tcW w:w="1843" w:type="dxa"/>
            <w:shd w:val="clear" w:color="auto" w:fill="auto"/>
            <w:vAlign w:val="center"/>
            <w:hideMark/>
          </w:tcPr>
          <w:p w14:paraId="03676A7A" w14:textId="36A45215"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$40,707.70 </w:t>
            </w:r>
          </w:p>
        </w:tc>
        <w:tc>
          <w:tcPr>
            <w:tcW w:w="2102" w:type="dxa"/>
            <w:shd w:val="clear" w:color="auto" w:fill="auto"/>
            <w:vAlign w:val="center"/>
            <w:hideMark/>
          </w:tcPr>
          <w:p w14:paraId="316C8EBB" w14:textId="04406D0E"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$35,425.98 </w:t>
            </w:r>
          </w:p>
        </w:tc>
      </w:tr>
      <w:tr w:rsidR="005B68DE" w:rsidRPr="00180C01" w14:paraId="23D662D7" w14:textId="77777777" w:rsidTr="00701409">
        <w:trPr>
          <w:cantSplit/>
          <w:trHeight w:val="20"/>
        </w:trPr>
        <w:tc>
          <w:tcPr>
            <w:tcW w:w="2684" w:type="dxa"/>
            <w:shd w:val="clear" w:color="auto" w:fill="auto"/>
            <w:vAlign w:val="center"/>
            <w:hideMark/>
          </w:tcPr>
          <w:p w14:paraId="6E406955"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Hays Specialist Recruitment (Australia) Pty Ltd</w:t>
            </w:r>
          </w:p>
        </w:tc>
        <w:tc>
          <w:tcPr>
            <w:tcW w:w="3260" w:type="dxa"/>
            <w:shd w:val="clear" w:color="auto" w:fill="auto"/>
            <w:vAlign w:val="center"/>
            <w:hideMark/>
          </w:tcPr>
          <w:p w14:paraId="3815DE69" w14:textId="098BEB80"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Executive Board Co</w:t>
            </w:r>
            <w:r w:rsidR="007368AF">
              <w:rPr>
                <w:rFonts w:eastAsia="Times New Roman" w:cs="Arial"/>
                <w:color w:val="000000"/>
                <w:lang w:eastAsia="en-AU"/>
              </w:rPr>
              <w:t>or</w:t>
            </w:r>
            <w:r w:rsidRPr="00180C01">
              <w:rPr>
                <w:rFonts w:eastAsia="Times New Roman" w:cs="Arial"/>
                <w:color w:val="000000"/>
                <w:lang w:eastAsia="en-AU"/>
              </w:rPr>
              <w:t>dinator</w:t>
            </w:r>
          </w:p>
        </w:tc>
        <w:tc>
          <w:tcPr>
            <w:tcW w:w="1417" w:type="dxa"/>
            <w:shd w:val="clear" w:color="auto" w:fill="auto"/>
            <w:vAlign w:val="center"/>
            <w:hideMark/>
          </w:tcPr>
          <w:p w14:paraId="3A0237CA"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12/6/2018</w:t>
            </w:r>
          </w:p>
        </w:tc>
        <w:tc>
          <w:tcPr>
            <w:tcW w:w="1418" w:type="dxa"/>
            <w:shd w:val="clear" w:color="auto" w:fill="auto"/>
            <w:vAlign w:val="center"/>
            <w:hideMark/>
          </w:tcPr>
          <w:p w14:paraId="02230B7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28/2/2019</w:t>
            </w:r>
          </w:p>
        </w:tc>
        <w:tc>
          <w:tcPr>
            <w:tcW w:w="1984" w:type="dxa"/>
            <w:shd w:val="clear" w:color="auto" w:fill="auto"/>
            <w:vAlign w:val="center"/>
            <w:hideMark/>
          </w:tcPr>
          <w:p w14:paraId="157B87DC" w14:textId="5B2A63B8"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$101,994.20 </w:t>
            </w:r>
          </w:p>
        </w:tc>
        <w:tc>
          <w:tcPr>
            <w:tcW w:w="1843" w:type="dxa"/>
            <w:shd w:val="clear" w:color="auto" w:fill="auto"/>
            <w:vAlign w:val="center"/>
            <w:hideMark/>
          </w:tcPr>
          <w:p w14:paraId="3F17BC2B" w14:textId="22636BC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$9,021.10 </w:t>
            </w:r>
          </w:p>
        </w:tc>
        <w:tc>
          <w:tcPr>
            <w:tcW w:w="2102" w:type="dxa"/>
            <w:shd w:val="clear" w:color="auto" w:fill="auto"/>
            <w:vAlign w:val="center"/>
            <w:hideMark/>
          </w:tcPr>
          <w:p w14:paraId="0C9AA5C6" w14:textId="6C7E7E06"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$92,973.10 </w:t>
            </w:r>
          </w:p>
        </w:tc>
      </w:tr>
      <w:tr w:rsidR="005B68DE" w:rsidRPr="00180C01" w14:paraId="77C774C3" w14:textId="77777777" w:rsidTr="00701409">
        <w:trPr>
          <w:cantSplit/>
          <w:trHeight w:val="20"/>
        </w:trPr>
        <w:tc>
          <w:tcPr>
            <w:tcW w:w="2684" w:type="dxa"/>
            <w:shd w:val="clear" w:color="auto" w:fill="auto"/>
            <w:vAlign w:val="center"/>
            <w:hideMark/>
          </w:tcPr>
          <w:p w14:paraId="729A97A3"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Hoban Recruitment</w:t>
            </w:r>
          </w:p>
        </w:tc>
        <w:tc>
          <w:tcPr>
            <w:tcW w:w="3260" w:type="dxa"/>
            <w:shd w:val="clear" w:color="auto" w:fill="auto"/>
            <w:vAlign w:val="center"/>
            <w:hideMark/>
          </w:tcPr>
          <w:p w14:paraId="2FB837A2"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Incident Response Officer</w:t>
            </w:r>
          </w:p>
        </w:tc>
        <w:tc>
          <w:tcPr>
            <w:tcW w:w="1417" w:type="dxa"/>
            <w:shd w:val="clear" w:color="auto" w:fill="auto"/>
            <w:vAlign w:val="center"/>
            <w:hideMark/>
          </w:tcPr>
          <w:p w14:paraId="493B1F9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29/5/2017</w:t>
            </w:r>
          </w:p>
        </w:tc>
        <w:tc>
          <w:tcPr>
            <w:tcW w:w="1418" w:type="dxa"/>
            <w:shd w:val="clear" w:color="auto" w:fill="auto"/>
            <w:vAlign w:val="center"/>
            <w:hideMark/>
          </w:tcPr>
          <w:p w14:paraId="7C37A03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10/4/2018</w:t>
            </w:r>
          </w:p>
        </w:tc>
        <w:tc>
          <w:tcPr>
            <w:tcW w:w="1984" w:type="dxa"/>
            <w:shd w:val="clear" w:color="auto" w:fill="auto"/>
            <w:vAlign w:val="center"/>
            <w:hideMark/>
          </w:tcPr>
          <w:p w14:paraId="7D0B7A28" w14:textId="7078FC93"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$113,000.00 </w:t>
            </w:r>
          </w:p>
        </w:tc>
        <w:tc>
          <w:tcPr>
            <w:tcW w:w="1843" w:type="dxa"/>
            <w:shd w:val="clear" w:color="auto" w:fill="auto"/>
            <w:vAlign w:val="center"/>
            <w:hideMark/>
          </w:tcPr>
          <w:p w14:paraId="3C5A58AD" w14:textId="5343F0C8"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$99,195.80 </w:t>
            </w:r>
          </w:p>
        </w:tc>
        <w:tc>
          <w:tcPr>
            <w:tcW w:w="2102" w:type="dxa"/>
            <w:shd w:val="clear" w:color="auto" w:fill="auto"/>
            <w:vAlign w:val="center"/>
            <w:hideMark/>
          </w:tcPr>
          <w:p w14:paraId="7108C055" w14:textId="47423DA6"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$13,804.20 </w:t>
            </w:r>
          </w:p>
        </w:tc>
      </w:tr>
      <w:tr w:rsidR="005B68DE" w:rsidRPr="00180C01" w14:paraId="0624433B" w14:textId="77777777" w:rsidTr="00701409">
        <w:trPr>
          <w:cantSplit/>
          <w:trHeight w:val="20"/>
        </w:trPr>
        <w:tc>
          <w:tcPr>
            <w:tcW w:w="2684" w:type="dxa"/>
            <w:shd w:val="clear" w:color="auto" w:fill="auto"/>
            <w:vAlign w:val="center"/>
            <w:hideMark/>
          </w:tcPr>
          <w:p w14:paraId="39D74EA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Hoban Recruitment</w:t>
            </w:r>
          </w:p>
        </w:tc>
        <w:tc>
          <w:tcPr>
            <w:tcW w:w="3260" w:type="dxa"/>
            <w:shd w:val="clear" w:color="auto" w:fill="auto"/>
            <w:vAlign w:val="center"/>
            <w:hideMark/>
          </w:tcPr>
          <w:p w14:paraId="13F15994"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Administrator</w:t>
            </w:r>
          </w:p>
        </w:tc>
        <w:tc>
          <w:tcPr>
            <w:tcW w:w="1417" w:type="dxa"/>
            <w:shd w:val="clear" w:color="auto" w:fill="auto"/>
            <w:vAlign w:val="center"/>
            <w:hideMark/>
          </w:tcPr>
          <w:p w14:paraId="2D062E60"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15/9/2017</w:t>
            </w:r>
          </w:p>
        </w:tc>
        <w:tc>
          <w:tcPr>
            <w:tcW w:w="1418" w:type="dxa"/>
            <w:shd w:val="clear" w:color="auto" w:fill="auto"/>
            <w:vAlign w:val="center"/>
            <w:hideMark/>
          </w:tcPr>
          <w:p w14:paraId="612DE7C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31/10/2018</w:t>
            </w:r>
          </w:p>
        </w:tc>
        <w:tc>
          <w:tcPr>
            <w:tcW w:w="1984" w:type="dxa"/>
            <w:shd w:val="clear" w:color="auto" w:fill="auto"/>
            <w:vAlign w:val="center"/>
            <w:hideMark/>
          </w:tcPr>
          <w:p w14:paraId="39217B09" w14:textId="34DE17C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$140,400.91 </w:t>
            </w:r>
          </w:p>
        </w:tc>
        <w:tc>
          <w:tcPr>
            <w:tcW w:w="1843" w:type="dxa"/>
            <w:shd w:val="clear" w:color="auto" w:fill="auto"/>
            <w:vAlign w:val="center"/>
            <w:hideMark/>
          </w:tcPr>
          <w:p w14:paraId="5479D585" w14:textId="34F84E3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$74,386.40 </w:t>
            </w:r>
          </w:p>
        </w:tc>
        <w:tc>
          <w:tcPr>
            <w:tcW w:w="2102" w:type="dxa"/>
            <w:shd w:val="clear" w:color="auto" w:fill="auto"/>
            <w:vAlign w:val="center"/>
            <w:hideMark/>
          </w:tcPr>
          <w:p w14:paraId="61013392" w14:textId="7A9B5AD3"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$66,014.51 </w:t>
            </w:r>
          </w:p>
        </w:tc>
      </w:tr>
      <w:tr w:rsidR="005B68DE" w:rsidRPr="00180C01" w14:paraId="3F2F334A" w14:textId="77777777" w:rsidTr="00701409">
        <w:trPr>
          <w:cantSplit/>
          <w:trHeight w:val="20"/>
        </w:trPr>
        <w:tc>
          <w:tcPr>
            <w:tcW w:w="2684" w:type="dxa"/>
            <w:shd w:val="clear" w:color="auto" w:fill="auto"/>
            <w:vAlign w:val="center"/>
            <w:hideMark/>
          </w:tcPr>
          <w:p w14:paraId="3833E415"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Hoban Recruitment</w:t>
            </w:r>
          </w:p>
        </w:tc>
        <w:tc>
          <w:tcPr>
            <w:tcW w:w="3260" w:type="dxa"/>
            <w:shd w:val="clear" w:color="auto" w:fill="auto"/>
            <w:vAlign w:val="center"/>
            <w:hideMark/>
          </w:tcPr>
          <w:p w14:paraId="39C1D59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Recruitment Advisor</w:t>
            </w:r>
          </w:p>
        </w:tc>
        <w:tc>
          <w:tcPr>
            <w:tcW w:w="1417" w:type="dxa"/>
            <w:shd w:val="clear" w:color="auto" w:fill="auto"/>
            <w:vAlign w:val="center"/>
            <w:hideMark/>
          </w:tcPr>
          <w:p w14:paraId="5C2AF0A5"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9/10/2017</w:t>
            </w:r>
          </w:p>
        </w:tc>
        <w:tc>
          <w:tcPr>
            <w:tcW w:w="1418" w:type="dxa"/>
            <w:shd w:val="clear" w:color="auto" w:fill="auto"/>
            <w:vAlign w:val="center"/>
            <w:hideMark/>
          </w:tcPr>
          <w:p w14:paraId="765EC30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5/10/2018</w:t>
            </w:r>
          </w:p>
        </w:tc>
        <w:tc>
          <w:tcPr>
            <w:tcW w:w="1984" w:type="dxa"/>
            <w:shd w:val="clear" w:color="auto" w:fill="auto"/>
            <w:vAlign w:val="center"/>
            <w:hideMark/>
          </w:tcPr>
          <w:p w14:paraId="2C6CE29F" w14:textId="08388036"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$130,017.00 </w:t>
            </w:r>
          </w:p>
        </w:tc>
        <w:tc>
          <w:tcPr>
            <w:tcW w:w="1843" w:type="dxa"/>
            <w:shd w:val="clear" w:color="auto" w:fill="auto"/>
            <w:vAlign w:val="center"/>
            <w:hideMark/>
          </w:tcPr>
          <w:p w14:paraId="683EC9FF" w14:textId="2D4697C1"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$55,649.00 </w:t>
            </w:r>
          </w:p>
        </w:tc>
        <w:tc>
          <w:tcPr>
            <w:tcW w:w="2102" w:type="dxa"/>
            <w:shd w:val="clear" w:color="auto" w:fill="auto"/>
            <w:vAlign w:val="center"/>
            <w:hideMark/>
          </w:tcPr>
          <w:p w14:paraId="4BD82C7A" w14:textId="052310C2"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$74,368.00 </w:t>
            </w:r>
          </w:p>
        </w:tc>
      </w:tr>
      <w:tr w:rsidR="005B68DE" w:rsidRPr="00180C01" w14:paraId="2A39A573" w14:textId="77777777" w:rsidTr="00701409">
        <w:trPr>
          <w:cantSplit/>
          <w:trHeight w:val="20"/>
        </w:trPr>
        <w:tc>
          <w:tcPr>
            <w:tcW w:w="2684" w:type="dxa"/>
            <w:shd w:val="clear" w:color="auto" w:fill="auto"/>
            <w:vAlign w:val="center"/>
            <w:hideMark/>
          </w:tcPr>
          <w:p w14:paraId="10CF781A"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Hoban Recruitment</w:t>
            </w:r>
          </w:p>
        </w:tc>
        <w:tc>
          <w:tcPr>
            <w:tcW w:w="3260" w:type="dxa"/>
            <w:shd w:val="clear" w:color="auto" w:fill="auto"/>
            <w:vAlign w:val="center"/>
            <w:hideMark/>
          </w:tcPr>
          <w:p w14:paraId="023F253D"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Manager</w:t>
            </w:r>
          </w:p>
        </w:tc>
        <w:tc>
          <w:tcPr>
            <w:tcW w:w="1417" w:type="dxa"/>
            <w:shd w:val="clear" w:color="auto" w:fill="auto"/>
            <w:vAlign w:val="center"/>
            <w:hideMark/>
          </w:tcPr>
          <w:p w14:paraId="4B843395"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9/4/2018</w:t>
            </w:r>
          </w:p>
        </w:tc>
        <w:tc>
          <w:tcPr>
            <w:tcW w:w="1418" w:type="dxa"/>
            <w:shd w:val="clear" w:color="auto" w:fill="auto"/>
            <w:vAlign w:val="center"/>
            <w:hideMark/>
          </w:tcPr>
          <w:p w14:paraId="29BBAB3B"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28/9/2018</w:t>
            </w:r>
          </w:p>
        </w:tc>
        <w:tc>
          <w:tcPr>
            <w:tcW w:w="1984" w:type="dxa"/>
            <w:shd w:val="clear" w:color="auto" w:fill="auto"/>
            <w:vAlign w:val="center"/>
            <w:hideMark/>
          </w:tcPr>
          <w:p w14:paraId="1FA4C795" w14:textId="5A2A43F6"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$110,004.00 </w:t>
            </w:r>
          </w:p>
        </w:tc>
        <w:tc>
          <w:tcPr>
            <w:tcW w:w="1843" w:type="dxa"/>
            <w:shd w:val="clear" w:color="auto" w:fill="auto"/>
            <w:vAlign w:val="center"/>
            <w:hideMark/>
          </w:tcPr>
          <w:p w14:paraId="0F896E1B" w14:textId="5E8CC9E5"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$50,912.40 </w:t>
            </w:r>
          </w:p>
        </w:tc>
        <w:tc>
          <w:tcPr>
            <w:tcW w:w="2102" w:type="dxa"/>
            <w:shd w:val="clear" w:color="auto" w:fill="auto"/>
            <w:vAlign w:val="center"/>
            <w:hideMark/>
          </w:tcPr>
          <w:p w14:paraId="2651C685" w14:textId="7140D087"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$59,091.60 </w:t>
            </w:r>
          </w:p>
        </w:tc>
      </w:tr>
      <w:tr w:rsidR="005B68DE" w:rsidRPr="00180C01" w14:paraId="17249E20" w14:textId="77777777" w:rsidTr="00701409">
        <w:trPr>
          <w:cantSplit/>
          <w:trHeight w:val="20"/>
        </w:trPr>
        <w:tc>
          <w:tcPr>
            <w:tcW w:w="2684" w:type="dxa"/>
            <w:shd w:val="clear" w:color="auto" w:fill="auto"/>
            <w:vAlign w:val="center"/>
            <w:hideMark/>
          </w:tcPr>
          <w:p w14:paraId="008CEB0C"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Hoban Recruitment</w:t>
            </w:r>
          </w:p>
        </w:tc>
        <w:tc>
          <w:tcPr>
            <w:tcW w:w="3260" w:type="dxa"/>
            <w:shd w:val="clear" w:color="auto" w:fill="auto"/>
            <w:vAlign w:val="center"/>
            <w:hideMark/>
          </w:tcPr>
          <w:p w14:paraId="3921DCAA"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 xml:space="preserve"> Project Administration Support Officer</w:t>
            </w:r>
          </w:p>
        </w:tc>
        <w:tc>
          <w:tcPr>
            <w:tcW w:w="1417" w:type="dxa"/>
            <w:shd w:val="clear" w:color="auto" w:fill="auto"/>
            <w:vAlign w:val="center"/>
            <w:hideMark/>
          </w:tcPr>
          <w:p w14:paraId="631B2D2A"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14/6/2018</w:t>
            </w:r>
          </w:p>
        </w:tc>
        <w:tc>
          <w:tcPr>
            <w:tcW w:w="1418" w:type="dxa"/>
            <w:shd w:val="clear" w:color="auto" w:fill="auto"/>
            <w:vAlign w:val="center"/>
            <w:hideMark/>
          </w:tcPr>
          <w:p w14:paraId="24A08D8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14/9/2018</w:t>
            </w:r>
          </w:p>
        </w:tc>
        <w:tc>
          <w:tcPr>
            <w:tcW w:w="1984" w:type="dxa"/>
            <w:shd w:val="clear" w:color="auto" w:fill="auto"/>
            <w:vAlign w:val="center"/>
            <w:hideMark/>
          </w:tcPr>
          <w:p w14:paraId="3E627C1D" w14:textId="6D019868"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$18,180.24 </w:t>
            </w:r>
          </w:p>
        </w:tc>
        <w:tc>
          <w:tcPr>
            <w:tcW w:w="1843" w:type="dxa"/>
            <w:shd w:val="clear" w:color="auto" w:fill="auto"/>
            <w:vAlign w:val="center"/>
            <w:hideMark/>
          </w:tcPr>
          <w:p w14:paraId="634038FA" w14:textId="307E0138"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$1,310.10 </w:t>
            </w:r>
          </w:p>
        </w:tc>
        <w:tc>
          <w:tcPr>
            <w:tcW w:w="2102" w:type="dxa"/>
            <w:shd w:val="clear" w:color="auto" w:fill="auto"/>
            <w:vAlign w:val="center"/>
            <w:hideMark/>
          </w:tcPr>
          <w:p w14:paraId="31D6C3DC" w14:textId="2756300C"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$16,870.14 </w:t>
            </w:r>
          </w:p>
        </w:tc>
      </w:tr>
      <w:tr w:rsidR="005B68DE" w:rsidRPr="00180C01" w14:paraId="78273AAC" w14:textId="77777777" w:rsidTr="00701409">
        <w:trPr>
          <w:cantSplit/>
          <w:trHeight w:val="20"/>
        </w:trPr>
        <w:tc>
          <w:tcPr>
            <w:tcW w:w="2684" w:type="dxa"/>
            <w:shd w:val="clear" w:color="auto" w:fill="auto"/>
            <w:vAlign w:val="center"/>
            <w:hideMark/>
          </w:tcPr>
          <w:p w14:paraId="72D2E4E0"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Hudson Global Resources</w:t>
            </w:r>
          </w:p>
        </w:tc>
        <w:tc>
          <w:tcPr>
            <w:tcW w:w="3260" w:type="dxa"/>
            <w:shd w:val="clear" w:color="auto" w:fill="auto"/>
            <w:vAlign w:val="center"/>
            <w:hideMark/>
          </w:tcPr>
          <w:p w14:paraId="1FA34882"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Data migration Specialist</w:t>
            </w:r>
          </w:p>
        </w:tc>
        <w:tc>
          <w:tcPr>
            <w:tcW w:w="1417" w:type="dxa"/>
            <w:shd w:val="clear" w:color="auto" w:fill="auto"/>
            <w:vAlign w:val="center"/>
            <w:hideMark/>
          </w:tcPr>
          <w:p w14:paraId="562162B1"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3/10/2016</w:t>
            </w:r>
          </w:p>
        </w:tc>
        <w:tc>
          <w:tcPr>
            <w:tcW w:w="1418" w:type="dxa"/>
            <w:shd w:val="clear" w:color="auto" w:fill="auto"/>
            <w:vAlign w:val="center"/>
            <w:hideMark/>
          </w:tcPr>
          <w:p w14:paraId="59D3F45E"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31/10/2018</w:t>
            </w:r>
          </w:p>
        </w:tc>
        <w:tc>
          <w:tcPr>
            <w:tcW w:w="1984" w:type="dxa"/>
            <w:shd w:val="clear" w:color="auto" w:fill="auto"/>
            <w:vAlign w:val="center"/>
            <w:hideMark/>
          </w:tcPr>
          <w:p w14:paraId="3352B2B6" w14:textId="082C5219"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$638,007.70 </w:t>
            </w:r>
          </w:p>
        </w:tc>
        <w:tc>
          <w:tcPr>
            <w:tcW w:w="1843" w:type="dxa"/>
            <w:shd w:val="clear" w:color="auto" w:fill="auto"/>
            <w:vAlign w:val="center"/>
            <w:hideMark/>
          </w:tcPr>
          <w:p w14:paraId="069EAD90" w14:textId="7849DE46" w:rsidR="005B68DE" w:rsidRPr="00180C01" w:rsidRDefault="005517CE"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121,486.20 </w:t>
            </w:r>
          </w:p>
        </w:tc>
        <w:tc>
          <w:tcPr>
            <w:tcW w:w="2102" w:type="dxa"/>
            <w:shd w:val="clear" w:color="auto" w:fill="auto"/>
            <w:vAlign w:val="center"/>
            <w:hideMark/>
          </w:tcPr>
          <w:p w14:paraId="10751EB2" w14:textId="668E9D10"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$292,092.90 </w:t>
            </w:r>
          </w:p>
        </w:tc>
      </w:tr>
      <w:tr w:rsidR="005B68DE" w:rsidRPr="00180C01" w14:paraId="4C028A06" w14:textId="77777777" w:rsidTr="00701409">
        <w:trPr>
          <w:cantSplit/>
          <w:trHeight w:val="20"/>
        </w:trPr>
        <w:tc>
          <w:tcPr>
            <w:tcW w:w="2684" w:type="dxa"/>
            <w:shd w:val="clear" w:color="auto" w:fill="auto"/>
            <w:vAlign w:val="center"/>
            <w:hideMark/>
          </w:tcPr>
          <w:p w14:paraId="1402D88A"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Hudson Global Resources</w:t>
            </w:r>
          </w:p>
        </w:tc>
        <w:tc>
          <w:tcPr>
            <w:tcW w:w="3260" w:type="dxa"/>
            <w:shd w:val="clear" w:color="auto" w:fill="auto"/>
            <w:vAlign w:val="center"/>
            <w:hideMark/>
          </w:tcPr>
          <w:p w14:paraId="4C39E9F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Franchise Manager (Metropolitan Bus)</w:t>
            </w:r>
          </w:p>
        </w:tc>
        <w:tc>
          <w:tcPr>
            <w:tcW w:w="1417" w:type="dxa"/>
            <w:shd w:val="clear" w:color="auto" w:fill="auto"/>
            <w:vAlign w:val="center"/>
            <w:hideMark/>
          </w:tcPr>
          <w:p w14:paraId="64D0AB2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19/9/2016</w:t>
            </w:r>
          </w:p>
        </w:tc>
        <w:tc>
          <w:tcPr>
            <w:tcW w:w="1418" w:type="dxa"/>
            <w:shd w:val="clear" w:color="auto" w:fill="auto"/>
            <w:vAlign w:val="center"/>
            <w:hideMark/>
          </w:tcPr>
          <w:p w14:paraId="3442C08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31/3/2018</w:t>
            </w:r>
          </w:p>
        </w:tc>
        <w:tc>
          <w:tcPr>
            <w:tcW w:w="1984" w:type="dxa"/>
            <w:shd w:val="clear" w:color="auto" w:fill="auto"/>
            <w:vAlign w:val="center"/>
            <w:hideMark/>
          </w:tcPr>
          <w:p w14:paraId="7FE0A7D9" w14:textId="7D2744FD"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$241,910.46 </w:t>
            </w:r>
          </w:p>
        </w:tc>
        <w:tc>
          <w:tcPr>
            <w:tcW w:w="1843" w:type="dxa"/>
            <w:shd w:val="clear" w:color="auto" w:fill="auto"/>
            <w:vAlign w:val="center"/>
            <w:hideMark/>
          </w:tcPr>
          <w:p w14:paraId="6894217F" w14:textId="10A0A003"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$98,909.80 </w:t>
            </w:r>
          </w:p>
        </w:tc>
        <w:tc>
          <w:tcPr>
            <w:tcW w:w="2102" w:type="dxa"/>
            <w:shd w:val="clear" w:color="auto" w:fill="auto"/>
            <w:vAlign w:val="center"/>
            <w:hideMark/>
          </w:tcPr>
          <w:p w14:paraId="15D5F41C" w14:textId="4BB5984D"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$46,946.46 </w:t>
            </w:r>
          </w:p>
        </w:tc>
      </w:tr>
      <w:tr w:rsidR="005B68DE" w:rsidRPr="00180C01" w14:paraId="54EEBA2E" w14:textId="77777777" w:rsidTr="00701409">
        <w:trPr>
          <w:cantSplit/>
          <w:trHeight w:val="20"/>
        </w:trPr>
        <w:tc>
          <w:tcPr>
            <w:tcW w:w="2684" w:type="dxa"/>
            <w:shd w:val="clear" w:color="auto" w:fill="auto"/>
            <w:vAlign w:val="center"/>
            <w:hideMark/>
          </w:tcPr>
          <w:p w14:paraId="1875D655"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Hudson Global Resources</w:t>
            </w:r>
          </w:p>
        </w:tc>
        <w:tc>
          <w:tcPr>
            <w:tcW w:w="3260" w:type="dxa"/>
            <w:shd w:val="clear" w:color="auto" w:fill="auto"/>
            <w:vAlign w:val="center"/>
            <w:hideMark/>
          </w:tcPr>
          <w:p w14:paraId="7BAC3FA9"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Data Migration Analyst</w:t>
            </w:r>
          </w:p>
        </w:tc>
        <w:tc>
          <w:tcPr>
            <w:tcW w:w="1417" w:type="dxa"/>
            <w:shd w:val="clear" w:color="auto" w:fill="auto"/>
            <w:vAlign w:val="center"/>
            <w:hideMark/>
          </w:tcPr>
          <w:p w14:paraId="1A132CDC"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5/6/2017</w:t>
            </w:r>
          </w:p>
        </w:tc>
        <w:tc>
          <w:tcPr>
            <w:tcW w:w="1418" w:type="dxa"/>
            <w:shd w:val="clear" w:color="auto" w:fill="auto"/>
            <w:vAlign w:val="center"/>
            <w:hideMark/>
          </w:tcPr>
          <w:p w14:paraId="6CACAE24"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31/10/2018</w:t>
            </w:r>
          </w:p>
        </w:tc>
        <w:tc>
          <w:tcPr>
            <w:tcW w:w="1984" w:type="dxa"/>
            <w:shd w:val="clear" w:color="auto" w:fill="auto"/>
            <w:vAlign w:val="center"/>
            <w:hideMark/>
          </w:tcPr>
          <w:p w14:paraId="37A17A17" w14:textId="4962AB9F"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$332,123.90 </w:t>
            </w:r>
          </w:p>
        </w:tc>
        <w:tc>
          <w:tcPr>
            <w:tcW w:w="1843" w:type="dxa"/>
            <w:shd w:val="clear" w:color="auto" w:fill="auto"/>
            <w:vAlign w:val="center"/>
            <w:hideMark/>
          </w:tcPr>
          <w:p w14:paraId="48D5841F" w14:textId="03936A53"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$72,505.40 </w:t>
            </w:r>
          </w:p>
        </w:tc>
        <w:tc>
          <w:tcPr>
            <w:tcW w:w="2102" w:type="dxa"/>
            <w:shd w:val="clear" w:color="auto" w:fill="auto"/>
            <w:vAlign w:val="center"/>
            <w:hideMark/>
          </w:tcPr>
          <w:p w14:paraId="423A62D7" w14:textId="689AB65B"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$255,147.00 </w:t>
            </w:r>
          </w:p>
        </w:tc>
      </w:tr>
      <w:tr w:rsidR="005B68DE" w:rsidRPr="00180C01" w14:paraId="6699F568" w14:textId="77777777" w:rsidTr="00701409">
        <w:trPr>
          <w:cantSplit/>
          <w:trHeight w:val="20"/>
        </w:trPr>
        <w:tc>
          <w:tcPr>
            <w:tcW w:w="2684" w:type="dxa"/>
            <w:shd w:val="clear" w:color="auto" w:fill="auto"/>
            <w:vAlign w:val="center"/>
            <w:hideMark/>
          </w:tcPr>
          <w:p w14:paraId="65695C03"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Hudson Global Resources</w:t>
            </w:r>
          </w:p>
        </w:tc>
        <w:tc>
          <w:tcPr>
            <w:tcW w:w="3260" w:type="dxa"/>
            <w:shd w:val="clear" w:color="auto" w:fill="auto"/>
            <w:vAlign w:val="center"/>
            <w:hideMark/>
          </w:tcPr>
          <w:p w14:paraId="15FBCF1C"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Records management analyst</w:t>
            </w:r>
          </w:p>
        </w:tc>
        <w:tc>
          <w:tcPr>
            <w:tcW w:w="1417" w:type="dxa"/>
            <w:shd w:val="clear" w:color="auto" w:fill="auto"/>
            <w:vAlign w:val="center"/>
            <w:hideMark/>
          </w:tcPr>
          <w:p w14:paraId="78452DD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21/9/2017</w:t>
            </w:r>
          </w:p>
        </w:tc>
        <w:tc>
          <w:tcPr>
            <w:tcW w:w="1418" w:type="dxa"/>
            <w:shd w:val="clear" w:color="auto" w:fill="auto"/>
            <w:vAlign w:val="center"/>
            <w:hideMark/>
          </w:tcPr>
          <w:p w14:paraId="10FCE561"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20/12/2017</w:t>
            </w:r>
          </w:p>
        </w:tc>
        <w:tc>
          <w:tcPr>
            <w:tcW w:w="1984" w:type="dxa"/>
            <w:shd w:val="clear" w:color="auto" w:fill="auto"/>
            <w:vAlign w:val="center"/>
            <w:hideMark/>
          </w:tcPr>
          <w:p w14:paraId="50F88457" w14:textId="0694552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$36,933.75 </w:t>
            </w:r>
          </w:p>
        </w:tc>
        <w:tc>
          <w:tcPr>
            <w:tcW w:w="1843" w:type="dxa"/>
            <w:shd w:val="clear" w:color="auto" w:fill="auto"/>
            <w:vAlign w:val="center"/>
            <w:hideMark/>
          </w:tcPr>
          <w:p w14:paraId="68F9F018" w14:textId="39B4CFF5"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$18,173.10 </w:t>
            </w:r>
          </w:p>
        </w:tc>
        <w:tc>
          <w:tcPr>
            <w:tcW w:w="2102" w:type="dxa"/>
            <w:shd w:val="clear" w:color="auto" w:fill="auto"/>
            <w:vAlign w:val="center"/>
            <w:hideMark/>
          </w:tcPr>
          <w:p w14:paraId="577CB789" w14:textId="7CC8AD7F"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$18,760.65 </w:t>
            </w:r>
          </w:p>
        </w:tc>
      </w:tr>
      <w:tr w:rsidR="005B68DE" w:rsidRPr="00180C01" w14:paraId="63E3F906" w14:textId="77777777" w:rsidTr="00701409">
        <w:trPr>
          <w:cantSplit/>
          <w:trHeight w:val="20"/>
        </w:trPr>
        <w:tc>
          <w:tcPr>
            <w:tcW w:w="2684" w:type="dxa"/>
            <w:shd w:val="clear" w:color="auto" w:fill="auto"/>
            <w:vAlign w:val="center"/>
            <w:hideMark/>
          </w:tcPr>
          <w:p w14:paraId="3B68938A"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Hudson Global Resources</w:t>
            </w:r>
          </w:p>
        </w:tc>
        <w:tc>
          <w:tcPr>
            <w:tcW w:w="3260" w:type="dxa"/>
            <w:shd w:val="clear" w:color="auto" w:fill="auto"/>
            <w:vAlign w:val="center"/>
            <w:hideMark/>
          </w:tcPr>
          <w:p w14:paraId="35F0D92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Change Manager</w:t>
            </w:r>
          </w:p>
        </w:tc>
        <w:tc>
          <w:tcPr>
            <w:tcW w:w="1417" w:type="dxa"/>
            <w:shd w:val="clear" w:color="auto" w:fill="auto"/>
            <w:vAlign w:val="center"/>
            <w:hideMark/>
          </w:tcPr>
          <w:p w14:paraId="73C81DC3"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5/12/2017</w:t>
            </w:r>
          </w:p>
        </w:tc>
        <w:tc>
          <w:tcPr>
            <w:tcW w:w="1418" w:type="dxa"/>
            <w:shd w:val="clear" w:color="auto" w:fill="auto"/>
            <w:vAlign w:val="center"/>
            <w:hideMark/>
          </w:tcPr>
          <w:p w14:paraId="5F2AA531"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30/11/2018</w:t>
            </w:r>
          </w:p>
        </w:tc>
        <w:tc>
          <w:tcPr>
            <w:tcW w:w="1984" w:type="dxa"/>
            <w:shd w:val="clear" w:color="auto" w:fill="auto"/>
            <w:vAlign w:val="center"/>
            <w:hideMark/>
          </w:tcPr>
          <w:p w14:paraId="0210439D" w14:textId="78B2C1FB"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$165,584.91 </w:t>
            </w:r>
          </w:p>
        </w:tc>
        <w:tc>
          <w:tcPr>
            <w:tcW w:w="1843" w:type="dxa"/>
            <w:shd w:val="clear" w:color="auto" w:fill="auto"/>
            <w:vAlign w:val="center"/>
            <w:hideMark/>
          </w:tcPr>
          <w:p w14:paraId="44FE8659" w14:textId="3961D19A"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$65,368.60 </w:t>
            </w:r>
          </w:p>
        </w:tc>
        <w:tc>
          <w:tcPr>
            <w:tcW w:w="2102" w:type="dxa"/>
            <w:shd w:val="clear" w:color="auto" w:fill="auto"/>
            <w:vAlign w:val="center"/>
            <w:hideMark/>
          </w:tcPr>
          <w:p w14:paraId="7374D388" w14:textId="5E388561"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$100,216.31 </w:t>
            </w:r>
          </w:p>
        </w:tc>
      </w:tr>
      <w:tr w:rsidR="005B68DE" w:rsidRPr="00180C01" w14:paraId="102C7CC0" w14:textId="77777777" w:rsidTr="00701409">
        <w:trPr>
          <w:cantSplit/>
          <w:trHeight w:val="20"/>
        </w:trPr>
        <w:tc>
          <w:tcPr>
            <w:tcW w:w="2684" w:type="dxa"/>
            <w:shd w:val="clear" w:color="auto" w:fill="auto"/>
            <w:vAlign w:val="center"/>
            <w:hideMark/>
          </w:tcPr>
          <w:p w14:paraId="3BD53552"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Hudson Global Resources</w:t>
            </w:r>
          </w:p>
        </w:tc>
        <w:tc>
          <w:tcPr>
            <w:tcW w:w="3260" w:type="dxa"/>
            <w:shd w:val="clear" w:color="auto" w:fill="auto"/>
            <w:vAlign w:val="center"/>
            <w:hideMark/>
          </w:tcPr>
          <w:p w14:paraId="7D6B51F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Bus Infrastructure Officer</w:t>
            </w:r>
          </w:p>
        </w:tc>
        <w:tc>
          <w:tcPr>
            <w:tcW w:w="1417" w:type="dxa"/>
            <w:shd w:val="clear" w:color="auto" w:fill="auto"/>
            <w:vAlign w:val="center"/>
            <w:hideMark/>
          </w:tcPr>
          <w:p w14:paraId="1934865D"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8/12/2017</w:t>
            </w:r>
          </w:p>
        </w:tc>
        <w:tc>
          <w:tcPr>
            <w:tcW w:w="1418" w:type="dxa"/>
            <w:shd w:val="clear" w:color="auto" w:fill="auto"/>
            <w:vAlign w:val="center"/>
            <w:hideMark/>
          </w:tcPr>
          <w:p w14:paraId="0F136D9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16/1/2018</w:t>
            </w:r>
          </w:p>
        </w:tc>
        <w:tc>
          <w:tcPr>
            <w:tcW w:w="1984" w:type="dxa"/>
            <w:shd w:val="clear" w:color="auto" w:fill="auto"/>
            <w:vAlign w:val="center"/>
            <w:hideMark/>
          </w:tcPr>
          <w:p w14:paraId="775FD820" w14:textId="7269C1B1"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$6,500.00 </w:t>
            </w:r>
          </w:p>
        </w:tc>
        <w:tc>
          <w:tcPr>
            <w:tcW w:w="1843" w:type="dxa"/>
            <w:shd w:val="clear" w:color="auto" w:fill="auto"/>
            <w:vAlign w:val="center"/>
            <w:hideMark/>
          </w:tcPr>
          <w:p w14:paraId="32F32C27" w14:textId="598C321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$6,127.00 </w:t>
            </w:r>
          </w:p>
        </w:tc>
        <w:tc>
          <w:tcPr>
            <w:tcW w:w="2102" w:type="dxa"/>
            <w:shd w:val="clear" w:color="auto" w:fill="auto"/>
            <w:vAlign w:val="center"/>
            <w:hideMark/>
          </w:tcPr>
          <w:p w14:paraId="35F196A1" w14:textId="227E122E"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$373.00 </w:t>
            </w:r>
          </w:p>
        </w:tc>
      </w:tr>
      <w:tr w:rsidR="005B68DE" w:rsidRPr="00180C01" w14:paraId="3E264753" w14:textId="77777777" w:rsidTr="00701409">
        <w:trPr>
          <w:cantSplit/>
          <w:trHeight w:val="20"/>
        </w:trPr>
        <w:tc>
          <w:tcPr>
            <w:tcW w:w="2684" w:type="dxa"/>
            <w:shd w:val="clear" w:color="auto" w:fill="auto"/>
            <w:vAlign w:val="center"/>
            <w:hideMark/>
          </w:tcPr>
          <w:p w14:paraId="15BA988F"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Hudson Global Resources</w:t>
            </w:r>
          </w:p>
        </w:tc>
        <w:tc>
          <w:tcPr>
            <w:tcW w:w="3260" w:type="dxa"/>
            <w:shd w:val="clear" w:color="auto" w:fill="auto"/>
            <w:vAlign w:val="center"/>
            <w:hideMark/>
          </w:tcPr>
          <w:p w14:paraId="327B726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Solutions Architect</w:t>
            </w:r>
          </w:p>
        </w:tc>
        <w:tc>
          <w:tcPr>
            <w:tcW w:w="1417" w:type="dxa"/>
            <w:shd w:val="clear" w:color="auto" w:fill="auto"/>
            <w:vAlign w:val="center"/>
            <w:hideMark/>
          </w:tcPr>
          <w:p w14:paraId="44DFB134"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5/3/2018</w:t>
            </w:r>
          </w:p>
        </w:tc>
        <w:tc>
          <w:tcPr>
            <w:tcW w:w="1418" w:type="dxa"/>
            <w:shd w:val="clear" w:color="auto" w:fill="auto"/>
            <w:vAlign w:val="center"/>
            <w:hideMark/>
          </w:tcPr>
          <w:p w14:paraId="549DFA0C"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11/8/2018</w:t>
            </w:r>
          </w:p>
        </w:tc>
        <w:tc>
          <w:tcPr>
            <w:tcW w:w="1984" w:type="dxa"/>
            <w:shd w:val="clear" w:color="auto" w:fill="auto"/>
            <w:vAlign w:val="center"/>
            <w:hideMark/>
          </w:tcPr>
          <w:p w14:paraId="4B8E7640" w14:textId="12529E6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$100,553.78 </w:t>
            </w:r>
          </w:p>
        </w:tc>
        <w:tc>
          <w:tcPr>
            <w:tcW w:w="1843" w:type="dxa"/>
            <w:shd w:val="clear" w:color="auto" w:fill="auto"/>
            <w:vAlign w:val="center"/>
            <w:hideMark/>
          </w:tcPr>
          <w:p w14:paraId="335B5190" w14:textId="76B08C89"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$69,411.10 </w:t>
            </w:r>
          </w:p>
        </w:tc>
        <w:tc>
          <w:tcPr>
            <w:tcW w:w="2102" w:type="dxa"/>
            <w:shd w:val="clear" w:color="auto" w:fill="auto"/>
            <w:vAlign w:val="center"/>
            <w:hideMark/>
          </w:tcPr>
          <w:p w14:paraId="5154D2C2" w14:textId="695ED8D0"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$31,142.68 </w:t>
            </w:r>
          </w:p>
        </w:tc>
      </w:tr>
      <w:tr w:rsidR="005B68DE" w:rsidRPr="00180C01" w14:paraId="0D70097A" w14:textId="77777777" w:rsidTr="00701409">
        <w:trPr>
          <w:cantSplit/>
          <w:trHeight w:val="20"/>
        </w:trPr>
        <w:tc>
          <w:tcPr>
            <w:tcW w:w="2684" w:type="dxa"/>
            <w:shd w:val="clear" w:color="auto" w:fill="auto"/>
            <w:vAlign w:val="center"/>
            <w:hideMark/>
          </w:tcPr>
          <w:p w14:paraId="5D8B15BD"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lastRenderedPageBreak/>
              <w:t>Hudson Global Resources</w:t>
            </w:r>
          </w:p>
        </w:tc>
        <w:tc>
          <w:tcPr>
            <w:tcW w:w="3260" w:type="dxa"/>
            <w:shd w:val="clear" w:color="auto" w:fill="auto"/>
            <w:vAlign w:val="center"/>
            <w:hideMark/>
          </w:tcPr>
          <w:p w14:paraId="3BCDE4A7"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Bus Infrastructure Project Officer</w:t>
            </w:r>
          </w:p>
        </w:tc>
        <w:tc>
          <w:tcPr>
            <w:tcW w:w="1417" w:type="dxa"/>
            <w:shd w:val="clear" w:color="auto" w:fill="auto"/>
            <w:vAlign w:val="center"/>
            <w:hideMark/>
          </w:tcPr>
          <w:p w14:paraId="64C9B135"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8/3/2018</w:t>
            </w:r>
          </w:p>
        </w:tc>
        <w:tc>
          <w:tcPr>
            <w:tcW w:w="1418" w:type="dxa"/>
            <w:shd w:val="clear" w:color="auto" w:fill="auto"/>
            <w:vAlign w:val="center"/>
            <w:hideMark/>
          </w:tcPr>
          <w:p w14:paraId="28A0369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30/6/2018</w:t>
            </w:r>
          </w:p>
        </w:tc>
        <w:tc>
          <w:tcPr>
            <w:tcW w:w="1984" w:type="dxa"/>
            <w:shd w:val="clear" w:color="auto" w:fill="auto"/>
            <w:vAlign w:val="center"/>
            <w:hideMark/>
          </w:tcPr>
          <w:p w14:paraId="255B0DC2" w14:textId="54FDF445"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$33,415.68 </w:t>
            </w:r>
          </w:p>
        </w:tc>
        <w:tc>
          <w:tcPr>
            <w:tcW w:w="1843" w:type="dxa"/>
            <w:shd w:val="clear" w:color="auto" w:fill="auto"/>
            <w:vAlign w:val="center"/>
            <w:hideMark/>
          </w:tcPr>
          <w:p w14:paraId="312B8938" w14:textId="61CB72BF"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$31,026.60 </w:t>
            </w:r>
          </w:p>
        </w:tc>
        <w:tc>
          <w:tcPr>
            <w:tcW w:w="2102" w:type="dxa"/>
            <w:shd w:val="clear" w:color="auto" w:fill="auto"/>
            <w:vAlign w:val="center"/>
            <w:hideMark/>
          </w:tcPr>
          <w:p w14:paraId="6E3BF698" w14:textId="12F1D029"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$2,389.08 </w:t>
            </w:r>
          </w:p>
        </w:tc>
      </w:tr>
      <w:tr w:rsidR="005B68DE" w:rsidRPr="00180C01" w14:paraId="2E75F49B" w14:textId="77777777" w:rsidTr="00701409">
        <w:trPr>
          <w:cantSplit/>
          <w:trHeight w:val="20"/>
        </w:trPr>
        <w:tc>
          <w:tcPr>
            <w:tcW w:w="2684" w:type="dxa"/>
            <w:shd w:val="clear" w:color="auto" w:fill="auto"/>
            <w:vAlign w:val="center"/>
            <w:hideMark/>
          </w:tcPr>
          <w:p w14:paraId="1E28424C"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Hudson Global Resources</w:t>
            </w:r>
          </w:p>
        </w:tc>
        <w:tc>
          <w:tcPr>
            <w:tcW w:w="3260" w:type="dxa"/>
            <w:shd w:val="clear" w:color="auto" w:fill="auto"/>
            <w:vAlign w:val="center"/>
            <w:hideMark/>
          </w:tcPr>
          <w:p w14:paraId="09842133"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Bus Infrastructure Project Manager</w:t>
            </w:r>
          </w:p>
        </w:tc>
        <w:tc>
          <w:tcPr>
            <w:tcW w:w="1417" w:type="dxa"/>
            <w:shd w:val="clear" w:color="auto" w:fill="auto"/>
            <w:vAlign w:val="center"/>
            <w:hideMark/>
          </w:tcPr>
          <w:p w14:paraId="2CFA4EDC"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26/3/2018</w:t>
            </w:r>
          </w:p>
        </w:tc>
        <w:tc>
          <w:tcPr>
            <w:tcW w:w="1418" w:type="dxa"/>
            <w:shd w:val="clear" w:color="auto" w:fill="auto"/>
            <w:vAlign w:val="center"/>
            <w:hideMark/>
          </w:tcPr>
          <w:p w14:paraId="19B023A4"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29/6/2018</w:t>
            </w:r>
          </w:p>
        </w:tc>
        <w:tc>
          <w:tcPr>
            <w:tcW w:w="1984" w:type="dxa"/>
            <w:shd w:val="clear" w:color="auto" w:fill="auto"/>
            <w:vAlign w:val="center"/>
            <w:hideMark/>
          </w:tcPr>
          <w:p w14:paraId="15541CA1" w14:textId="105B2046"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$45,289.46 </w:t>
            </w:r>
          </w:p>
        </w:tc>
        <w:tc>
          <w:tcPr>
            <w:tcW w:w="1843" w:type="dxa"/>
            <w:shd w:val="clear" w:color="auto" w:fill="auto"/>
            <w:vAlign w:val="center"/>
            <w:hideMark/>
          </w:tcPr>
          <w:p w14:paraId="56DAFBFE" w14:textId="009C89B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$37,272.40 </w:t>
            </w:r>
          </w:p>
        </w:tc>
        <w:tc>
          <w:tcPr>
            <w:tcW w:w="2102" w:type="dxa"/>
            <w:shd w:val="clear" w:color="auto" w:fill="auto"/>
            <w:vAlign w:val="center"/>
            <w:hideMark/>
          </w:tcPr>
          <w:p w14:paraId="2A021F42" w14:textId="0521E6B6"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$8,017.06 </w:t>
            </w:r>
          </w:p>
        </w:tc>
      </w:tr>
      <w:tr w:rsidR="005B68DE" w:rsidRPr="00180C01" w14:paraId="4A8A1E65" w14:textId="77777777" w:rsidTr="00701409">
        <w:trPr>
          <w:cantSplit/>
          <w:trHeight w:val="20"/>
        </w:trPr>
        <w:tc>
          <w:tcPr>
            <w:tcW w:w="2684" w:type="dxa"/>
            <w:shd w:val="clear" w:color="auto" w:fill="auto"/>
            <w:vAlign w:val="center"/>
            <w:hideMark/>
          </w:tcPr>
          <w:p w14:paraId="7E3598AD"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Ian M Burns</w:t>
            </w:r>
          </w:p>
        </w:tc>
        <w:tc>
          <w:tcPr>
            <w:tcW w:w="3260" w:type="dxa"/>
            <w:shd w:val="clear" w:color="auto" w:fill="auto"/>
            <w:vAlign w:val="center"/>
            <w:hideMark/>
          </w:tcPr>
          <w:p w14:paraId="692F11C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Professional Services Agreement</w:t>
            </w:r>
          </w:p>
        </w:tc>
        <w:tc>
          <w:tcPr>
            <w:tcW w:w="1417" w:type="dxa"/>
            <w:shd w:val="clear" w:color="auto" w:fill="auto"/>
            <w:vAlign w:val="center"/>
            <w:hideMark/>
          </w:tcPr>
          <w:p w14:paraId="4DCA76C8"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29/3/2016</w:t>
            </w:r>
          </w:p>
        </w:tc>
        <w:tc>
          <w:tcPr>
            <w:tcW w:w="1418" w:type="dxa"/>
            <w:shd w:val="clear" w:color="auto" w:fill="auto"/>
            <w:vAlign w:val="center"/>
            <w:hideMark/>
          </w:tcPr>
          <w:p w14:paraId="6B3BAEEB"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31/10/2017</w:t>
            </w:r>
          </w:p>
        </w:tc>
        <w:tc>
          <w:tcPr>
            <w:tcW w:w="1984" w:type="dxa"/>
            <w:shd w:val="clear" w:color="auto" w:fill="auto"/>
            <w:vAlign w:val="center"/>
            <w:hideMark/>
          </w:tcPr>
          <w:p w14:paraId="6BB26C86" w14:textId="4CD0E65A"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$535,875.00 </w:t>
            </w:r>
          </w:p>
        </w:tc>
        <w:tc>
          <w:tcPr>
            <w:tcW w:w="1843" w:type="dxa"/>
            <w:shd w:val="clear" w:color="auto" w:fill="auto"/>
            <w:vAlign w:val="center"/>
            <w:hideMark/>
          </w:tcPr>
          <w:p w14:paraId="36FA33F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   173,937.50 </w:t>
            </w:r>
          </w:p>
        </w:tc>
        <w:tc>
          <w:tcPr>
            <w:tcW w:w="2102" w:type="dxa"/>
            <w:shd w:val="clear" w:color="auto" w:fill="auto"/>
            <w:vAlign w:val="center"/>
            <w:hideMark/>
          </w:tcPr>
          <w:p w14:paraId="37A831C5" w14:textId="4C2BF132"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$4,437.50 </w:t>
            </w:r>
          </w:p>
        </w:tc>
      </w:tr>
      <w:tr w:rsidR="005B68DE" w:rsidRPr="00180C01" w14:paraId="27556D02" w14:textId="77777777" w:rsidTr="00701409">
        <w:trPr>
          <w:cantSplit/>
          <w:trHeight w:val="20"/>
        </w:trPr>
        <w:tc>
          <w:tcPr>
            <w:tcW w:w="2684" w:type="dxa"/>
            <w:shd w:val="clear" w:color="auto" w:fill="auto"/>
            <w:vAlign w:val="center"/>
            <w:hideMark/>
          </w:tcPr>
          <w:p w14:paraId="2FBCDBA3"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INDEC Pty Ltd</w:t>
            </w:r>
          </w:p>
        </w:tc>
        <w:tc>
          <w:tcPr>
            <w:tcW w:w="3260" w:type="dxa"/>
            <w:shd w:val="clear" w:color="auto" w:fill="auto"/>
            <w:vAlign w:val="center"/>
            <w:hideMark/>
          </w:tcPr>
          <w:p w14:paraId="7B42D8F9"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High Capacity Signalling Assurance Manager</w:t>
            </w:r>
          </w:p>
        </w:tc>
        <w:tc>
          <w:tcPr>
            <w:tcW w:w="1417" w:type="dxa"/>
            <w:shd w:val="clear" w:color="auto" w:fill="auto"/>
            <w:vAlign w:val="center"/>
            <w:hideMark/>
          </w:tcPr>
          <w:p w14:paraId="4E8AC3B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1/8/2016</w:t>
            </w:r>
          </w:p>
        </w:tc>
        <w:tc>
          <w:tcPr>
            <w:tcW w:w="1418" w:type="dxa"/>
            <w:shd w:val="clear" w:color="auto" w:fill="auto"/>
            <w:vAlign w:val="center"/>
            <w:hideMark/>
          </w:tcPr>
          <w:p w14:paraId="3C8315AD"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31/1/2018</w:t>
            </w:r>
          </w:p>
        </w:tc>
        <w:tc>
          <w:tcPr>
            <w:tcW w:w="1984" w:type="dxa"/>
            <w:shd w:val="clear" w:color="auto" w:fill="auto"/>
            <w:vAlign w:val="center"/>
            <w:hideMark/>
          </w:tcPr>
          <w:p w14:paraId="0BE371A8" w14:textId="53B46FA5"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$892,400.00 </w:t>
            </w:r>
          </w:p>
        </w:tc>
        <w:tc>
          <w:tcPr>
            <w:tcW w:w="1843" w:type="dxa"/>
            <w:shd w:val="clear" w:color="auto" w:fill="auto"/>
            <w:vAlign w:val="center"/>
            <w:hideMark/>
          </w:tcPr>
          <w:p w14:paraId="2F8BEB69" w14:textId="495E4798"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117,876.00 </w:t>
            </w:r>
          </w:p>
        </w:tc>
        <w:tc>
          <w:tcPr>
            <w:tcW w:w="2102" w:type="dxa"/>
            <w:shd w:val="clear" w:color="auto" w:fill="auto"/>
            <w:vAlign w:val="center"/>
            <w:hideMark/>
          </w:tcPr>
          <w:p w14:paraId="25D2E985" w14:textId="69649BA8"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$428,796.20 </w:t>
            </w:r>
          </w:p>
        </w:tc>
      </w:tr>
      <w:tr w:rsidR="005B68DE" w:rsidRPr="00180C01" w14:paraId="590C5EFC" w14:textId="77777777" w:rsidTr="00701409">
        <w:trPr>
          <w:cantSplit/>
          <w:trHeight w:val="20"/>
        </w:trPr>
        <w:tc>
          <w:tcPr>
            <w:tcW w:w="2684" w:type="dxa"/>
            <w:shd w:val="clear" w:color="auto" w:fill="auto"/>
            <w:vAlign w:val="center"/>
            <w:hideMark/>
          </w:tcPr>
          <w:p w14:paraId="1343A977"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INDEC Pty Ltd</w:t>
            </w:r>
          </w:p>
        </w:tc>
        <w:tc>
          <w:tcPr>
            <w:tcW w:w="3260" w:type="dxa"/>
            <w:shd w:val="clear" w:color="auto" w:fill="auto"/>
            <w:vAlign w:val="center"/>
            <w:hideMark/>
          </w:tcPr>
          <w:p w14:paraId="25C8F580"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High Capacity Signalling Program Director</w:t>
            </w:r>
          </w:p>
        </w:tc>
        <w:tc>
          <w:tcPr>
            <w:tcW w:w="1417" w:type="dxa"/>
            <w:shd w:val="clear" w:color="auto" w:fill="auto"/>
            <w:vAlign w:val="center"/>
            <w:hideMark/>
          </w:tcPr>
          <w:p w14:paraId="297EFCFA"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1/6/2017</w:t>
            </w:r>
          </w:p>
        </w:tc>
        <w:tc>
          <w:tcPr>
            <w:tcW w:w="1418" w:type="dxa"/>
            <w:shd w:val="clear" w:color="auto" w:fill="auto"/>
            <w:vAlign w:val="center"/>
            <w:hideMark/>
          </w:tcPr>
          <w:p w14:paraId="07BBD59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31/10/2017</w:t>
            </w:r>
          </w:p>
        </w:tc>
        <w:tc>
          <w:tcPr>
            <w:tcW w:w="1984" w:type="dxa"/>
            <w:shd w:val="clear" w:color="auto" w:fill="auto"/>
            <w:vAlign w:val="center"/>
            <w:hideMark/>
          </w:tcPr>
          <w:p w14:paraId="4BFEDD39" w14:textId="6E0C4FF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$293,180.00 </w:t>
            </w:r>
          </w:p>
        </w:tc>
        <w:tc>
          <w:tcPr>
            <w:tcW w:w="1843" w:type="dxa"/>
            <w:shd w:val="clear" w:color="auto" w:fill="auto"/>
            <w:vAlign w:val="center"/>
            <w:hideMark/>
          </w:tcPr>
          <w:p w14:paraId="0B79B0D9" w14:textId="3D1ECD93"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239,153.20 </w:t>
            </w:r>
          </w:p>
        </w:tc>
        <w:tc>
          <w:tcPr>
            <w:tcW w:w="2102" w:type="dxa"/>
            <w:shd w:val="clear" w:color="auto" w:fill="auto"/>
            <w:vAlign w:val="center"/>
            <w:hideMark/>
          </w:tcPr>
          <w:p w14:paraId="56821FD7" w14:textId="1C7FBDD3"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$54,026.80 </w:t>
            </w:r>
          </w:p>
        </w:tc>
      </w:tr>
      <w:tr w:rsidR="005B68DE" w:rsidRPr="00180C01" w14:paraId="6D3D8966" w14:textId="77777777" w:rsidTr="00701409">
        <w:trPr>
          <w:cantSplit/>
          <w:trHeight w:val="20"/>
        </w:trPr>
        <w:tc>
          <w:tcPr>
            <w:tcW w:w="2684" w:type="dxa"/>
            <w:shd w:val="clear" w:color="auto" w:fill="auto"/>
            <w:vAlign w:val="center"/>
            <w:hideMark/>
          </w:tcPr>
          <w:p w14:paraId="4AA4C842"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Opus International Consultants (Australia)</w:t>
            </w:r>
          </w:p>
        </w:tc>
        <w:tc>
          <w:tcPr>
            <w:tcW w:w="3260" w:type="dxa"/>
            <w:shd w:val="clear" w:color="auto" w:fill="auto"/>
            <w:vAlign w:val="center"/>
            <w:hideMark/>
          </w:tcPr>
          <w:p w14:paraId="2EA3563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Support for the Digital Train Radio System Asset Manager role from Opus Rail</w:t>
            </w:r>
          </w:p>
        </w:tc>
        <w:tc>
          <w:tcPr>
            <w:tcW w:w="1417" w:type="dxa"/>
            <w:shd w:val="clear" w:color="auto" w:fill="auto"/>
            <w:vAlign w:val="center"/>
            <w:hideMark/>
          </w:tcPr>
          <w:p w14:paraId="4B2FEF7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3/1/2017</w:t>
            </w:r>
          </w:p>
        </w:tc>
        <w:tc>
          <w:tcPr>
            <w:tcW w:w="1418" w:type="dxa"/>
            <w:shd w:val="clear" w:color="auto" w:fill="auto"/>
            <w:vAlign w:val="center"/>
            <w:hideMark/>
          </w:tcPr>
          <w:p w14:paraId="0903C1B8"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31/12/2017</w:t>
            </w:r>
          </w:p>
        </w:tc>
        <w:tc>
          <w:tcPr>
            <w:tcW w:w="1984" w:type="dxa"/>
            <w:shd w:val="clear" w:color="auto" w:fill="auto"/>
            <w:vAlign w:val="center"/>
            <w:hideMark/>
          </w:tcPr>
          <w:p w14:paraId="702B5681" w14:textId="5247832A"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$583,888.80 </w:t>
            </w:r>
          </w:p>
        </w:tc>
        <w:tc>
          <w:tcPr>
            <w:tcW w:w="1843" w:type="dxa"/>
            <w:shd w:val="clear" w:color="auto" w:fill="auto"/>
            <w:vAlign w:val="center"/>
            <w:hideMark/>
          </w:tcPr>
          <w:p w14:paraId="49A28893" w14:textId="5BE3EEA8"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$49,117.20 </w:t>
            </w:r>
          </w:p>
        </w:tc>
        <w:tc>
          <w:tcPr>
            <w:tcW w:w="2102" w:type="dxa"/>
            <w:shd w:val="clear" w:color="auto" w:fill="auto"/>
            <w:vAlign w:val="center"/>
            <w:hideMark/>
          </w:tcPr>
          <w:p w14:paraId="7B5E5706" w14:textId="4C1EFD30"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$338,729.60 </w:t>
            </w:r>
          </w:p>
        </w:tc>
      </w:tr>
      <w:tr w:rsidR="005B68DE" w:rsidRPr="00180C01" w14:paraId="6EFCDCBC" w14:textId="77777777" w:rsidTr="00701409">
        <w:trPr>
          <w:cantSplit/>
          <w:trHeight w:val="20"/>
        </w:trPr>
        <w:tc>
          <w:tcPr>
            <w:tcW w:w="2684" w:type="dxa"/>
            <w:shd w:val="clear" w:color="auto" w:fill="auto"/>
            <w:vAlign w:val="center"/>
            <w:hideMark/>
          </w:tcPr>
          <w:p w14:paraId="6CCCF095"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Opus International Consultants (Australia)</w:t>
            </w:r>
          </w:p>
        </w:tc>
        <w:tc>
          <w:tcPr>
            <w:tcW w:w="3260" w:type="dxa"/>
            <w:shd w:val="clear" w:color="auto" w:fill="auto"/>
            <w:vAlign w:val="center"/>
            <w:hideMark/>
          </w:tcPr>
          <w:p w14:paraId="0D367EF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Engineering Consultant Automated Vehicle Monitoring System Replacement Business case support</w:t>
            </w:r>
          </w:p>
        </w:tc>
        <w:tc>
          <w:tcPr>
            <w:tcW w:w="1417" w:type="dxa"/>
            <w:shd w:val="clear" w:color="auto" w:fill="auto"/>
            <w:vAlign w:val="center"/>
            <w:hideMark/>
          </w:tcPr>
          <w:p w14:paraId="7EB08BE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4/9/2017</w:t>
            </w:r>
          </w:p>
        </w:tc>
        <w:tc>
          <w:tcPr>
            <w:tcW w:w="1418" w:type="dxa"/>
            <w:shd w:val="clear" w:color="auto" w:fill="auto"/>
            <w:vAlign w:val="center"/>
            <w:hideMark/>
          </w:tcPr>
          <w:p w14:paraId="55F54C5B"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28/2/2018</w:t>
            </w:r>
          </w:p>
        </w:tc>
        <w:tc>
          <w:tcPr>
            <w:tcW w:w="1984" w:type="dxa"/>
            <w:shd w:val="clear" w:color="auto" w:fill="auto"/>
            <w:vAlign w:val="center"/>
            <w:hideMark/>
          </w:tcPr>
          <w:p w14:paraId="3E7F14B4" w14:textId="0B833D81"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$150,964.00 </w:t>
            </w:r>
          </w:p>
        </w:tc>
        <w:tc>
          <w:tcPr>
            <w:tcW w:w="1843" w:type="dxa"/>
            <w:shd w:val="clear" w:color="auto" w:fill="auto"/>
            <w:vAlign w:val="center"/>
            <w:hideMark/>
          </w:tcPr>
          <w:p w14:paraId="2C4A0878" w14:textId="3FF50AC3"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117,986.00 </w:t>
            </w:r>
          </w:p>
        </w:tc>
        <w:tc>
          <w:tcPr>
            <w:tcW w:w="2102" w:type="dxa"/>
            <w:shd w:val="clear" w:color="auto" w:fill="auto"/>
            <w:vAlign w:val="center"/>
            <w:hideMark/>
          </w:tcPr>
          <w:p w14:paraId="2F33BD95" w14:textId="04E2CA9B"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$32,978.00 </w:t>
            </w:r>
          </w:p>
        </w:tc>
      </w:tr>
      <w:tr w:rsidR="005B68DE" w:rsidRPr="00180C01" w14:paraId="5A59C1C7" w14:textId="77777777" w:rsidTr="00701409">
        <w:trPr>
          <w:cantSplit/>
          <w:trHeight w:val="20"/>
        </w:trPr>
        <w:tc>
          <w:tcPr>
            <w:tcW w:w="2684" w:type="dxa"/>
            <w:shd w:val="clear" w:color="auto" w:fill="auto"/>
            <w:vAlign w:val="center"/>
            <w:hideMark/>
          </w:tcPr>
          <w:p w14:paraId="75AD0FCE"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0B44474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Senior Relationship Manager for Level Crossing</w:t>
            </w:r>
          </w:p>
        </w:tc>
        <w:tc>
          <w:tcPr>
            <w:tcW w:w="1417" w:type="dxa"/>
            <w:shd w:val="clear" w:color="auto" w:fill="auto"/>
            <w:vAlign w:val="center"/>
            <w:hideMark/>
          </w:tcPr>
          <w:p w14:paraId="556E2E00"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23/5/2016</w:t>
            </w:r>
          </w:p>
        </w:tc>
        <w:tc>
          <w:tcPr>
            <w:tcW w:w="1418" w:type="dxa"/>
            <w:shd w:val="clear" w:color="auto" w:fill="auto"/>
            <w:vAlign w:val="center"/>
            <w:hideMark/>
          </w:tcPr>
          <w:p w14:paraId="7EE7A856"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17/11/2017</w:t>
            </w:r>
          </w:p>
        </w:tc>
        <w:tc>
          <w:tcPr>
            <w:tcW w:w="1984" w:type="dxa"/>
            <w:shd w:val="clear" w:color="auto" w:fill="auto"/>
            <w:vAlign w:val="center"/>
            <w:hideMark/>
          </w:tcPr>
          <w:p w14:paraId="1831F27E" w14:textId="43DCB399"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$686,307.60 </w:t>
            </w:r>
          </w:p>
        </w:tc>
        <w:tc>
          <w:tcPr>
            <w:tcW w:w="1843" w:type="dxa"/>
            <w:shd w:val="clear" w:color="auto" w:fill="auto"/>
            <w:vAlign w:val="center"/>
            <w:hideMark/>
          </w:tcPr>
          <w:p w14:paraId="4F307A01" w14:textId="3EEA76CF"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$58,975.40 </w:t>
            </w:r>
          </w:p>
        </w:tc>
        <w:tc>
          <w:tcPr>
            <w:tcW w:w="2102" w:type="dxa"/>
            <w:shd w:val="clear" w:color="auto" w:fill="auto"/>
            <w:vAlign w:val="center"/>
            <w:hideMark/>
          </w:tcPr>
          <w:p w14:paraId="11C554FA" w14:textId="2BC8517A"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$95,565.06 </w:t>
            </w:r>
          </w:p>
        </w:tc>
      </w:tr>
      <w:tr w:rsidR="005B68DE" w:rsidRPr="00180C01" w14:paraId="6ACB13FB" w14:textId="77777777" w:rsidTr="00701409">
        <w:trPr>
          <w:cantSplit/>
          <w:trHeight w:val="20"/>
        </w:trPr>
        <w:tc>
          <w:tcPr>
            <w:tcW w:w="2684" w:type="dxa"/>
            <w:shd w:val="clear" w:color="auto" w:fill="auto"/>
            <w:vAlign w:val="center"/>
            <w:hideMark/>
          </w:tcPr>
          <w:p w14:paraId="406BC9A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02240E1F"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Senior Program Manager</w:t>
            </w:r>
          </w:p>
        </w:tc>
        <w:tc>
          <w:tcPr>
            <w:tcW w:w="1417" w:type="dxa"/>
            <w:shd w:val="clear" w:color="auto" w:fill="auto"/>
            <w:vAlign w:val="center"/>
            <w:hideMark/>
          </w:tcPr>
          <w:p w14:paraId="3C3E77CE"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27/6/2016</w:t>
            </w:r>
          </w:p>
        </w:tc>
        <w:tc>
          <w:tcPr>
            <w:tcW w:w="1418" w:type="dxa"/>
            <w:shd w:val="clear" w:color="auto" w:fill="auto"/>
            <w:vAlign w:val="center"/>
            <w:hideMark/>
          </w:tcPr>
          <w:p w14:paraId="4386EAB0"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31/10/2017</w:t>
            </w:r>
          </w:p>
        </w:tc>
        <w:tc>
          <w:tcPr>
            <w:tcW w:w="1984" w:type="dxa"/>
            <w:shd w:val="clear" w:color="auto" w:fill="auto"/>
            <w:vAlign w:val="center"/>
            <w:hideMark/>
          </w:tcPr>
          <w:p w14:paraId="29E62C0B" w14:textId="2D90EC5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$766,066.40 </w:t>
            </w:r>
          </w:p>
        </w:tc>
        <w:tc>
          <w:tcPr>
            <w:tcW w:w="1843" w:type="dxa"/>
            <w:shd w:val="clear" w:color="auto" w:fill="auto"/>
            <w:vAlign w:val="center"/>
            <w:hideMark/>
          </w:tcPr>
          <w:p w14:paraId="7E346E1F" w14:textId="6AD6C9D9"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203,665.00 </w:t>
            </w:r>
          </w:p>
        </w:tc>
        <w:tc>
          <w:tcPr>
            <w:tcW w:w="2102" w:type="dxa"/>
            <w:shd w:val="clear" w:color="auto" w:fill="auto"/>
            <w:vAlign w:val="center"/>
            <w:hideMark/>
          </w:tcPr>
          <w:p w14:paraId="3C718A15" w14:textId="36AAA8EB"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$26,565.00 </w:t>
            </w:r>
          </w:p>
        </w:tc>
      </w:tr>
      <w:tr w:rsidR="005B68DE" w:rsidRPr="00180C01" w14:paraId="474AA8C4" w14:textId="77777777" w:rsidTr="00701409">
        <w:trPr>
          <w:cantSplit/>
          <w:trHeight w:val="20"/>
        </w:trPr>
        <w:tc>
          <w:tcPr>
            <w:tcW w:w="2684" w:type="dxa"/>
            <w:shd w:val="clear" w:color="auto" w:fill="auto"/>
            <w:vAlign w:val="center"/>
            <w:hideMark/>
          </w:tcPr>
          <w:p w14:paraId="0BCA618C"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6E0CF7EC"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Controller</w:t>
            </w:r>
          </w:p>
        </w:tc>
        <w:tc>
          <w:tcPr>
            <w:tcW w:w="1417" w:type="dxa"/>
            <w:shd w:val="clear" w:color="auto" w:fill="auto"/>
            <w:vAlign w:val="center"/>
            <w:hideMark/>
          </w:tcPr>
          <w:p w14:paraId="028FFE31"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28/11/2016</w:t>
            </w:r>
          </w:p>
        </w:tc>
        <w:tc>
          <w:tcPr>
            <w:tcW w:w="1418" w:type="dxa"/>
            <w:shd w:val="clear" w:color="auto" w:fill="auto"/>
            <w:vAlign w:val="center"/>
            <w:hideMark/>
          </w:tcPr>
          <w:p w14:paraId="69174F2D"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28/11/2017</w:t>
            </w:r>
          </w:p>
        </w:tc>
        <w:tc>
          <w:tcPr>
            <w:tcW w:w="1984" w:type="dxa"/>
            <w:shd w:val="clear" w:color="auto" w:fill="auto"/>
            <w:vAlign w:val="center"/>
            <w:hideMark/>
          </w:tcPr>
          <w:p w14:paraId="3E456617" w14:textId="4F895D90"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$171,600.00 </w:t>
            </w:r>
          </w:p>
        </w:tc>
        <w:tc>
          <w:tcPr>
            <w:tcW w:w="1843" w:type="dxa"/>
            <w:shd w:val="clear" w:color="auto" w:fill="auto"/>
            <w:vAlign w:val="center"/>
            <w:hideMark/>
          </w:tcPr>
          <w:p w14:paraId="076A4AB0" w14:textId="2620B340"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$66,432.30 </w:t>
            </w:r>
          </w:p>
        </w:tc>
        <w:tc>
          <w:tcPr>
            <w:tcW w:w="2102" w:type="dxa"/>
            <w:shd w:val="clear" w:color="auto" w:fill="auto"/>
            <w:vAlign w:val="center"/>
            <w:hideMark/>
          </w:tcPr>
          <w:p w14:paraId="13BFFC9C" w14:textId="35D421C8"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$20,137.70 </w:t>
            </w:r>
          </w:p>
        </w:tc>
      </w:tr>
      <w:tr w:rsidR="005B68DE" w:rsidRPr="00180C01" w14:paraId="625130F6" w14:textId="77777777" w:rsidTr="00701409">
        <w:trPr>
          <w:cantSplit/>
          <w:trHeight w:val="20"/>
        </w:trPr>
        <w:tc>
          <w:tcPr>
            <w:tcW w:w="2684" w:type="dxa"/>
            <w:shd w:val="clear" w:color="auto" w:fill="auto"/>
            <w:vAlign w:val="center"/>
            <w:hideMark/>
          </w:tcPr>
          <w:p w14:paraId="1639349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2BA3EA23"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Bus Infrastructure Project Officer</w:t>
            </w:r>
          </w:p>
        </w:tc>
        <w:tc>
          <w:tcPr>
            <w:tcW w:w="1417" w:type="dxa"/>
            <w:shd w:val="clear" w:color="auto" w:fill="auto"/>
            <w:vAlign w:val="center"/>
            <w:hideMark/>
          </w:tcPr>
          <w:p w14:paraId="4A5A13A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30/1/2017</w:t>
            </w:r>
          </w:p>
        </w:tc>
        <w:tc>
          <w:tcPr>
            <w:tcW w:w="1418" w:type="dxa"/>
            <w:shd w:val="clear" w:color="auto" w:fill="auto"/>
            <w:vAlign w:val="center"/>
            <w:hideMark/>
          </w:tcPr>
          <w:p w14:paraId="7CB1172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2/11/2017</w:t>
            </w:r>
          </w:p>
        </w:tc>
        <w:tc>
          <w:tcPr>
            <w:tcW w:w="1984" w:type="dxa"/>
            <w:shd w:val="clear" w:color="auto" w:fill="auto"/>
            <w:vAlign w:val="center"/>
            <w:hideMark/>
          </w:tcPr>
          <w:p w14:paraId="30D22E6D" w14:textId="37BBAC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$94,008.76 </w:t>
            </w:r>
          </w:p>
        </w:tc>
        <w:tc>
          <w:tcPr>
            <w:tcW w:w="1843" w:type="dxa"/>
            <w:shd w:val="clear" w:color="auto" w:fill="auto"/>
            <w:vAlign w:val="center"/>
            <w:hideMark/>
          </w:tcPr>
          <w:p w14:paraId="0A4BDDCC" w14:textId="4E4E951F"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$17,587.90 </w:t>
            </w:r>
          </w:p>
        </w:tc>
        <w:tc>
          <w:tcPr>
            <w:tcW w:w="2102" w:type="dxa"/>
            <w:shd w:val="clear" w:color="auto" w:fill="auto"/>
            <w:vAlign w:val="center"/>
            <w:hideMark/>
          </w:tcPr>
          <w:p w14:paraId="1B88988E" w14:textId="61C143B0"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$34,202.86 </w:t>
            </w:r>
          </w:p>
        </w:tc>
      </w:tr>
      <w:tr w:rsidR="005B68DE" w:rsidRPr="00180C01" w14:paraId="4C983F26" w14:textId="77777777" w:rsidTr="00701409">
        <w:trPr>
          <w:cantSplit/>
          <w:trHeight w:val="20"/>
        </w:trPr>
        <w:tc>
          <w:tcPr>
            <w:tcW w:w="2684" w:type="dxa"/>
            <w:shd w:val="clear" w:color="auto" w:fill="auto"/>
            <w:vAlign w:val="center"/>
            <w:hideMark/>
          </w:tcPr>
          <w:p w14:paraId="5FD0421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5384DF7F"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 xml:space="preserve">Senior Business Analyst </w:t>
            </w:r>
          </w:p>
        </w:tc>
        <w:tc>
          <w:tcPr>
            <w:tcW w:w="1417" w:type="dxa"/>
            <w:shd w:val="clear" w:color="auto" w:fill="auto"/>
            <w:vAlign w:val="center"/>
            <w:hideMark/>
          </w:tcPr>
          <w:p w14:paraId="2B7EF53D"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10/2/2017</w:t>
            </w:r>
          </w:p>
        </w:tc>
        <w:tc>
          <w:tcPr>
            <w:tcW w:w="1418" w:type="dxa"/>
            <w:shd w:val="clear" w:color="auto" w:fill="auto"/>
            <w:vAlign w:val="center"/>
            <w:hideMark/>
          </w:tcPr>
          <w:p w14:paraId="4092E06E"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27/11/2017</w:t>
            </w:r>
          </w:p>
        </w:tc>
        <w:tc>
          <w:tcPr>
            <w:tcW w:w="1984" w:type="dxa"/>
            <w:shd w:val="clear" w:color="auto" w:fill="auto"/>
            <w:vAlign w:val="center"/>
            <w:hideMark/>
          </w:tcPr>
          <w:p w14:paraId="5DB8A96F" w14:textId="0AF337CD"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$192,471.96 </w:t>
            </w:r>
          </w:p>
        </w:tc>
        <w:tc>
          <w:tcPr>
            <w:tcW w:w="1843" w:type="dxa"/>
            <w:shd w:val="clear" w:color="auto" w:fill="auto"/>
            <w:vAlign w:val="center"/>
            <w:hideMark/>
          </w:tcPr>
          <w:p w14:paraId="1049007D" w14:textId="47044C62"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$32,958.20 </w:t>
            </w:r>
          </w:p>
        </w:tc>
        <w:tc>
          <w:tcPr>
            <w:tcW w:w="2102" w:type="dxa"/>
            <w:shd w:val="clear" w:color="auto" w:fill="auto"/>
            <w:vAlign w:val="center"/>
            <w:hideMark/>
          </w:tcPr>
          <w:p w14:paraId="5BA463DF" w14:textId="0EDCC87E"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$73,655.46 </w:t>
            </w:r>
          </w:p>
        </w:tc>
      </w:tr>
      <w:tr w:rsidR="005B68DE" w:rsidRPr="00180C01" w14:paraId="7109D7A1" w14:textId="77777777" w:rsidTr="00701409">
        <w:trPr>
          <w:cantSplit/>
          <w:trHeight w:val="20"/>
        </w:trPr>
        <w:tc>
          <w:tcPr>
            <w:tcW w:w="2684" w:type="dxa"/>
            <w:shd w:val="clear" w:color="auto" w:fill="auto"/>
            <w:vAlign w:val="center"/>
            <w:hideMark/>
          </w:tcPr>
          <w:p w14:paraId="07BB662E"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3B4BB03A"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Bus Infrastructure Project Manager</w:t>
            </w:r>
          </w:p>
        </w:tc>
        <w:tc>
          <w:tcPr>
            <w:tcW w:w="1417" w:type="dxa"/>
            <w:shd w:val="clear" w:color="auto" w:fill="auto"/>
            <w:vAlign w:val="center"/>
            <w:hideMark/>
          </w:tcPr>
          <w:p w14:paraId="61B47FC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3/4/2017</w:t>
            </w:r>
          </w:p>
        </w:tc>
        <w:tc>
          <w:tcPr>
            <w:tcW w:w="1418" w:type="dxa"/>
            <w:shd w:val="clear" w:color="auto" w:fill="auto"/>
            <w:vAlign w:val="center"/>
            <w:hideMark/>
          </w:tcPr>
          <w:p w14:paraId="6496E5E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18/8/2017</w:t>
            </w:r>
          </w:p>
        </w:tc>
        <w:tc>
          <w:tcPr>
            <w:tcW w:w="1984" w:type="dxa"/>
            <w:shd w:val="clear" w:color="auto" w:fill="auto"/>
            <w:vAlign w:val="center"/>
            <w:hideMark/>
          </w:tcPr>
          <w:p w14:paraId="0BFEF5B6" w14:textId="7DB47440"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$72,678.58 </w:t>
            </w:r>
          </w:p>
        </w:tc>
        <w:tc>
          <w:tcPr>
            <w:tcW w:w="1843" w:type="dxa"/>
            <w:shd w:val="clear" w:color="auto" w:fill="auto"/>
            <w:vAlign w:val="center"/>
            <w:hideMark/>
          </w:tcPr>
          <w:p w14:paraId="4F250755" w14:textId="6C11B0B1"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$47,462.80 </w:t>
            </w:r>
          </w:p>
        </w:tc>
        <w:tc>
          <w:tcPr>
            <w:tcW w:w="2102" w:type="dxa"/>
            <w:shd w:val="clear" w:color="auto" w:fill="auto"/>
            <w:vAlign w:val="center"/>
            <w:hideMark/>
          </w:tcPr>
          <w:p w14:paraId="5A9714E7" w14:textId="5192139F" w:rsidR="005B68DE" w:rsidRPr="00180C01" w:rsidRDefault="005B68DE" w:rsidP="005517CE">
            <w:pPr>
              <w:contextualSpacing/>
              <w:jc w:val="right"/>
              <w:rPr>
                <w:rFonts w:eastAsia="Times New Roman" w:cs="Arial"/>
                <w:lang w:eastAsia="en-AU"/>
              </w:rPr>
            </w:pPr>
            <w:r w:rsidRPr="00180C01">
              <w:rPr>
                <w:rFonts w:eastAsia="Times New Roman" w:cs="Arial"/>
                <w:lang w:eastAsia="en-AU"/>
              </w:rPr>
              <w:t>-</w:t>
            </w:r>
          </w:p>
        </w:tc>
      </w:tr>
      <w:tr w:rsidR="005B68DE" w:rsidRPr="00180C01" w14:paraId="5D2EF688" w14:textId="77777777" w:rsidTr="00701409">
        <w:trPr>
          <w:cantSplit/>
          <w:trHeight w:val="20"/>
        </w:trPr>
        <w:tc>
          <w:tcPr>
            <w:tcW w:w="2684" w:type="dxa"/>
            <w:shd w:val="clear" w:color="auto" w:fill="auto"/>
            <w:vAlign w:val="center"/>
            <w:hideMark/>
          </w:tcPr>
          <w:p w14:paraId="21A2230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642711AB"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Operation Control Management System Senior Strategic Analyst</w:t>
            </w:r>
          </w:p>
        </w:tc>
        <w:tc>
          <w:tcPr>
            <w:tcW w:w="1417" w:type="dxa"/>
            <w:shd w:val="clear" w:color="auto" w:fill="auto"/>
            <w:vAlign w:val="center"/>
            <w:hideMark/>
          </w:tcPr>
          <w:p w14:paraId="49DDC18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29/5/2017</w:t>
            </w:r>
          </w:p>
        </w:tc>
        <w:tc>
          <w:tcPr>
            <w:tcW w:w="1418" w:type="dxa"/>
            <w:shd w:val="clear" w:color="auto" w:fill="auto"/>
            <w:vAlign w:val="center"/>
            <w:hideMark/>
          </w:tcPr>
          <w:p w14:paraId="5B576F21"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17/8/2018</w:t>
            </w:r>
          </w:p>
        </w:tc>
        <w:tc>
          <w:tcPr>
            <w:tcW w:w="1984" w:type="dxa"/>
            <w:shd w:val="clear" w:color="auto" w:fill="auto"/>
            <w:vAlign w:val="center"/>
            <w:hideMark/>
          </w:tcPr>
          <w:p w14:paraId="444F1935" w14:textId="29DB98FE"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$290,594.92 </w:t>
            </w:r>
          </w:p>
        </w:tc>
        <w:tc>
          <w:tcPr>
            <w:tcW w:w="1843" w:type="dxa"/>
            <w:shd w:val="clear" w:color="auto" w:fill="auto"/>
            <w:vAlign w:val="center"/>
            <w:hideMark/>
          </w:tcPr>
          <w:p w14:paraId="2986E663" w14:textId="12CB5EC2" w:rsidR="005B68DE" w:rsidRPr="00180C01" w:rsidRDefault="005517CE"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104,255.80 </w:t>
            </w:r>
          </w:p>
        </w:tc>
        <w:tc>
          <w:tcPr>
            <w:tcW w:w="2102" w:type="dxa"/>
            <w:shd w:val="clear" w:color="auto" w:fill="auto"/>
            <w:vAlign w:val="center"/>
            <w:hideMark/>
          </w:tcPr>
          <w:p w14:paraId="37413F87" w14:textId="5A5C815C"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$168,884.32 </w:t>
            </w:r>
          </w:p>
        </w:tc>
      </w:tr>
      <w:tr w:rsidR="005B68DE" w:rsidRPr="00180C01" w14:paraId="472B741A" w14:textId="77777777" w:rsidTr="00701409">
        <w:trPr>
          <w:cantSplit/>
          <w:trHeight w:val="20"/>
        </w:trPr>
        <w:tc>
          <w:tcPr>
            <w:tcW w:w="2684" w:type="dxa"/>
            <w:shd w:val="clear" w:color="auto" w:fill="auto"/>
            <w:vAlign w:val="center"/>
            <w:hideMark/>
          </w:tcPr>
          <w:p w14:paraId="6DB4AD19"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47619549"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BI Developer</w:t>
            </w:r>
          </w:p>
        </w:tc>
        <w:tc>
          <w:tcPr>
            <w:tcW w:w="1417" w:type="dxa"/>
            <w:shd w:val="clear" w:color="auto" w:fill="auto"/>
            <w:vAlign w:val="center"/>
            <w:hideMark/>
          </w:tcPr>
          <w:p w14:paraId="05A8FF71"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28/7/2017</w:t>
            </w:r>
          </w:p>
        </w:tc>
        <w:tc>
          <w:tcPr>
            <w:tcW w:w="1418" w:type="dxa"/>
            <w:shd w:val="clear" w:color="auto" w:fill="auto"/>
            <w:vAlign w:val="center"/>
            <w:hideMark/>
          </w:tcPr>
          <w:p w14:paraId="3F5C576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2/3/2018</w:t>
            </w:r>
          </w:p>
        </w:tc>
        <w:tc>
          <w:tcPr>
            <w:tcW w:w="1984" w:type="dxa"/>
            <w:shd w:val="clear" w:color="auto" w:fill="auto"/>
            <w:vAlign w:val="center"/>
            <w:hideMark/>
          </w:tcPr>
          <w:p w14:paraId="54931ECE" w14:textId="3B190184"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$142,466.99 </w:t>
            </w:r>
          </w:p>
        </w:tc>
        <w:tc>
          <w:tcPr>
            <w:tcW w:w="1843" w:type="dxa"/>
            <w:shd w:val="clear" w:color="auto" w:fill="auto"/>
            <w:vAlign w:val="center"/>
            <w:hideMark/>
          </w:tcPr>
          <w:p w14:paraId="2B11AABD" w14:textId="7D757DFF" w:rsidR="005B68DE" w:rsidRPr="00180C01" w:rsidRDefault="005517CE"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141,523.80 </w:t>
            </w:r>
          </w:p>
        </w:tc>
        <w:tc>
          <w:tcPr>
            <w:tcW w:w="2102" w:type="dxa"/>
            <w:shd w:val="clear" w:color="auto" w:fill="auto"/>
            <w:vAlign w:val="center"/>
            <w:hideMark/>
          </w:tcPr>
          <w:p w14:paraId="5FCFEFB2" w14:textId="2713BBD1"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$943.19 </w:t>
            </w:r>
          </w:p>
        </w:tc>
      </w:tr>
      <w:tr w:rsidR="005B68DE" w:rsidRPr="00180C01" w14:paraId="536BB85A" w14:textId="77777777" w:rsidTr="00701409">
        <w:trPr>
          <w:cantSplit/>
          <w:trHeight w:val="20"/>
        </w:trPr>
        <w:tc>
          <w:tcPr>
            <w:tcW w:w="2684" w:type="dxa"/>
            <w:shd w:val="clear" w:color="auto" w:fill="auto"/>
            <w:vAlign w:val="center"/>
            <w:hideMark/>
          </w:tcPr>
          <w:p w14:paraId="6911ED9F"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6FD5E75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Finance Officer</w:t>
            </w:r>
          </w:p>
        </w:tc>
        <w:tc>
          <w:tcPr>
            <w:tcW w:w="1417" w:type="dxa"/>
            <w:shd w:val="clear" w:color="auto" w:fill="auto"/>
            <w:vAlign w:val="center"/>
            <w:hideMark/>
          </w:tcPr>
          <w:p w14:paraId="7C18FB19"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12/7/2017</w:t>
            </w:r>
          </w:p>
        </w:tc>
        <w:tc>
          <w:tcPr>
            <w:tcW w:w="1418" w:type="dxa"/>
            <w:shd w:val="clear" w:color="auto" w:fill="auto"/>
            <w:vAlign w:val="center"/>
            <w:hideMark/>
          </w:tcPr>
          <w:p w14:paraId="6565F015"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12/1/2018</w:t>
            </w:r>
          </w:p>
        </w:tc>
        <w:tc>
          <w:tcPr>
            <w:tcW w:w="1984" w:type="dxa"/>
            <w:shd w:val="clear" w:color="auto" w:fill="auto"/>
            <w:vAlign w:val="center"/>
            <w:hideMark/>
          </w:tcPr>
          <w:p w14:paraId="12B8352A" w14:textId="4D0A816B"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$56,863.30 </w:t>
            </w:r>
          </w:p>
        </w:tc>
        <w:tc>
          <w:tcPr>
            <w:tcW w:w="1843" w:type="dxa"/>
            <w:shd w:val="clear" w:color="auto" w:fill="auto"/>
            <w:vAlign w:val="center"/>
            <w:hideMark/>
          </w:tcPr>
          <w:p w14:paraId="3FDC5670" w14:textId="02AA4D1A"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$48,770.70 </w:t>
            </w:r>
          </w:p>
        </w:tc>
        <w:tc>
          <w:tcPr>
            <w:tcW w:w="2102" w:type="dxa"/>
            <w:shd w:val="clear" w:color="auto" w:fill="auto"/>
            <w:vAlign w:val="center"/>
            <w:hideMark/>
          </w:tcPr>
          <w:p w14:paraId="02ECD9C9" w14:textId="495BEE75"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$8,092.60 </w:t>
            </w:r>
          </w:p>
        </w:tc>
      </w:tr>
      <w:tr w:rsidR="005B68DE" w:rsidRPr="00180C01" w14:paraId="5D0DFB6D" w14:textId="77777777" w:rsidTr="00701409">
        <w:trPr>
          <w:cantSplit/>
          <w:trHeight w:val="20"/>
        </w:trPr>
        <w:tc>
          <w:tcPr>
            <w:tcW w:w="2684" w:type="dxa"/>
            <w:shd w:val="clear" w:color="auto" w:fill="auto"/>
            <w:vAlign w:val="center"/>
            <w:hideMark/>
          </w:tcPr>
          <w:p w14:paraId="668C47B6"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Randstad Pty Ltd</w:t>
            </w:r>
          </w:p>
        </w:tc>
        <w:tc>
          <w:tcPr>
            <w:tcW w:w="3260" w:type="dxa"/>
            <w:shd w:val="clear" w:color="auto" w:fill="auto"/>
            <w:vAlign w:val="center"/>
            <w:hideMark/>
          </w:tcPr>
          <w:p w14:paraId="2EA7FAFE"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Project Support Officer</w:t>
            </w:r>
          </w:p>
        </w:tc>
        <w:tc>
          <w:tcPr>
            <w:tcW w:w="1417" w:type="dxa"/>
            <w:shd w:val="clear" w:color="auto" w:fill="auto"/>
            <w:vAlign w:val="center"/>
            <w:hideMark/>
          </w:tcPr>
          <w:p w14:paraId="7D54AEF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26/9/2017</w:t>
            </w:r>
          </w:p>
        </w:tc>
        <w:tc>
          <w:tcPr>
            <w:tcW w:w="1418" w:type="dxa"/>
            <w:shd w:val="clear" w:color="auto" w:fill="auto"/>
            <w:vAlign w:val="center"/>
            <w:hideMark/>
          </w:tcPr>
          <w:p w14:paraId="34CA6CD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9/11/2017</w:t>
            </w:r>
          </w:p>
        </w:tc>
        <w:tc>
          <w:tcPr>
            <w:tcW w:w="1984" w:type="dxa"/>
            <w:shd w:val="clear" w:color="auto" w:fill="auto"/>
            <w:vAlign w:val="center"/>
            <w:hideMark/>
          </w:tcPr>
          <w:p w14:paraId="54BE45DA" w14:textId="66D7DF9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$16,859.67 </w:t>
            </w:r>
          </w:p>
        </w:tc>
        <w:tc>
          <w:tcPr>
            <w:tcW w:w="1843" w:type="dxa"/>
            <w:shd w:val="clear" w:color="auto" w:fill="auto"/>
            <w:vAlign w:val="center"/>
            <w:hideMark/>
          </w:tcPr>
          <w:p w14:paraId="228A9C8E" w14:textId="3C8F7FE0"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$8,408.40 </w:t>
            </w:r>
          </w:p>
        </w:tc>
        <w:tc>
          <w:tcPr>
            <w:tcW w:w="2102" w:type="dxa"/>
            <w:shd w:val="clear" w:color="auto" w:fill="auto"/>
            <w:vAlign w:val="center"/>
            <w:hideMark/>
          </w:tcPr>
          <w:p w14:paraId="3AA4BDB1" w14:textId="1EDCB329"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$8,451.27 </w:t>
            </w:r>
          </w:p>
        </w:tc>
      </w:tr>
      <w:tr w:rsidR="005B68DE" w:rsidRPr="00180C01" w14:paraId="056A4C73" w14:textId="77777777" w:rsidTr="00701409">
        <w:trPr>
          <w:cantSplit/>
          <w:trHeight w:val="20"/>
        </w:trPr>
        <w:tc>
          <w:tcPr>
            <w:tcW w:w="2684" w:type="dxa"/>
            <w:shd w:val="clear" w:color="auto" w:fill="auto"/>
            <w:vAlign w:val="center"/>
            <w:hideMark/>
          </w:tcPr>
          <w:p w14:paraId="7C73736A"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lastRenderedPageBreak/>
              <w:t>Randstad Pty Ltd</w:t>
            </w:r>
          </w:p>
        </w:tc>
        <w:tc>
          <w:tcPr>
            <w:tcW w:w="3260" w:type="dxa"/>
            <w:shd w:val="clear" w:color="auto" w:fill="auto"/>
            <w:vAlign w:val="center"/>
            <w:hideMark/>
          </w:tcPr>
          <w:p w14:paraId="741F9C25"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Bus Infrastructure Project Support Officer</w:t>
            </w:r>
          </w:p>
        </w:tc>
        <w:tc>
          <w:tcPr>
            <w:tcW w:w="1417" w:type="dxa"/>
            <w:shd w:val="clear" w:color="auto" w:fill="auto"/>
            <w:vAlign w:val="center"/>
            <w:hideMark/>
          </w:tcPr>
          <w:p w14:paraId="7BB63458"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4/4/2018</w:t>
            </w:r>
          </w:p>
        </w:tc>
        <w:tc>
          <w:tcPr>
            <w:tcW w:w="1418" w:type="dxa"/>
            <w:shd w:val="clear" w:color="auto" w:fill="auto"/>
            <w:vAlign w:val="center"/>
            <w:hideMark/>
          </w:tcPr>
          <w:p w14:paraId="18030C62"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30/6/2018</w:t>
            </w:r>
          </w:p>
        </w:tc>
        <w:tc>
          <w:tcPr>
            <w:tcW w:w="1984" w:type="dxa"/>
            <w:shd w:val="clear" w:color="auto" w:fill="auto"/>
            <w:vAlign w:val="center"/>
            <w:hideMark/>
          </w:tcPr>
          <w:p w14:paraId="47FEBB2E" w14:textId="682998ED"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$26,825.36 </w:t>
            </w:r>
          </w:p>
        </w:tc>
        <w:tc>
          <w:tcPr>
            <w:tcW w:w="1843" w:type="dxa"/>
            <w:shd w:val="clear" w:color="auto" w:fill="auto"/>
            <w:vAlign w:val="center"/>
            <w:hideMark/>
          </w:tcPr>
          <w:p w14:paraId="125FBAAA" w14:textId="1F093B86"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$22,288.20 </w:t>
            </w:r>
          </w:p>
        </w:tc>
        <w:tc>
          <w:tcPr>
            <w:tcW w:w="2102" w:type="dxa"/>
            <w:shd w:val="clear" w:color="auto" w:fill="auto"/>
            <w:vAlign w:val="center"/>
            <w:hideMark/>
          </w:tcPr>
          <w:p w14:paraId="7D88D542" w14:textId="5190D6DB"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$4,537.16 </w:t>
            </w:r>
          </w:p>
        </w:tc>
      </w:tr>
      <w:tr w:rsidR="005B68DE" w:rsidRPr="00180C01" w14:paraId="5A7028BE" w14:textId="77777777" w:rsidTr="00701409">
        <w:trPr>
          <w:cantSplit/>
          <w:trHeight w:val="20"/>
        </w:trPr>
        <w:tc>
          <w:tcPr>
            <w:tcW w:w="2684" w:type="dxa"/>
            <w:shd w:val="clear" w:color="auto" w:fill="auto"/>
            <w:vAlign w:val="center"/>
            <w:hideMark/>
          </w:tcPr>
          <w:p w14:paraId="5A039AD6"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Talent International (Vic) Pty Ltd</w:t>
            </w:r>
          </w:p>
        </w:tc>
        <w:tc>
          <w:tcPr>
            <w:tcW w:w="3260" w:type="dxa"/>
            <w:shd w:val="clear" w:color="auto" w:fill="auto"/>
            <w:vAlign w:val="center"/>
            <w:hideMark/>
          </w:tcPr>
          <w:p w14:paraId="5757F362"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IT Project Manager</w:t>
            </w:r>
          </w:p>
        </w:tc>
        <w:tc>
          <w:tcPr>
            <w:tcW w:w="1417" w:type="dxa"/>
            <w:shd w:val="clear" w:color="auto" w:fill="auto"/>
            <w:vAlign w:val="center"/>
            <w:hideMark/>
          </w:tcPr>
          <w:p w14:paraId="6420E92A"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6/3/2018</w:t>
            </w:r>
          </w:p>
        </w:tc>
        <w:tc>
          <w:tcPr>
            <w:tcW w:w="1418" w:type="dxa"/>
            <w:shd w:val="clear" w:color="auto" w:fill="auto"/>
            <w:vAlign w:val="center"/>
            <w:hideMark/>
          </w:tcPr>
          <w:p w14:paraId="5D9DE60B"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7/9/2018</w:t>
            </w:r>
          </w:p>
        </w:tc>
        <w:tc>
          <w:tcPr>
            <w:tcW w:w="1984" w:type="dxa"/>
            <w:shd w:val="clear" w:color="auto" w:fill="auto"/>
            <w:vAlign w:val="center"/>
            <w:hideMark/>
          </w:tcPr>
          <w:p w14:paraId="0D8F2285" w14:textId="13D1F76D"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$125,002.29 </w:t>
            </w:r>
          </w:p>
        </w:tc>
        <w:tc>
          <w:tcPr>
            <w:tcW w:w="1843" w:type="dxa"/>
            <w:shd w:val="clear" w:color="auto" w:fill="auto"/>
            <w:vAlign w:val="center"/>
            <w:hideMark/>
          </w:tcPr>
          <w:p w14:paraId="472BF8B8" w14:textId="7BA90A9E"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   </w:t>
            </w:r>
          </w:p>
        </w:tc>
        <w:tc>
          <w:tcPr>
            <w:tcW w:w="2102" w:type="dxa"/>
            <w:shd w:val="clear" w:color="auto" w:fill="auto"/>
            <w:vAlign w:val="center"/>
            <w:hideMark/>
          </w:tcPr>
          <w:p w14:paraId="7CF191B8" w14:textId="790DC7AB"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$125,002.29 </w:t>
            </w:r>
          </w:p>
        </w:tc>
      </w:tr>
      <w:tr w:rsidR="005B68DE" w:rsidRPr="00180C01" w14:paraId="23FE00D9" w14:textId="77777777" w:rsidTr="00701409">
        <w:trPr>
          <w:cantSplit/>
          <w:trHeight w:val="20"/>
        </w:trPr>
        <w:tc>
          <w:tcPr>
            <w:tcW w:w="2684" w:type="dxa"/>
            <w:shd w:val="clear" w:color="auto" w:fill="auto"/>
            <w:vAlign w:val="center"/>
            <w:hideMark/>
          </w:tcPr>
          <w:p w14:paraId="1BD7E64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Talent International (Vic) Pty Ltd</w:t>
            </w:r>
          </w:p>
        </w:tc>
        <w:tc>
          <w:tcPr>
            <w:tcW w:w="3260" w:type="dxa"/>
            <w:shd w:val="clear" w:color="auto" w:fill="auto"/>
            <w:vAlign w:val="center"/>
            <w:hideMark/>
          </w:tcPr>
          <w:p w14:paraId="44A90E4D"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Desktop Engineer</w:t>
            </w:r>
          </w:p>
        </w:tc>
        <w:tc>
          <w:tcPr>
            <w:tcW w:w="1417" w:type="dxa"/>
            <w:shd w:val="clear" w:color="auto" w:fill="auto"/>
            <w:vAlign w:val="center"/>
            <w:hideMark/>
          </w:tcPr>
          <w:p w14:paraId="24966CC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22/2/2018</w:t>
            </w:r>
          </w:p>
        </w:tc>
        <w:tc>
          <w:tcPr>
            <w:tcW w:w="1418" w:type="dxa"/>
            <w:shd w:val="clear" w:color="auto" w:fill="auto"/>
            <w:vAlign w:val="center"/>
            <w:hideMark/>
          </w:tcPr>
          <w:p w14:paraId="39D7C8BD"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30/6/2018</w:t>
            </w:r>
          </w:p>
        </w:tc>
        <w:tc>
          <w:tcPr>
            <w:tcW w:w="1984" w:type="dxa"/>
            <w:shd w:val="clear" w:color="auto" w:fill="auto"/>
            <w:vAlign w:val="center"/>
            <w:hideMark/>
          </w:tcPr>
          <w:p w14:paraId="263CC836" w14:textId="1F13B6D0"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$47,924.82 </w:t>
            </w:r>
          </w:p>
        </w:tc>
        <w:tc>
          <w:tcPr>
            <w:tcW w:w="1843" w:type="dxa"/>
            <w:shd w:val="clear" w:color="auto" w:fill="auto"/>
            <w:vAlign w:val="center"/>
            <w:hideMark/>
          </w:tcPr>
          <w:p w14:paraId="04D99963" w14:textId="4B6B3437" w:rsidR="005B68DE" w:rsidRPr="00180C01" w:rsidRDefault="005517CE"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   </w:t>
            </w:r>
          </w:p>
        </w:tc>
        <w:tc>
          <w:tcPr>
            <w:tcW w:w="2102" w:type="dxa"/>
            <w:shd w:val="clear" w:color="auto" w:fill="auto"/>
            <w:vAlign w:val="center"/>
            <w:hideMark/>
          </w:tcPr>
          <w:p w14:paraId="2ADE0F4F" w14:textId="05DC8D29"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$47,924.82 </w:t>
            </w:r>
          </w:p>
        </w:tc>
      </w:tr>
      <w:tr w:rsidR="005B68DE" w:rsidRPr="00180C01" w14:paraId="0672C957" w14:textId="77777777" w:rsidTr="00701409">
        <w:trPr>
          <w:cantSplit/>
          <w:trHeight w:val="20"/>
        </w:trPr>
        <w:tc>
          <w:tcPr>
            <w:tcW w:w="2684" w:type="dxa"/>
            <w:shd w:val="clear" w:color="auto" w:fill="auto"/>
            <w:vAlign w:val="center"/>
            <w:hideMark/>
          </w:tcPr>
          <w:p w14:paraId="627352AE"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Talent International (Vic) Pty Ltd</w:t>
            </w:r>
          </w:p>
        </w:tc>
        <w:tc>
          <w:tcPr>
            <w:tcW w:w="3260" w:type="dxa"/>
            <w:shd w:val="clear" w:color="auto" w:fill="auto"/>
            <w:vAlign w:val="center"/>
            <w:hideMark/>
          </w:tcPr>
          <w:p w14:paraId="7D37D2D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Desktop Engineer</w:t>
            </w:r>
          </w:p>
        </w:tc>
        <w:tc>
          <w:tcPr>
            <w:tcW w:w="1417" w:type="dxa"/>
            <w:shd w:val="clear" w:color="auto" w:fill="auto"/>
            <w:vAlign w:val="center"/>
            <w:hideMark/>
          </w:tcPr>
          <w:p w14:paraId="61A0AF6A"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22/2/2018</w:t>
            </w:r>
          </w:p>
        </w:tc>
        <w:tc>
          <w:tcPr>
            <w:tcW w:w="1418" w:type="dxa"/>
            <w:shd w:val="clear" w:color="auto" w:fill="auto"/>
            <w:vAlign w:val="center"/>
            <w:hideMark/>
          </w:tcPr>
          <w:p w14:paraId="6C765497"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30/11/2018</w:t>
            </w:r>
          </w:p>
        </w:tc>
        <w:tc>
          <w:tcPr>
            <w:tcW w:w="1984" w:type="dxa"/>
            <w:shd w:val="clear" w:color="auto" w:fill="auto"/>
            <w:vAlign w:val="center"/>
            <w:hideMark/>
          </w:tcPr>
          <w:p w14:paraId="129811F4" w14:textId="403D3B5A"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$104,642.40 </w:t>
            </w:r>
          </w:p>
        </w:tc>
        <w:tc>
          <w:tcPr>
            <w:tcW w:w="1843" w:type="dxa"/>
            <w:shd w:val="clear" w:color="auto" w:fill="auto"/>
            <w:vAlign w:val="center"/>
            <w:hideMark/>
          </w:tcPr>
          <w:p w14:paraId="6EF58319" w14:textId="129EB173"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   </w:t>
            </w:r>
          </w:p>
        </w:tc>
        <w:tc>
          <w:tcPr>
            <w:tcW w:w="2102" w:type="dxa"/>
            <w:shd w:val="clear" w:color="auto" w:fill="auto"/>
            <w:vAlign w:val="center"/>
            <w:hideMark/>
          </w:tcPr>
          <w:p w14:paraId="5BB33E88" w14:textId="081AC3F7"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$104,642.40 </w:t>
            </w:r>
          </w:p>
        </w:tc>
      </w:tr>
      <w:tr w:rsidR="005B68DE" w:rsidRPr="00180C01" w14:paraId="2EC769DC" w14:textId="77777777" w:rsidTr="00701409">
        <w:trPr>
          <w:cantSplit/>
          <w:trHeight w:val="20"/>
        </w:trPr>
        <w:tc>
          <w:tcPr>
            <w:tcW w:w="2684" w:type="dxa"/>
            <w:shd w:val="clear" w:color="auto" w:fill="auto"/>
            <w:vAlign w:val="center"/>
            <w:hideMark/>
          </w:tcPr>
          <w:p w14:paraId="7CA2D197"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Talent International (Vic) Pty Ltd</w:t>
            </w:r>
          </w:p>
        </w:tc>
        <w:tc>
          <w:tcPr>
            <w:tcW w:w="3260" w:type="dxa"/>
            <w:shd w:val="clear" w:color="auto" w:fill="auto"/>
            <w:vAlign w:val="center"/>
            <w:hideMark/>
          </w:tcPr>
          <w:p w14:paraId="0D4F7689"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Technical Business Analyst</w:t>
            </w:r>
          </w:p>
        </w:tc>
        <w:tc>
          <w:tcPr>
            <w:tcW w:w="1417" w:type="dxa"/>
            <w:shd w:val="clear" w:color="auto" w:fill="auto"/>
            <w:vAlign w:val="center"/>
            <w:hideMark/>
          </w:tcPr>
          <w:p w14:paraId="3C830FCE"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7/3/2018</w:t>
            </w:r>
          </w:p>
        </w:tc>
        <w:tc>
          <w:tcPr>
            <w:tcW w:w="1418" w:type="dxa"/>
            <w:shd w:val="clear" w:color="auto" w:fill="auto"/>
            <w:vAlign w:val="center"/>
            <w:hideMark/>
          </w:tcPr>
          <w:p w14:paraId="0B0227DB"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30/11/2018</w:t>
            </w:r>
          </w:p>
        </w:tc>
        <w:tc>
          <w:tcPr>
            <w:tcW w:w="1984" w:type="dxa"/>
            <w:shd w:val="clear" w:color="auto" w:fill="auto"/>
            <w:vAlign w:val="center"/>
            <w:hideMark/>
          </w:tcPr>
          <w:p w14:paraId="6CBFC41D" w14:textId="79201ABC"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$183,352.40 </w:t>
            </w:r>
          </w:p>
        </w:tc>
        <w:tc>
          <w:tcPr>
            <w:tcW w:w="1843" w:type="dxa"/>
            <w:shd w:val="clear" w:color="auto" w:fill="auto"/>
            <w:vAlign w:val="center"/>
            <w:hideMark/>
          </w:tcPr>
          <w:p w14:paraId="13D37849" w14:textId="507F5441"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   </w:t>
            </w:r>
          </w:p>
        </w:tc>
        <w:tc>
          <w:tcPr>
            <w:tcW w:w="2102" w:type="dxa"/>
            <w:shd w:val="clear" w:color="auto" w:fill="auto"/>
            <w:vAlign w:val="center"/>
            <w:hideMark/>
          </w:tcPr>
          <w:p w14:paraId="32BA43CA" w14:textId="5FAE8B04"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$183,352.40 </w:t>
            </w:r>
          </w:p>
        </w:tc>
      </w:tr>
      <w:tr w:rsidR="005B68DE" w:rsidRPr="00180C01" w14:paraId="722D19A1" w14:textId="77777777" w:rsidTr="00701409">
        <w:trPr>
          <w:cantSplit/>
          <w:trHeight w:val="20"/>
        </w:trPr>
        <w:tc>
          <w:tcPr>
            <w:tcW w:w="2684" w:type="dxa"/>
            <w:shd w:val="clear" w:color="auto" w:fill="auto"/>
            <w:vAlign w:val="center"/>
            <w:hideMark/>
          </w:tcPr>
          <w:p w14:paraId="3334EFB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Talent International (Vic) Pty Ltd</w:t>
            </w:r>
          </w:p>
        </w:tc>
        <w:tc>
          <w:tcPr>
            <w:tcW w:w="3260" w:type="dxa"/>
            <w:shd w:val="clear" w:color="auto" w:fill="auto"/>
            <w:vAlign w:val="center"/>
            <w:hideMark/>
          </w:tcPr>
          <w:p w14:paraId="10DD34AC"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Content Migrator</w:t>
            </w:r>
          </w:p>
        </w:tc>
        <w:tc>
          <w:tcPr>
            <w:tcW w:w="1417" w:type="dxa"/>
            <w:shd w:val="clear" w:color="auto" w:fill="auto"/>
            <w:vAlign w:val="center"/>
            <w:hideMark/>
          </w:tcPr>
          <w:p w14:paraId="113A6143"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27/3/2018</w:t>
            </w:r>
          </w:p>
        </w:tc>
        <w:tc>
          <w:tcPr>
            <w:tcW w:w="1418" w:type="dxa"/>
            <w:shd w:val="clear" w:color="auto" w:fill="auto"/>
            <w:vAlign w:val="center"/>
            <w:hideMark/>
          </w:tcPr>
          <w:p w14:paraId="07B1F25A"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11/5/2018</w:t>
            </w:r>
          </w:p>
        </w:tc>
        <w:tc>
          <w:tcPr>
            <w:tcW w:w="1984" w:type="dxa"/>
            <w:shd w:val="clear" w:color="auto" w:fill="auto"/>
            <w:vAlign w:val="center"/>
            <w:hideMark/>
          </w:tcPr>
          <w:p w14:paraId="50AB2436" w14:textId="784386A1"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$10,944.00 </w:t>
            </w:r>
          </w:p>
        </w:tc>
        <w:tc>
          <w:tcPr>
            <w:tcW w:w="1843" w:type="dxa"/>
            <w:shd w:val="clear" w:color="auto" w:fill="auto"/>
            <w:vAlign w:val="center"/>
            <w:hideMark/>
          </w:tcPr>
          <w:p w14:paraId="50990A53" w14:textId="09A0C8C9"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   </w:t>
            </w:r>
          </w:p>
        </w:tc>
        <w:tc>
          <w:tcPr>
            <w:tcW w:w="2102" w:type="dxa"/>
            <w:shd w:val="clear" w:color="auto" w:fill="auto"/>
            <w:vAlign w:val="center"/>
            <w:hideMark/>
          </w:tcPr>
          <w:p w14:paraId="1A2E02C6" w14:textId="718A597F"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$10,944.00 </w:t>
            </w:r>
          </w:p>
        </w:tc>
      </w:tr>
      <w:tr w:rsidR="005B68DE" w:rsidRPr="00180C01" w14:paraId="7B2AF061" w14:textId="77777777" w:rsidTr="00701409">
        <w:trPr>
          <w:cantSplit/>
          <w:trHeight w:val="20"/>
        </w:trPr>
        <w:tc>
          <w:tcPr>
            <w:tcW w:w="2684" w:type="dxa"/>
            <w:shd w:val="clear" w:color="auto" w:fill="auto"/>
            <w:vAlign w:val="center"/>
            <w:hideMark/>
          </w:tcPr>
          <w:p w14:paraId="473D1C1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Artisan Recruitment Pty Ltd</w:t>
            </w:r>
          </w:p>
        </w:tc>
        <w:tc>
          <w:tcPr>
            <w:tcW w:w="3260" w:type="dxa"/>
            <w:shd w:val="clear" w:color="auto" w:fill="auto"/>
            <w:vAlign w:val="center"/>
            <w:hideMark/>
          </w:tcPr>
          <w:p w14:paraId="0E6A854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Creative Support Services</w:t>
            </w:r>
          </w:p>
        </w:tc>
        <w:tc>
          <w:tcPr>
            <w:tcW w:w="1417" w:type="dxa"/>
            <w:shd w:val="clear" w:color="auto" w:fill="auto"/>
            <w:vAlign w:val="center"/>
            <w:hideMark/>
          </w:tcPr>
          <w:p w14:paraId="2787CB1D"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20/12/2016</w:t>
            </w:r>
          </w:p>
        </w:tc>
        <w:tc>
          <w:tcPr>
            <w:tcW w:w="1418" w:type="dxa"/>
            <w:shd w:val="clear" w:color="auto" w:fill="auto"/>
            <w:vAlign w:val="center"/>
            <w:hideMark/>
          </w:tcPr>
          <w:p w14:paraId="1F87D49B"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19/12/2018</w:t>
            </w:r>
          </w:p>
        </w:tc>
        <w:tc>
          <w:tcPr>
            <w:tcW w:w="1984" w:type="dxa"/>
            <w:shd w:val="clear" w:color="auto" w:fill="auto"/>
            <w:vAlign w:val="center"/>
            <w:hideMark/>
          </w:tcPr>
          <w:p w14:paraId="38F3F335" w14:textId="03A2CCD3" w:rsidR="005B68DE" w:rsidRPr="00180C01" w:rsidRDefault="00401C5B"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4,800,000.00 </w:t>
            </w:r>
          </w:p>
        </w:tc>
        <w:tc>
          <w:tcPr>
            <w:tcW w:w="1843" w:type="dxa"/>
            <w:shd w:val="clear" w:color="auto" w:fill="auto"/>
            <w:vAlign w:val="center"/>
            <w:hideMark/>
          </w:tcPr>
          <w:p w14:paraId="01C61B3D" w14:textId="3EEBA79F"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   </w:t>
            </w:r>
          </w:p>
        </w:tc>
        <w:tc>
          <w:tcPr>
            <w:tcW w:w="2102" w:type="dxa"/>
            <w:shd w:val="clear" w:color="auto" w:fill="auto"/>
            <w:vAlign w:val="center"/>
            <w:hideMark/>
          </w:tcPr>
          <w:p w14:paraId="280FA49D" w14:textId="467F04E1"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$2,314,733.66 </w:t>
            </w:r>
          </w:p>
        </w:tc>
      </w:tr>
      <w:tr w:rsidR="005B68DE" w:rsidRPr="00180C01" w14:paraId="2DA708FA" w14:textId="77777777" w:rsidTr="00701409">
        <w:trPr>
          <w:cantSplit/>
          <w:trHeight w:val="20"/>
        </w:trPr>
        <w:tc>
          <w:tcPr>
            <w:tcW w:w="2684" w:type="dxa"/>
            <w:shd w:val="clear" w:color="auto" w:fill="auto"/>
            <w:vAlign w:val="center"/>
            <w:hideMark/>
          </w:tcPr>
          <w:p w14:paraId="3954A5CF"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Creative Recruiters Pty Ltd</w:t>
            </w:r>
          </w:p>
        </w:tc>
        <w:tc>
          <w:tcPr>
            <w:tcW w:w="3260" w:type="dxa"/>
            <w:shd w:val="clear" w:color="auto" w:fill="auto"/>
            <w:vAlign w:val="center"/>
            <w:hideMark/>
          </w:tcPr>
          <w:p w14:paraId="7F69D7AD"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Creative Support Services</w:t>
            </w:r>
          </w:p>
        </w:tc>
        <w:tc>
          <w:tcPr>
            <w:tcW w:w="1417" w:type="dxa"/>
            <w:shd w:val="clear" w:color="auto" w:fill="auto"/>
            <w:vAlign w:val="center"/>
            <w:hideMark/>
          </w:tcPr>
          <w:p w14:paraId="1A84141E"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20/12/2016</w:t>
            </w:r>
          </w:p>
        </w:tc>
        <w:tc>
          <w:tcPr>
            <w:tcW w:w="1418" w:type="dxa"/>
            <w:shd w:val="clear" w:color="auto" w:fill="auto"/>
            <w:vAlign w:val="center"/>
            <w:hideMark/>
          </w:tcPr>
          <w:p w14:paraId="58047792"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19/12/2018</w:t>
            </w:r>
          </w:p>
        </w:tc>
        <w:tc>
          <w:tcPr>
            <w:tcW w:w="1984" w:type="dxa"/>
            <w:shd w:val="clear" w:color="auto" w:fill="auto"/>
            <w:vAlign w:val="center"/>
            <w:hideMark/>
          </w:tcPr>
          <w:p w14:paraId="3E6C107A" w14:textId="17F01BF9" w:rsidR="005B68DE" w:rsidRPr="00180C01" w:rsidRDefault="00401C5B"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1,200,000.00 </w:t>
            </w:r>
          </w:p>
        </w:tc>
        <w:tc>
          <w:tcPr>
            <w:tcW w:w="1843" w:type="dxa"/>
            <w:shd w:val="clear" w:color="auto" w:fill="auto"/>
            <w:vAlign w:val="center"/>
            <w:hideMark/>
          </w:tcPr>
          <w:p w14:paraId="52C0FC80" w14:textId="33C277E9" w:rsidR="005B68DE" w:rsidRPr="00180C01" w:rsidRDefault="00BB1398" w:rsidP="005B68DE">
            <w:pPr>
              <w:contextualSpacing/>
              <w:jc w:val="right"/>
              <w:rPr>
                <w:rFonts w:eastAsia="Times New Roman" w:cs="Arial"/>
                <w:color w:val="000000"/>
                <w:lang w:eastAsia="en-AU"/>
              </w:rPr>
            </w:pPr>
            <w:r>
              <w:rPr>
                <w:rFonts w:eastAsia="Times New Roman" w:cs="Arial"/>
                <w:color w:val="000000"/>
                <w:lang w:eastAsia="en-AU"/>
              </w:rPr>
              <w:t xml:space="preserve"> </w:t>
            </w:r>
            <w:r w:rsidR="005B68DE" w:rsidRPr="00180C01">
              <w:rPr>
                <w:rFonts w:eastAsia="Times New Roman" w:cs="Arial"/>
                <w:color w:val="000000"/>
                <w:lang w:eastAsia="en-AU"/>
              </w:rPr>
              <w:t xml:space="preserve">-   </w:t>
            </w:r>
          </w:p>
        </w:tc>
        <w:tc>
          <w:tcPr>
            <w:tcW w:w="2102" w:type="dxa"/>
            <w:shd w:val="clear" w:color="auto" w:fill="auto"/>
            <w:vAlign w:val="center"/>
            <w:hideMark/>
          </w:tcPr>
          <w:p w14:paraId="50A38EB8" w14:textId="6FF09CFC"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$517,697.60 </w:t>
            </w:r>
          </w:p>
        </w:tc>
      </w:tr>
      <w:tr w:rsidR="005B68DE" w:rsidRPr="00180C01" w14:paraId="750FC667" w14:textId="77777777" w:rsidTr="00701409">
        <w:trPr>
          <w:cantSplit/>
          <w:trHeight w:val="20"/>
        </w:trPr>
        <w:tc>
          <w:tcPr>
            <w:tcW w:w="2684" w:type="dxa"/>
            <w:shd w:val="clear" w:color="auto" w:fill="auto"/>
            <w:vAlign w:val="center"/>
            <w:hideMark/>
          </w:tcPr>
          <w:p w14:paraId="7C103A61"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Watermark Search International Pty Ltd</w:t>
            </w:r>
          </w:p>
        </w:tc>
        <w:tc>
          <w:tcPr>
            <w:tcW w:w="3260" w:type="dxa"/>
            <w:shd w:val="clear" w:color="auto" w:fill="auto"/>
            <w:vAlign w:val="center"/>
            <w:hideMark/>
          </w:tcPr>
          <w:p w14:paraId="159C9A18" w14:textId="77777777" w:rsidR="005B68DE" w:rsidRPr="00180C01" w:rsidRDefault="005B68DE" w:rsidP="005B68DE">
            <w:pPr>
              <w:contextualSpacing/>
              <w:rPr>
                <w:rFonts w:eastAsia="Times New Roman" w:cs="Arial"/>
                <w:color w:val="000000"/>
                <w:lang w:eastAsia="en-AU"/>
              </w:rPr>
            </w:pPr>
            <w:r w:rsidRPr="00180C01">
              <w:rPr>
                <w:rFonts w:eastAsia="Times New Roman" w:cs="Arial"/>
                <w:color w:val="000000"/>
                <w:lang w:eastAsia="en-AU"/>
              </w:rPr>
              <w:t>Interim Human Resources Advisor</w:t>
            </w:r>
          </w:p>
        </w:tc>
        <w:tc>
          <w:tcPr>
            <w:tcW w:w="1417" w:type="dxa"/>
            <w:shd w:val="clear" w:color="auto" w:fill="auto"/>
            <w:vAlign w:val="center"/>
            <w:hideMark/>
          </w:tcPr>
          <w:p w14:paraId="33D05220"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4/6/2018</w:t>
            </w:r>
          </w:p>
        </w:tc>
        <w:tc>
          <w:tcPr>
            <w:tcW w:w="1418" w:type="dxa"/>
            <w:shd w:val="clear" w:color="auto" w:fill="auto"/>
            <w:vAlign w:val="center"/>
            <w:hideMark/>
          </w:tcPr>
          <w:p w14:paraId="59EB736F" w14:textId="77777777"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31/7/2018</w:t>
            </w:r>
          </w:p>
        </w:tc>
        <w:tc>
          <w:tcPr>
            <w:tcW w:w="1984" w:type="dxa"/>
            <w:shd w:val="clear" w:color="auto" w:fill="auto"/>
            <w:vAlign w:val="center"/>
            <w:hideMark/>
          </w:tcPr>
          <w:p w14:paraId="38B8530C" w14:textId="168E6620"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$25,000.00 </w:t>
            </w:r>
          </w:p>
        </w:tc>
        <w:tc>
          <w:tcPr>
            <w:tcW w:w="1843" w:type="dxa"/>
            <w:shd w:val="clear" w:color="auto" w:fill="auto"/>
            <w:vAlign w:val="center"/>
            <w:hideMark/>
          </w:tcPr>
          <w:p w14:paraId="1256D884" w14:textId="7DA0A2B1" w:rsidR="005B68DE" w:rsidRPr="00180C01" w:rsidRDefault="005B68DE" w:rsidP="005B68DE">
            <w:pPr>
              <w:contextualSpacing/>
              <w:jc w:val="right"/>
              <w:rPr>
                <w:rFonts w:eastAsia="Times New Roman" w:cs="Arial"/>
                <w:color w:val="000000"/>
                <w:lang w:eastAsia="en-AU"/>
              </w:rPr>
            </w:pPr>
            <w:r w:rsidRPr="00180C01">
              <w:rPr>
                <w:rFonts w:eastAsia="Times New Roman" w:cs="Arial"/>
                <w:color w:val="000000"/>
                <w:lang w:eastAsia="en-AU"/>
              </w:rPr>
              <w:t xml:space="preserve"> $9,648.10 </w:t>
            </w:r>
          </w:p>
        </w:tc>
        <w:tc>
          <w:tcPr>
            <w:tcW w:w="2102" w:type="dxa"/>
            <w:shd w:val="clear" w:color="auto" w:fill="auto"/>
            <w:vAlign w:val="center"/>
            <w:hideMark/>
          </w:tcPr>
          <w:p w14:paraId="28BCFBAC" w14:textId="3B74745B" w:rsidR="005B68DE" w:rsidRPr="00180C01" w:rsidRDefault="005B68DE" w:rsidP="005517CE">
            <w:pPr>
              <w:contextualSpacing/>
              <w:jc w:val="right"/>
              <w:rPr>
                <w:rFonts w:eastAsia="Times New Roman" w:cs="Arial"/>
                <w:lang w:eastAsia="en-AU"/>
              </w:rPr>
            </w:pPr>
            <w:r w:rsidRPr="00180C01">
              <w:rPr>
                <w:rFonts w:eastAsia="Times New Roman" w:cs="Arial"/>
                <w:lang w:eastAsia="en-AU"/>
              </w:rPr>
              <w:t xml:space="preserve"> $15,351.90 </w:t>
            </w:r>
          </w:p>
        </w:tc>
      </w:tr>
      <w:tr w:rsidR="005B68DE" w:rsidRPr="00180C01" w14:paraId="7BB2381C" w14:textId="77777777" w:rsidTr="00701409">
        <w:trPr>
          <w:cantSplit/>
          <w:trHeight w:val="20"/>
        </w:trPr>
        <w:tc>
          <w:tcPr>
            <w:tcW w:w="2684" w:type="dxa"/>
            <w:shd w:val="clear" w:color="auto" w:fill="auto"/>
            <w:vAlign w:val="center"/>
            <w:hideMark/>
          </w:tcPr>
          <w:p w14:paraId="793B6436" w14:textId="77777777" w:rsidR="005B68DE" w:rsidRPr="005B68DE" w:rsidRDefault="005B68DE" w:rsidP="005B68DE">
            <w:pPr>
              <w:contextualSpacing/>
              <w:rPr>
                <w:rFonts w:eastAsia="Times New Roman" w:cs="Arial"/>
                <w:b/>
                <w:bCs/>
                <w:color w:val="000000"/>
                <w:lang w:eastAsia="en-AU"/>
              </w:rPr>
            </w:pPr>
            <w:r w:rsidRPr="005B68DE">
              <w:rPr>
                <w:rFonts w:eastAsia="Times New Roman" w:cs="Arial"/>
                <w:b/>
                <w:bCs/>
                <w:color w:val="000000"/>
                <w:lang w:eastAsia="en-AU"/>
              </w:rPr>
              <w:t>TOTAL</w:t>
            </w:r>
          </w:p>
        </w:tc>
        <w:tc>
          <w:tcPr>
            <w:tcW w:w="3260" w:type="dxa"/>
            <w:shd w:val="clear" w:color="auto" w:fill="auto"/>
            <w:vAlign w:val="center"/>
            <w:hideMark/>
          </w:tcPr>
          <w:p w14:paraId="76806320" w14:textId="77777777" w:rsidR="005B68DE" w:rsidRPr="00180C01" w:rsidRDefault="005B68DE" w:rsidP="005B68DE">
            <w:pPr>
              <w:contextualSpacing/>
              <w:rPr>
                <w:rFonts w:eastAsia="Times New Roman" w:cs="Arial"/>
                <w:b/>
                <w:bCs/>
                <w:color w:val="000000"/>
                <w:lang w:eastAsia="en-AU"/>
              </w:rPr>
            </w:pPr>
            <w:r w:rsidRPr="00180C01">
              <w:rPr>
                <w:rFonts w:eastAsia="Times New Roman" w:cs="Arial"/>
                <w:b/>
                <w:bCs/>
                <w:color w:val="000000"/>
                <w:lang w:eastAsia="en-AU"/>
              </w:rPr>
              <w:t> </w:t>
            </w:r>
          </w:p>
        </w:tc>
        <w:tc>
          <w:tcPr>
            <w:tcW w:w="1417" w:type="dxa"/>
            <w:shd w:val="clear" w:color="auto" w:fill="auto"/>
            <w:vAlign w:val="center"/>
            <w:hideMark/>
          </w:tcPr>
          <w:p w14:paraId="3667B80A" w14:textId="77777777" w:rsidR="005B68DE" w:rsidRPr="00180C01" w:rsidRDefault="005B68DE" w:rsidP="005B68DE">
            <w:pPr>
              <w:contextualSpacing/>
              <w:jc w:val="right"/>
              <w:rPr>
                <w:rFonts w:eastAsia="Times New Roman" w:cs="Arial"/>
                <w:b/>
                <w:bCs/>
                <w:color w:val="000000"/>
                <w:lang w:eastAsia="en-AU"/>
              </w:rPr>
            </w:pPr>
            <w:r w:rsidRPr="00180C01">
              <w:rPr>
                <w:rFonts w:eastAsia="Times New Roman" w:cs="Arial"/>
                <w:b/>
                <w:bCs/>
                <w:color w:val="000000"/>
                <w:lang w:eastAsia="en-AU"/>
              </w:rPr>
              <w:t> </w:t>
            </w:r>
          </w:p>
        </w:tc>
        <w:tc>
          <w:tcPr>
            <w:tcW w:w="1418" w:type="dxa"/>
            <w:shd w:val="clear" w:color="auto" w:fill="auto"/>
            <w:vAlign w:val="center"/>
            <w:hideMark/>
          </w:tcPr>
          <w:p w14:paraId="440C2363" w14:textId="77777777" w:rsidR="005B68DE" w:rsidRPr="00180C01" w:rsidRDefault="005B68DE" w:rsidP="005B68DE">
            <w:pPr>
              <w:contextualSpacing/>
              <w:jc w:val="right"/>
              <w:rPr>
                <w:rFonts w:eastAsia="Times New Roman" w:cs="Arial"/>
                <w:b/>
                <w:bCs/>
                <w:color w:val="000000"/>
                <w:lang w:eastAsia="en-AU"/>
              </w:rPr>
            </w:pPr>
            <w:r w:rsidRPr="00180C01">
              <w:rPr>
                <w:rFonts w:eastAsia="Times New Roman" w:cs="Arial"/>
                <w:b/>
                <w:bCs/>
                <w:color w:val="000000"/>
                <w:lang w:eastAsia="en-AU"/>
              </w:rPr>
              <w:t> </w:t>
            </w:r>
          </w:p>
        </w:tc>
        <w:tc>
          <w:tcPr>
            <w:tcW w:w="1984" w:type="dxa"/>
            <w:shd w:val="clear" w:color="auto" w:fill="auto"/>
            <w:vAlign w:val="center"/>
            <w:hideMark/>
          </w:tcPr>
          <w:p w14:paraId="20B658F2" w14:textId="77777777" w:rsidR="005B68DE" w:rsidRPr="00180C01" w:rsidRDefault="005B68DE" w:rsidP="005B68DE">
            <w:pPr>
              <w:contextualSpacing/>
              <w:jc w:val="right"/>
              <w:rPr>
                <w:rFonts w:eastAsia="Times New Roman" w:cs="Arial"/>
                <w:b/>
                <w:bCs/>
                <w:color w:val="000000"/>
                <w:lang w:eastAsia="en-AU"/>
              </w:rPr>
            </w:pPr>
            <w:r w:rsidRPr="00180C01">
              <w:rPr>
                <w:rFonts w:eastAsia="Times New Roman" w:cs="Arial"/>
                <w:b/>
                <w:bCs/>
                <w:color w:val="000000"/>
                <w:lang w:eastAsia="en-AU"/>
              </w:rPr>
              <w:t xml:space="preserve"> $20,193,873.68 </w:t>
            </w:r>
          </w:p>
        </w:tc>
        <w:tc>
          <w:tcPr>
            <w:tcW w:w="1843" w:type="dxa"/>
            <w:shd w:val="clear" w:color="auto" w:fill="auto"/>
            <w:vAlign w:val="center"/>
            <w:hideMark/>
          </w:tcPr>
          <w:p w14:paraId="0E7EF670" w14:textId="77777777" w:rsidR="005B68DE" w:rsidRPr="00180C01" w:rsidRDefault="005B68DE" w:rsidP="005B68DE">
            <w:pPr>
              <w:contextualSpacing/>
              <w:jc w:val="right"/>
              <w:rPr>
                <w:rFonts w:eastAsia="Times New Roman" w:cs="Arial"/>
                <w:b/>
                <w:bCs/>
                <w:color w:val="000000"/>
                <w:lang w:eastAsia="en-AU"/>
              </w:rPr>
            </w:pPr>
            <w:r w:rsidRPr="00180C01">
              <w:rPr>
                <w:rFonts w:eastAsia="Times New Roman" w:cs="Arial"/>
                <w:b/>
                <w:bCs/>
                <w:color w:val="000000"/>
                <w:lang w:eastAsia="en-AU"/>
              </w:rPr>
              <w:t xml:space="preserve"> $5,012,004.80 </w:t>
            </w:r>
          </w:p>
        </w:tc>
        <w:tc>
          <w:tcPr>
            <w:tcW w:w="2102" w:type="dxa"/>
            <w:shd w:val="clear" w:color="auto" w:fill="auto"/>
            <w:vAlign w:val="center"/>
            <w:hideMark/>
          </w:tcPr>
          <w:p w14:paraId="37C0D4D8" w14:textId="5A59F85C" w:rsidR="005B68DE" w:rsidRPr="00180C01" w:rsidRDefault="00F2317C" w:rsidP="005517CE">
            <w:pPr>
              <w:contextualSpacing/>
              <w:jc w:val="right"/>
              <w:rPr>
                <w:rFonts w:eastAsia="Times New Roman" w:cs="Arial"/>
                <w:b/>
                <w:bCs/>
                <w:lang w:eastAsia="en-AU"/>
              </w:rPr>
            </w:pPr>
            <w:r>
              <w:rPr>
                <w:rFonts w:eastAsia="Times New Roman" w:cs="Arial"/>
                <w:b/>
                <w:bCs/>
                <w:lang w:eastAsia="en-AU"/>
              </w:rPr>
              <w:t xml:space="preserve"> $</w:t>
            </w:r>
            <w:r w:rsidR="00A90A53">
              <w:rPr>
                <w:rFonts w:eastAsia="Times New Roman" w:cs="Arial"/>
                <w:b/>
                <w:bCs/>
                <w:lang w:eastAsia="en-AU"/>
              </w:rPr>
              <w:t>8,019,198.55</w:t>
            </w:r>
            <w:r w:rsidR="005B68DE" w:rsidRPr="00180C01">
              <w:rPr>
                <w:rFonts w:eastAsia="Times New Roman" w:cs="Arial"/>
                <w:b/>
                <w:bCs/>
                <w:lang w:eastAsia="en-AU"/>
              </w:rPr>
              <w:t xml:space="preserve"> </w:t>
            </w:r>
          </w:p>
        </w:tc>
      </w:tr>
    </w:tbl>
    <w:p w14:paraId="6B32E5F6" w14:textId="1AACFB64" w:rsidR="005B68DE" w:rsidRDefault="005B68DE" w:rsidP="008D76C7">
      <w:pPr>
        <w:pStyle w:val="BodyText"/>
        <w:rPr>
          <w:lang w:val="en-AU"/>
        </w:rPr>
      </w:pPr>
    </w:p>
    <w:sectPr w:rsidR="005B68DE" w:rsidSect="00AC1768">
      <w:footerReference w:type="default" r:id="rId13"/>
      <w:pgSz w:w="16838" w:h="11906" w:orient="landscape" w:code="9"/>
      <w:pgMar w:top="1191" w:right="1191" w:bottom="1191" w:left="1191" w:header="851"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48AD8" w14:textId="77777777" w:rsidR="00331D77" w:rsidRDefault="00331D77" w:rsidP="002528B6">
      <w:r>
        <w:separator/>
      </w:r>
    </w:p>
  </w:endnote>
  <w:endnote w:type="continuationSeparator" w:id="0">
    <w:p w14:paraId="7CD1D1A1" w14:textId="77777777" w:rsidR="00331D77" w:rsidRDefault="00331D77" w:rsidP="0025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A286" w14:textId="77777777" w:rsidR="00936EA7" w:rsidRDefault="00936EA7">
    <w:pPr>
      <w:pStyle w:val="Footer"/>
    </w:pPr>
    <w:r>
      <w:rPr>
        <w:noProof/>
        <w:lang w:eastAsia="en-AU"/>
      </w:rPr>
      <w:drawing>
        <wp:anchor distT="0" distB="0" distL="114300" distR="114300" simplePos="0" relativeHeight="251658240" behindDoc="1" locked="1" layoutInCell="1" allowOverlap="1" wp14:anchorId="2A9C6DF7" wp14:editId="1BC3B5FC">
          <wp:simplePos x="760288" y="9760449"/>
          <wp:positionH relativeFrom="page">
            <wp:align>right</wp:align>
          </wp:positionH>
          <wp:positionV relativeFrom="page">
            <wp:align>bottom</wp:align>
          </wp:positionV>
          <wp:extent cx="2091600" cy="568800"/>
          <wp:effectExtent l="38100" t="38100" r="42545" b="41275"/>
          <wp:wrapNone/>
          <wp:docPr id="66" name="Picture 66" title="Deleted imag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ona logo bottom report.png"/>
                  <pic:cNvPicPr/>
                </pic:nvPicPr>
                <pic:blipFill rotWithShape="1">
                  <a:blip r:embed="rId1" cstate="print">
                    <a:extLst>
                      <a:ext uri="{28A0092B-C50C-407E-A947-70E740481C1C}">
                        <a14:useLocalDpi xmlns:a14="http://schemas.microsoft.com/office/drawing/2010/main" val="0"/>
                      </a:ext>
                    </a:extLst>
                  </a:blip>
                  <a:srcRect l="20950" t="42100" r="20950" b="42100"/>
                  <a:stretch/>
                </pic:blipFill>
                <pic:spPr>
                  <a:xfrm>
                    <a:off x="0" y="0"/>
                    <a:ext cx="2091600" cy="568800"/>
                  </a:xfrm>
                  <a:prstGeom prst="rect">
                    <a:avLst/>
                  </a:prstGeom>
                  <a:solidFill>
                    <a:srgbClr val="FF0000"/>
                  </a:solidFill>
                  <a:ln w="44450">
                    <a:solidFill>
                      <a:schemeClr val="accent4"/>
                    </a:solid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 MERGEFORMAT </w:instrText>
    </w:r>
    <w:r>
      <w:fldChar w:fldCharType="separate"/>
    </w:r>
    <w:r>
      <w:rPr>
        <w:noProof/>
      </w:rPr>
      <w:t>34</w:t>
    </w:r>
    <w:r>
      <w:rPr>
        <w:noProof/>
      </w:rPr>
      <w:fldChar w:fldCharType="end"/>
    </w:r>
    <w:r>
      <w:t xml:space="preserve"> of </w:t>
    </w:r>
    <w:fldSimple w:instr=" NUMPAGES   \* MERGEFORMAT ">
      <w:r>
        <w:rPr>
          <w:noProof/>
        </w:rPr>
        <w:t>37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7D2F" w14:textId="4E8C7D26" w:rsidR="00936EA7" w:rsidRPr="00D020BC" w:rsidRDefault="000E08F8" w:rsidP="00D661C5">
    <w:pPr>
      <w:pStyle w:val="Footer"/>
      <w:tabs>
        <w:tab w:val="clear" w:pos="9498"/>
        <w:tab w:val="right" w:pos="14456"/>
      </w:tabs>
      <w:rPr>
        <w:sz w:val="22"/>
      </w:rPr>
    </w:pPr>
    <w:sdt>
      <w:sdtPr>
        <w:id w:val="-588306204"/>
        <w:docPartObj>
          <w:docPartGallery w:val="Page Numbers (Top of Page)"/>
          <w:docPartUnique/>
        </w:docPartObj>
      </w:sdtPr>
      <w:sdtEndPr/>
      <w:sdtContent>
        <w:r w:rsidR="00936EA7">
          <w:rPr>
            <w:noProof/>
            <w:lang w:eastAsia="en-AU"/>
          </w:rPr>
          <w:drawing>
            <wp:anchor distT="0" distB="0" distL="114300" distR="114300" simplePos="0" relativeHeight="251656192" behindDoc="1" locked="1" layoutInCell="1" allowOverlap="1" wp14:anchorId="4F2124D6" wp14:editId="0B085BC9">
              <wp:simplePos x="752475" y="9725025"/>
              <wp:positionH relativeFrom="page">
                <wp:align>right</wp:align>
              </wp:positionH>
              <wp:positionV relativeFrom="page">
                <wp:align>bottom</wp:align>
              </wp:positionV>
              <wp:extent cx="2091600" cy="568800"/>
              <wp:effectExtent l="0" t="0" r="0" b="0"/>
              <wp:wrapNone/>
              <wp:docPr id="8" name="TV" descr="Transport for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ona logo bottom repo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600" cy="568800"/>
                      </a:xfrm>
                      <a:prstGeom prst="rect">
                        <a:avLst/>
                      </a:prstGeom>
                    </pic:spPr>
                  </pic:pic>
                </a:graphicData>
              </a:graphic>
              <wp14:sizeRelH relativeFrom="margin">
                <wp14:pctWidth>0</wp14:pctWidth>
              </wp14:sizeRelH>
              <wp14:sizeRelV relativeFrom="margin">
                <wp14:pctHeight>0</wp14:pctHeight>
              </wp14:sizeRelV>
            </wp:anchor>
          </w:drawing>
        </w:r>
        <w:r w:rsidR="00936EA7" w:rsidRPr="00860A74">
          <w:t xml:space="preserve">Page </w:t>
        </w:r>
        <w:r w:rsidR="00936EA7" w:rsidRPr="00860A74">
          <w:fldChar w:fldCharType="begin"/>
        </w:r>
        <w:r w:rsidR="00936EA7" w:rsidRPr="00860A74">
          <w:instrText xml:space="preserve"> PAGE </w:instrText>
        </w:r>
        <w:r w:rsidR="00936EA7" w:rsidRPr="00860A74">
          <w:fldChar w:fldCharType="separate"/>
        </w:r>
        <w:r w:rsidR="00936EA7">
          <w:rPr>
            <w:noProof/>
          </w:rPr>
          <w:t>25</w:t>
        </w:r>
        <w:r w:rsidR="00936EA7" w:rsidRPr="00860A74">
          <w:fldChar w:fldCharType="end"/>
        </w:r>
        <w:r w:rsidR="00936EA7" w:rsidRPr="00860A74">
          <w:t xml:space="preserve"> of </w:t>
        </w:r>
        <w:fldSimple w:instr=" NUMPAGES  ">
          <w:r w:rsidR="00936EA7">
            <w:rPr>
              <w:noProof/>
            </w:rPr>
            <w:t>35</w:t>
          </w:r>
        </w:fldSimple>
      </w:sdtContent>
    </w:sdt>
    <w:r w:rsidR="00936EA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F755F" w14:textId="77777777" w:rsidR="00331D77" w:rsidRDefault="00331D77" w:rsidP="002528B6">
      <w:r>
        <w:separator/>
      </w:r>
    </w:p>
  </w:footnote>
  <w:footnote w:type="continuationSeparator" w:id="0">
    <w:p w14:paraId="6DC5614A" w14:textId="77777777" w:rsidR="00331D77" w:rsidRDefault="00331D77" w:rsidP="0025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08A2" w14:textId="77777777" w:rsidR="00936EA7" w:rsidRDefault="00936EA7">
    <w:pPr>
      <w:pStyle w:val="Header"/>
    </w:pPr>
    <w:r>
      <w:rPr>
        <w:noProof/>
        <w:lang w:eastAsia="en-AU"/>
      </w:rPr>
      <w:drawing>
        <wp:anchor distT="0" distB="0" distL="114300" distR="114300" simplePos="0" relativeHeight="251656704" behindDoc="1" locked="1" layoutInCell="1" allowOverlap="1" wp14:anchorId="22D7E493" wp14:editId="62C10F28">
          <wp:simplePos x="0" y="0"/>
          <wp:positionH relativeFrom="page">
            <wp:posOffset>-120015</wp:posOffset>
          </wp:positionH>
          <wp:positionV relativeFrom="page">
            <wp:posOffset>-1216025</wp:posOffset>
          </wp:positionV>
          <wp:extent cx="10936605" cy="8764270"/>
          <wp:effectExtent l="0" t="0" r="0" b="0"/>
          <wp:wrapNone/>
          <wp:docPr id="67" name="Picture 67" descr="Public Transport Victoria artwork on the bottom of the page and a Public Transport Victoria logoa on the bottom right of the page. Transport for Victoria logo is on the bottom left." title="Cover pag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1.png"/>
                  <pic:cNvPicPr/>
                </pic:nvPicPr>
                <pic:blipFill>
                  <a:blip r:embed="rId1">
                    <a:extLst>
                      <a:ext uri="{28A0092B-C50C-407E-A947-70E740481C1C}">
                        <a14:useLocalDpi xmlns:a14="http://schemas.microsoft.com/office/drawing/2010/main" val="0"/>
                      </a:ext>
                    </a:extLst>
                  </a:blip>
                  <a:stretch>
                    <a:fillRect/>
                  </a:stretch>
                </pic:blipFill>
                <pic:spPr>
                  <a:xfrm>
                    <a:off x="0" y="0"/>
                    <a:ext cx="10936605" cy="87642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435"/>
    <w:multiLevelType w:val="multilevel"/>
    <w:tmpl w:val="AE3A724C"/>
    <w:styleLink w:val="Bulletpoints"/>
    <w:lvl w:ilvl="0">
      <w:start w:val="1"/>
      <w:numFmt w:val="bullet"/>
      <w:lvlText w:val=""/>
      <w:lvlJc w:val="left"/>
      <w:pPr>
        <w:tabs>
          <w:tab w:val="num" w:pos="851"/>
        </w:tabs>
        <w:ind w:left="851" w:hanging="284"/>
      </w:pPr>
      <w:rPr>
        <w:rFonts w:ascii="Symbol" w:hAnsi="Symbol" w:hint="default"/>
        <w:b w:val="0"/>
        <w:i w:val="0"/>
        <w:color w:val="auto"/>
        <w:sz w:val="22"/>
      </w:rPr>
    </w:lvl>
    <w:lvl w:ilvl="1">
      <w:start w:val="1"/>
      <w:numFmt w:val="bullet"/>
      <w:lvlText w:val="○"/>
      <w:lvlJc w:val="left"/>
      <w:pPr>
        <w:tabs>
          <w:tab w:val="num" w:pos="1134"/>
        </w:tabs>
        <w:ind w:left="1134" w:hanging="283"/>
      </w:pPr>
      <w:rPr>
        <w:rFonts w:ascii="Arial" w:hAnsi="Arial" w:hint="default"/>
        <w:sz w:val="22"/>
      </w:rPr>
    </w:lvl>
    <w:lvl w:ilvl="2">
      <w:start w:val="1"/>
      <w:numFmt w:val="bullet"/>
      <w:lvlText w:val="―"/>
      <w:lvlJc w:val="left"/>
      <w:pPr>
        <w:tabs>
          <w:tab w:val="num" w:pos="1418"/>
        </w:tabs>
        <w:ind w:left="1418" w:hanging="284"/>
      </w:pPr>
      <w:rPr>
        <w:rFonts w:ascii="Arial Narrow" w:hAnsi="Arial Narrow" w:hint="default"/>
        <w:color w:val="auto"/>
        <w:sz w:val="16"/>
      </w:rPr>
    </w:lvl>
    <w:lvl w:ilvl="3">
      <w:start w:val="1"/>
      <w:numFmt w:val="bullet"/>
      <w:lvlText w:val="o"/>
      <w:lvlJc w:val="left"/>
      <w:pPr>
        <w:tabs>
          <w:tab w:val="num" w:pos="3312"/>
        </w:tabs>
        <w:ind w:left="3312" w:hanging="360"/>
      </w:pPr>
      <w:rPr>
        <w:rFonts w:ascii="Courier New" w:hAnsi="Courier New" w:hint="default"/>
      </w:rPr>
    </w:lvl>
    <w:lvl w:ilvl="4">
      <w:start w:val="1"/>
      <w:numFmt w:val="bullet"/>
      <w:lvlText w:val="o"/>
      <w:lvlJc w:val="left"/>
      <w:pPr>
        <w:tabs>
          <w:tab w:val="num" w:pos="3674"/>
        </w:tabs>
        <w:ind w:left="4032" w:hanging="358"/>
      </w:pPr>
      <w:rPr>
        <w:rFonts w:ascii="Courier New" w:hAnsi="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Wingdings" w:hint="default"/>
      </w:rPr>
    </w:lvl>
    <w:lvl w:ilvl="8">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23FA7203"/>
    <w:multiLevelType w:val="multilevel"/>
    <w:tmpl w:val="4B3CD26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pStyle w:val="Bullet2"/>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 w15:restartNumberingAfterBreak="0">
    <w:nsid w:val="44AD6216"/>
    <w:multiLevelType w:val="multilevel"/>
    <w:tmpl w:val="3E0CC4A2"/>
    <w:lvl w:ilvl="0">
      <w:start w:val="1"/>
      <w:numFmt w:val="decimal"/>
      <w:lvlText w:val="%1."/>
      <w:lvlJc w:val="left"/>
      <w:pPr>
        <w:ind w:left="360" w:hanging="360"/>
      </w:pPr>
      <w:rPr>
        <w:rFonts w:hint="default"/>
        <w:b/>
        <w:color w:val="auto"/>
        <w:sz w:val="36"/>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EE2720C"/>
    <w:multiLevelType w:val="multilevel"/>
    <w:tmpl w:val="C56693B2"/>
    <w:name w:val="Bullets"/>
    <w:lvl w:ilvl="0">
      <w:start w:val="1"/>
      <w:numFmt w:val="bullet"/>
      <w:pStyle w:val="bullet10"/>
      <w:lvlText w:val=""/>
      <w:lvlJc w:val="left"/>
      <w:pPr>
        <w:ind w:left="284" w:hanging="284"/>
      </w:pPr>
      <w:rPr>
        <w:rFonts w:ascii="Wingdings" w:hAnsi="Wingdings" w:hint="default"/>
        <w:color w:val="auto"/>
        <w:sz w:val="22"/>
      </w:rPr>
    </w:lvl>
    <w:lvl w:ilvl="1">
      <w:start w:val="1"/>
      <w:numFmt w:val="bullet"/>
      <w:pStyle w:val="bullet20"/>
      <w:lvlText w:val="o"/>
      <w:lvlJc w:val="left"/>
      <w:pPr>
        <w:ind w:left="568" w:hanging="284"/>
      </w:pPr>
      <w:rPr>
        <w:rFonts w:ascii="Courier New" w:hAnsi="Courier New" w:hint="default"/>
        <w:position w:val="4"/>
        <w:sz w:val="14"/>
      </w:rPr>
    </w:lvl>
    <w:lvl w:ilvl="2">
      <w:start w:val="1"/>
      <w:numFmt w:val="bullet"/>
      <w:pStyle w:val="bullet30"/>
      <w:lvlText w:val="-"/>
      <w:lvlJc w:val="left"/>
      <w:pPr>
        <w:ind w:left="852" w:hanging="284"/>
      </w:pPr>
      <w:rPr>
        <w:rFonts w:ascii="Symbol" w:hAnsi="Symbol" w:hint="default"/>
      </w:rPr>
    </w:lvl>
    <w:lvl w:ilvl="3">
      <w:start w:val="1"/>
      <w:numFmt w:val="bullet"/>
      <w:lvlText w:val=""/>
      <w:lvlJc w:val="left"/>
      <w:pPr>
        <w:tabs>
          <w:tab w:val="num" w:pos="1703"/>
        </w:tabs>
        <w:ind w:left="1136" w:hanging="284"/>
      </w:pPr>
      <w:rPr>
        <w:rFonts w:ascii="Symbol" w:hAnsi="Symbol" w:hint="default"/>
      </w:rPr>
    </w:lvl>
    <w:lvl w:ilvl="4">
      <w:start w:val="1"/>
      <w:numFmt w:val="bullet"/>
      <w:lvlText w:val="o"/>
      <w:lvlJc w:val="left"/>
      <w:pPr>
        <w:tabs>
          <w:tab w:val="num" w:pos="1987"/>
        </w:tabs>
        <w:ind w:left="1420" w:hanging="284"/>
      </w:pPr>
      <w:rPr>
        <w:rFonts w:ascii="Courier New" w:hAnsi="Courier New" w:cs="Courier New" w:hint="default"/>
      </w:rPr>
    </w:lvl>
    <w:lvl w:ilvl="5">
      <w:start w:val="1"/>
      <w:numFmt w:val="bullet"/>
      <w:lvlText w:val=""/>
      <w:lvlJc w:val="left"/>
      <w:pPr>
        <w:tabs>
          <w:tab w:val="num" w:pos="2271"/>
        </w:tabs>
        <w:ind w:left="1704" w:hanging="284"/>
      </w:pPr>
      <w:rPr>
        <w:rFonts w:ascii="Wingdings" w:hAnsi="Wingdings" w:hint="default"/>
      </w:rPr>
    </w:lvl>
    <w:lvl w:ilvl="6">
      <w:start w:val="1"/>
      <w:numFmt w:val="bullet"/>
      <w:lvlText w:val=""/>
      <w:lvlJc w:val="left"/>
      <w:pPr>
        <w:tabs>
          <w:tab w:val="num" w:pos="2555"/>
        </w:tabs>
        <w:ind w:left="1988" w:hanging="284"/>
      </w:pPr>
      <w:rPr>
        <w:rFonts w:ascii="Symbol" w:hAnsi="Symbol" w:hint="default"/>
      </w:rPr>
    </w:lvl>
    <w:lvl w:ilvl="7">
      <w:start w:val="1"/>
      <w:numFmt w:val="bullet"/>
      <w:lvlText w:val="o"/>
      <w:lvlJc w:val="left"/>
      <w:pPr>
        <w:tabs>
          <w:tab w:val="num" w:pos="2839"/>
        </w:tabs>
        <w:ind w:left="2272" w:hanging="284"/>
      </w:pPr>
      <w:rPr>
        <w:rFonts w:ascii="Courier New" w:hAnsi="Courier New" w:cs="Courier New" w:hint="default"/>
      </w:rPr>
    </w:lvl>
    <w:lvl w:ilvl="8">
      <w:start w:val="1"/>
      <w:numFmt w:val="bullet"/>
      <w:lvlText w:val=""/>
      <w:lvlJc w:val="left"/>
      <w:pPr>
        <w:tabs>
          <w:tab w:val="num" w:pos="3123"/>
        </w:tabs>
        <w:ind w:left="2556" w:hanging="284"/>
      </w:pPr>
      <w:rPr>
        <w:rFonts w:ascii="Wingdings" w:hAnsi="Wingdings" w:hint="default"/>
      </w:rPr>
    </w:lvl>
  </w:abstractNum>
  <w:abstractNum w:abstractNumId="5" w15:restartNumberingAfterBreak="0">
    <w:nsid w:val="510271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DB68FC"/>
    <w:multiLevelType w:val="hybridMultilevel"/>
    <w:tmpl w:val="AEEC1892"/>
    <w:lvl w:ilvl="0" w:tplc="CCFEA17A">
      <w:start w:val="1"/>
      <w:numFmt w:val="bullet"/>
      <w:pStyle w:val="PTVBulletIndent2"/>
      <w:lvlText w:val=""/>
      <w:lvlJc w:val="left"/>
      <w:pPr>
        <w:ind w:left="360" w:hanging="360"/>
      </w:pPr>
      <w:rPr>
        <w:rFonts w:ascii="Symbol" w:hAnsi="Symbol" w:hint="default"/>
        <w:b/>
        <w:i w:val="0"/>
        <w:color w:val="FF0000"/>
        <w:sz w:val="24"/>
        <w:szCs w:val="24"/>
      </w:rPr>
    </w:lvl>
    <w:lvl w:ilvl="1" w:tplc="1B4C00EE">
      <w:start w:val="1"/>
      <w:numFmt w:val="bullet"/>
      <w:pStyle w:val="PTV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8" w15:restartNumberingAfterBreak="0">
    <w:nsid w:val="674347D8"/>
    <w:multiLevelType w:val="hybridMultilevel"/>
    <w:tmpl w:val="A0FC67BE"/>
    <w:lvl w:ilvl="0" w:tplc="4CC0D534">
      <w:start w:val="1"/>
      <w:numFmt w:val="bullet"/>
      <w:pStyle w:val="PTVbulletlevel2"/>
      <w:lvlText w:val=""/>
      <w:lvlJc w:val="left"/>
      <w:pPr>
        <w:ind w:left="720" w:hanging="360"/>
      </w:pPr>
      <w:rPr>
        <w:rFonts w:ascii="Symbol" w:hAnsi="Symbol" w:hint="default"/>
        <w:b/>
        <w:i w:val="0"/>
        <w:color w:val="auto"/>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6378E8"/>
    <w:multiLevelType w:val="multilevel"/>
    <w:tmpl w:val="495C9B4C"/>
    <w:name w:val="ListNumbering"/>
    <w:lvl w:ilvl="0">
      <w:start w:val="1"/>
      <w:numFmt w:val="decimal"/>
      <w:pStyle w:val="ListNumb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6C5B212A"/>
    <w:multiLevelType w:val="multilevel"/>
    <w:tmpl w:val="48CC3BDE"/>
    <w:name w:val="TableNumbering22"/>
    <w:lvl w:ilvl="0">
      <w:start w:val="1"/>
      <w:numFmt w:val="decimal"/>
      <w:pStyle w:val="Tablenumber"/>
      <w:lvlText w:val="%1."/>
      <w:lvlJc w:val="left"/>
      <w:pPr>
        <w:ind w:left="510" w:hanging="397"/>
      </w:pPr>
      <w:rPr>
        <w:rFonts w:hint="default"/>
      </w:rPr>
    </w:lvl>
    <w:lvl w:ilvl="1">
      <w:start w:val="1"/>
      <w:numFmt w:val="lowerLetter"/>
      <w:lvlText w:val="%2."/>
      <w:lvlJc w:val="left"/>
      <w:pPr>
        <w:ind w:left="907" w:hanging="397"/>
      </w:pPr>
      <w:rPr>
        <w:rFonts w:hint="default"/>
      </w:rPr>
    </w:lvl>
    <w:lvl w:ilvl="2">
      <w:start w:val="1"/>
      <w:numFmt w:val="lowerRoman"/>
      <w:lvlText w:val="%3."/>
      <w:lvlJc w:val="left"/>
      <w:pPr>
        <w:ind w:left="1304" w:hanging="397"/>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1" w15:restartNumberingAfterBreak="0">
    <w:nsid w:val="74536D92"/>
    <w:multiLevelType w:val="multilevel"/>
    <w:tmpl w:val="617AE762"/>
    <w:name w:val="Table Bullets"/>
    <w:lvl w:ilvl="0">
      <w:start w:val="1"/>
      <w:numFmt w:val="bullet"/>
      <w:pStyle w:val="bulletwithintable"/>
      <w:lvlText w:val=""/>
      <w:lvlJc w:val="left"/>
      <w:pPr>
        <w:ind w:left="397" w:hanging="284"/>
      </w:pPr>
      <w:rPr>
        <w:rFonts w:ascii="Wingdings" w:hAnsi="Wingdings" w:hint="default"/>
      </w:rPr>
    </w:lvl>
    <w:lvl w:ilvl="1">
      <w:start w:val="1"/>
      <w:numFmt w:val="bullet"/>
      <w:pStyle w:val="bulletwithintable2"/>
      <w:lvlText w:val="o"/>
      <w:lvlJc w:val="left"/>
      <w:pPr>
        <w:ind w:left="680" w:hanging="283"/>
      </w:pPr>
      <w:rPr>
        <w:rFonts w:ascii="Courier New" w:hAnsi="Courier New" w:hint="default"/>
        <w:position w:val="4"/>
        <w:sz w:val="14"/>
      </w:rPr>
    </w:lvl>
    <w:lvl w:ilvl="2">
      <w:start w:val="1"/>
      <w:numFmt w:val="bullet"/>
      <w:pStyle w:val="bulletwithintable3"/>
      <w:lvlText w:val="–"/>
      <w:lvlJc w:val="left"/>
      <w:pPr>
        <w:ind w:left="964" w:hanging="284"/>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5D0DB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B12589"/>
    <w:multiLevelType w:val="hybridMultilevel"/>
    <w:tmpl w:val="75BAC340"/>
    <w:lvl w:ilvl="0" w:tplc="0B68DF3A">
      <w:start w:val="1"/>
      <w:numFmt w:val="bullet"/>
      <w:pStyle w:val="PTVbulletlevel1"/>
      <w:lvlText w:val=""/>
      <w:lvlJc w:val="left"/>
      <w:pPr>
        <w:ind w:left="720" w:hanging="360"/>
      </w:pPr>
      <w:rPr>
        <w:rFonts w:ascii="Symbol" w:hAnsi="Symbol" w:hint="default"/>
        <w:b/>
        <w:i w:val="0"/>
        <w:color w:val="FF0000"/>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9"/>
  </w:num>
  <w:num w:numId="6">
    <w:abstractNumId w:val="12"/>
  </w:num>
  <w:num w:numId="7">
    <w:abstractNumId w:val="5"/>
  </w:num>
  <w:num w:numId="8">
    <w:abstractNumId w:val="10"/>
  </w:num>
  <w:num w:numId="9">
    <w:abstractNumId w:val="11"/>
  </w:num>
  <w:num w:numId="10">
    <w:abstractNumId w:val="13"/>
  </w:num>
  <w:num w:numId="11">
    <w:abstractNumId w:val="8"/>
  </w:num>
  <w:num w:numId="12">
    <w:abstractNumId w:val="2"/>
  </w:num>
  <w:num w:numId="13">
    <w:abstractNumId w:val="7"/>
  </w:num>
  <w:num w:numId="14">
    <w:abstractNumId w:val="6"/>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_Customer" w:val="YPRL"/>
    <w:docVar w:name="REG_Email" w:val="South Morang"/>
    <w:docVar w:name="REG_Office" w:val="South Morang"/>
    <w:docVar w:name="REG_UserID" w:val="RLF3B-GJ3HR-QCWAC-EUDER-P6XUX-3"/>
  </w:docVars>
  <w:rsids>
    <w:rsidRoot w:val="00B60AFB"/>
    <w:rsid w:val="0000095B"/>
    <w:rsid w:val="00001F5A"/>
    <w:rsid w:val="000028D8"/>
    <w:rsid w:val="00016FEA"/>
    <w:rsid w:val="00021E6E"/>
    <w:rsid w:val="000271FF"/>
    <w:rsid w:val="000338A0"/>
    <w:rsid w:val="00037F27"/>
    <w:rsid w:val="00052CA4"/>
    <w:rsid w:val="00060C64"/>
    <w:rsid w:val="00067DE1"/>
    <w:rsid w:val="0008180B"/>
    <w:rsid w:val="00093449"/>
    <w:rsid w:val="00093FCB"/>
    <w:rsid w:val="00097F64"/>
    <w:rsid w:val="000A236E"/>
    <w:rsid w:val="000B1170"/>
    <w:rsid w:val="000D2752"/>
    <w:rsid w:val="000D3C94"/>
    <w:rsid w:val="000D5428"/>
    <w:rsid w:val="000E08E6"/>
    <w:rsid w:val="000E08F8"/>
    <w:rsid w:val="000E5FAC"/>
    <w:rsid w:val="000F02FD"/>
    <w:rsid w:val="000F0787"/>
    <w:rsid w:val="000F1039"/>
    <w:rsid w:val="000F2779"/>
    <w:rsid w:val="000F5D54"/>
    <w:rsid w:val="00106CB1"/>
    <w:rsid w:val="00107ABE"/>
    <w:rsid w:val="001205D5"/>
    <w:rsid w:val="00123770"/>
    <w:rsid w:val="0013373B"/>
    <w:rsid w:val="00143150"/>
    <w:rsid w:val="00147324"/>
    <w:rsid w:val="00147658"/>
    <w:rsid w:val="001479A6"/>
    <w:rsid w:val="00152619"/>
    <w:rsid w:val="00153DA4"/>
    <w:rsid w:val="00164E9B"/>
    <w:rsid w:val="00166C14"/>
    <w:rsid w:val="00172AEA"/>
    <w:rsid w:val="00176004"/>
    <w:rsid w:val="00176944"/>
    <w:rsid w:val="00181EAA"/>
    <w:rsid w:val="00184D91"/>
    <w:rsid w:val="001909A0"/>
    <w:rsid w:val="001A2E41"/>
    <w:rsid w:val="001A326E"/>
    <w:rsid w:val="001B09A5"/>
    <w:rsid w:val="001B2DB2"/>
    <w:rsid w:val="001B4ECA"/>
    <w:rsid w:val="001B68DE"/>
    <w:rsid w:val="001C2617"/>
    <w:rsid w:val="001C2BF6"/>
    <w:rsid w:val="001C3798"/>
    <w:rsid w:val="001C616C"/>
    <w:rsid w:val="001C628E"/>
    <w:rsid w:val="001D23A2"/>
    <w:rsid w:val="001E6DF7"/>
    <w:rsid w:val="001F5A7B"/>
    <w:rsid w:val="00204724"/>
    <w:rsid w:val="002059D7"/>
    <w:rsid w:val="00210C06"/>
    <w:rsid w:val="00210D3A"/>
    <w:rsid w:val="00213E85"/>
    <w:rsid w:val="00217DEB"/>
    <w:rsid w:val="00225D40"/>
    <w:rsid w:val="00226CD6"/>
    <w:rsid w:val="00231225"/>
    <w:rsid w:val="00234FB7"/>
    <w:rsid w:val="00240160"/>
    <w:rsid w:val="00240CB7"/>
    <w:rsid w:val="00243710"/>
    <w:rsid w:val="00247429"/>
    <w:rsid w:val="0024796A"/>
    <w:rsid w:val="00252808"/>
    <w:rsid w:val="002528B6"/>
    <w:rsid w:val="0025353C"/>
    <w:rsid w:val="002543C3"/>
    <w:rsid w:val="00254D75"/>
    <w:rsid w:val="002609D4"/>
    <w:rsid w:val="00262E86"/>
    <w:rsid w:val="002633FB"/>
    <w:rsid w:val="00264D56"/>
    <w:rsid w:val="00266BD7"/>
    <w:rsid w:val="002674E7"/>
    <w:rsid w:val="0027236E"/>
    <w:rsid w:val="00275FBC"/>
    <w:rsid w:val="00280763"/>
    <w:rsid w:val="002817BD"/>
    <w:rsid w:val="00283BBE"/>
    <w:rsid w:val="002A51BB"/>
    <w:rsid w:val="002A5B3D"/>
    <w:rsid w:val="002C3C07"/>
    <w:rsid w:val="002C3CA5"/>
    <w:rsid w:val="002C52D1"/>
    <w:rsid w:val="002E06A7"/>
    <w:rsid w:val="002F03DF"/>
    <w:rsid w:val="002F6B60"/>
    <w:rsid w:val="003047CB"/>
    <w:rsid w:val="00310231"/>
    <w:rsid w:val="00311565"/>
    <w:rsid w:val="00313301"/>
    <w:rsid w:val="00313EDA"/>
    <w:rsid w:val="0031565D"/>
    <w:rsid w:val="003228D5"/>
    <w:rsid w:val="003241DE"/>
    <w:rsid w:val="003304E7"/>
    <w:rsid w:val="003306CE"/>
    <w:rsid w:val="00331483"/>
    <w:rsid w:val="00331D77"/>
    <w:rsid w:val="00336056"/>
    <w:rsid w:val="0033654D"/>
    <w:rsid w:val="00342920"/>
    <w:rsid w:val="00350EB7"/>
    <w:rsid w:val="0035521E"/>
    <w:rsid w:val="00356E53"/>
    <w:rsid w:val="003667FA"/>
    <w:rsid w:val="0037605C"/>
    <w:rsid w:val="0038141C"/>
    <w:rsid w:val="003867D8"/>
    <w:rsid w:val="0038773D"/>
    <w:rsid w:val="00392FF6"/>
    <w:rsid w:val="003A1909"/>
    <w:rsid w:val="003B095D"/>
    <w:rsid w:val="003B46C5"/>
    <w:rsid w:val="003B5ABB"/>
    <w:rsid w:val="003C7F45"/>
    <w:rsid w:val="003D18E4"/>
    <w:rsid w:val="003D43F2"/>
    <w:rsid w:val="003D5773"/>
    <w:rsid w:val="003E1D8B"/>
    <w:rsid w:val="00401C5B"/>
    <w:rsid w:val="0041095C"/>
    <w:rsid w:val="00416FF5"/>
    <w:rsid w:val="00422EFA"/>
    <w:rsid w:val="00424700"/>
    <w:rsid w:val="00425AE9"/>
    <w:rsid w:val="00425BBA"/>
    <w:rsid w:val="00426A9B"/>
    <w:rsid w:val="0043186E"/>
    <w:rsid w:val="00434936"/>
    <w:rsid w:val="00434BE2"/>
    <w:rsid w:val="00437D47"/>
    <w:rsid w:val="00440F99"/>
    <w:rsid w:val="00445354"/>
    <w:rsid w:val="004460E9"/>
    <w:rsid w:val="004477A6"/>
    <w:rsid w:val="004570CB"/>
    <w:rsid w:val="00461365"/>
    <w:rsid w:val="0047470E"/>
    <w:rsid w:val="0048219A"/>
    <w:rsid w:val="00484FA8"/>
    <w:rsid w:val="00485E5D"/>
    <w:rsid w:val="00491530"/>
    <w:rsid w:val="00493F18"/>
    <w:rsid w:val="0049745E"/>
    <w:rsid w:val="00497F23"/>
    <w:rsid w:val="004A1F49"/>
    <w:rsid w:val="004A2046"/>
    <w:rsid w:val="004B3A21"/>
    <w:rsid w:val="004B3E05"/>
    <w:rsid w:val="004C10DB"/>
    <w:rsid w:val="004C2E53"/>
    <w:rsid w:val="004C4A70"/>
    <w:rsid w:val="004D6197"/>
    <w:rsid w:val="004F39CC"/>
    <w:rsid w:val="004F7369"/>
    <w:rsid w:val="005026A7"/>
    <w:rsid w:val="00503C51"/>
    <w:rsid w:val="0050617D"/>
    <w:rsid w:val="00512FD6"/>
    <w:rsid w:val="005218D5"/>
    <w:rsid w:val="00522E58"/>
    <w:rsid w:val="00530B46"/>
    <w:rsid w:val="00532A5B"/>
    <w:rsid w:val="005338CB"/>
    <w:rsid w:val="005338D7"/>
    <w:rsid w:val="0053414F"/>
    <w:rsid w:val="00540623"/>
    <w:rsid w:val="00543FCC"/>
    <w:rsid w:val="005517CE"/>
    <w:rsid w:val="00552CE7"/>
    <w:rsid w:val="00554788"/>
    <w:rsid w:val="00555C41"/>
    <w:rsid w:val="00567B07"/>
    <w:rsid w:val="005718FA"/>
    <w:rsid w:val="005820AA"/>
    <w:rsid w:val="00585A65"/>
    <w:rsid w:val="005861C1"/>
    <w:rsid w:val="00594393"/>
    <w:rsid w:val="00596722"/>
    <w:rsid w:val="005A671C"/>
    <w:rsid w:val="005B4AF7"/>
    <w:rsid w:val="005B68DE"/>
    <w:rsid w:val="005B788D"/>
    <w:rsid w:val="005C1517"/>
    <w:rsid w:val="005C54C3"/>
    <w:rsid w:val="005C5D81"/>
    <w:rsid w:val="005C7B93"/>
    <w:rsid w:val="005D12E0"/>
    <w:rsid w:val="005E5D09"/>
    <w:rsid w:val="005E61FD"/>
    <w:rsid w:val="005F4D57"/>
    <w:rsid w:val="005F6797"/>
    <w:rsid w:val="00601B2D"/>
    <w:rsid w:val="00601E86"/>
    <w:rsid w:val="0060232C"/>
    <w:rsid w:val="00611B66"/>
    <w:rsid w:val="006129FA"/>
    <w:rsid w:val="00613CA7"/>
    <w:rsid w:val="00613F4B"/>
    <w:rsid w:val="00614A59"/>
    <w:rsid w:val="006153CD"/>
    <w:rsid w:val="0061572A"/>
    <w:rsid w:val="00621D5F"/>
    <w:rsid w:val="00623AD7"/>
    <w:rsid w:val="00623D22"/>
    <w:rsid w:val="006246F7"/>
    <w:rsid w:val="00630ADB"/>
    <w:rsid w:val="0064108E"/>
    <w:rsid w:val="00642FD7"/>
    <w:rsid w:val="00643F2F"/>
    <w:rsid w:val="00644C31"/>
    <w:rsid w:val="006564C9"/>
    <w:rsid w:val="006615F2"/>
    <w:rsid w:val="006628C7"/>
    <w:rsid w:val="00663B1C"/>
    <w:rsid w:val="00665DA6"/>
    <w:rsid w:val="00671C68"/>
    <w:rsid w:val="00674EDB"/>
    <w:rsid w:val="00685231"/>
    <w:rsid w:val="0069035F"/>
    <w:rsid w:val="00693036"/>
    <w:rsid w:val="00696427"/>
    <w:rsid w:val="006A1791"/>
    <w:rsid w:val="006A3CF6"/>
    <w:rsid w:val="006B5468"/>
    <w:rsid w:val="006C70C0"/>
    <w:rsid w:val="006D1406"/>
    <w:rsid w:val="006D16A0"/>
    <w:rsid w:val="006D26A5"/>
    <w:rsid w:val="006D624C"/>
    <w:rsid w:val="006D7B6D"/>
    <w:rsid w:val="006F11D7"/>
    <w:rsid w:val="00701409"/>
    <w:rsid w:val="00703965"/>
    <w:rsid w:val="00703BE1"/>
    <w:rsid w:val="0070695A"/>
    <w:rsid w:val="0071708A"/>
    <w:rsid w:val="0071780D"/>
    <w:rsid w:val="0072431D"/>
    <w:rsid w:val="00726973"/>
    <w:rsid w:val="0073182A"/>
    <w:rsid w:val="0073572A"/>
    <w:rsid w:val="007368AF"/>
    <w:rsid w:val="00743B3A"/>
    <w:rsid w:val="00744286"/>
    <w:rsid w:val="007445EC"/>
    <w:rsid w:val="00744C11"/>
    <w:rsid w:val="007458C6"/>
    <w:rsid w:val="00752905"/>
    <w:rsid w:val="00752CE8"/>
    <w:rsid w:val="007550F5"/>
    <w:rsid w:val="00756257"/>
    <w:rsid w:val="007563A0"/>
    <w:rsid w:val="00757E77"/>
    <w:rsid w:val="00761B78"/>
    <w:rsid w:val="007639EF"/>
    <w:rsid w:val="00767A33"/>
    <w:rsid w:val="00776774"/>
    <w:rsid w:val="00786450"/>
    <w:rsid w:val="00791657"/>
    <w:rsid w:val="007A1785"/>
    <w:rsid w:val="007A681A"/>
    <w:rsid w:val="007B284D"/>
    <w:rsid w:val="007C1CF5"/>
    <w:rsid w:val="007C704D"/>
    <w:rsid w:val="007D6996"/>
    <w:rsid w:val="007E408F"/>
    <w:rsid w:val="007E4CDC"/>
    <w:rsid w:val="007E4FA3"/>
    <w:rsid w:val="007F0A8C"/>
    <w:rsid w:val="007F0BF1"/>
    <w:rsid w:val="007F18E4"/>
    <w:rsid w:val="007F6CF1"/>
    <w:rsid w:val="008002B0"/>
    <w:rsid w:val="008039BC"/>
    <w:rsid w:val="00805ABC"/>
    <w:rsid w:val="00805E77"/>
    <w:rsid w:val="00811C3B"/>
    <w:rsid w:val="008128C5"/>
    <w:rsid w:val="00822F40"/>
    <w:rsid w:val="0082708C"/>
    <w:rsid w:val="0082787D"/>
    <w:rsid w:val="008320B6"/>
    <w:rsid w:val="0083225B"/>
    <w:rsid w:val="00833A5F"/>
    <w:rsid w:val="008368CF"/>
    <w:rsid w:val="00843D85"/>
    <w:rsid w:val="00847ED4"/>
    <w:rsid w:val="00850302"/>
    <w:rsid w:val="00860A74"/>
    <w:rsid w:val="00863058"/>
    <w:rsid w:val="00876E5C"/>
    <w:rsid w:val="00890322"/>
    <w:rsid w:val="00891785"/>
    <w:rsid w:val="008923F9"/>
    <w:rsid w:val="008A2A7F"/>
    <w:rsid w:val="008A4156"/>
    <w:rsid w:val="008B2B42"/>
    <w:rsid w:val="008B54DD"/>
    <w:rsid w:val="008C1495"/>
    <w:rsid w:val="008C4559"/>
    <w:rsid w:val="008D0862"/>
    <w:rsid w:val="008D76C7"/>
    <w:rsid w:val="008D7884"/>
    <w:rsid w:val="008E1F6D"/>
    <w:rsid w:val="008E5A89"/>
    <w:rsid w:val="008F1A3C"/>
    <w:rsid w:val="008F3EE6"/>
    <w:rsid w:val="00900F59"/>
    <w:rsid w:val="00902A38"/>
    <w:rsid w:val="00903691"/>
    <w:rsid w:val="00907BA6"/>
    <w:rsid w:val="00921811"/>
    <w:rsid w:val="009222D8"/>
    <w:rsid w:val="0092476A"/>
    <w:rsid w:val="0093311F"/>
    <w:rsid w:val="00936EA7"/>
    <w:rsid w:val="0093752D"/>
    <w:rsid w:val="009441AF"/>
    <w:rsid w:val="00944D65"/>
    <w:rsid w:val="00950C69"/>
    <w:rsid w:val="009573B9"/>
    <w:rsid w:val="00961886"/>
    <w:rsid w:val="00974B9F"/>
    <w:rsid w:val="009804CE"/>
    <w:rsid w:val="00983910"/>
    <w:rsid w:val="009858E7"/>
    <w:rsid w:val="0098741C"/>
    <w:rsid w:val="0098778A"/>
    <w:rsid w:val="00990C64"/>
    <w:rsid w:val="00991616"/>
    <w:rsid w:val="00996E15"/>
    <w:rsid w:val="009B32AF"/>
    <w:rsid w:val="009B7CA6"/>
    <w:rsid w:val="009B7CCB"/>
    <w:rsid w:val="009C1AC0"/>
    <w:rsid w:val="009C6842"/>
    <w:rsid w:val="009D062A"/>
    <w:rsid w:val="009D2F1C"/>
    <w:rsid w:val="009D52E8"/>
    <w:rsid w:val="009D7264"/>
    <w:rsid w:val="009E6199"/>
    <w:rsid w:val="009F2AA2"/>
    <w:rsid w:val="009F38D5"/>
    <w:rsid w:val="009F49EA"/>
    <w:rsid w:val="009F6DD0"/>
    <w:rsid w:val="00A01126"/>
    <w:rsid w:val="00A0133B"/>
    <w:rsid w:val="00A04281"/>
    <w:rsid w:val="00A077C2"/>
    <w:rsid w:val="00A07F4E"/>
    <w:rsid w:val="00A101E2"/>
    <w:rsid w:val="00A10528"/>
    <w:rsid w:val="00A10AB9"/>
    <w:rsid w:val="00A111B2"/>
    <w:rsid w:val="00A26ACD"/>
    <w:rsid w:val="00A309AB"/>
    <w:rsid w:val="00A32142"/>
    <w:rsid w:val="00A32701"/>
    <w:rsid w:val="00A328DC"/>
    <w:rsid w:val="00A34514"/>
    <w:rsid w:val="00A45C5B"/>
    <w:rsid w:val="00A46C8C"/>
    <w:rsid w:val="00A47252"/>
    <w:rsid w:val="00A51B5C"/>
    <w:rsid w:val="00A55D50"/>
    <w:rsid w:val="00A64041"/>
    <w:rsid w:val="00A64784"/>
    <w:rsid w:val="00A65082"/>
    <w:rsid w:val="00A70330"/>
    <w:rsid w:val="00A734C7"/>
    <w:rsid w:val="00A739D3"/>
    <w:rsid w:val="00A7436C"/>
    <w:rsid w:val="00A74D4C"/>
    <w:rsid w:val="00A7776C"/>
    <w:rsid w:val="00A77F5E"/>
    <w:rsid w:val="00A83127"/>
    <w:rsid w:val="00A83F9B"/>
    <w:rsid w:val="00A86205"/>
    <w:rsid w:val="00A86D17"/>
    <w:rsid w:val="00A90A53"/>
    <w:rsid w:val="00AA345E"/>
    <w:rsid w:val="00AA398D"/>
    <w:rsid w:val="00AB58EA"/>
    <w:rsid w:val="00AC1768"/>
    <w:rsid w:val="00AC3236"/>
    <w:rsid w:val="00AC493A"/>
    <w:rsid w:val="00AD0242"/>
    <w:rsid w:val="00AD233B"/>
    <w:rsid w:val="00AD52D2"/>
    <w:rsid w:val="00AE0611"/>
    <w:rsid w:val="00B01DB1"/>
    <w:rsid w:val="00B02BBE"/>
    <w:rsid w:val="00B03C2B"/>
    <w:rsid w:val="00B0674E"/>
    <w:rsid w:val="00B138BB"/>
    <w:rsid w:val="00B138BF"/>
    <w:rsid w:val="00B13BE6"/>
    <w:rsid w:val="00B155E5"/>
    <w:rsid w:val="00B15B94"/>
    <w:rsid w:val="00B2215E"/>
    <w:rsid w:val="00B2419D"/>
    <w:rsid w:val="00B25AEA"/>
    <w:rsid w:val="00B25B37"/>
    <w:rsid w:val="00B261DB"/>
    <w:rsid w:val="00B26AAE"/>
    <w:rsid w:val="00B27FE5"/>
    <w:rsid w:val="00B320FF"/>
    <w:rsid w:val="00B374D4"/>
    <w:rsid w:val="00B45184"/>
    <w:rsid w:val="00B5148F"/>
    <w:rsid w:val="00B56FC4"/>
    <w:rsid w:val="00B60AFB"/>
    <w:rsid w:val="00B62EC8"/>
    <w:rsid w:val="00B66B1D"/>
    <w:rsid w:val="00B75F02"/>
    <w:rsid w:val="00B77F05"/>
    <w:rsid w:val="00B77FB6"/>
    <w:rsid w:val="00B87115"/>
    <w:rsid w:val="00B91EB5"/>
    <w:rsid w:val="00B929F5"/>
    <w:rsid w:val="00B9406A"/>
    <w:rsid w:val="00BA15F5"/>
    <w:rsid w:val="00BA16B6"/>
    <w:rsid w:val="00BA4E91"/>
    <w:rsid w:val="00BB0CED"/>
    <w:rsid w:val="00BB1398"/>
    <w:rsid w:val="00BD7339"/>
    <w:rsid w:val="00BE0D84"/>
    <w:rsid w:val="00BF0AAF"/>
    <w:rsid w:val="00BF3B7C"/>
    <w:rsid w:val="00C01AEF"/>
    <w:rsid w:val="00C01EA1"/>
    <w:rsid w:val="00C1355D"/>
    <w:rsid w:val="00C236B8"/>
    <w:rsid w:val="00C31303"/>
    <w:rsid w:val="00C407B1"/>
    <w:rsid w:val="00C41BEE"/>
    <w:rsid w:val="00C43992"/>
    <w:rsid w:val="00C51AEF"/>
    <w:rsid w:val="00C567C9"/>
    <w:rsid w:val="00C577DB"/>
    <w:rsid w:val="00C57D8C"/>
    <w:rsid w:val="00C66744"/>
    <w:rsid w:val="00C67ACC"/>
    <w:rsid w:val="00C67F68"/>
    <w:rsid w:val="00C70EE3"/>
    <w:rsid w:val="00C770D0"/>
    <w:rsid w:val="00CA7A1F"/>
    <w:rsid w:val="00CB1794"/>
    <w:rsid w:val="00CB5335"/>
    <w:rsid w:val="00CB55D2"/>
    <w:rsid w:val="00CC1D0F"/>
    <w:rsid w:val="00CC6DA5"/>
    <w:rsid w:val="00CC7F35"/>
    <w:rsid w:val="00CD07C2"/>
    <w:rsid w:val="00CD532C"/>
    <w:rsid w:val="00CD6A49"/>
    <w:rsid w:val="00CE5263"/>
    <w:rsid w:val="00CE621D"/>
    <w:rsid w:val="00CE69A2"/>
    <w:rsid w:val="00CE6E42"/>
    <w:rsid w:val="00D020BC"/>
    <w:rsid w:val="00D039E1"/>
    <w:rsid w:val="00D21AB9"/>
    <w:rsid w:val="00D22590"/>
    <w:rsid w:val="00D33C39"/>
    <w:rsid w:val="00D343CD"/>
    <w:rsid w:val="00D41AC2"/>
    <w:rsid w:val="00D43530"/>
    <w:rsid w:val="00D44670"/>
    <w:rsid w:val="00D51F70"/>
    <w:rsid w:val="00D545BD"/>
    <w:rsid w:val="00D57A26"/>
    <w:rsid w:val="00D61CB8"/>
    <w:rsid w:val="00D644D7"/>
    <w:rsid w:val="00D661C5"/>
    <w:rsid w:val="00D71922"/>
    <w:rsid w:val="00D80444"/>
    <w:rsid w:val="00D8046F"/>
    <w:rsid w:val="00D809A6"/>
    <w:rsid w:val="00D84224"/>
    <w:rsid w:val="00D85657"/>
    <w:rsid w:val="00D866E5"/>
    <w:rsid w:val="00D94EC7"/>
    <w:rsid w:val="00D961E3"/>
    <w:rsid w:val="00D9733B"/>
    <w:rsid w:val="00DA3400"/>
    <w:rsid w:val="00DA3BDC"/>
    <w:rsid w:val="00DA482D"/>
    <w:rsid w:val="00DA509A"/>
    <w:rsid w:val="00DA5616"/>
    <w:rsid w:val="00DA6932"/>
    <w:rsid w:val="00DB39A8"/>
    <w:rsid w:val="00DB6DC4"/>
    <w:rsid w:val="00DC3688"/>
    <w:rsid w:val="00DC383A"/>
    <w:rsid w:val="00DC7752"/>
    <w:rsid w:val="00DD23FA"/>
    <w:rsid w:val="00DD31F1"/>
    <w:rsid w:val="00DD7354"/>
    <w:rsid w:val="00DD7988"/>
    <w:rsid w:val="00DE6030"/>
    <w:rsid w:val="00DF4073"/>
    <w:rsid w:val="00DF4343"/>
    <w:rsid w:val="00DF5AA5"/>
    <w:rsid w:val="00DF5E75"/>
    <w:rsid w:val="00DF6AED"/>
    <w:rsid w:val="00E0135B"/>
    <w:rsid w:val="00E02025"/>
    <w:rsid w:val="00E10710"/>
    <w:rsid w:val="00E10CD1"/>
    <w:rsid w:val="00E11EE7"/>
    <w:rsid w:val="00E12E53"/>
    <w:rsid w:val="00E1485A"/>
    <w:rsid w:val="00E15381"/>
    <w:rsid w:val="00E15589"/>
    <w:rsid w:val="00E22F54"/>
    <w:rsid w:val="00E23483"/>
    <w:rsid w:val="00E26792"/>
    <w:rsid w:val="00E35875"/>
    <w:rsid w:val="00E41104"/>
    <w:rsid w:val="00E519CC"/>
    <w:rsid w:val="00E5768E"/>
    <w:rsid w:val="00E64990"/>
    <w:rsid w:val="00E6520F"/>
    <w:rsid w:val="00E672F4"/>
    <w:rsid w:val="00E70283"/>
    <w:rsid w:val="00E822D5"/>
    <w:rsid w:val="00E85FC5"/>
    <w:rsid w:val="00E920FE"/>
    <w:rsid w:val="00E94F62"/>
    <w:rsid w:val="00E96F88"/>
    <w:rsid w:val="00E97735"/>
    <w:rsid w:val="00EA1D2D"/>
    <w:rsid w:val="00EA3C7F"/>
    <w:rsid w:val="00EA66D0"/>
    <w:rsid w:val="00EB450E"/>
    <w:rsid w:val="00EB75A3"/>
    <w:rsid w:val="00EC1F7E"/>
    <w:rsid w:val="00EC22E5"/>
    <w:rsid w:val="00EC2A5B"/>
    <w:rsid w:val="00ED6090"/>
    <w:rsid w:val="00ED6168"/>
    <w:rsid w:val="00ED62BA"/>
    <w:rsid w:val="00ED7C6D"/>
    <w:rsid w:val="00EE011C"/>
    <w:rsid w:val="00EE2217"/>
    <w:rsid w:val="00EE637E"/>
    <w:rsid w:val="00EF0582"/>
    <w:rsid w:val="00EF06AE"/>
    <w:rsid w:val="00EF1216"/>
    <w:rsid w:val="00F0701A"/>
    <w:rsid w:val="00F111E2"/>
    <w:rsid w:val="00F1206E"/>
    <w:rsid w:val="00F2317C"/>
    <w:rsid w:val="00F23DCE"/>
    <w:rsid w:val="00F24D53"/>
    <w:rsid w:val="00F308E2"/>
    <w:rsid w:val="00F371C5"/>
    <w:rsid w:val="00F41587"/>
    <w:rsid w:val="00F44072"/>
    <w:rsid w:val="00F51B72"/>
    <w:rsid w:val="00F52E55"/>
    <w:rsid w:val="00F53A81"/>
    <w:rsid w:val="00F57658"/>
    <w:rsid w:val="00F74837"/>
    <w:rsid w:val="00F82034"/>
    <w:rsid w:val="00F94656"/>
    <w:rsid w:val="00FA2307"/>
    <w:rsid w:val="00FA2A18"/>
    <w:rsid w:val="00FA2B4C"/>
    <w:rsid w:val="00FA44B5"/>
    <w:rsid w:val="00FB4568"/>
    <w:rsid w:val="00FB694B"/>
    <w:rsid w:val="00FC3E62"/>
    <w:rsid w:val="00FC5B0F"/>
    <w:rsid w:val="00FD2ABA"/>
    <w:rsid w:val="00FD7BC1"/>
    <w:rsid w:val="00FE0B56"/>
    <w:rsid w:val="00FE2596"/>
    <w:rsid w:val="00FE5162"/>
    <w:rsid w:val="00FF1291"/>
    <w:rsid w:val="00FF6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624E10"/>
  <w15:docId w15:val="{74CDB8D6-7156-4158-ABF2-ACE3F7F4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0F5"/>
    <w:rPr>
      <w:rFonts w:ascii="Arial" w:hAnsi="Arial"/>
    </w:rPr>
  </w:style>
  <w:style w:type="paragraph" w:styleId="Heading1">
    <w:name w:val="heading 1"/>
    <w:basedOn w:val="Normal"/>
    <w:next w:val="BodyText"/>
    <w:link w:val="Heading1Char"/>
    <w:uiPriority w:val="99"/>
    <w:qFormat/>
    <w:rsid w:val="00B929F5"/>
    <w:pPr>
      <w:keepNext/>
      <w:keepLines/>
      <w:numPr>
        <w:numId w:val="4"/>
      </w:numPr>
      <w:tabs>
        <w:tab w:val="left" w:pos="567"/>
      </w:tabs>
      <w:spacing w:after="160"/>
      <w:outlineLvl w:val="0"/>
    </w:pPr>
    <w:rPr>
      <w:rFonts w:eastAsiaTheme="majorEastAsia" w:cs="Arial"/>
      <w:b/>
      <w:sz w:val="36"/>
      <w:szCs w:val="36"/>
    </w:rPr>
  </w:style>
  <w:style w:type="paragraph" w:styleId="Heading2">
    <w:name w:val="heading 2"/>
    <w:basedOn w:val="Normal"/>
    <w:next w:val="BodyText"/>
    <w:link w:val="Heading2Char"/>
    <w:uiPriority w:val="9"/>
    <w:unhideWhenUsed/>
    <w:qFormat/>
    <w:rsid w:val="00B929F5"/>
    <w:pPr>
      <w:keepNext/>
      <w:keepLines/>
      <w:numPr>
        <w:ilvl w:val="1"/>
        <w:numId w:val="4"/>
      </w:numPr>
      <w:tabs>
        <w:tab w:val="left" w:pos="567"/>
      </w:tabs>
      <w:spacing w:before="440" w:after="160"/>
      <w:outlineLvl w:val="1"/>
    </w:pPr>
    <w:rPr>
      <w:rFonts w:eastAsiaTheme="majorEastAsia" w:cstheme="majorBidi"/>
      <w:b/>
      <w:color w:val="000000" w:themeColor="text1"/>
      <w:sz w:val="30"/>
      <w:szCs w:val="26"/>
    </w:rPr>
  </w:style>
  <w:style w:type="paragraph" w:styleId="Heading3">
    <w:name w:val="heading 3"/>
    <w:basedOn w:val="Normal"/>
    <w:next w:val="BodyText"/>
    <w:link w:val="Heading3Char"/>
    <w:uiPriority w:val="9"/>
    <w:unhideWhenUsed/>
    <w:qFormat/>
    <w:rsid w:val="00B929F5"/>
    <w:pPr>
      <w:numPr>
        <w:ilvl w:val="2"/>
        <w:numId w:val="4"/>
      </w:numPr>
      <w:tabs>
        <w:tab w:val="left" w:pos="567"/>
      </w:tabs>
      <w:autoSpaceDE w:val="0"/>
      <w:autoSpaceDN w:val="0"/>
      <w:adjustRightInd w:val="0"/>
      <w:spacing w:before="360" w:after="160"/>
      <w:outlineLvl w:val="2"/>
    </w:pPr>
    <w:rPr>
      <w:rFonts w:cs="Arial"/>
      <w:b/>
      <w:color w:val="000000" w:themeColor="text1"/>
      <w:szCs w:val="20"/>
    </w:rPr>
  </w:style>
  <w:style w:type="paragraph" w:styleId="Heading4">
    <w:name w:val="heading 4"/>
    <w:next w:val="BodyText"/>
    <w:link w:val="Heading4Char"/>
    <w:uiPriority w:val="9"/>
    <w:unhideWhenUsed/>
    <w:locked/>
    <w:rsid w:val="00B929F5"/>
    <w:pPr>
      <w:outlineLvl w:val="3"/>
    </w:pPr>
    <w:rPr>
      <w:rFonts w:ascii="Arial" w:hAnsi="Arial" w:cs="Arial"/>
      <w:color w:val="000000"/>
      <w:szCs w:val="20"/>
    </w:rPr>
  </w:style>
  <w:style w:type="paragraph" w:styleId="Heading5">
    <w:name w:val="heading 5"/>
    <w:basedOn w:val="Normal"/>
    <w:next w:val="BodyText"/>
    <w:link w:val="Heading5Char"/>
    <w:uiPriority w:val="9"/>
    <w:unhideWhenUsed/>
    <w:locked/>
    <w:rsid w:val="00E5768E"/>
    <w:pPr>
      <w:outlineLvl w:val="4"/>
    </w:pPr>
  </w:style>
  <w:style w:type="paragraph" w:styleId="Heading6">
    <w:name w:val="heading 6"/>
    <w:basedOn w:val="Normal"/>
    <w:next w:val="Normal"/>
    <w:link w:val="Heading6Char"/>
    <w:uiPriority w:val="9"/>
    <w:semiHidden/>
    <w:rsid w:val="00757E77"/>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57E77"/>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57E7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7E7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points">
    <w:name w:val="Bullet points"/>
    <w:uiPriority w:val="99"/>
    <w:rsid w:val="00811C3B"/>
    <w:pPr>
      <w:numPr>
        <w:numId w:val="1"/>
      </w:numPr>
    </w:pPr>
  </w:style>
  <w:style w:type="paragraph" w:styleId="Footer">
    <w:name w:val="footer"/>
    <w:basedOn w:val="Normal"/>
    <w:link w:val="FooterChar"/>
    <w:uiPriority w:val="99"/>
    <w:unhideWhenUsed/>
    <w:rsid w:val="006D1406"/>
    <w:pPr>
      <w:tabs>
        <w:tab w:val="right" w:pos="9498"/>
      </w:tabs>
    </w:pPr>
    <w:rPr>
      <w:sz w:val="16"/>
    </w:rPr>
  </w:style>
  <w:style w:type="character" w:customStyle="1" w:styleId="FooterChar">
    <w:name w:val="Footer Char"/>
    <w:basedOn w:val="DefaultParagraphFont"/>
    <w:link w:val="Footer"/>
    <w:uiPriority w:val="99"/>
    <w:rsid w:val="006D1406"/>
    <w:rPr>
      <w:rFonts w:ascii="Arial" w:hAnsi="Arial"/>
      <w:sz w:val="16"/>
    </w:rPr>
  </w:style>
  <w:style w:type="table" w:styleId="TableGrid">
    <w:name w:val="Table Grid"/>
    <w:basedOn w:val="TableNormal"/>
    <w:uiPriority w:val="59"/>
    <w:rsid w:val="009441AF"/>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AAF"/>
    <w:rPr>
      <w:color w:val="808080"/>
    </w:rPr>
  </w:style>
  <w:style w:type="paragraph" w:styleId="BalloonText">
    <w:name w:val="Balloon Text"/>
    <w:basedOn w:val="Normal"/>
    <w:link w:val="BalloonTextChar"/>
    <w:uiPriority w:val="99"/>
    <w:semiHidden/>
    <w:unhideWhenUsed/>
    <w:rsid w:val="00BF0AAF"/>
    <w:rPr>
      <w:rFonts w:ascii="Tahoma" w:hAnsi="Tahoma" w:cs="Tahoma"/>
      <w:sz w:val="16"/>
      <w:szCs w:val="16"/>
    </w:rPr>
  </w:style>
  <w:style w:type="character" w:customStyle="1" w:styleId="BalloonTextChar">
    <w:name w:val="Balloon Text Char"/>
    <w:basedOn w:val="DefaultParagraphFont"/>
    <w:link w:val="BalloonText"/>
    <w:uiPriority w:val="99"/>
    <w:semiHidden/>
    <w:rsid w:val="00BF0AAF"/>
    <w:rPr>
      <w:rFonts w:ascii="Tahoma" w:hAnsi="Tahoma" w:cs="Tahoma"/>
      <w:sz w:val="16"/>
      <w:szCs w:val="16"/>
    </w:rPr>
  </w:style>
  <w:style w:type="paragraph" w:customStyle="1" w:styleId="Tabletitle">
    <w:name w:val="Table title"/>
    <w:basedOn w:val="Normal"/>
    <w:next w:val="Normal"/>
    <w:qFormat/>
    <w:rsid w:val="0038141C"/>
    <w:pPr>
      <w:spacing w:before="480" w:after="120"/>
    </w:pPr>
    <w:rPr>
      <w:b/>
    </w:rPr>
  </w:style>
  <w:style w:type="paragraph" w:customStyle="1" w:styleId="Tablenumber">
    <w:name w:val="Table number"/>
    <w:basedOn w:val="Tabletext"/>
    <w:qFormat/>
    <w:rsid w:val="00DC7752"/>
    <w:pPr>
      <w:numPr>
        <w:numId w:val="8"/>
      </w:numPr>
    </w:pPr>
  </w:style>
  <w:style w:type="paragraph" w:customStyle="1" w:styleId="Tablespacing">
    <w:name w:val="Table spacing"/>
    <w:basedOn w:val="Normal"/>
    <w:qFormat/>
    <w:rsid w:val="00DC7752"/>
    <w:pPr>
      <w:spacing w:before="20" w:after="20"/>
    </w:pPr>
  </w:style>
  <w:style w:type="table" w:customStyle="1" w:styleId="TableGridLight1">
    <w:name w:val="Table Grid Light1"/>
    <w:basedOn w:val="TableNormal"/>
    <w:uiPriority w:val="40"/>
    <w:rsid w:val="00DC7752"/>
    <w:pPr>
      <w:spacing w:before="70" w:after="70"/>
      <w:ind w:left="113" w:right="113"/>
    </w:pPr>
    <w:rPr>
      <w:rFonts w:ascii="Arial"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0" w:type="dxa"/>
        <w:bottom w:w="28" w:type="dxa"/>
        <w:right w:w="0" w:type="dxa"/>
      </w:tblCellMar>
    </w:tblPr>
    <w:tblStylePr w:type="firstRow">
      <w:rPr>
        <w:rFonts w:ascii="Arial" w:hAnsi="Arial"/>
        <w:sz w:val="22"/>
      </w:rPr>
      <w:tblPr/>
      <w:trPr>
        <w:tblHeader/>
      </w:trPr>
      <w:tcPr>
        <w:shd w:val="clear" w:color="auto" w:fill="E8E5E0"/>
      </w:tcPr>
    </w:tblStylePr>
  </w:style>
  <w:style w:type="paragraph" w:styleId="Header">
    <w:name w:val="header"/>
    <w:basedOn w:val="Normal"/>
    <w:link w:val="HeaderChar"/>
    <w:uiPriority w:val="99"/>
    <w:unhideWhenUsed/>
    <w:rsid w:val="0047470E"/>
    <w:pPr>
      <w:tabs>
        <w:tab w:val="center" w:pos="4513"/>
        <w:tab w:val="right" w:pos="9026"/>
      </w:tabs>
    </w:pPr>
  </w:style>
  <w:style w:type="character" w:customStyle="1" w:styleId="HeaderChar">
    <w:name w:val="Header Char"/>
    <w:basedOn w:val="DefaultParagraphFont"/>
    <w:link w:val="Header"/>
    <w:uiPriority w:val="99"/>
    <w:rsid w:val="0047470E"/>
    <w:rPr>
      <w:rFonts w:ascii="Arial" w:hAnsi="Arial"/>
      <w:sz w:val="20"/>
    </w:rPr>
  </w:style>
  <w:style w:type="paragraph" w:customStyle="1" w:styleId="bullet20">
    <w:name w:val="bullet 2"/>
    <w:basedOn w:val="Normal"/>
    <w:qFormat/>
    <w:rsid w:val="00AD0242"/>
    <w:pPr>
      <w:numPr>
        <w:ilvl w:val="1"/>
        <w:numId w:val="2"/>
      </w:numPr>
      <w:tabs>
        <w:tab w:val="left" w:pos="1134"/>
      </w:tabs>
      <w:spacing w:after="120"/>
    </w:pPr>
    <w:rPr>
      <w:rFonts w:cs="Arial"/>
    </w:rPr>
  </w:style>
  <w:style w:type="paragraph" w:customStyle="1" w:styleId="bullet10">
    <w:name w:val="bullet 1"/>
    <w:basedOn w:val="Normal"/>
    <w:qFormat/>
    <w:rsid w:val="0038141C"/>
    <w:pPr>
      <w:numPr>
        <w:numId w:val="2"/>
      </w:numPr>
      <w:spacing w:after="120"/>
    </w:pPr>
    <w:rPr>
      <w:rFonts w:cs="Arial"/>
      <w:lang w:val="en-US"/>
    </w:rPr>
  </w:style>
  <w:style w:type="paragraph" w:customStyle="1" w:styleId="bullet30">
    <w:name w:val="bullet 3"/>
    <w:basedOn w:val="Normal"/>
    <w:qFormat/>
    <w:rsid w:val="00AD0242"/>
    <w:pPr>
      <w:numPr>
        <w:ilvl w:val="2"/>
        <w:numId w:val="2"/>
      </w:numPr>
      <w:tabs>
        <w:tab w:val="left" w:pos="1418"/>
      </w:tabs>
      <w:spacing w:after="120"/>
    </w:pPr>
    <w:rPr>
      <w:rFonts w:cs="Arial"/>
    </w:rPr>
  </w:style>
  <w:style w:type="paragraph" w:customStyle="1" w:styleId="TOCtitle">
    <w:name w:val="TOC title"/>
    <w:basedOn w:val="Normal"/>
    <w:next w:val="Normal"/>
    <w:qFormat/>
    <w:rsid w:val="004F7369"/>
    <w:pPr>
      <w:spacing w:after="480"/>
    </w:pPr>
    <w:rPr>
      <w:b/>
      <w:sz w:val="36"/>
      <w:szCs w:val="36"/>
    </w:rPr>
  </w:style>
  <w:style w:type="character" w:customStyle="1" w:styleId="Heading1Char">
    <w:name w:val="Heading 1 Char"/>
    <w:basedOn w:val="DefaultParagraphFont"/>
    <w:link w:val="Heading1"/>
    <w:uiPriority w:val="99"/>
    <w:rsid w:val="00B929F5"/>
    <w:rPr>
      <w:rFonts w:ascii="Arial" w:eastAsiaTheme="majorEastAsia" w:hAnsi="Arial" w:cs="Arial"/>
      <w:b/>
      <w:sz w:val="36"/>
      <w:szCs w:val="36"/>
    </w:rPr>
  </w:style>
  <w:style w:type="character" w:customStyle="1" w:styleId="Heading2Char">
    <w:name w:val="Heading 2 Char"/>
    <w:basedOn w:val="DefaultParagraphFont"/>
    <w:link w:val="Heading2"/>
    <w:uiPriority w:val="9"/>
    <w:rsid w:val="00B929F5"/>
    <w:rPr>
      <w:rFonts w:ascii="Arial" w:eastAsiaTheme="majorEastAsia" w:hAnsi="Arial" w:cstheme="majorBidi"/>
      <w:b/>
      <w:color w:val="000000" w:themeColor="text1"/>
      <w:sz w:val="30"/>
      <w:szCs w:val="26"/>
    </w:rPr>
  </w:style>
  <w:style w:type="character" w:customStyle="1" w:styleId="Heading3Char">
    <w:name w:val="Heading 3 Char"/>
    <w:basedOn w:val="DefaultParagraphFont"/>
    <w:link w:val="Heading3"/>
    <w:uiPriority w:val="9"/>
    <w:rsid w:val="00B929F5"/>
    <w:rPr>
      <w:rFonts w:ascii="Arial" w:hAnsi="Arial" w:cs="Arial"/>
      <w:b/>
      <w:color w:val="000000" w:themeColor="text1"/>
      <w:szCs w:val="20"/>
    </w:rPr>
  </w:style>
  <w:style w:type="character" w:customStyle="1" w:styleId="Heading4Char">
    <w:name w:val="Heading 4 Char"/>
    <w:basedOn w:val="DefaultParagraphFont"/>
    <w:link w:val="Heading4"/>
    <w:uiPriority w:val="9"/>
    <w:rsid w:val="00B929F5"/>
    <w:rPr>
      <w:rFonts w:ascii="Arial" w:hAnsi="Arial" w:cs="Arial"/>
      <w:color w:val="000000"/>
      <w:szCs w:val="20"/>
    </w:rPr>
  </w:style>
  <w:style w:type="character" w:customStyle="1" w:styleId="Heading5Char">
    <w:name w:val="Heading 5 Char"/>
    <w:basedOn w:val="DefaultParagraphFont"/>
    <w:link w:val="Heading5"/>
    <w:uiPriority w:val="9"/>
    <w:rsid w:val="00E5768E"/>
    <w:rPr>
      <w:rFonts w:ascii="Arial" w:hAnsi="Arial"/>
      <w:sz w:val="20"/>
    </w:rPr>
  </w:style>
  <w:style w:type="character" w:customStyle="1" w:styleId="Heading6Char">
    <w:name w:val="Heading 6 Char"/>
    <w:basedOn w:val="DefaultParagraphFont"/>
    <w:link w:val="Heading6"/>
    <w:uiPriority w:val="9"/>
    <w:semiHidden/>
    <w:rsid w:val="0024742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57E7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57E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7E77"/>
    <w:rPr>
      <w:rFonts w:asciiTheme="majorHAnsi" w:eastAsiaTheme="majorEastAsia" w:hAnsiTheme="majorHAnsi" w:cstheme="majorBidi"/>
      <w:i/>
      <w:iCs/>
      <w:color w:val="272727" w:themeColor="text1" w:themeTint="D8"/>
      <w:sz w:val="21"/>
      <w:szCs w:val="21"/>
    </w:rPr>
  </w:style>
  <w:style w:type="paragraph" w:customStyle="1" w:styleId="Covertitle">
    <w:name w:val="Cover title"/>
    <w:basedOn w:val="Normal"/>
    <w:next w:val="Coversubtitle"/>
    <w:rsid w:val="009858E7"/>
    <w:pPr>
      <w:spacing w:after="1300"/>
    </w:pPr>
    <w:rPr>
      <w:b/>
      <w:sz w:val="56"/>
      <w:szCs w:val="56"/>
    </w:rPr>
  </w:style>
  <w:style w:type="paragraph" w:customStyle="1" w:styleId="Coversubtitle">
    <w:name w:val="Cover subtitle"/>
    <w:basedOn w:val="Normal"/>
    <w:rsid w:val="009858E7"/>
    <w:rPr>
      <w:b/>
      <w:sz w:val="36"/>
      <w:szCs w:val="36"/>
    </w:rPr>
  </w:style>
  <w:style w:type="paragraph" w:styleId="TOC1">
    <w:name w:val="toc 1"/>
    <w:basedOn w:val="Normal"/>
    <w:next w:val="Normal"/>
    <w:autoRedefine/>
    <w:uiPriority w:val="39"/>
    <w:unhideWhenUsed/>
    <w:rsid w:val="008B2B42"/>
    <w:pPr>
      <w:tabs>
        <w:tab w:val="left" w:pos="851"/>
        <w:tab w:val="right" w:pos="9514"/>
      </w:tabs>
      <w:spacing w:before="240" w:after="120"/>
      <w:ind w:left="851" w:hanging="851"/>
    </w:pPr>
    <w:rPr>
      <w:b/>
      <w:noProof/>
    </w:rPr>
  </w:style>
  <w:style w:type="paragraph" w:styleId="TOC2">
    <w:name w:val="toc 2"/>
    <w:basedOn w:val="Normal"/>
    <w:next w:val="Normal"/>
    <w:autoRedefine/>
    <w:uiPriority w:val="39"/>
    <w:unhideWhenUsed/>
    <w:rsid w:val="008B2B42"/>
    <w:pPr>
      <w:tabs>
        <w:tab w:val="left" w:pos="851"/>
        <w:tab w:val="right" w:pos="9514"/>
      </w:tabs>
      <w:spacing w:after="60"/>
      <w:ind w:left="851" w:hanging="851"/>
    </w:pPr>
    <w:rPr>
      <w:noProof/>
    </w:rPr>
  </w:style>
  <w:style w:type="character" w:styleId="Hyperlink">
    <w:name w:val="Hyperlink"/>
    <w:basedOn w:val="DefaultParagraphFont"/>
    <w:uiPriority w:val="99"/>
    <w:unhideWhenUsed/>
    <w:rsid w:val="00744286"/>
    <w:rPr>
      <w:color w:val="0080BB"/>
      <w:u w:val="single"/>
    </w:rPr>
  </w:style>
  <w:style w:type="paragraph" w:styleId="Caption">
    <w:name w:val="caption"/>
    <w:basedOn w:val="Normal"/>
    <w:next w:val="Normal"/>
    <w:uiPriority w:val="35"/>
    <w:unhideWhenUsed/>
    <w:qFormat/>
    <w:rsid w:val="00665DA6"/>
    <w:pPr>
      <w:spacing w:after="240"/>
    </w:pPr>
    <w:rPr>
      <w:rFonts w:cs="Arial"/>
      <w:sz w:val="16"/>
      <w:szCs w:val="16"/>
    </w:rPr>
  </w:style>
  <w:style w:type="paragraph" w:styleId="TOC3">
    <w:name w:val="toc 3"/>
    <w:basedOn w:val="Normal"/>
    <w:next w:val="Normal"/>
    <w:autoRedefine/>
    <w:uiPriority w:val="39"/>
    <w:unhideWhenUsed/>
    <w:rsid w:val="007A681A"/>
    <w:pPr>
      <w:tabs>
        <w:tab w:val="left" w:pos="851"/>
        <w:tab w:val="right" w:pos="9514"/>
      </w:tabs>
      <w:spacing w:after="60"/>
      <w:ind w:left="851" w:hanging="851"/>
    </w:pPr>
    <w:rPr>
      <w:noProof/>
    </w:rPr>
  </w:style>
  <w:style w:type="paragraph" w:customStyle="1" w:styleId="Footerlandscape">
    <w:name w:val="Footer landscape"/>
    <w:basedOn w:val="Footer"/>
    <w:rsid w:val="00336056"/>
    <w:pPr>
      <w:tabs>
        <w:tab w:val="clear" w:pos="9498"/>
        <w:tab w:val="right" w:pos="14456"/>
      </w:tabs>
    </w:pPr>
  </w:style>
  <w:style w:type="paragraph" w:customStyle="1" w:styleId="Covertitlewhite">
    <w:name w:val="Cover title white"/>
    <w:basedOn w:val="Covertitle"/>
    <w:rsid w:val="009858E7"/>
    <w:rPr>
      <w:noProof/>
      <w:color w:val="FFFFFF" w:themeColor="background1"/>
    </w:rPr>
  </w:style>
  <w:style w:type="paragraph" w:customStyle="1" w:styleId="Coversubtitlewhite">
    <w:name w:val="Cover subtitle white"/>
    <w:basedOn w:val="Coversubtitle"/>
    <w:rsid w:val="009858E7"/>
    <w:rPr>
      <w:color w:val="FFFFFF" w:themeColor="background1"/>
    </w:rPr>
  </w:style>
  <w:style w:type="paragraph" w:customStyle="1" w:styleId="CoverTRIMrefwhite">
    <w:name w:val="Cover TRIM ref white"/>
    <w:basedOn w:val="Normal"/>
    <w:rsid w:val="00644C31"/>
    <w:rPr>
      <w:rFonts w:cs="Arial"/>
      <w:color w:val="FFFFFF" w:themeColor="background1"/>
      <w:sz w:val="16"/>
      <w:szCs w:val="16"/>
    </w:rPr>
  </w:style>
  <w:style w:type="paragraph" w:customStyle="1" w:styleId="CoverTRIMref">
    <w:name w:val="Cover TRIM ref"/>
    <w:basedOn w:val="CoverTRIMrefwhite"/>
    <w:rsid w:val="009858E7"/>
    <w:rPr>
      <w:color w:val="auto"/>
    </w:rPr>
  </w:style>
  <w:style w:type="paragraph" w:customStyle="1" w:styleId="BodyTextIndent1">
    <w:name w:val="Body Text Indent 1"/>
    <w:basedOn w:val="Normal"/>
    <w:semiHidden/>
    <w:qFormat/>
    <w:rsid w:val="007550F5"/>
    <w:pPr>
      <w:autoSpaceDE w:val="0"/>
      <w:autoSpaceDN w:val="0"/>
      <w:adjustRightInd w:val="0"/>
      <w:spacing w:after="120"/>
      <w:ind w:left="283"/>
    </w:pPr>
    <w:rPr>
      <w:rFonts w:cs="Arial"/>
      <w:color w:val="000000"/>
      <w:szCs w:val="20"/>
      <w:lang w:val="en-US"/>
    </w:rPr>
  </w:style>
  <w:style w:type="paragraph" w:styleId="BodyText">
    <w:name w:val="Body Text"/>
    <w:basedOn w:val="BodyTextIndent1"/>
    <w:link w:val="BodyTextChar"/>
    <w:qFormat/>
    <w:rsid w:val="0008180B"/>
    <w:pPr>
      <w:spacing w:before="160"/>
      <w:ind w:left="0"/>
    </w:pPr>
  </w:style>
  <w:style w:type="character" w:customStyle="1" w:styleId="BodyTextChar">
    <w:name w:val="Body Text Char"/>
    <w:basedOn w:val="DefaultParagraphFont"/>
    <w:link w:val="BodyText"/>
    <w:rsid w:val="0008180B"/>
    <w:rPr>
      <w:rFonts w:ascii="Arial" w:hAnsi="Arial" w:cs="Arial"/>
      <w:color w:val="000000"/>
      <w:szCs w:val="20"/>
      <w:lang w:val="en-US"/>
    </w:rPr>
  </w:style>
  <w:style w:type="paragraph" w:styleId="TOCHeading">
    <w:name w:val="TOC Heading"/>
    <w:basedOn w:val="Heading1"/>
    <w:next w:val="Normal"/>
    <w:uiPriority w:val="39"/>
    <w:unhideWhenUsed/>
    <w:qFormat/>
    <w:rsid w:val="007A681A"/>
    <w:pPr>
      <w:numPr>
        <w:numId w:val="0"/>
      </w:numPr>
      <w:tabs>
        <w:tab w:val="clear" w:pos="567"/>
      </w:tabs>
      <w:spacing w:before="480" w:after="0" w:line="276" w:lineRule="auto"/>
      <w:outlineLvl w:val="9"/>
    </w:pPr>
    <w:rPr>
      <w:rFonts w:asciiTheme="majorHAnsi" w:hAnsiTheme="majorHAnsi" w:cstheme="majorBidi"/>
      <w:bCs/>
      <w:color w:val="365F91" w:themeColor="accent1" w:themeShade="BF"/>
      <w:sz w:val="28"/>
      <w:szCs w:val="28"/>
      <w:lang w:val="en-US" w:eastAsia="ja-JP"/>
    </w:rPr>
  </w:style>
  <w:style w:type="paragraph" w:customStyle="1" w:styleId="Majorheading1">
    <w:name w:val="Major heading 1"/>
    <w:basedOn w:val="Normal"/>
    <w:next w:val="BodyText"/>
    <w:qFormat/>
    <w:rsid w:val="00B929F5"/>
    <w:pPr>
      <w:spacing w:after="160"/>
    </w:pPr>
    <w:rPr>
      <w:rFonts w:cs="Arial"/>
      <w:b/>
      <w:bCs/>
      <w:sz w:val="36"/>
      <w:szCs w:val="36"/>
    </w:rPr>
  </w:style>
  <w:style w:type="paragraph" w:customStyle="1" w:styleId="Majorheading2">
    <w:name w:val="Major heading 2"/>
    <w:basedOn w:val="Normal"/>
    <w:next w:val="BodyText"/>
    <w:qFormat/>
    <w:rsid w:val="00B929F5"/>
    <w:pPr>
      <w:autoSpaceDE w:val="0"/>
      <w:autoSpaceDN w:val="0"/>
      <w:adjustRightInd w:val="0"/>
      <w:spacing w:before="300" w:after="160"/>
    </w:pPr>
    <w:rPr>
      <w:rFonts w:cs="Arial"/>
      <w:b/>
      <w:bCs/>
      <w:color w:val="000000" w:themeColor="text1"/>
      <w:sz w:val="30"/>
      <w:szCs w:val="28"/>
    </w:rPr>
  </w:style>
  <w:style w:type="paragraph" w:customStyle="1" w:styleId="Majorheading3">
    <w:name w:val="Major heading 3"/>
    <w:basedOn w:val="Normal"/>
    <w:next w:val="BodyText"/>
    <w:qFormat/>
    <w:rsid w:val="00B929F5"/>
    <w:pPr>
      <w:autoSpaceDE w:val="0"/>
      <w:autoSpaceDN w:val="0"/>
      <w:adjustRightInd w:val="0"/>
      <w:spacing w:before="360" w:after="160"/>
    </w:pPr>
    <w:rPr>
      <w:rFonts w:cs="Arial"/>
      <w:b/>
      <w:bCs/>
      <w:color w:val="000000" w:themeColor="text1"/>
      <w:szCs w:val="20"/>
    </w:rPr>
  </w:style>
  <w:style w:type="paragraph" w:customStyle="1" w:styleId="TOC2majorheading">
    <w:name w:val="TOC 2 major heading"/>
    <w:basedOn w:val="TOC2"/>
    <w:qFormat/>
    <w:rsid w:val="006D26A5"/>
    <w:pPr>
      <w:tabs>
        <w:tab w:val="left" w:pos="284"/>
      </w:tabs>
      <w:ind w:left="284" w:hanging="284"/>
    </w:pPr>
  </w:style>
  <w:style w:type="paragraph" w:customStyle="1" w:styleId="TOC1majorheading">
    <w:name w:val="TOC 1 major heading"/>
    <w:basedOn w:val="TOC1"/>
    <w:qFormat/>
    <w:rsid w:val="006D26A5"/>
  </w:style>
  <w:style w:type="paragraph" w:customStyle="1" w:styleId="TOC3majorheading">
    <w:name w:val="TOC 3 major heading"/>
    <w:basedOn w:val="TOC3"/>
    <w:qFormat/>
    <w:rsid w:val="006D26A5"/>
    <w:pPr>
      <w:tabs>
        <w:tab w:val="clear" w:pos="851"/>
        <w:tab w:val="left" w:pos="567"/>
      </w:tabs>
      <w:ind w:left="568" w:hanging="284"/>
    </w:pPr>
  </w:style>
  <w:style w:type="paragraph" w:customStyle="1" w:styleId="Photo">
    <w:name w:val="Photo"/>
    <w:basedOn w:val="BodyText"/>
    <w:qFormat/>
    <w:rsid w:val="00665DA6"/>
  </w:style>
  <w:style w:type="character" w:customStyle="1" w:styleId="PTVUnderlineBold">
    <w:name w:val="PTV Underline Bold"/>
    <w:basedOn w:val="DefaultParagraphFont"/>
    <w:uiPriority w:val="1"/>
    <w:qFormat/>
    <w:rsid w:val="006C70C0"/>
    <w:rPr>
      <w:b/>
      <w:u w:val="single"/>
    </w:rPr>
  </w:style>
  <w:style w:type="character" w:customStyle="1" w:styleId="PTVUnderlineBoldItalic">
    <w:name w:val="PTV Underline Bold Italic"/>
    <w:basedOn w:val="DefaultParagraphFont"/>
    <w:uiPriority w:val="1"/>
    <w:qFormat/>
    <w:rsid w:val="006C70C0"/>
    <w:rPr>
      <w:b/>
      <w:i/>
      <w:u w:val="single"/>
    </w:rPr>
  </w:style>
  <w:style w:type="character" w:customStyle="1" w:styleId="PTVUnderline">
    <w:name w:val="PTV Underline"/>
    <w:basedOn w:val="DefaultParagraphFont"/>
    <w:uiPriority w:val="1"/>
    <w:qFormat/>
    <w:rsid w:val="006C70C0"/>
    <w:rPr>
      <w:u w:val="single"/>
    </w:rPr>
  </w:style>
  <w:style w:type="character" w:customStyle="1" w:styleId="PTVBold">
    <w:name w:val="PTV Bold"/>
    <w:basedOn w:val="DefaultParagraphFont"/>
    <w:uiPriority w:val="1"/>
    <w:qFormat/>
    <w:rsid w:val="006C70C0"/>
    <w:rPr>
      <w:b/>
      <w:color w:val="auto"/>
    </w:rPr>
  </w:style>
  <w:style w:type="character" w:customStyle="1" w:styleId="PTVBoldItalic">
    <w:name w:val="PTV Bold Italic"/>
    <w:basedOn w:val="DefaultParagraphFont"/>
    <w:uiPriority w:val="1"/>
    <w:qFormat/>
    <w:rsid w:val="006C70C0"/>
    <w:rPr>
      <w:b/>
      <w:i/>
    </w:rPr>
  </w:style>
  <w:style w:type="character" w:customStyle="1" w:styleId="PTVItalic">
    <w:name w:val="PTV Italic"/>
    <w:basedOn w:val="DefaultParagraphFont"/>
    <w:uiPriority w:val="1"/>
    <w:qFormat/>
    <w:rsid w:val="006C70C0"/>
    <w:rPr>
      <w:i/>
    </w:rPr>
  </w:style>
  <w:style w:type="paragraph" w:customStyle="1" w:styleId="HeaderWithLine">
    <w:name w:val="Header With Line"/>
    <w:basedOn w:val="Header"/>
    <w:rsid w:val="0027236E"/>
    <w:pPr>
      <w:pBdr>
        <w:bottom w:val="single" w:sz="8" w:space="1" w:color="auto"/>
      </w:pBdr>
      <w:spacing w:before="520" w:after="400"/>
      <w:ind w:left="28" w:right="28"/>
    </w:pPr>
  </w:style>
  <w:style w:type="paragraph" w:styleId="ListNumber">
    <w:name w:val="List Number"/>
    <w:basedOn w:val="Normal"/>
    <w:qFormat/>
    <w:rsid w:val="00A309AB"/>
    <w:pPr>
      <w:numPr>
        <w:numId w:val="5"/>
      </w:numPr>
      <w:spacing w:after="120"/>
    </w:pPr>
  </w:style>
  <w:style w:type="table" w:styleId="ColorfulGrid">
    <w:name w:val="Colorful Grid"/>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A83F9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A83F9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83F9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A83F9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A83F9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A83F9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A83F9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A83F9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A83F9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83F9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83F9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83F9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A83F9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83F9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83F9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83F9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83F9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A83F9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A83F9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A83F9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A83F9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A83F9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GridTable1Light1">
    <w:name w:val="Grid Table 1 Light1"/>
    <w:basedOn w:val="TableNormal"/>
    <w:uiPriority w:val="46"/>
    <w:semiHidden/>
    <w:rsid w:val="00A83F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A83F9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A83F9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A83F9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A83F9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A83F9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A83F9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A83F9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A83F9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semiHidden/>
    <w:rsid w:val="00A83F9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semiHidden/>
    <w:rsid w:val="00A83F9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semiHidden/>
    <w:rsid w:val="00A83F9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semiHidden/>
    <w:rsid w:val="00A83F9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semiHidden/>
    <w:rsid w:val="00A83F9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semiHidden/>
    <w:rsid w:val="00A83F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A83F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semiHidden/>
    <w:rsid w:val="00A83F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semiHidden/>
    <w:rsid w:val="00A83F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semiHidden/>
    <w:rsid w:val="00A83F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semiHidden/>
    <w:rsid w:val="00A83F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semiHidden/>
    <w:rsid w:val="00A83F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semiHidden/>
    <w:rsid w:val="00A83F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A83F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semiHidden/>
    <w:rsid w:val="00A83F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semiHidden/>
    <w:rsid w:val="00A83F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semiHidden/>
    <w:rsid w:val="00A83F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semiHidden/>
    <w:rsid w:val="00A83F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semiHidden/>
    <w:rsid w:val="00A83F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semiHidden/>
    <w:rsid w:val="00A83F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semiHidden/>
    <w:rsid w:val="00A83F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A83F9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semiHidden/>
    <w:rsid w:val="00A83F9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semiHidden/>
    <w:rsid w:val="00A83F9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semiHidden/>
    <w:rsid w:val="00A83F9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semiHidden/>
    <w:rsid w:val="00A83F9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semiHidden/>
    <w:rsid w:val="00A83F9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semiHidden/>
    <w:rsid w:val="00A83F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A83F9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semiHidden/>
    <w:rsid w:val="00A83F9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semiHidden/>
    <w:rsid w:val="00A83F9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semiHidden/>
    <w:rsid w:val="00A83F9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semiHidden/>
    <w:rsid w:val="00A83F9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semiHidden/>
    <w:rsid w:val="00A83F9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
    <w:name w:val="Light Grid"/>
    <w:basedOn w:val="TableNormal"/>
    <w:uiPriority w:val="62"/>
    <w:semiHidden/>
    <w:rsid w:val="00A83F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83F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A83F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A83F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A83F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A83F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A83F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A83F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83F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A83F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A83F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A83F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A83F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A83F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A83F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83F9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A83F9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A83F9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A83F9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A83F9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A83F9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1">
    <w:name w:val="List Table 1 Light1"/>
    <w:basedOn w:val="TableNormal"/>
    <w:uiPriority w:val="46"/>
    <w:semiHidden/>
    <w:rsid w:val="00A83F9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A83F9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semiHidden/>
    <w:rsid w:val="00A83F9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semiHidden/>
    <w:rsid w:val="00A83F9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semiHidden/>
    <w:rsid w:val="00A83F9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semiHidden/>
    <w:rsid w:val="00A83F9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semiHidden/>
    <w:rsid w:val="00A83F9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semiHidden/>
    <w:rsid w:val="00A83F9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A83F9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semiHidden/>
    <w:rsid w:val="00A83F9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semiHidden/>
    <w:rsid w:val="00A83F9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semiHidden/>
    <w:rsid w:val="00A83F9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semiHidden/>
    <w:rsid w:val="00A83F9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semiHidden/>
    <w:rsid w:val="00A83F9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semiHidden/>
    <w:rsid w:val="00A83F9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A83F9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semiHidden/>
    <w:rsid w:val="00A83F9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semiHidden/>
    <w:rsid w:val="00A83F9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semiHidden/>
    <w:rsid w:val="00A83F9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semiHidden/>
    <w:rsid w:val="00A83F9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semiHidden/>
    <w:rsid w:val="00A83F9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semiHidden/>
    <w:rsid w:val="00A83F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A83F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semiHidden/>
    <w:rsid w:val="00A83F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semiHidden/>
    <w:rsid w:val="00A83F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semiHidden/>
    <w:rsid w:val="00A83F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semiHidden/>
    <w:rsid w:val="00A83F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semiHidden/>
    <w:rsid w:val="00A83F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semiHidden/>
    <w:rsid w:val="00A83F9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A83F9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A83F9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A83F9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A83F9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A83F9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A83F9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A83F9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A83F9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semiHidden/>
    <w:rsid w:val="00A83F9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semiHidden/>
    <w:rsid w:val="00A83F9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semiHidden/>
    <w:rsid w:val="00A83F9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semiHidden/>
    <w:rsid w:val="00A83F9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semiHidden/>
    <w:rsid w:val="00A83F9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semiHidden/>
    <w:rsid w:val="00A83F9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A83F9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A83F9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A83F9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A83F9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A83F9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A83F9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83F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83F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A83F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A83F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A83F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A83F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A83F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A83F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A83F9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83F9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A83F9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A83F9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A83F9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A83F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A83F9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83F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83F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83F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83F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83F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83F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83F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83F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83F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A83F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A83F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A83F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A83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A83F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semiHidden/>
    <w:rsid w:val="00A83F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11111">
    <w:name w:val="Outline List 2"/>
    <w:basedOn w:val="NoList"/>
    <w:uiPriority w:val="99"/>
    <w:semiHidden/>
    <w:unhideWhenUsed/>
    <w:rsid w:val="00A83F9B"/>
    <w:pPr>
      <w:numPr>
        <w:numId w:val="6"/>
      </w:numPr>
    </w:pPr>
  </w:style>
  <w:style w:type="numbering" w:styleId="1ai">
    <w:name w:val="Outline List 1"/>
    <w:basedOn w:val="NoList"/>
    <w:uiPriority w:val="99"/>
    <w:semiHidden/>
    <w:unhideWhenUsed/>
    <w:rsid w:val="00A83F9B"/>
    <w:pPr>
      <w:numPr>
        <w:numId w:val="7"/>
      </w:numPr>
    </w:pPr>
  </w:style>
  <w:style w:type="table" w:styleId="TableGrid1">
    <w:name w:val="Table Grid 1"/>
    <w:basedOn w:val="TableNormal"/>
    <w:uiPriority w:val="99"/>
    <w:semiHidden/>
    <w:rsid w:val="00A83F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A83F9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A83F9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A83F9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A83F9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A83F9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A83F9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A83F9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left">
    <w:name w:val="Table heading left"/>
    <w:basedOn w:val="Normal"/>
    <w:qFormat/>
    <w:rsid w:val="00DC7752"/>
    <w:pPr>
      <w:spacing w:before="70" w:after="70"/>
      <w:ind w:left="113" w:right="113"/>
    </w:pPr>
    <w:rPr>
      <w:b/>
    </w:rPr>
  </w:style>
  <w:style w:type="paragraph" w:customStyle="1" w:styleId="Tableheadingcentre">
    <w:name w:val="Table heading centre"/>
    <w:basedOn w:val="Tableheadingleft"/>
    <w:qFormat/>
    <w:rsid w:val="00DC7752"/>
    <w:pPr>
      <w:jc w:val="center"/>
    </w:pPr>
  </w:style>
  <w:style w:type="paragraph" w:customStyle="1" w:styleId="Tableheadingright">
    <w:name w:val="Table heading right"/>
    <w:basedOn w:val="Tableheadingcentre"/>
    <w:qFormat/>
    <w:rsid w:val="00DC7752"/>
    <w:pPr>
      <w:jc w:val="right"/>
    </w:pPr>
  </w:style>
  <w:style w:type="paragraph" w:customStyle="1" w:styleId="Tabletext">
    <w:name w:val="Table text"/>
    <w:basedOn w:val="Tableheadingleft"/>
    <w:qFormat/>
    <w:rsid w:val="00DC7752"/>
    <w:rPr>
      <w:b w:val="0"/>
    </w:rPr>
  </w:style>
  <w:style w:type="paragraph" w:customStyle="1" w:styleId="Tabletextbold">
    <w:name w:val="Table text bold"/>
    <w:basedOn w:val="Normal"/>
    <w:qFormat/>
    <w:rsid w:val="00DC7752"/>
    <w:pPr>
      <w:spacing w:before="70" w:after="70"/>
      <w:ind w:left="113" w:right="113"/>
    </w:pPr>
    <w:rPr>
      <w:b/>
    </w:rPr>
  </w:style>
  <w:style w:type="paragraph" w:customStyle="1" w:styleId="Tabletextbold12ptAbove">
    <w:name w:val="Table text bold 12pt Above"/>
    <w:basedOn w:val="Tabletextbold"/>
    <w:next w:val="Tabletext"/>
    <w:qFormat/>
    <w:rsid w:val="00DC7752"/>
    <w:pPr>
      <w:keepNext/>
      <w:spacing w:before="240"/>
    </w:pPr>
  </w:style>
  <w:style w:type="table" w:customStyle="1" w:styleId="GridTable1Light2">
    <w:name w:val="Grid Table 1 Light2"/>
    <w:basedOn w:val="TableNormal"/>
    <w:uiPriority w:val="46"/>
    <w:semiHidden/>
    <w:rsid w:val="00630A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semiHidden/>
    <w:rsid w:val="00630A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semiHidden/>
    <w:rsid w:val="00630A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semiHidden/>
    <w:rsid w:val="00630AD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semiHidden/>
    <w:rsid w:val="00630AD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semiHidden/>
    <w:rsid w:val="00630A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semiHidden/>
    <w:rsid w:val="00630AD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semiHidden/>
    <w:rsid w:val="00630A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semiHidden/>
    <w:rsid w:val="00630AD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47"/>
    <w:semiHidden/>
    <w:rsid w:val="00630AD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47"/>
    <w:semiHidden/>
    <w:rsid w:val="00630AD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47"/>
    <w:semiHidden/>
    <w:rsid w:val="00630AD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semiHidden/>
    <w:rsid w:val="00630AD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semiHidden/>
    <w:rsid w:val="00630AD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48"/>
    <w:semiHidden/>
    <w:rsid w:val="00630A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semiHidden/>
    <w:rsid w:val="00630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48"/>
    <w:semiHidden/>
    <w:rsid w:val="00630A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48"/>
    <w:semiHidden/>
    <w:rsid w:val="00630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48"/>
    <w:semiHidden/>
    <w:rsid w:val="00630A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48"/>
    <w:semiHidden/>
    <w:rsid w:val="00630A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48"/>
    <w:semiHidden/>
    <w:rsid w:val="00630A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49"/>
    <w:semiHidden/>
    <w:rsid w:val="00630A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semiHidden/>
    <w:rsid w:val="00630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semiHidden/>
    <w:rsid w:val="00630A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49"/>
    <w:semiHidden/>
    <w:rsid w:val="00630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49"/>
    <w:semiHidden/>
    <w:rsid w:val="00630A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49"/>
    <w:semiHidden/>
    <w:rsid w:val="00630A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49"/>
    <w:semiHidden/>
    <w:rsid w:val="00630A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50"/>
    <w:semiHidden/>
    <w:rsid w:val="00630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2">
    <w:name w:val="Grid Table 6 Colorful2"/>
    <w:basedOn w:val="TableNormal"/>
    <w:uiPriority w:val="51"/>
    <w:semiHidden/>
    <w:rsid w:val="00630A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51"/>
    <w:semiHidden/>
    <w:rsid w:val="00630A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51"/>
    <w:semiHidden/>
    <w:rsid w:val="00630A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51"/>
    <w:semiHidden/>
    <w:rsid w:val="00630A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51"/>
    <w:semiHidden/>
    <w:rsid w:val="00630A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51"/>
    <w:semiHidden/>
    <w:rsid w:val="00630A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51"/>
    <w:semiHidden/>
    <w:rsid w:val="00630A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2">
    <w:name w:val="Grid Table 7 Colorful2"/>
    <w:basedOn w:val="TableNormal"/>
    <w:uiPriority w:val="52"/>
    <w:semiHidden/>
    <w:rsid w:val="00630A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52"/>
    <w:semiHidden/>
    <w:rsid w:val="00630A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52"/>
    <w:semiHidden/>
    <w:rsid w:val="00630A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52"/>
    <w:semiHidden/>
    <w:rsid w:val="00630A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52"/>
    <w:semiHidden/>
    <w:rsid w:val="00630A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52"/>
    <w:semiHidden/>
    <w:rsid w:val="00630A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52"/>
    <w:semiHidden/>
    <w:rsid w:val="00630A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2">
    <w:name w:val="List Table 1 Light2"/>
    <w:basedOn w:val="TableNormal"/>
    <w:uiPriority w:val="46"/>
    <w:semiHidden/>
    <w:rsid w:val="00630A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semiHidden/>
    <w:rsid w:val="00630A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semiHidden/>
    <w:rsid w:val="00630AD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semiHidden/>
    <w:rsid w:val="00630AD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46"/>
    <w:semiHidden/>
    <w:rsid w:val="00630AD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46"/>
    <w:semiHidden/>
    <w:rsid w:val="00630AD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46"/>
    <w:semiHidden/>
    <w:rsid w:val="00630AD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47"/>
    <w:semiHidden/>
    <w:rsid w:val="00630A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semiHidden/>
    <w:rsid w:val="00630AD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47"/>
    <w:semiHidden/>
    <w:rsid w:val="00630AD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47"/>
    <w:semiHidden/>
    <w:rsid w:val="00630AD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47"/>
    <w:semiHidden/>
    <w:rsid w:val="00630AD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47"/>
    <w:semiHidden/>
    <w:rsid w:val="00630AD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47"/>
    <w:semiHidden/>
    <w:rsid w:val="00630AD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48"/>
    <w:semiHidden/>
    <w:rsid w:val="00630A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semiHidden/>
    <w:rsid w:val="00630AD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48"/>
    <w:semiHidden/>
    <w:rsid w:val="00630AD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48"/>
    <w:semiHidden/>
    <w:rsid w:val="00630AD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48"/>
    <w:semiHidden/>
    <w:rsid w:val="00630AD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48"/>
    <w:semiHidden/>
    <w:rsid w:val="00630A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48"/>
    <w:semiHidden/>
    <w:rsid w:val="00630AD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49"/>
    <w:semiHidden/>
    <w:rsid w:val="00630A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semiHidden/>
    <w:rsid w:val="00630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49"/>
    <w:semiHidden/>
    <w:rsid w:val="00630A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49"/>
    <w:semiHidden/>
    <w:rsid w:val="00630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49"/>
    <w:semiHidden/>
    <w:rsid w:val="00630A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49"/>
    <w:semiHidden/>
    <w:rsid w:val="00630A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49"/>
    <w:semiHidden/>
    <w:rsid w:val="00630A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50"/>
    <w:semiHidden/>
    <w:rsid w:val="00630A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semiHidden/>
    <w:rsid w:val="00630A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semiHidden/>
    <w:rsid w:val="00630AD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semiHidden/>
    <w:rsid w:val="00630AD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semiHidden/>
    <w:rsid w:val="00630AD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semiHidden/>
    <w:rsid w:val="00630AD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semiHidden/>
    <w:rsid w:val="00630AD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semiHidden/>
    <w:rsid w:val="00630A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semiHidden/>
    <w:rsid w:val="00630AD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51"/>
    <w:semiHidden/>
    <w:rsid w:val="00630AD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51"/>
    <w:semiHidden/>
    <w:rsid w:val="00630AD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51"/>
    <w:semiHidden/>
    <w:rsid w:val="00630AD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51"/>
    <w:semiHidden/>
    <w:rsid w:val="00630AD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51"/>
    <w:semiHidden/>
    <w:rsid w:val="00630AD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52"/>
    <w:semiHidden/>
    <w:rsid w:val="00630A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semiHidden/>
    <w:rsid w:val="00630AD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semiHidden/>
    <w:rsid w:val="00630AD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semiHidden/>
    <w:rsid w:val="00630AD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semiHidden/>
    <w:rsid w:val="00630AD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semiHidden/>
    <w:rsid w:val="00630AD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semiHidden/>
    <w:rsid w:val="00630AD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41"/>
    <w:semiHidden/>
    <w:rsid w:val="00630A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semiHidden/>
    <w:rsid w:val="00630A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semiHidden/>
    <w:rsid w:val="00630A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semiHidden/>
    <w:rsid w:val="00630A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semiHidden/>
    <w:rsid w:val="00630A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3">
    <w:name w:val="Table Grid Light3"/>
    <w:basedOn w:val="TableNormal"/>
    <w:uiPriority w:val="40"/>
    <w:semiHidden/>
    <w:rsid w:val="00630A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Indent10">
    <w:name w:val="Body Text Indent1"/>
    <w:basedOn w:val="Normal"/>
    <w:qFormat/>
    <w:rsid w:val="00B929F5"/>
    <w:pPr>
      <w:autoSpaceDE w:val="0"/>
      <w:autoSpaceDN w:val="0"/>
      <w:adjustRightInd w:val="0"/>
      <w:spacing w:after="120"/>
      <w:ind w:left="284"/>
    </w:pPr>
    <w:rPr>
      <w:rFonts w:cs="Arial"/>
      <w:color w:val="000000"/>
      <w:szCs w:val="20"/>
    </w:rPr>
  </w:style>
  <w:style w:type="paragraph" w:customStyle="1" w:styleId="BodyTextIndent1withintable">
    <w:name w:val="Body Text Indent1 within table"/>
    <w:basedOn w:val="Tabletext"/>
    <w:qFormat/>
    <w:rsid w:val="007550F5"/>
    <w:pPr>
      <w:ind w:left="397"/>
    </w:pPr>
  </w:style>
  <w:style w:type="paragraph" w:customStyle="1" w:styleId="bulletwithintable">
    <w:name w:val="bullet within table"/>
    <w:basedOn w:val="Tabletext"/>
    <w:qFormat/>
    <w:rsid w:val="007550F5"/>
    <w:pPr>
      <w:numPr>
        <w:numId w:val="9"/>
      </w:numPr>
    </w:pPr>
  </w:style>
  <w:style w:type="paragraph" w:customStyle="1" w:styleId="bulletwithintable2">
    <w:name w:val="bullet within table 2"/>
    <w:basedOn w:val="bulletwithintable"/>
    <w:qFormat/>
    <w:rsid w:val="007550F5"/>
    <w:pPr>
      <w:numPr>
        <w:ilvl w:val="1"/>
      </w:numPr>
    </w:pPr>
  </w:style>
  <w:style w:type="paragraph" w:customStyle="1" w:styleId="bulletwithintable3">
    <w:name w:val="bullet within table 3"/>
    <w:basedOn w:val="bulletwithintable2"/>
    <w:qFormat/>
    <w:rsid w:val="007550F5"/>
    <w:pPr>
      <w:numPr>
        <w:ilvl w:val="2"/>
      </w:numPr>
    </w:pPr>
  </w:style>
  <w:style w:type="paragraph" w:customStyle="1" w:styleId="CoverSub-title">
    <w:name w:val="Cover Sub-title"/>
    <w:basedOn w:val="Normal"/>
    <w:rsid w:val="002609D4"/>
    <w:pPr>
      <w:spacing w:before="120" w:after="120"/>
    </w:pPr>
    <w:rPr>
      <w:rFonts w:ascii="Helvetica" w:eastAsia="Times New Roman" w:hAnsi="Helvetica" w:cs="Times New Roman"/>
      <w:color w:val="FFFFFF"/>
      <w:sz w:val="40"/>
      <w:szCs w:val="20"/>
    </w:rPr>
  </w:style>
  <w:style w:type="paragraph" w:styleId="ListParagraph">
    <w:name w:val="List Paragraph"/>
    <w:basedOn w:val="Normal"/>
    <w:link w:val="ListParagraphChar"/>
    <w:uiPriority w:val="34"/>
    <w:qFormat/>
    <w:rsid w:val="002609D4"/>
    <w:pPr>
      <w:spacing w:after="200" w:line="276" w:lineRule="auto"/>
      <w:ind w:left="720"/>
      <w:contextualSpacing/>
    </w:pPr>
    <w:rPr>
      <w:rFonts w:eastAsia="Times New Roman" w:cs="Arial"/>
      <w:sz w:val="24"/>
      <w:szCs w:val="24"/>
    </w:rPr>
  </w:style>
  <w:style w:type="character" w:customStyle="1" w:styleId="ListParagraphChar">
    <w:name w:val="List Paragraph Char"/>
    <w:basedOn w:val="DefaultParagraphFont"/>
    <w:link w:val="ListParagraph"/>
    <w:uiPriority w:val="34"/>
    <w:locked/>
    <w:rsid w:val="002609D4"/>
    <w:rPr>
      <w:rFonts w:ascii="Arial" w:eastAsia="Times New Roman" w:hAnsi="Arial" w:cs="Arial"/>
      <w:sz w:val="24"/>
      <w:szCs w:val="24"/>
    </w:rPr>
  </w:style>
  <w:style w:type="paragraph" w:customStyle="1" w:styleId="PTVhead1">
    <w:name w:val="PTV head 1"/>
    <w:basedOn w:val="Heading1"/>
    <w:link w:val="PTVhead1Char"/>
    <w:qFormat/>
    <w:rsid w:val="00E15589"/>
    <w:pPr>
      <w:keepLines w:val="0"/>
      <w:numPr>
        <w:numId w:val="0"/>
      </w:numPr>
      <w:tabs>
        <w:tab w:val="clear" w:pos="567"/>
      </w:tabs>
      <w:spacing w:after="200" w:line="276" w:lineRule="auto"/>
    </w:pPr>
    <w:rPr>
      <w:rFonts w:eastAsia="Times New Roman"/>
      <w:color w:val="FF0000"/>
      <w:sz w:val="32"/>
      <w:szCs w:val="32"/>
    </w:rPr>
  </w:style>
  <w:style w:type="character" w:customStyle="1" w:styleId="PTVhead1Char">
    <w:name w:val="PTV head 1 Char"/>
    <w:basedOn w:val="Heading1Char"/>
    <w:link w:val="PTVhead1"/>
    <w:rsid w:val="00E15589"/>
    <w:rPr>
      <w:rFonts w:ascii="Arial" w:eastAsia="Times New Roman" w:hAnsi="Arial" w:cs="Arial"/>
      <w:b/>
      <w:color w:val="FF0000"/>
      <w:sz w:val="32"/>
      <w:szCs w:val="32"/>
    </w:rPr>
  </w:style>
  <w:style w:type="paragraph" w:customStyle="1" w:styleId="PTVbulletlevel1">
    <w:name w:val="PTV bullet level 1"/>
    <w:basedOn w:val="ListParagraph"/>
    <w:link w:val="PTVbulletlevel1Char"/>
    <w:qFormat/>
    <w:rsid w:val="00F41587"/>
    <w:pPr>
      <w:numPr>
        <w:numId w:val="10"/>
      </w:numPr>
      <w:ind w:left="714" w:hanging="357"/>
      <w:contextualSpacing w:val="0"/>
    </w:pPr>
  </w:style>
  <w:style w:type="paragraph" w:customStyle="1" w:styleId="PTVbulletlevel2">
    <w:name w:val="PTV bullet level 2"/>
    <w:basedOn w:val="ListParagraph"/>
    <w:qFormat/>
    <w:rsid w:val="00F41587"/>
    <w:pPr>
      <w:numPr>
        <w:numId w:val="11"/>
      </w:numPr>
      <w:ind w:left="1080"/>
      <w:contextualSpacing w:val="0"/>
    </w:pPr>
  </w:style>
  <w:style w:type="character" w:customStyle="1" w:styleId="PTVbulletlevel1Char">
    <w:name w:val="PTV bullet level 1 Char"/>
    <w:basedOn w:val="ListParagraphChar"/>
    <w:link w:val="PTVbulletlevel1"/>
    <w:locked/>
    <w:rsid w:val="00F41587"/>
    <w:rPr>
      <w:rFonts w:ascii="Arial" w:eastAsia="Times New Roman" w:hAnsi="Arial" w:cs="Arial"/>
      <w:sz w:val="24"/>
      <w:szCs w:val="24"/>
    </w:rPr>
  </w:style>
  <w:style w:type="character" w:styleId="CommentReference">
    <w:name w:val="annotation reference"/>
    <w:uiPriority w:val="99"/>
    <w:semiHidden/>
    <w:unhideWhenUsed/>
    <w:rsid w:val="001D23A2"/>
    <w:rPr>
      <w:sz w:val="16"/>
      <w:szCs w:val="16"/>
    </w:rPr>
  </w:style>
  <w:style w:type="paragraph" w:styleId="CommentText">
    <w:name w:val="annotation text"/>
    <w:basedOn w:val="Normal"/>
    <w:link w:val="CommentTextChar"/>
    <w:uiPriority w:val="99"/>
    <w:semiHidden/>
    <w:unhideWhenUsed/>
    <w:rsid w:val="001D23A2"/>
    <w:pPr>
      <w:spacing w:line="276"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semiHidden/>
    <w:rsid w:val="001D23A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D23A2"/>
    <w:pPr>
      <w:spacing w:line="240" w:lineRule="auto"/>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1D23A2"/>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1D23A2"/>
    <w:rPr>
      <w:color w:val="808080"/>
      <w:shd w:val="clear" w:color="auto" w:fill="E6E6E6"/>
    </w:rPr>
  </w:style>
  <w:style w:type="paragraph" w:customStyle="1" w:styleId="Bullet1">
    <w:name w:val="Bullet 1"/>
    <w:basedOn w:val="Normal"/>
    <w:uiPriority w:val="11"/>
    <w:qFormat/>
    <w:rsid w:val="00DC383A"/>
    <w:pPr>
      <w:numPr>
        <w:numId w:val="12"/>
      </w:numPr>
      <w:spacing w:line="260" w:lineRule="atLeast"/>
    </w:pPr>
    <w:rPr>
      <w:rFonts w:ascii="Calibri" w:eastAsia="Times New Roman" w:hAnsi="Calibri" w:cs="Calibri"/>
      <w:lang w:eastAsia="en-AU"/>
    </w:rPr>
  </w:style>
  <w:style w:type="paragraph" w:customStyle="1" w:styleId="TableBullet">
    <w:name w:val="Table Bullet"/>
    <w:basedOn w:val="TableText0"/>
    <w:uiPriority w:val="10"/>
    <w:semiHidden/>
    <w:qFormat/>
    <w:rsid w:val="00DC383A"/>
    <w:pPr>
      <w:numPr>
        <w:numId w:val="13"/>
      </w:numPr>
      <w:spacing w:before="0" w:after="0"/>
    </w:pPr>
  </w:style>
  <w:style w:type="paragraph" w:customStyle="1" w:styleId="TableBulletDash">
    <w:name w:val="Table Bullet Dash"/>
    <w:basedOn w:val="Normal"/>
    <w:uiPriority w:val="10"/>
    <w:semiHidden/>
    <w:rsid w:val="00DC383A"/>
    <w:pPr>
      <w:numPr>
        <w:ilvl w:val="1"/>
        <w:numId w:val="13"/>
      </w:numPr>
      <w:spacing w:line="260" w:lineRule="atLeast"/>
    </w:pPr>
    <w:rPr>
      <w:rFonts w:ascii="Calibri" w:eastAsia="Times New Roman" w:hAnsi="Calibri" w:cs="Calibri"/>
      <w:lang w:eastAsia="en-AU"/>
    </w:rPr>
  </w:style>
  <w:style w:type="paragraph" w:customStyle="1" w:styleId="Spacer">
    <w:name w:val="Spacer"/>
    <w:basedOn w:val="Normal"/>
    <w:uiPriority w:val="13"/>
    <w:semiHidden/>
    <w:qFormat/>
    <w:rsid w:val="00DC383A"/>
    <w:pPr>
      <w:spacing w:line="120" w:lineRule="atLeast"/>
    </w:pPr>
    <w:rPr>
      <w:rFonts w:ascii="Calibri" w:eastAsia="Times New Roman" w:hAnsi="Calibri" w:cs="Calibri"/>
      <w:sz w:val="12"/>
      <w:lang w:eastAsia="en-AU"/>
    </w:rPr>
  </w:style>
  <w:style w:type="paragraph" w:customStyle="1" w:styleId="TableText0">
    <w:name w:val="Table Text"/>
    <w:basedOn w:val="Normal"/>
    <w:uiPriority w:val="15"/>
    <w:qFormat/>
    <w:rsid w:val="00DC383A"/>
    <w:pPr>
      <w:spacing w:before="20" w:after="20" w:line="276" w:lineRule="auto"/>
    </w:pPr>
    <w:rPr>
      <w:rFonts w:ascii="Calibri" w:eastAsia="Times New Roman" w:hAnsi="Calibri" w:cs="Calibri"/>
      <w:sz w:val="20"/>
      <w:lang w:eastAsia="en-AU"/>
    </w:rPr>
  </w:style>
  <w:style w:type="paragraph" w:customStyle="1" w:styleId="TableHeader">
    <w:name w:val="Table Header"/>
    <w:basedOn w:val="TableText0"/>
    <w:uiPriority w:val="15"/>
    <w:qFormat/>
    <w:rsid w:val="00DC383A"/>
    <w:pPr>
      <w:keepNext/>
      <w:spacing w:before="40" w:after="40"/>
    </w:pPr>
    <w:rPr>
      <w:color w:val="FFFFFF"/>
      <w:sz w:val="24"/>
      <w:lang w:eastAsia="en-US"/>
    </w:rPr>
  </w:style>
  <w:style w:type="paragraph" w:customStyle="1" w:styleId="Bullet2">
    <w:name w:val="Bullet 2"/>
    <w:basedOn w:val="Bullet1"/>
    <w:uiPriority w:val="11"/>
    <w:qFormat/>
    <w:rsid w:val="00DC383A"/>
    <w:pPr>
      <w:numPr>
        <w:ilvl w:val="1"/>
      </w:numPr>
    </w:pPr>
  </w:style>
  <w:style w:type="paragraph" w:customStyle="1" w:styleId="Bullet3">
    <w:name w:val="Bullet 3"/>
    <w:basedOn w:val="Bullet2"/>
    <w:uiPriority w:val="11"/>
    <w:semiHidden/>
    <w:rsid w:val="00DC383A"/>
    <w:pPr>
      <w:numPr>
        <w:ilvl w:val="2"/>
      </w:numPr>
    </w:pPr>
  </w:style>
  <w:style w:type="paragraph" w:customStyle="1" w:styleId="Default">
    <w:name w:val="Default"/>
    <w:rsid w:val="00DC383A"/>
    <w:pPr>
      <w:widowControl w:val="0"/>
      <w:autoSpaceDE w:val="0"/>
      <w:autoSpaceDN w:val="0"/>
      <w:adjustRightInd w:val="0"/>
    </w:pPr>
    <w:rPr>
      <w:rFonts w:ascii="Arial" w:eastAsia="Times New Roman" w:hAnsi="Arial" w:cs="Arial"/>
      <w:color w:val="000000"/>
      <w:sz w:val="24"/>
      <w:szCs w:val="24"/>
      <w:lang w:eastAsia="en-AU"/>
    </w:rPr>
  </w:style>
  <w:style w:type="character" w:styleId="Strong">
    <w:name w:val="Strong"/>
    <w:uiPriority w:val="22"/>
    <w:qFormat/>
    <w:rsid w:val="00DC383A"/>
    <w:rPr>
      <w:b/>
      <w:bCs/>
    </w:rPr>
  </w:style>
  <w:style w:type="paragraph" w:styleId="Revision">
    <w:name w:val="Revision"/>
    <w:hidden/>
    <w:uiPriority w:val="99"/>
    <w:semiHidden/>
    <w:rsid w:val="00DC383A"/>
    <w:rPr>
      <w:rFonts w:ascii="Arial" w:eastAsia="Times New Roman" w:hAnsi="Arial" w:cs="Times New Roman"/>
      <w:sz w:val="20"/>
      <w:szCs w:val="24"/>
      <w:lang w:eastAsia="en-AU"/>
    </w:rPr>
  </w:style>
  <w:style w:type="paragraph" w:customStyle="1" w:styleId="CoverTitle0">
    <w:name w:val="Cover Title"/>
    <w:basedOn w:val="Normal"/>
    <w:rsid w:val="00DC383A"/>
    <w:pPr>
      <w:spacing w:before="120" w:after="120"/>
    </w:pPr>
    <w:rPr>
      <w:rFonts w:ascii="Helvetica" w:eastAsia="Times New Roman" w:hAnsi="Helvetica" w:cs="Times New Roman"/>
      <w:color w:val="FFFFFF"/>
      <w:sz w:val="48"/>
      <w:szCs w:val="20"/>
    </w:rPr>
  </w:style>
  <w:style w:type="paragraph" w:customStyle="1" w:styleId="PTVBulletL2">
    <w:name w:val="PTV BulletL2"/>
    <w:basedOn w:val="Normal"/>
    <w:qFormat/>
    <w:rsid w:val="00DC383A"/>
    <w:pPr>
      <w:numPr>
        <w:ilvl w:val="1"/>
        <w:numId w:val="14"/>
      </w:numPr>
      <w:tabs>
        <w:tab w:val="clear" w:pos="1080"/>
      </w:tabs>
      <w:spacing w:before="120" w:after="120"/>
      <w:ind w:left="755" w:right="74"/>
    </w:pPr>
    <w:rPr>
      <w:rFonts w:ascii="Helvetica" w:eastAsia="Times New Roman" w:hAnsi="Helvetica" w:cs="Times New Roman"/>
      <w:sz w:val="20"/>
      <w:szCs w:val="20"/>
    </w:rPr>
  </w:style>
  <w:style w:type="paragraph" w:customStyle="1" w:styleId="PTVBulletIndent2">
    <w:name w:val="PTV Bullet Indent 2"/>
    <w:basedOn w:val="Normal"/>
    <w:rsid w:val="00DC383A"/>
    <w:pPr>
      <w:numPr>
        <w:numId w:val="14"/>
      </w:numPr>
      <w:spacing w:before="200" w:after="200"/>
    </w:pPr>
    <w:rPr>
      <w:rFonts w:eastAsia="Times New Roman" w:cs="Times New Roman"/>
      <w:sz w:val="20"/>
      <w:szCs w:val="20"/>
    </w:rPr>
  </w:style>
  <w:style w:type="paragraph" w:customStyle="1" w:styleId="Bulletindent">
    <w:name w:val="Bullet indent"/>
    <w:basedOn w:val="Bullet2"/>
    <w:uiPriority w:val="9"/>
    <w:qFormat/>
    <w:rsid w:val="00DC383A"/>
    <w:pPr>
      <w:numPr>
        <w:ilvl w:val="0"/>
        <w:numId w:val="0"/>
      </w:numPr>
      <w:tabs>
        <w:tab w:val="num" w:pos="1644"/>
      </w:tabs>
      <w:spacing w:before="100" w:after="100" w:line="240" w:lineRule="auto"/>
      <w:ind w:left="1644" w:hanging="283"/>
      <w:contextualSpacing/>
    </w:pPr>
    <w:rPr>
      <w:rFonts w:ascii="Arial" w:hAnsi="Arial"/>
      <w:spacing w:val="2"/>
      <w:sz w:val="20"/>
      <w:szCs w:val="20"/>
    </w:rPr>
  </w:style>
  <w:style w:type="paragraph" w:customStyle="1" w:styleId="Bulletindent2">
    <w:name w:val="Bullet indent 2"/>
    <w:basedOn w:val="Normal"/>
    <w:uiPriority w:val="9"/>
    <w:qFormat/>
    <w:rsid w:val="00DC383A"/>
    <w:pPr>
      <w:tabs>
        <w:tab w:val="num" w:pos="1928"/>
      </w:tabs>
      <w:spacing w:before="100" w:after="100" w:line="276" w:lineRule="auto"/>
      <w:ind w:left="1928" w:hanging="284"/>
      <w:contextualSpacing/>
    </w:pPr>
    <w:rPr>
      <w:rFonts w:eastAsia="Times New Roman" w:cs="Times New Roman"/>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71651">
      <w:bodyDiv w:val="1"/>
      <w:marLeft w:val="0"/>
      <w:marRight w:val="0"/>
      <w:marTop w:val="0"/>
      <w:marBottom w:val="0"/>
      <w:divBdr>
        <w:top w:val="none" w:sz="0" w:space="0" w:color="auto"/>
        <w:left w:val="none" w:sz="0" w:space="0" w:color="auto"/>
        <w:bottom w:val="none" w:sz="0" w:space="0" w:color="auto"/>
        <w:right w:val="none" w:sz="0" w:space="0" w:color="auto"/>
      </w:divBdr>
    </w:div>
    <w:div w:id="674460726">
      <w:bodyDiv w:val="1"/>
      <w:marLeft w:val="0"/>
      <w:marRight w:val="0"/>
      <w:marTop w:val="0"/>
      <w:marBottom w:val="0"/>
      <w:divBdr>
        <w:top w:val="none" w:sz="0" w:space="0" w:color="auto"/>
        <w:left w:val="none" w:sz="0" w:space="0" w:color="auto"/>
        <w:bottom w:val="none" w:sz="0" w:space="0" w:color="auto"/>
        <w:right w:val="none" w:sz="0" w:space="0" w:color="auto"/>
      </w:divBdr>
    </w:div>
    <w:div w:id="750591298">
      <w:bodyDiv w:val="1"/>
      <w:marLeft w:val="0"/>
      <w:marRight w:val="0"/>
      <w:marTop w:val="0"/>
      <w:marBottom w:val="0"/>
      <w:divBdr>
        <w:top w:val="none" w:sz="0" w:space="0" w:color="auto"/>
        <w:left w:val="none" w:sz="0" w:space="0" w:color="auto"/>
        <w:bottom w:val="none" w:sz="0" w:space="0" w:color="auto"/>
        <w:right w:val="none" w:sz="0" w:space="0" w:color="auto"/>
      </w:divBdr>
    </w:div>
    <w:div w:id="1200900607">
      <w:bodyDiv w:val="1"/>
      <w:marLeft w:val="0"/>
      <w:marRight w:val="0"/>
      <w:marTop w:val="0"/>
      <w:marBottom w:val="0"/>
      <w:divBdr>
        <w:top w:val="none" w:sz="0" w:space="0" w:color="auto"/>
        <w:left w:val="none" w:sz="0" w:space="0" w:color="auto"/>
        <w:bottom w:val="none" w:sz="0" w:space="0" w:color="auto"/>
        <w:right w:val="none" w:sz="0" w:space="0" w:color="auto"/>
      </w:divBdr>
    </w:div>
    <w:div w:id="1488667524">
      <w:bodyDiv w:val="1"/>
      <w:marLeft w:val="0"/>
      <w:marRight w:val="0"/>
      <w:marTop w:val="0"/>
      <w:marBottom w:val="0"/>
      <w:divBdr>
        <w:top w:val="none" w:sz="0" w:space="0" w:color="auto"/>
        <w:left w:val="none" w:sz="0" w:space="0" w:color="auto"/>
        <w:bottom w:val="none" w:sz="0" w:space="0" w:color="auto"/>
        <w:right w:val="none" w:sz="0" w:space="0" w:color="auto"/>
      </w:divBdr>
    </w:div>
    <w:div w:id="1681276180">
      <w:bodyDiv w:val="1"/>
      <w:marLeft w:val="0"/>
      <w:marRight w:val="0"/>
      <w:marTop w:val="0"/>
      <w:marBottom w:val="0"/>
      <w:divBdr>
        <w:top w:val="none" w:sz="0" w:space="0" w:color="auto"/>
        <w:left w:val="none" w:sz="0" w:space="0" w:color="auto"/>
        <w:bottom w:val="none" w:sz="0" w:space="0" w:color="auto"/>
        <w:right w:val="none" w:sz="0" w:space="0" w:color="auto"/>
      </w:divBdr>
    </w:div>
    <w:div w:id="20767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tv.vic.gov.au/tickets/Victorian-fares-and-ticketing-man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v.vic.gov.au/about-ptv/ptv-data-and-reports/annual-re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tv.vic.gov.au/about-ptv/ptv-data-and-reports/annual-repor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8E5E0"/>
      </a:lt2>
      <a:accent1>
        <a:srgbClr val="4F81BD"/>
      </a:accent1>
      <a:accent2>
        <a:srgbClr val="C0504D"/>
      </a:accent2>
      <a:accent3>
        <a:srgbClr val="9BBB59"/>
      </a:accent3>
      <a:accent4>
        <a:srgbClr val="8064A2"/>
      </a:accent4>
      <a:accent5>
        <a:srgbClr val="4BACC6"/>
      </a:accent5>
      <a:accent6>
        <a:srgbClr val="F79646"/>
      </a:accent6>
      <a:hlink>
        <a:srgbClr val="0080BB"/>
      </a:hlink>
      <a:folHlink>
        <a:srgbClr val="800080"/>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8846E-9BE8-4F25-8921-F90E394D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6459</Words>
  <Characters>36817</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PTV Additional Information 2017-18</vt:lpstr>
    </vt:vector>
  </TitlesOfParts>
  <Company>Victorian Government</Company>
  <LinksUpToDate>false</LinksUpToDate>
  <CharactersWithSpaces>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PTV Additional Information 2017-18</dc:title>
  <dc:creator>Public Transport Victoria</dc:creator>
  <cp:keywords>PTV Annual Report, PTV Additional Information</cp:keywords>
  <cp:lastModifiedBy>Roslyn Kilgour (PTV)</cp:lastModifiedBy>
  <cp:revision>2</cp:revision>
  <cp:lastPrinted>2018-08-31T04:40:00Z</cp:lastPrinted>
  <dcterms:created xsi:type="dcterms:W3CDTF">2018-09-25T00:30:00Z</dcterms:created>
  <dcterms:modified xsi:type="dcterms:W3CDTF">2018-09-25T00:30:00Z</dcterms:modified>
</cp:coreProperties>
</file>