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4C25C" w14:textId="6F6CEA61" w:rsidR="00A95678" w:rsidRDefault="00184F35" w:rsidP="00E2655B">
      <w:pPr>
        <w:pStyle w:val="PTVtabletext"/>
        <w:pBdr>
          <w:bottom w:val="single" w:sz="2" w:space="16" w:color="auto"/>
        </w:pBdr>
        <w:tabs>
          <w:tab w:val="left" w:pos="800"/>
          <w:tab w:val="left" w:pos="1024"/>
          <w:tab w:val="left" w:pos="1184"/>
          <w:tab w:val="left" w:pos="1820"/>
          <w:tab w:val="left" w:pos="2192"/>
          <w:tab w:val="left" w:pos="3040"/>
          <w:tab w:val="center" w:pos="3301"/>
        </w:tabs>
        <w:spacing w:line="240" w:lineRule="auto"/>
        <w:rPr>
          <w:rFonts w:ascii="Arial" w:hAnsi="Arial"/>
          <w:b/>
        </w:rPr>
      </w:pPr>
      <w:bookmarkStart w:id="0" w:name="_GoBack"/>
      <w:bookmarkEnd w:id="0"/>
      <w:r>
        <w:rPr>
          <w:rFonts w:ascii="Arial" w:hAnsi="Arial"/>
          <w:b/>
        </w:rPr>
        <w:tab/>
      </w:r>
      <w:r w:rsidR="00E2655B">
        <w:rPr>
          <w:rFonts w:ascii="Arial" w:hAnsi="Arial"/>
          <w:b/>
        </w:rPr>
        <w:tab/>
      </w:r>
      <w:r w:rsidR="00E2655B">
        <w:rPr>
          <w:rFonts w:ascii="Arial" w:hAnsi="Arial"/>
          <w:b/>
        </w:rPr>
        <w:tab/>
      </w:r>
      <w:r w:rsidR="00C26500">
        <w:rPr>
          <w:rFonts w:ascii="Arial" w:hAnsi="Arial"/>
          <w:b/>
        </w:rPr>
        <w:tab/>
      </w:r>
      <w:r>
        <w:rPr>
          <w:rFonts w:ascii="Arial" w:hAnsi="Arial"/>
          <w:b/>
        </w:rPr>
        <w:tab/>
      </w:r>
      <w:r w:rsidR="00E2655B">
        <w:rPr>
          <w:rFonts w:ascii="Arial" w:hAnsi="Arial"/>
          <w:b/>
        </w:rPr>
        <w:tab/>
      </w:r>
      <w:r w:rsidR="00E2655B">
        <w:rPr>
          <w:rFonts w:ascii="Arial" w:hAnsi="Arial"/>
          <w:b/>
        </w:rPr>
        <w:tab/>
      </w:r>
    </w:p>
    <w:p w14:paraId="1021311F" w14:textId="73EA8723" w:rsidR="00FA5D6F" w:rsidRPr="0057747A" w:rsidRDefault="00184F35" w:rsidP="00E2655B">
      <w:pPr>
        <w:pStyle w:val="PTVtabletext"/>
        <w:pBdr>
          <w:bottom w:val="single" w:sz="2" w:space="16" w:color="auto"/>
        </w:pBdr>
        <w:tabs>
          <w:tab w:val="left" w:pos="1248"/>
          <w:tab w:val="left" w:pos="1312"/>
          <w:tab w:val="left" w:pos="1600"/>
          <w:tab w:val="left" w:pos="1960"/>
          <w:tab w:val="left" w:pos="2640"/>
          <w:tab w:val="left" w:pos="3840"/>
          <w:tab w:val="center" w:pos="4323"/>
          <w:tab w:val="left" w:pos="6432"/>
          <w:tab w:val="left" w:pos="6800"/>
          <w:tab w:val="left" w:pos="7520"/>
        </w:tabs>
        <w:spacing w:line="240" w:lineRule="auto"/>
        <w:rPr>
          <w:rFonts w:ascii="Arial" w:hAnsi="Arial"/>
        </w:rPr>
      </w:pPr>
      <w:r>
        <w:rPr>
          <w:rFonts w:ascii="Arial" w:hAnsi="Arial"/>
        </w:rPr>
        <w:tab/>
      </w:r>
      <w:r w:rsidR="000F0F74">
        <w:rPr>
          <w:rFonts w:ascii="Arial" w:hAnsi="Arial"/>
        </w:rPr>
        <w:tab/>
      </w:r>
      <w:r w:rsidR="000F0F74">
        <w:rPr>
          <w:rFonts w:ascii="Arial" w:hAnsi="Arial"/>
        </w:rPr>
        <w:tab/>
      </w:r>
      <w:r>
        <w:rPr>
          <w:rFonts w:ascii="Arial" w:hAnsi="Arial"/>
        </w:rPr>
        <w:tab/>
      </w:r>
      <w:r>
        <w:rPr>
          <w:rFonts w:ascii="Arial" w:hAnsi="Arial"/>
        </w:rPr>
        <w:tab/>
      </w:r>
      <w:r>
        <w:rPr>
          <w:rFonts w:ascii="Arial" w:hAnsi="Arial"/>
        </w:rPr>
        <w:tab/>
      </w:r>
      <w:r>
        <w:rPr>
          <w:rFonts w:ascii="Arial" w:hAnsi="Arial"/>
        </w:rPr>
        <w:tab/>
      </w:r>
      <w:r w:rsidR="003271FC">
        <w:rPr>
          <w:rFonts w:ascii="Arial" w:hAnsi="Arial"/>
        </w:rPr>
        <w:tab/>
      </w:r>
      <w:r w:rsidR="003271FC">
        <w:rPr>
          <w:rFonts w:ascii="Arial" w:hAnsi="Arial"/>
        </w:rPr>
        <w:tab/>
      </w:r>
      <w:r w:rsidR="00E2655B">
        <w:rPr>
          <w:rFonts w:ascii="Arial" w:hAnsi="Arial"/>
        </w:rPr>
        <w:tab/>
      </w:r>
    </w:p>
    <w:p w14:paraId="678C5C61" w14:textId="78663A40" w:rsidR="00FB4BE2" w:rsidRDefault="00E2655B" w:rsidP="00F9679E">
      <w:pPr>
        <w:widowControl w:val="0"/>
        <w:tabs>
          <w:tab w:val="left" w:pos="3840"/>
        </w:tabs>
        <w:autoSpaceDE w:val="0"/>
        <w:autoSpaceDN w:val="0"/>
        <w:adjustRightInd w:val="0"/>
        <w:rPr>
          <w:rFonts w:ascii="Arial" w:hAnsi="Arial" w:cs="Arial"/>
          <w:b/>
          <w:sz w:val="22"/>
          <w:szCs w:val="22"/>
          <w:lang w:val="en-US"/>
        </w:rPr>
      </w:pPr>
      <w:r>
        <w:rPr>
          <w:rFonts w:ascii="Arial" w:hAnsi="Arial" w:cs="Arial"/>
          <w:b/>
          <w:bCs/>
          <w:sz w:val="22"/>
          <w:szCs w:val="22"/>
          <w:lang w:val="en-US"/>
        </w:rPr>
        <w:tab/>
      </w:r>
    </w:p>
    <w:p w14:paraId="410A8936" w14:textId="77777777" w:rsidR="002E2EB9" w:rsidRDefault="002E2EB9" w:rsidP="002E2EB9">
      <w:pPr>
        <w:widowControl w:val="0"/>
        <w:tabs>
          <w:tab w:val="left" w:pos="6544"/>
        </w:tabs>
        <w:autoSpaceDE w:val="0"/>
        <w:autoSpaceDN w:val="0"/>
        <w:adjustRightInd w:val="0"/>
        <w:rPr>
          <w:rFonts w:ascii="Arial" w:hAnsi="Arial" w:cs="Arial"/>
          <w:b/>
          <w:sz w:val="22"/>
          <w:szCs w:val="22"/>
          <w:lang w:val="en-US"/>
        </w:rPr>
      </w:pPr>
    </w:p>
    <w:p w14:paraId="3AA3E4BA" w14:textId="77777777" w:rsidR="002E2EB9" w:rsidRPr="007D6CF9" w:rsidRDefault="002E2EB9" w:rsidP="002E2EB9">
      <w:pPr>
        <w:widowControl w:val="0"/>
        <w:tabs>
          <w:tab w:val="left" w:pos="6544"/>
        </w:tabs>
        <w:autoSpaceDE w:val="0"/>
        <w:autoSpaceDN w:val="0"/>
        <w:adjustRightInd w:val="0"/>
        <w:rPr>
          <w:rFonts w:ascii="Arial" w:hAnsi="Arial" w:cs="Arial"/>
          <w:b/>
          <w:sz w:val="22"/>
          <w:szCs w:val="22"/>
          <w:lang w:val="en-US"/>
        </w:rPr>
      </w:pPr>
      <w:r>
        <w:rPr>
          <w:rFonts w:ascii="Arial" w:hAnsi="Arial" w:cs="Arial"/>
          <w:b/>
          <w:sz w:val="22"/>
          <w:szCs w:val="22"/>
          <w:lang w:val="en-US"/>
        </w:rPr>
        <w:t>PURPOSE AND SCOPE</w:t>
      </w:r>
      <w:r>
        <w:rPr>
          <w:rFonts w:ascii="Arial" w:hAnsi="Arial" w:cs="Arial"/>
          <w:b/>
          <w:sz w:val="22"/>
          <w:szCs w:val="22"/>
          <w:lang w:val="en-US"/>
        </w:rPr>
        <w:tab/>
      </w:r>
    </w:p>
    <w:p w14:paraId="3C8A97E6" w14:textId="77777777" w:rsidR="002E2EB9" w:rsidRDefault="002E2EB9" w:rsidP="002E2EB9">
      <w:pPr>
        <w:pStyle w:val="StyleArial11ptJustifiedRight102cmBefore114ptL"/>
        <w:spacing w:before="0" w:line="240" w:lineRule="auto"/>
        <w:ind w:right="0"/>
        <w:rPr>
          <w:rFonts w:cs="Arial"/>
          <w:szCs w:val="22"/>
        </w:rPr>
      </w:pPr>
    </w:p>
    <w:p w14:paraId="2BF234B6" w14:textId="77777777" w:rsidR="002E2EB9" w:rsidRPr="009A27FF" w:rsidRDefault="002E2EB9" w:rsidP="002E2EB9">
      <w:pPr>
        <w:pStyle w:val="StyleArial11ptJustifiedRight102cmBefore114ptL"/>
        <w:spacing w:before="0" w:line="240" w:lineRule="auto"/>
        <w:ind w:right="0"/>
        <w:rPr>
          <w:rFonts w:cs="Arial"/>
          <w:szCs w:val="22"/>
        </w:rPr>
      </w:pPr>
      <w:r>
        <w:rPr>
          <w:rFonts w:cs="Arial"/>
          <w:szCs w:val="22"/>
        </w:rPr>
        <w:t>This document facilitates the making of protected disclosures and protection</w:t>
      </w:r>
      <w:r w:rsidRPr="009A27FF">
        <w:rPr>
          <w:rFonts w:cs="Arial"/>
          <w:color w:val="131313"/>
          <w:szCs w:val="22"/>
        </w:rPr>
        <w:t xml:space="preserve"> </w:t>
      </w:r>
      <w:r>
        <w:rPr>
          <w:rFonts w:cs="Arial"/>
          <w:color w:val="131313"/>
          <w:szCs w:val="22"/>
        </w:rPr>
        <w:t>of individuals</w:t>
      </w:r>
      <w:r w:rsidRPr="009A27FF">
        <w:rPr>
          <w:rFonts w:cs="Arial"/>
          <w:color w:val="131313"/>
          <w:szCs w:val="22"/>
        </w:rPr>
        <w:t xml:space="preserve"> against detrimental action taken in reprisal for </w:t>
      </w:r>
      <w:r>
        <w:rPr>
          <w:rFonts w:cs="Arial"/>
          <w:color w:val="131313"/>
          <w:szCs w:val="22"/>
        </w:rPr>
        <w:t xml:space="preserve">making </w:t>
      </w:r>
      <w:r w:rsidRPr="009A27FF">
        <w:rPr>
          <w:rFonts w:cs="Arial"/>
          <w:color w:val="131313"/>
          <w:szCs w:val="22"/>
        </w:rPr>
        <w:t>a protected disclosure</w:t>
      </w:r>
      <w:r>
        <w:rPr>
          <w:rFonts w:cs="Arial"/>
          <w:color w:val="131313"/>
          <w:szCs w:val="22"/>
        </w:rPr>
        <w:t xml:space="preserve"> against PTV, a PTV employee, officer or contractor (</w:t>
      </w:r>
      <w:r w:rsidRPr="0088578B">
        <w:rPr>
          <w:rFonts w:cs="Arial"/>
          <w:b/>
          <w:color w:val="131313"/>
          <w:szCs w:val="22"/>
        </w:rPr>
        <w:t>PTV People</w:t>
      </w:r>
      <w:r>
        <w:rPr>
          <w:rFonts w:cs="Arial"/>
          <w:color w:val="131313"/>
          <w:szCs w:val="22"/>
        </w:rPr>
        <w:t xml:space="preserve">) in accordance with the </w:t>
      </w:r>
      <w:r w:rsidRPr="00FC1F1A">
        <w:rPr>
          <w:rFonts w:cs="Arial"/>
          <w:i/>
          <w:szCs w:val="22"/>
        </w:rPr>
        <w:t>Protected Disclosures Act 2012</w:t>
      </w:r>
      <w:r>
        <w:rPr>
          <w:rFonts w:cs="Arial"/>
          <w:color w:val="131313"/>
          <w:szCs w:val="22"/>
        </w:rPr>
        <w:t xml:space="preserve"> </w:t>
      </w:r>
      <w:r w:rsidRPr="005658D8">
        <w:rPr>
          <w:rFonts w:cs="Arial"/>
          <w:szCs w:val="22"/>
        </w:rPr>
        <w:t>(</w:t>
      </w:r>
      <w:r w:rsidRPr="005658D8">
        <w:rPr>
          <w:rFonts w:cs="Arial"/>
          <w:b/>
          <w:szCs w:val="22"/>
        </w:rPr>
        <w:t>PD Act</w:t>
      </w:r>
      <w:r w:rsidRPr="005658D8">
        <w:rPr>
          <w:rFonts w:cs="Arial"/>
          <w:szCs w:val="22"/>
        </w:rPr>
        <w:t>).</w:t>
      </w:r>
    </w:p>
    <w:p w14:paraId="05DD0203" w14:textId="77777777" w:rsidR="002E2EB9" w:rsidRDefault="002E2EB9" w:rsidP="002E2EB9">
      <w:pPr>
        <w:widowControl w:val="0"/>
        <w:tabs>
          <w:tab w:val="left" w:pos="5424"/>
        </w:tabs>
        <w:autoSpaceDE w:val="0"/>
        <w:autoSpaceDN w:val="0"/>
        <w:adjustRightInd w:val="0"/>
        <w:rPr>
          <w:rFonts w:ascii="Arial" w:hAnsi="Arial" w:cs="Arial"/>
          <w:i/>
          <w:color w:val="7F7F7F" w:themeColor="text1" w:themeTint="80"/>
          <w:sz w:val="22"/>
          <w:szCs w:val="22"/>
        </w:rPr>
      </w:pPr>
    </w:p>
    <w:p w14:paraId="0AA2E30B" w14:textId="77777777" w:rsidR="002E2EB9" w:rsidRPr="0081319B" w:rsidRDefault="002E2EB9" w:rsidP="002E2EB9">
      <w:pPr>
        <w:widowControl w:val="0"/>
        <w:autoSpaceDE w:val="0"/>
        <w:autoSpaceDN w:val="0"/>
        <w:adjustRightInd w:val="0"/>
        <w:rPr>
          <w:rFonts w:ascii="Arial" w:hAnsi="Arial" w:cs="Arial"/>
          <w:bCs/>
          <w:sz w:val="22"/>
          <w:szCs w:val="22"/>
          <w:lang w:val="en-US"/>
        </w:rPr>
      </w:pPr>
      <w:r>
        <w:rPr>
          <w:rFonts w:ascii="Arial" w:hAnsi="Arial" w:cs="Arial"/>
          <w:bCs/>
          <w:sz w:val="22"/>
          <w:szCs w:val="22"/>
          <w:lang w:val="en-US"/>
        </w:rPr>
        <w:t>This procedure does not apply to complaints made or matters raised under other internal complaint mechanisms which are dealt with in accordance with other procedures.</w:t>
      </w:r>
    </w:p>
    <w:p w14:paraId="25ECC815" w14:textId="77777777" w:rsidR="002E2EB9" w:rsidRPr="00AD1F11" w:rsidRDefault="002E2EB9" w:rsidP="002E2EB9">
      <w:pPr>
        <w:widowControl w:val="0"/>
        <w:tabs>
          <w:tab w:val="left" w:pos="5424"/>
        </w:tabs>
        <w:autoSpaceDE w:val="0"/>
        <w:autoSpaceDN w:val="0"/>
        <w:adjustRightInd w:val="0"/>
        <w:rPr>
          <w:rFonts w:ascii="Arial" w:hAnsi="Arial" w:cs="Arial"/>
          <w:i/>
          <w:color w:val="7F7F7F" w:themeColor="text1" w:themeTint="80"/>
          <w:sz w:val="22"/>
          <w:szCs w:val="22"/>
        </w:rPr>
      </w:pPr>
    </w:p>
    <w:p w14:paraId="07C4921E" w14:textId="77777777" w:rsidR="002E2EB9" w:rsidRDefault="002E2EB9" w:rsidP="002E2EB9">
      <w:pPr>
        <w:rPr>
          <w:rFonts w:ascii="Arial" w:hAnsi="Arial" w:cs="Arial"/>
          <w:b/>
          <w:sz w:val="22"/>
          <w:szCs w:val="22"/>
          <w:lang w:val="en-US"/>
        </w:rPr>
      </w:pPr>
      <w:r>
        <w:rPr>
          <w:rFonts w:ascii="Arial" w:hAnsi="Arial" w:cs="Arial"/>
          <w:b/>
          <w:sz w:val="22"/>
          <w:szCs w:val="22"/>
          <w:lang w:val="en-US"/>
        </w:rPr>
        <w:t xml:space="preserve">POLICY STATEMENT / STATEMENT OF SUPPORT </w:t>
      </w:r>
    </w:p>
    <w:p w14:paraId="1B263D20" w14:textId="77777777" w:rsidR="002E2EB9" w:rsidRPr="00FC1F1A" w:rsidRDefault="002E2EB9" w:rsidP="002E2EB9">
      <w:pPr>
        <w:rPr>
          <w:rFonts w:ascii="Arial" w:hAnsi="Arial" w:cs="Arial"/>
          <w:sz w:val="22"/>
          <w:szCs w:val="22"/>
        </w:rPr>
      </w:pPr>
    </w:p>
    <w:p w14:paraId="2503BF41" w14:textId="77777777" w:rsidR="002E2EB9" w:rsidRDefault="002E2EB9" w:rsidP="002E2EB9">
      <w:pPr>
        <w:rPr>
          <w:rFonts w:ascii="Arial" w:hAnsi="Arial" w:cs="Arial"/>
          <w:sz w:val="22"/>
          <w:szCs w:val="22"/>
        </w:rPr>
      </w:pPr>
      <w:r w:rsidRPr="00FC1F1A">
        <w:rPr>
          <w:rFonts w:ascii="Arial" w:hAnsi="Arial" w:cs="Arial"/>
          <w:sz w:val="22"/>
          <w:szCs w:val="22"/>
        </w:rPr>
        <w:t>PTV is committed to the aims and objectives of the</w:t>
      </w:r>
      <w:r>
        <w:rPr>
          <w:rFonts w:ascii="Arial" w:hAnsi="Arial" w:cs="Arial"/>
          <w:sz w:val="22"/>
          <w:szCs w:val="22"/>
        </w:rPr>
        <w:t xml:space="preserve"> PD Act.</w:t>
      </w:r>
    </w:p>
    <w:p w14:paraId="1BCCF728" w14:textId="77777777" w:rsidR="002E2EB9" w:rsidRPr="00FC1F1A" w:rsidRDefault="002E2EB9" w:rsidP="002E2EB9">
      <w:pPr>
        <w:pStyle w:val="NormalWeb"/>
        <w:spacing w:before="0" w:beforeAutospacing="0" w:after="0" w:afterAutospacing="0"/>
        <w:rPr>
          <w:rFonts w:ascii="Arial" w:hAnsi="Arial" w:cs="Arial"/>
          <w:sz w:val="22"/>
          <w:szCs w:val="22"/>
        </w:rPr>
      </w:pPr>
    </w:p>
    <w:p w14:paraId="21328B81" w14:textId="77777777" w:rsidR="002E2EB9" w:rsidRPr="00FC1F1A" w:rsidRDefault="002E2EB9" w:rsidP="002E2EB9">
      <w:pPr>
        <w:pStyle w:val="NormalWeb"/>
        <w:spacing w:before="0" w:beforeAutospacing="0" w:after="0" w:afterAutospacing="0"/>
        <w:rPr>
          <w:rFonts w:ascii="Arial" w:hAnsi="Arial" w:cs="Arial"/>
          <w:sz w:val="22"/>
          <w:szCs w:val="22"/>
        </w:rPr>
      </w:pPr>
      <w:r w:rsidRPr="00FC1F1A">
        <w:rPr>
          <w:rFonts w:ascii="Arial" w:hAnsi="Arial" w:cs="Arial"/>
          <w:sz w:val="22"/>
          <w:szCs w:val="22"/>
        </w:rPr>
        <w:t xml:space="preserve">PTV does not tolerate </w:t>
      </w:r>
      <w:r>
        <w:rPr>
          <w:rFonts w:ascii="Arial" w:hAnsi="Arial" w:cs="Arial"/>
          <w:sz w:val="22"/>
          <w:szCs w:val="22"/>
        </w:rPr>
        <w:t xml:space="preserve">improper </w:t>
      </w:r>
      <w:r w:rsidRPr="00FC1F1A">
        <w:rPr>
          <w:rFonts w:ascii="Arial" w:hAnsi="Arial" w:cs="Arial"/>
          <w:sz w:val="22"/>
          <w:szCs w:val="22"/>
        </w:rPr>
        <w:t xml:space="preserve">conduct by </w:t>
      </w:r>
      <w:r>
        <w:rPr>
          <w:rFonts w:ascii="Arial" w:hAnsi="Arial" w:cs="Arial"/>
          <w:sz w:val="22"/>
          <w:szCs w:val="22"/>
        </w:rPr>
        <w:t>PTV People</w:t>
      </w:r>
      <w:r w:rsidRPr="00FC1F1A">
        <w:rPr>
          <w:rFonts w:ascii="Arial" w:hAnsi="Arial" w:cs="Arial"/>
          <w:sz w:val="22"/>
          <w:szCs w:val="22"/>
        </w:rPr>
        <w:t xml:space="preserve"> nor the taking of reprisals against those who disclose such conduct or those who co-operate with an investigation of such conduct.</w:t>
      </w:r>
    </w:p>
    <w:p w14:paraId="2B1EA2C4" w14:textId="77777777" w:rsidR="002E2EB9" w:rsidRDefault="002E2EB9" w:rsidP="002E2EB9">
      <w:pPr>
        <w:rPr>
          <w:rFonts w:ascii="Arial" w:hAnsi="Arial" w:cs="Arial"/>
          <w:b/>
          <w:bCs/>
          <w:sz w:val="22"/>
          <w:szCs w:val="22"/>
          <w:lang w:val="en-US"/>
        </w:rPr>
      </w:pPr>
    </w:p>
    <w:p w14:paraId="5156F6F1" w14:textId="77777777" w:rsidR="002E2EB9" w:rsidRDefault="002E2EB9" w:rsidP="002E2EB9">
      <w:pPr>
        <w:rPr>
          <w:rFonts w:ascii="Arial" w:hAnsi="Arial" w:cs="Arial"/>
          <w:b/>
          <w:bCs/>
          <w:sz w:val="22"/>
          <w:szCs w:val="22"/>
          <w:lang w:val="en-US"/>
        </w:rPr>
      </w:pPr>
      <w:r>
        <w:rPr>
          <w:rFonts w:ascii="Arial" w:hAnsi="Arial" w:cs="Arial"/>
          <w:b/>
          <w:bCs/>
          <w:sz w:val="22"/>
          <w:szCs w:val="22"/>
          <w:lang w:val="en-US"/>
        </w:rPr>
        <w:t>ROLES AND RESPONSIBILITIES</w:t>
      </w:r>
    </w:p>
    <w:p w14:paraId="104C6F2B" w14:textId="77777777" w:rsidR="002E2EB9" w:rsidRDefault="002E2EB9" w:rsidP="002E2EB9">
      <w:pPr>
        <w:widowControl w:val="0"/>
        <w:autoSpaceDE w:val="0"/>
        <w:autoSpaceDN w:val="0"/>
        <w:adjustRightInd w:val="0"/>
        <w:rPr>
          <w:rFonts w:ascii="Arial" w:hAnsi="Arial" w:cs="Arial"/>
          <w:b/>
          <w:bCs/>
          <w:sz w:val="22"/>
          <w:szCs w:val="22"/>
          <w:lang w:val="en-US"/>
        </w:rPr>
      </w:pPr>
    </w:p>
    <w:p w14:paraId="5F518283" w14:textId="77777777" w:rsidR="002E2EB9" w:rsidRDefault="002E2EB9" w:rsidP="002E2EB9">
      <w:pPr>
        <w:widowControl w:val="0"/>
        <w:autoSpaceDE w:val="0"/>
        <w:autoSpaceDN w:val="0"/>
        <w:adjustRightInd w:val="0"/>
        <w:rPr>
          <w:rFonts w:ascii="Arial" w:hAnsi="Arial" w:cs="Arial"/>
          <w:b/>
          <w:bCs/>
          <w:sz w:val="22"/>
          <w:szCs w:val="22"/>
          <w:lang w:val="en-US"/>
        </w:rPr>
      </w:pPr>
      <w:r>
        <w:rPr>
          <w:rFonts w:ascii="Arial" w:hAnsi="Arial" w:cs="Arial"/>
          <w:b/>
          <w:bCs/>
          <w:sz w:val="22"/>
          <w:szCs w:val="22"/>
          <w:lang w:val="en-US"/>
        </w:rPr>
        <w:t>All PTV People</w:t>
      </w:r>
    </w:p>
    <w:p w14:paraId="5508B6C7" w14:textId="77777777" w:rsidR="002E2EB9" w:rsidRDefault="002E2EB9" w:rsidP="002E2EB9">
      <w:pPr>
        <w:widowControl w:val="0"/>
        <w:autoSpaceDE w:val="0"/>
        <w:autoSpaceDN w:val="0"/>
        <w:adjustRightInd w:val="0"/>
        <w:rPr>
          <w:rFonts w:ascii="Arial" w:hAnsi="Arial" w:cs="Arial"/>
          <w:b/>
          <w:bCs/>
          <w:sz w:val="22"/>
          <w:szCs w:val="22"/>
          <w:lang w:val="en-US"/>
        </w:rPr>
      </w:pPr>
    </w:p>
    <w:p w14:paraId="4A58CC4E" w14:textId="77777777" w:rsidR="002E2EB9" w:rsidRPr="00FC1F1A" w:rsidRDefault="002E2EB9" w:rsidP="002E2EB9">
      <w:pPr>
        <w:pStyle w:val="StyleArial11ptJustifiedRight102cmBefore114ptL"/>
        <w:spacing w:before="0" w:line="240" w:lineRule="auto"/>
        <w:ind w:right="0"/>
        <w:rPr>
          <w:rFonts w:eastAsiaTheme="minorEastAsia" w:cs="Arial"/>
          <w:szCs w:val="22"/>
          <w:lang w:val="en-AU" w:eastAsia="en-US"/>
        </w:rPr>
      </w:pPr>
      <w:r w:rsidRPr="00FC1F1A">
        <w:rPr>
          <w:rFonts w:eastAsiaTheme="minorEastAsia" w:cs="Arial"/>
          <w:szCs w:val="22"/>
          <w:lang w:val="en-AU" w:eastAsia="en-US"/>
        </w:rPr>
        <w:t xml:space="preserve">If a person contacts PTV and appears to be attempting to make a </w:t>
      </w:r>
      <w:r>
        <w:rPr>
          <w:rFonts w:eastAsiaTheme="minorEastAsia" w:cs="Arial"/>
          <w:szCs w:val="22"/>
          <w:lang w:val="en-AU" w:eastAsia="en-US"/>
        </w:rPr>
        <w:t xml:space="preserve">protected </w:t>
      </w:r>
      <w:r w:rsidRPr="00FC1F1A">
        <w:rPr>
          <w:rFonts w:eastAsiaTheme="minorEastAsia" w:cs="Arial"/>
          <w:szCs w:val="22"/>
          <w:lang w:val="en-AU" w:eastAsia="en-US"/>
        </w:rPr>
        <w:t xml:space="preserve">disclosure, they must be </w:t>
      </w:r>
      <w:r>
        <w:rPr>
          <w:rFonts w:eastAsiaTheme="minorEastAsia" w:cs="Arial"/>
          <w:szCs w:val="22"/>
          <w:lang w:val="en-AU" w:eastAsia="en-US"/>
        </w:rPr>
        <w:t>informed</w:t>
      </w:r>
      <w:r w:rsidRPr="00FC1F1A">
        <w:rPr>
          <w:rFonts w:eastAsiaTheme="minorEastAsia" w:cs="Arial"/>
          <w:szCs w:val="22"/>
          <w:lang w:val="en-AU" w:eastAsia="en-US"/>
        </w:rPr>
        <w:t xml:space="preserve"> that under the </w:t>
      </w:r>
      <w:r w:rsidRPr="001F430C">
        <w:rPr>
          <w:rFonts w:eastAsiaTheme="minorEastAsia" w:cs="Arial"/>
          <w:szCs w:val="22"/>
          <w:lang w:val="en-AU" w:eastAsia="en-US"/>
        </w:rPr>
        <w:t>PD Act:</w:t>
      </w:r>
    </w:p>
    <w:p w14:paraId="4BA2A846" w14:textId="77777777" w:rsidR="002E2EB9" w:rsidRPr="00FC1F1A" w:rsidRDefault="002E2EB9" w:rsidP="002E2EB9">
      <w:pPr>
        <w:pStyle w:val="StyleArial11ptJustifiedRight102cmBefore114ptL"/>
        <w:spacing w:before="0" w:line="240" w:lineRule="auto"/>
        <w:ind w:right="0"/>
        <w:rPr>
          <w:rFonts w:eastAsiaTheme="minorEastAsia" w:cs="Arial"/>
          <w:szCs w:val="22"/>
          <w:lang w:val="en-AU" w:eastAsia="en-US"/>
        </w:rPr>
      </w:pPr>
    </w:p>
    <w:p w14:paraId="3A1E5A66" w14:textId="77777777" w:rsidR="002E2EB9" w:rsidRPr="00EC7475" w:rsidRDefault="002E2EB9" w:rsidP="002E2EB9">
      <w:pPr>
        <w:pStyle w:val="StyleArial11ptJustifiedRight102cmBefore114ptL"/>
        <w:numPr>
          <w:ilvl w:val="0"/>
          <w:numId w:val="19"/>
        </w:numPr>
        <w:spacing w:before="0" w:line="240" w:lineRule="auto"/>
        <w:ind w:left="426" w:right="0"/>
        <w:rPr>
          <w:rFonts w:cs="Arial"/>
          <w:iCs/>
          <w:szCs w:val="22"/>
        </w:rPr>
      </w:pPr>
      <w:r w:rsidRPr="00EC7475">
        <w:rPr>
          <w:rFonts w:cs="Arial"/>
          <w:bCs/>
          <w:szCs w:val="22"/>
        </w:rPr>
        <w:t xml:space="preserve">PTV is not </w:t>
      </w:r>
      <w:proofErr w:type="spellStart"/>
      <w:r w:rsidRPr="00EC7475">
        <w:rPr>
          <w:rFonts w:cs="Arial"/>
          <w:bCs/>
          <w:szCs w:val="22"/>
        </w:rPr>
        <w:t>authorised</w:t>
      </w:r>
      <w:proofErr w:type="spellEnd"/>
      <w:r w:rsidRPr="00EC7475">
        <w:rPr>
          <w:rFonts w:cs="Arial"/>
          <w:bCs/>
          <w:szCs w:val="22"/>
        </w:rPr>
        <w:t xml:space="preserve"> t</w:t>
      </w:r>
      <w:r>
        <w:rPr>
          <w:rFonts w:cs="Arial"/>
          <w:bCs/>
          <w:szCs w:val="22"/>
        </w:rPr>
        <w:t>o receive protected disclosures; and</w:t>
      </w:r>
    </w:p>
    <w:p w14:paraId="397ED425" w14:textId="77777777" w:rsidR="002E2EB9" w:rsidRPr="00EC7475" w:rsidRDefault="002E2EB9" w:rsidP="002E2EB9">
      <w:pPr>
        <w:pStyle w:val="StyleArial11ptJustifiedRight102cmBefore114ptL"/>
        <w:spacing w:before="0" w:line="240" w:lineRule="auto"/>
        <w:ind w:left="426" w:right="0"/>
        <w:rPr>
          <w:rFonts w:cs="Arial"/>
          <w:szCs w:val="22"/>
        </w:rPr>
      </w:pPr>
    </w:p>
    <w:p w14:paraId="519D6828" w14:textId="77777777" w:rsidR="002E2EB9" w:rsidRPr="00EC7475" w:rsidRDefault="002E2EB9" w:rsidP="002E2EB9">
      <w:pPr>
        <w:pStyle w:val="StyleArial11ptJustifiedRight102cmBefore114ptL"/>
        <w:numPr>
          <w:ilvl w:val="0"/>
          <w:numId w:val="19"/>
        </w:numPr>
        <w:spacing w:before="0" w:line="240" w:lineRule="auto"/>
        <w:ind w:left="426" w:right="0"/>
        <w:rPr>
          <w:rFonts w:cs="Arial"/>
          <w:szCs w:val="22"/>
        </w:rPr>
      </w:pPr>
      <w:r>
        <w:rPr>
          <w:rFonts w:cs="Arial"/>
          <w:szCs w:val="22"/>
        </w:rPr>
        <w:t xml:space="preserve">a protected disclosure against PTV </w:t>
      </w:r>
      <w:r w:rsidRPr="00EC7475">
        <w:rPr>
          <w:rFonts w:cs="Arial"/>
          <w:szCs w:val="22"/>
        </w:rPr>
        <w:t xml:space="preserve">must be made directly to </w:t>
      </w:r>
      <w:hyperlink r:id="rId8" w:history="1">
        <w:r w:rsidRPr="00EC7475">
          <w:rPr>
            <w:rStyle w:val="Hyperlink"/>
            <w:rFonts w:cs="Arial"/>
            <w:szCs w:val="22"/>
          </w:rPr>
          <w:t>IBAC</w:t>
        </w:r>
      </w:hyperlink>
      <w:r w:rsidRPr="00EC7475">
        <w:rPr>
          <w:rFonts w:cs="Arial"/>
          <w:szCs w:val="22"/>
        </w:rPr>
        <w:t>:</w:t>
      </w:r>
    </w:p>
    <w:p w14:paraId="1EB1A2C5" w14:textId="77777777" w:rsidR="002E2EB9" w:rsidRPr="00FC1F1A" w:rsidRDefault="002E2EB9" w:rsidP="002E2EB9">
      <w:pPr>
        <w:pStyle w:val="StyleArial11ptJustifiedRight102cmBefore114ptL"/>
        <w:spacing w:before="0" w:line="240" w:lineRule="auto"/>
        <w:ind w:right="0"/>
        <w:rPr>
          <w:rFonts w:cs="Arial"/>
          <w:szCs w:val="22"/>
        </w:rPr>
      </w:pPr>
    </w:p>
    <w:p w14:paraId="1FBE2A0C" w14:textId="77777777" w:rsidR="002E2EB9" w:rsidRPr="00FC1F1A" w:rsidRDefault="002E2EB9" w:rsidP="002E2EB9">
      <w:pPr>
        <w:pStyle w:val="StyleArial11ptJustifiedRight102cmBefore114ptL"/>
        <w:numPr>
          <w:ilvl w:val="2"/>
          <w:numId w:val="20"/>
        </w:numPr>
        <w:spacing w:before="0" w:line="240" w:lineRule="auto"/>
        <w:ind w:left="993" w:right="0"/>
        <w:rPr>
          <w:rFonts w:cs="Arial"/>
          <w:szCs w:val="22"/>
        </w:rPr>
      </w:pPr>
      <w:r w:rsidRPr="00FC1F1A">
        <w:rPr>
          <w:rFonts w:cs="Arial"/>
          <w:b/>
          <w:bCs/>
          <w:szCs w:val="22"/>
        </w:rPr>
        <w:t xml:space="preserve">In person: </w:t>
      </w:r>
      <w:r w:rsidRPr="00FC1F1A">
        <w:rPr>
          <w:rFonts w:cs="Arial"/>
          <w:szCs w:val="22"/>
        </w:rPr>
        <w:t>IBAC, Level 1, North Tower, 459 Collins Street, Melbourne, VIC 3001</w:t>
      </w:r>
    </w:p>
    <w:p w14:paraId="5D5FD6F7" w14:textId="77777777" w:rsidR="002E2EB9" w:rsidRPr="00FC1F1A" w:rsidRDefault="002E2EB9" w:rsidP="002E2EB9">
      <w:pPr>
        <w:pStyle w:val="StyleArial11ptJustifiedRight102cmBefore114ptL"/>
        <w:numPr>
          <w:ilvl w:val="2"/>
          <w:numId w:val="20"/>
        </w:numPr>
        <w:spacing w:before="0" w:line="240" w:lineRule="auto"/>
        <w:ind w:left="993" w:right="0"/>
        <w:rPr>
          <w:rFonts w:cs="Arial"/>
          <w:szCs w:val="22"/>
        </w:rPr>
      </w:pPr>
      <w:r w:rsidRPr="00FC1F1A">
        <w:rPr>
          <w:rFonts w:cs="Arial"/>
          <w:b/>
          <w:szCs w:val="22"/>
        </w:rPr>
        <w:t>Postal address:</w:t>
      </w:r>
      <w:r w:rsidRPr="00FC1F1A">
        <w:rPr>
          <w:rFonts w:cs="Arial"/>
          <w:szCs w:val="22"/>
        </w:rPr>
        <w:t xml:space="preserve"> IBAC, GPO Box 24234, Melbourne, VIC 3001</w:t>
      </w:r>
    </w:p>
    <w:p w14:paraId="40C69BF2" w14:textId="77777777" w:rsidR="002E2EB9" w:rsidRPr="00FC1F1A" w:rsidRDefault="002E2EB9" w:rsidP="002E2EB9">
      <w:pPr>
        <w:pStyle w:val="StyleArial11ptJustifiedRight102cmBefore114ptL"/>
        <w:numPr>
          <w:ilvl w:val="2"/>
          <w:numId w:val="20"/>
        </w:numPr>
        <w:spacing w:before="0" w:line="240" w:lineRule="auto"/>
        <w:ind w:left="993" w:right="0"/>
        <w:rPr>
          <w:rFonts w:cs="Arial"/>
          <w:szCs w:val="22"/>
        </w:rPr>
      </w:pPr>
      <w:r w:rsidRPr="00FC1F1A">
        <w:rPr>
          <w:rFonts w:cs="Arial"/>
          <w:b/>
          <w:szCs w:val="22"/>
        </w:rPr>
        <w:t>Phone</w:t>
      </w:r>
      <w:r w:rsidRPr="00FC1F1A">
        <w:rPr>
          <w:rFonts w:cs="Arial"/>
          <w:b/>
          <w:bCs/>
          <w:szCs w:val="22"/>
        </w:rPr>
        <w:t>:</w:t>
      </w:r>
      <w:r w:rsidRPr="00FC1F1A">
        <w:rPr>
          <w:rFonts w:cs="Arial"/>
          <w:szCs w:val="22"/>
        </w:rPr>
        <w:t xml:space="preserve"> 1300 735 135, </w:t>
      </w:r>
      <w:r w:rsidRPr="00FC1F1A">
        <w:rPr>
          <w:rFonts w:cs="Arial"/>
          <w:b/>
          <w:szCs w:val="22"/>
        </w:rPr>
        <w:t>Fax</w:t>
      </w:r>
      <w:r w:rsidRPr="00FC1F1A">
        <w:rPr>
          <w:rFonts w:cs="Arial"/>
          <w:b/>
          <w:bCs/>
          <w:szCs w:val="22"/>
        </w:rPr>
        <w:t>:</w:t>
      </w:r>
      <w:r w:rsidRPr="00FC1F1A">
        <w:rPr>
          <w:rFonts w:cs="Arial"/>
          <w:szCs w:val="22"/>
        </w:rPr>
        <w:t xml:space="preserve"> (03) 8635 6444, </w:t>
      </w:r>
      <w:r w:rsidRPr="00FC1F1A">
        <w:rPr>
          <w:rFonts w:cs="Arial"/>
          <w:b/>
          <w:szCs w:val="22"/>
        </w:rPr>
        <w:t>Online</w:t>
      </w:r>
      <w:r w:rsidRPr="00FC1F1A">
        <w:rPr>
          <w:rStyle w:val="Strong"/>
          <w:rFonts w:cs="Arial"/>
          <w:szCs w:val="22"/>
          <w:lang w:val="en"/>
        </w:rPr>
        <w:t>:</w:t>
      </w:r>
      <w:r w:rsidRPr="00FC1F1A">
        <w:rPr>
          <w:rFonts w:cs="Arial"/>
          <w:szCs w:val="22"/>
          <w:lang w:val="en"/>
        </w:rPr>
        <w:t xml:space="preserve"> </w:t>
      </w:r>
      <w:hyperlink r:id="rId9" w:history="1">
        <w:r w:rsidRPr="00FC1F1A">
          <w:rPr>
            <w:rFonts w:cs="Arial"/>
            <w:szCs w:val="22"/>
          </w:rPr>
          <w:t>www.ibac.vic.gov.au</w:t>
        </w:r>
      </w:hyperlink>
    </w:p>
    <w:p w14:paraId="1E596111" w14:textId="77777777" w:rsidR="002E2EB9" w:rsidRDefault="002E2EB9" w:rsidP="002E2EB9">
      <w:pPr>
        <w:pStyle w:val="StyleArial11ptJustifiedRight102cmBefore114ptL"/>
        <w:spacing w:before="0" w:line="240" w:lineRule="auto"/>
        <w:ind w:right="0"/>
        <w:rPr>
          <w:rFonts w:cs="Arial"/>
          <w:szCs w:val="22"/>
        </w:rPr>
      </w:pPr>
    </w:p>
    <w:p w14:paraId="65ED8DF5" w14:textId="77777777" w:rsidR="002E2EB9" w:rsidRPr="00FC1F1A" w:rsidRDefault="002E2EB9" w:rsidP="002E2EB9">
      <w:pPr>
        <w:pStyle w:val="StyleArial11ptJustifiedRight102cmBefore114ptL"/>
        <w:spacing w:before="0" w:line="240" w:lineRule="auto"/>
        <w:ind w:right="0"/>
        <w:rPr>
          <w:rFonts w:cs="Arial"/>
          <w:i/>
          <w:iCs/>
          <w:szCs w:val="22"/>
        </w:rPr>
      </w:pPr>
      <w:r w:rsidRPr="00FC1F1A">
        <w:rPr>
          <w:rFonts w:cs="Arial"/>
          <w:szCs w:val="22"/>
        </w:rPr>
        <w:t xml:space="preserve">IBAC will determine whether a disclosure is a protected disclosure or not. If IBAC determines that a disclosure is a protected disclosure, it must deal with the disclosure in accordance with the </w:t>
      </w:r>
      <w:r w:rsidRPr="00FC1F1A">
        <w:rPr>
          <w:rFonts w:cs="Arial"/>
          <w:i/>
          <w:iCs/>
          <w:szCs w:val="22"/>
        </w:rPr>
        <w:t>Independent Broad-based Anti-</w:t>
      </w:r>
      <w:proofErr w:type="gramStart"/>
      <w:r w:rsidRPr="00FC1F1A">
        <w:rPr>
          <w:rFonts w:cs="Arial"/>
          <w:i/>
          <w:iCs/>
          <w:szCs w:val="22"/>
        </w:rPr>
        <w:t>corruption</w:t>
      </w:r>
      <w:proofErr w:type="gramEnd"/>
      <w:r w:rsidRPr="00FC1F1A">
        <w:rPr>
          <w:rFonts w:cs="Arial"/>
          <w:i/>
          <w:iCs/>
          <w:szCs w:val="22"/>
        </w:rPr>
        <w:t xml:space="preserve"> Commission Act 2011 </w:t>
      </w:r>
      <w:r w:rsidRPr="00FC1F1A">
        <w:rPr>
          <w:rFonts w:cs="Arial"/>
          <w:szCs w:val="22"/>
        </w:rPr>
        <w:t>(</w:t>
      </w:r>
      <w:r w:rsidRPr="00FC1F1A">
        <w:rPr>
          <w:rFonts w:cs="Arial"/>
          <w:b/>
          <w:szCs w:val="22"/>
        </w:rPr>
        <w:t>IBAC Act</w:t>
      </w:r>
      <w:r w:rsidRPr="00FC1F1A">
        <w:rPr>
          <w:rFonts w:cs="Arial"/>
          <w:szCs w:val="22"/>
        </w:rPr>
        <w:t>)</w:t>
      </w:r>
      <w:r w:rsidRPr="00FC1F1A">
        <w:rPr>
          <w:rFonts w:cs="Arial"/>
          <w:i/>
          <w:iCs/>
          <w:szCs w:val="22"/>
        </w:rPr>
        <w:t>.</w:t>
      </w:r>
    </w:p>
    <w:p w14:paraId="656BE677" w14:textId="77777777" w:rsidR="002E2EB9" w:rsidRPr="00FC1F1A" w:rsidRDefault="002E2EB9" w:rsidP="002E2EB9">
      <w:pPr>
        <w:pStyle w:val="StyleArial11ptJustifiedRight102cmBefore114ptL"/>
        <w:spacing w:before="0" w:line="240" w:lineRule="auto"/>
        <w:ind w:right="0"/>
        <w:rPr>
          <w:rFonts w:cs="Arial"/>
          <w:szCs w:val="22"/>
        </w:rPr>
      </w:pPr>
    </w:p>
    <w:p w14:paraId="777543BC" w14:textId="77777777" w:rsidR="002E2EB9" w:rsidRDefault="002E2EB9" w:rsidP="002E2EB9">
      <w:pPr>
        <w:pStyle w:val="StyleArial11ptJustifiedRight102cmBefore114ptL"/>
        <w:spacing w:before="0" w:line="240" w:lineRule="auto"/>
        <w:ind w:right="0"/>
        <w:rPr>
          <w:rFonts w:cs="Arial"/>
          <w:spacing w:val="-1"/>
          <w:szCs w:val="22"/>
        </w:rPr>
      </w:pPr>
      <w:r w:rsidRPr="00FC1F1A">
        <w:rPr>
          <w:rFonts w:cs="Arial"/>
          <w:szCs w:val="22"/>
        </w:rPr>
        <w:t xml:space="preserve">If PTV becomes aware of an IBAC investigation, PTV will take all reasonable steps to ensure that </w:t>
      </w:r>
      <w:r>
        <w:rPr>
          <w:rFonts w:cs="Arial"/>
          <w:szCs w:val="22"/>
        </w:rPr>
        <w:t>any internal</w:t>
      </w:r>
      <w:r w:rsidRPr="00FC1F1A">
        <w:rPr>
          <w:rFonts w:cs="Arial"/>
          <w:szCs w:val="22"/>
        </w:rPr>
        <w:t xml:space="preserve"> investigation does not prejudice the IBAC </w:t>
      </w:r>
      <w:r w:rsidRPr="00FC1F1A">
        <w:rPr>
          <w:rFonts w:cs="Arial"/>
          <w:spacing w:val="-1"/>
          <w:szCs w:val="22"/>
        </w:rPr>
        <w:t>investigation</w:t>
      </w:r>
      <w:r>
        <w:rPr>
          <w:rFonts w:cs="Arial"/>
          <w:spacing w:val="-1"/>
          <w:szCs w:val="22"/>
        </w:rPr>
        <w:t>, so far as it does not impede on PTV meeting its legal obligations</w:t>
      </w:r>
      <w:r w:rsidRPr="00FC1F1A">
        <w:rPr>
          <w:rFonts w:cs="Arial"/>
          <w:spacing w:val="-1"/>
          <w:szCs w:val="22"/>
        </w:rPr>
        <w:t>.</w:t>
      </w:r>
    </w:p>
    <w:p w14:paraId="68B481B3" w14:textId="77777777" w:rsidR="002E2EB9" w:rsidRPr="00B53680" w:rsidRDefault="002E2EB9" w:rsidP="002E2EB9">
      <w:pPr>
        <w:pStyle w:val="StyleArial11ptJustifiedRight102cmBefore114ptL"/>
        <w:spacing w:before="0" w:line="240" w:lineRule="auto"/>
        <w:ind w:right="0"/>
        <w:rPr>
          <w:rFonts w:cs="Arial"/>
          <w:spacing w:val="-1"/>
          <w:szCs w:val="22"/>
        </w:rPr>
      </w:pPr>
    </w:p>
    <w:p w14:paraId="6FE09A59" w14:textId="699095DF" w:rsidR="002E2EB9" w:rsidRDefault="002E2EB9" w:rsidP="002E2EB9">
      <w:pPr>
        <w:pStyle w:val="StyleArial11ptJustifiedRight102cmBefore114ptL"/>
        <w:spacing w:before="0" w:line="240" w:lineRule="auto"/>
        <w:ind w:right="0"/>
        <w:rPr>
          <w:rStyle w:val="Hyperlink"/>
          <w:rFonts w:cs="Arial"/>
          <w:spacing w:val="-1"/>
          <w:szCs w:val="22"/>
        </w:rPr>
      </w:pPr>
      <w:r>
        <w:rPr>
          <w:rFonts w:cs="Arial"/>
          <w:spacing w:val="-1"/>
          <w:szCs w:val="22"/>
        </w:rPr>
        <w:t xml:space="preserve">Definitions and examples </w:t>
      </w:r>
      <w:r w:rsidRPr="00FC1F1A">
        <w:rPr>
          <w:rFonts w:cs="Arial"/>
          <w:spacing w:val="-1"/>
          <w:szCs w:val="22"/>
        </w:rPr>
        <w:t xml:space="preserve">of </w:t>
      </w:r>
      <w:r>
        <w:rPr>
          <w:rFonts w:cs="Arial"/>
          <w:spacing w:val="-1"/>
          <w:szCs w:val="22"/>
        </w:rPr>
        <w:t xml:space="preserve">improper conduct </w:t>
      </w:r>
      <w:r w:rsidRPr="00FC1F1A">
        <w:rPr>
          <w:rFonts w:cs="Arial"/>
          <w:spacing w:val="-1"/>
          <w:szCs w:val="22"/>
        </w:rPr>
        <w:t>and detrimental action</w:t>
      </w:r>
      <w:r>
        <w:rPr>
          <w:rFonts w:cs="Arial"/>
          <w:spacing w:val="-1"/>
          <w:szCs w:val="22"/>
        </w:rPr>
        <w:t xml:space="preserve"> </w:t>
      </w:r>
      <w:r w:rsidR="00C462AC">
        <w:rPr>
          <w:rFonts w:cs="Arial"/>
          <w:spacing w:val="-1"/>
          <w:szCs w:val="22"/>
        </w:rPr>
        <w:t xml:space="preserve">can be found </w:t>
      </w:r>
      <w:r>
        <w:rPr>
          <w:rFonts w:cs="Arial"/>
          <w:spacing w:val="-1"/>
          <w:szCs w:val="22"/>
        </w:rPr>
        <w:t xml:space="preserve">at Appendix A. More examples and information is available online in the </w:t>
      </w:r>
      <w:hyperlink r:id="rId10" w:history="1">
        <w:r w:rsidRPr="00FC1F1A">
          <w:rPr>
            <w:rStyle w:val="Hyperlink"/>
            <w:rFonts w:cs="Arial"/>
            <w:spacing w:val="-1"/>
            <w:szCs w:val="22"/>
          </w:rPr>
          <w:t>relevant</w:t>
        </w:r>
        <w:r>
          <w:rPr>
            <w:rStyle w:val="Hyperlink"/>
            <w:rFonts w:cs="Arial"/>
            <w:spacing w:val="-1"/>
            <w:szCs w:val="22"/>
          </w:rPr>
          <w:t xml:space="preserve"> </w:t>
        </w:r>
        <w:r w:rsidRPr="00FC1F1A">
          <w:rPr>
            <w:rStyle w:val="Hyperlink"/>
            <w:rFonts w:cs="Arial"/>
            <w:spacing w:val="-1"/>
            <w:szCs w:val="22"/>
          </w:rPr>
          <w:t>IBA</w:t>
        </w:r>
        <w:r>
          <w:rPr>
            <w:rStyle w:val="Hyperlink"/>
            <w:rFonts w:cs="Arial"/>
            <w:spacing w:val="-1"/>
            <w:szCs w:val="22"/>
          </w:rPr>
          <w:t>C</w:t>
        </w:r>
        <w:r w:rsidRPr="00FC1F1A">
          <w:rPr>
            <w:rStyle w:val="Hyperlink"/>
            <w:rFonts w:cs="Arial"/>
            <w:spacing w:val="-1"/>
            <w:szCs w:val="22"/>
          </w:rPr>
          <w:t xml:space="preserve"> guide</w:t>
        </w:r>
      </w:hyperlink>
      <w:r>
        <w:rPr>
          <w:rStyle w:val="Hyperlink"/>
          <w:rFonts w:cs="Arial"/>
          <w:spacing w:val="-1"/>
          <w:szCs w:val="22"/>
        </w:rPr>
        <w:t>lines.</w:t>
      </w:r>
    </w:p>
    <w:p w14:paraId="168E3EDF" w14:textId="77777777" w:rsidR="002E2EB9" w:rsidRDefault="002E2EB9" w:rsidP="002E2EB9">
      <w:pPr>
        <w:pStyle w:val="StyleArial11ptJustifiedRight102cmBefore114ptL"/>
        <w:spacing w:before="0" w:line="240" w:lineRule="auto"/>
        <w:ind w:right="0"/>
        <w:rPr>
          <w:rFonts w:cs="Arial"/>
          <w:spacing w:val="-1"/>
          <w:szCs w:val="22"/>
        </w:rPr>
      </w:pPr>
    </w:p>
    <w:p w14:paraId="6A0EB21F" w14:textId="77777777" w:rsidR="002E2EB9" w:rsidRPr="00B53680" w:rsidRDefault="002E2EB9" w:rsidP="002E2EB9">
      <w:pPr>
        <w:spacing w:line="253" w:lineRule="exact"/>
        <w:rPr>
          <w:rFonts w:ascii="Arial" w:hAnsi="Arial" w:cs="Arial"/>
          <w:sz w:val="22"/>
          <w:szCs w:val="22"/>
        </w:rPr>
      </w:pPr>
      <w:r>
        <w:rPr>
          <w:rFonts w:ascii="Arial" w:hAnsi="Arial" w:cs="Arial"/>
          <w:sz w:val="22"/>
          <w:szCs w:val="22"/>
        </w:rPr>
        <w:lastRenderedPageBreak/>
        <w:t xml:space="preserve">Individuals, including </w:t>
      </w:r>
      <w:r w:rsidRPr="00B53680">
        <w:rPr>
          <w:rFonts w:ascii="Arial" w:hAnsi="Arial" w:cs="Arial"/>
          <w:sz w:val="22"/>
          <w:szCs w:val="22"/>
        </w:rPr>
        <w:t>PTV People</w:t>
      </w:r>
      <w:r>
        <w:rPr>
          <w:rFonts w:ascii="Arial" w:hAnsi="Arial" w:cs="Arial"/>
          <w:sz w:val="22"/>
          <w:szCs w:val="22"/>
        </w:rPr>
        <w:t>,</w:t>
      </w:r>
      <w:r w:rsidRPr="00B53680">
        <w:rPr>
          <w:rFonts w:ascii="Arial" w:hAnsi="Arial" w:cs="Arial"/>
          <w:sz w:val="22"/>
          <w:szCs w:val="22"/>
        </w:rPr>
        <w:t xml:space="preserve"> who do not </w:t>
      </w:r>
      <w:r>
        <w:rPr>
          <w:rFonts w:ascii="Arial" w:hAnsi="Arial" w:cs="Arial"/>
          <w:sz w:val="22"/>
          <w:szCs w:val="22"/>
        </w:rPr>
        <w:t>seek</w:t>
      </w:r>
      <w:r w:rsidRPr="00B53680">
        <w:rPr>
          <w:rFonts w:ascii="Arial" w:hAnsi="Arial" w:cs="Arial"/>
          <w:sz w:val="22"/>
          <w:szCs w:val="22"/>
        </w:rPr>
        <w:t xml:space="preserve"> the protections provided under the </w:t>
      </w:r>
      <w:r>
        <w:rPr>
          <w:rFonts w:ascii="Arial" w:hAnsi="Arial" w:cs="Arial"/>
          <w:sz w:val="22"/>
          <w:szCs w:val="22"/>
        </w:rPr>
        <w:t xml:space="preserve">PD Act, </w:t>
      </w:r>
      <w:r w:rsidRPr="00B53680">
        <w:rPr>
          <w:rFonts w:ascii="Arial" w:hAnsi="Arial" w:cs="Arial"/>
          <w:sz w:val="22"/>
          <w:szCs w:val="22"/>
        </w:rPr>
        <w:t>are encouraged to raise or report matters directly with PTV consistent with other internal complaint handling procedures</w:t>
      </w:r>
      <w:r>
        <w:rPr>
          <w:rFonts w:ascii="Arial" w:hAnsi="Arial" w:cs="Arial"/>
          <w:sz w:val="22"/>
          <w:szCs w:val="22"/>
        </w:rPr>
        <w:t xml:space="preserve"> as appropriate</w:t>
      </w:r>
      <w:r w:rsidRPr="00B53680">
        <w:rPr>
          <w:rFonts w:ascii="Arial" w:hAnsi="Arial" w:cs="Arial"/>
          <w:sz w:val="22"/>
          <w:szCs w:val="22"/>
        </w:rPr>
        <w:t>.</w:t>
      </w:r>
    </w:p>
    <w:p w14:paraId="50D4498B" w14:textId="77777777" w:rsidR="002E2EB9" w:rsidRDefault="002E2EB9" w:rsidP="002E2EB9">
      <w:pPr>
        <w:widowControl w:val="0"/>
        <w:autoSpaceDE w:val="0"/>
        <w:autoSpaceDN w:val="0"/>
        <w:adjustRightInd w:val="0"/>
        <w:rPr>
          <w:rFonts w:ascii="Arial" w:hAnsi="Arial" w:cs="Arial"/>
          <w:b/>
          <w:bCs/>
          <w:sz w:val="22"/>
          <w:szCs w:val="22"/>
          <w:lang w:val="en-US"/>
        </w:rPr>
      </w:pPr>
    </w:p>
    <w:p w14:paraId="7B16441E" w14:textId="77777777" w:rsidR="002E2EB9" w:rsidRPr="00FC1F1A" w:rsidRDefault="002E2EB9" w:rsidP="002E2EB9">
      <w:pPr>
        <w:rPr>
          <w:rFonts w:ascii="Arial" w:eastAsiaTheme="minorEastAsia" w:hAnsi="Arial" w:cs="Arial"/>
          <w:b/>
          <w:sz w:val="22"/>
          <w:szCs w:val="22"/>
          <w:lang w:eastAsia="en-US"/>
        </w:rPr>
      </w:pPr>
      <w:r w:rsidRPr="00FC1F1A">
        <w:rPr>
          <w:rFonts w:ascii="Arial" w:eastAsiaTheme="minorEastAsia" w:hAnsi="Arial" w:cs="Arial"/>
          <w:b/>
          <w:sz w:val="22"/>
          <w:szCs w:val="22"/>
          <w:lang w:eastAsia="en-US"/>
        </w:rPr>
        <w:t>Protected Disclosure Coordinator</w:t>
      </w:r>
    </w:p>
    <w:p w14:paraId="20401EF3" w14:textId="77777777" w:rsidR="002E2EB9" w:rsidRPr="00FC1F1A" w:rsidRDefault="002E2EB9" w:rsidP="002E2EB9">
      <w:pPr>
        <w:rPr>
          <w:rFonts w:ascii="Arial" w:eastAsiaTheme="minorEastAsia" w:hAnsi="Arial" w:cs="Arial"/>
          <w:sz w:val="22"/>
          <w:szCs w:val="22"/>
          <w:lang w:eastAsia="en-US"/>
        </w:rPr>
      </w:pPr>
    </w:p>
    <w:p w14:paraId="56F000E8" w14:textId="77777777" w:rsidR="002E2EB9" w:rsidRDefault="002E2EB9" w:rsidP="002E2EB9">
      <w:pPr>
        <w:rPr>
          <w:rFonts w:ascii="Arial" w:eastAsiaTheme="minorEastAsia" w:hAnsi="Arial" w:cs="Arial"/>
          <w:sz w:val="22"/>
          <w:szCs w:val="22"/>
          <w:lang w:eastAsia="en-US"/>
        </w:rPr>
      </w:pPr>
      <w:r>
        <w:rPr>
          <w:rFonts w:ascii="Arial" w:eastAsiaTheme="minorEastAsia" w:hAnsi="Arial" w:cs="Arial"/>
          <w:sz w:val="22"/>
          <w:szCs w:val="22"/>
          <w:lang w:eastAsia="en-US"/>
        </w:rPr>
        <w:t xml:space="preserve">The PTV </w:t>
      </w:r>
      <w:r w:rsidRPr="00FC1F1A">
        <w:rPr>
          <w:rFonts w:ascii="Arial" w:eastAsiaTheme="minorEastAsia" w:hAnsi="Arial" w:cs="Arial"/>
          <w:sz w:val="22"/>
          <w:szCs w:val="22"/>
          <w:lang w:eastAsia="en-US"/>
        </w:rPr>
        <w:t xml:space="preserve">Protected Disclosure Coordinator </w:t>
      </w:r>
      <w:r>
        <w:rPr>
          <w:rFonts w:ascii="Arial" w:eastAsiaTheme="minorEastAsia" w:hAnsi="Arial" w:cs="Arial"/>
          <w:sz w:val="22"/>
          <w:szCs w:val="22"/>
          <w:lang w:eastAsia="en-US"/>
        </w:rPr>
        <w:t>is the Head of Governance and Legal or a delegate of the CEO, where circumstances require.</w:t>
      </w:r>
    </w:p>
    <w:p w14:paraId="505F99B3" w14:textId="77777777" w:rsidR="002E2EB9" w:rsidRDefault="002E2EB9" w:rsidP="002E2EB9">
      <w:pPr>
        <w:rPr>
          <w:rFonts w:ascii="Arial" w:eastAsiaTheme="minorEastAsia" w:hAnsi="Arial" w:cs="Arial"/>
          <w:sz w:val="22"/>
          <w:szCs w:val="22"/>
          <w:lang w:eastAsia="en-US"/>
        </w:rPr>
      </w:pPr>
    </w:p>
    <w:p w14:paraId="7E98448F" w14:textId="77777777" w:rsidR="002E2EB9" w:rsidRPr="00286A6A" w:rsidRDefault="002E2EB9" w:rsidP="002E2EB9">
      <w:pPr>
        <w:rPr>
          <w:rFonts w:ascii="Arial" w:eastAsiaTheme="minorEastAsia" w:hAnsi="Arial" w:cs="Arial"/>
          <w:sz w:val="22"/>
          <w:szCs w:val="22"/>
          <w:lang w:eastAsia="en-US"/>
        </w:rPr>
      </w:pPr>
      <w:r>
        <w:rPr>
          <w:rFonts w:ascii="Arial" w:eastAsiaTheme="minorEastAsia" w:hAnsi="Arial" w:cs="Arial"/>
          <w:sz w:val="22"/>
          <w:szCs w:val="22"/>
          <w:lang w:eastAsia="en-US"/>
        </w:rPr>
        <w:t xml:space="preserve">The PTV </w:t>
      </w:r>
      <w:r w:rsidRPr="00FC1F1A">
        <w:rPr>
          <w:rFonts w:ascii="Arial" w:eastAsiaTheme="minorEastAsia" w:hAnsi="Arial" w:cs="Arial"/>
          <w:sz w:val="22"/>
          <w:szCs w:val="22"/>
          <w:lang w:eastAsia="en-US"/>
        </w:rPr>
        <w:t>Protected Disclosure Coordinator cannot receive or ha</w:t>
      </w:r>
      <w:r>
        <w:rPr>
          <w:rFonts w:ascii="Arial" w:eastAsiaTheme="minorEastAsia" w:hAnsi="Arial" w:cs="Arial"/>
          <w:sz w:val="22"/>
          <w:szCs w:val="22"/>
          <w:lang w:eastAsia="en-US"/>
        </w:rPr>
        <w:t xml:space="preserve">ndle a protected disclosure, but can </w:t>
      </w:r>
      <w:r w:rsidRPr="00FC1F1A">
        <w:rPr>
          <w:rFonts w:ascii="Arial" w:eastAsiaTheme="minorEastAsia" w:hAnsi="Arial" w:cs="Arial"/>
          <w:sz w:val="22"/>
          <w:szCs w:val="22"/>
          <w:lang w:eastAsia="en-US"/>
        </w:rPr>
        <w:t xml:space="preserve">provide information about how or where to make a disclosure of improper conduct, or about detrimental action taken in </w:t>
      </w:r>
      <w:r>
        <w:rPr>
          <w:rFonts w:ascii="Arial" w:eastAsiaTheme="minorEastAsia" w:hAnsi="Arial" w:cs="Arial"/>
          <w:sz w:val="22"/>
          <w:szCs w:val="22"/>
          <w:lang w:eastAsia="en-US"/>
        </w:rPr>
        <w:t>reprisal for a disclosure to</w:t>
      </w:r>
      <w:r w:rsidRPr="00FC1F1A">
        <w:rPr>
          <w:rFonts w:ascii="Arial" w:eastAsiaTheme="minorEastAsia" w:hAnsi="Arial" w:cs="Arial"/>
          <w:sz w:val="22"/>
          <w:szCs w:val="22"/>
          <w:lang w:eastAsia="en-US"/>
        </w:rPr>
        <w:t xml:space="preserve"> IBAC. </w:t>
      </w:r>
    </w:p>
    <w:p w14:paraId="328B2EAA" w14:textId="77777777" w:rsidR="002E2EB9" w:rsidRDefault="002E2EB9" w:rsidP="002E2EB9">
      <w:pPr>
        <w:pStyle w:val="Heading2"/>
        <w:spacing w:before="0"/>
        <w:rPr>
          <w:rFonts w:ascii="Arial" w:hAnsi="Arial" w:cs="Arial"/>
          <w:color w:val="auto"/>
          <w:sz w:val="22"/>
          <w:szCs w:val="22"/>
        </w:rPr>
      </w:pPr>
    </w:p>
    <w:p w14:paraId="208A0E3F" w14:textId="77777777" w:rsidR="002E2EB9" w:rsidRDefault="002E2EB9" w:rsidP="002E2EB9">
      <w:pPr>
        <w:pStyle w:val="Heading2"/>
        <w:spacing w:before="0"/>
        <w:rPr>
          <w:rFonts w:ascii="Arial" w:hAnsi="Arial" w:cs="Arial"/>
          <w:color w:val="auto"/>
          <w:sz w:val="22"/>
          <w:szCs w:val="22"/>
        </w:rPr>
      </w:pPr>
      <w:r>
        <w:rPr>
          <w:rFonts w:ascii="Arial" w:hAnsi="Arial" w:cs="Arial"/>
          <w:color w:val="auto"/>
          <w:sz w:val="22"/>
          <w:szCs w:val="22"/>
        </w:rPr>
        <w:t xml:space="preserve">Chief Executive Officer </w:t>
      </w:r>
    </w:p>
    <w:p w14:paraId="6B513C3C" w14:textId="77777777" w:rsidR="002E2EB9" w:rsidRDefault="002E2EB9" w:rsidP="002E2EB9">
      <w:pPr>
        <w:pStyle w:val="Heading2"/>
        <w:spacing w:before="0"/>
        <w:rPr>
          <w:rFonts w:ascii="Arial" w:hAnsi="Arial" w:cs="Arial"/>
          <w:color w:val="auto"/>
          <w:sz w:val="22"/>
          <w:szCs w:val="22"/>
        </w:rPr>
      </w:pPr>
    </w:p>
    <w:p w14:paraId="2680B03A" w14:textId="693BCBDC" w:rsidR="002E2EB9" w:rsidRPr="00EC444A" w:rsidRDefault="002E2EB9" w:rsidP="002E2EB9">
      <w:pPr>
        <w:pStyle w:val="ListParagraph"/>
        <w:autoSpaceDE w:val="0"/>
        <w:autoSpaceDN w:val="0"/>
        <w:adjustRightInd w:val="0"/>
        <w:ind w:left="0"/>
        <w:rPr>
          <w:rFonts w:ascii="Arial" w:hAnsi="Arial" w:cs="Arial"/>
          <w:sz w:val="22"/>
          <w:szCs w:val="22"/>
        </w:rPr>
      </w:pPr>
      <w:r w:rsidRPr="00FC1F1A">
        <w:rPr>
          <w:rFonts w:ascii="Arial" w:hAnsi="Arial" w:cs="Arial"/>
          <w:bCs/>
          <w:sz w:val="22"/>
          <w:szCs w:val="22"/>
        </w:rPr>
        <w:t>The C</w:t>
      </w:r>
      <w:r>
        <w:rPr>
          <w:rFonts w:ascii="Arial" w:hAnsi="Arial" w:cs="Arial"/>
          <w:bCs/>
          <w:sz w:val="22"/>
          <w:szCs w:val="22"/>
        </w:rPr>
        <w:t>hief Executive Officer (</w:t>
      </w:r>
      <w:r w:rsidRPr="003A218C">
        <w:rPr>
          <w:rFonts w:ascii="Arial" w:hAnsi="Arial" w:cs="Arial"/>
          <w:b/>
          <w:bCs/>
          <w:sz w:val="22"/>
          <w:szCs w:val="22"/>
        </w:rPr>
        <w:t>CEO</w:t>
      </w:r>
      <w:r>
        <w:rPr>
          <w:rFonts w:ascii="Arial" w:hAnsi="Arial" w:cs="Arial"/>
          <w:bCs/>
          <w:sz w:val="22"/>
          <w:szCs w:val="22"/>
        </w:rPr>
        <w:t>)</w:t>
      </w:r>
      <w:r w:rsidR="00C37388">
        <w:rPr>
          <w:rFonts w:ascii="Arial" w:hAnsi="Arial" w:cs="Arial"/>
          <w:bCs/>
          <w:sz w:val="22"/>
          <w:szCs w:val="22"/>
        </w:rPr>
        <w:t xml:space="preserve"> </w:t>
      </w:r>
      <w:r>
        <w:rPr>
          <w:rFonts w:ascii="Arial" w:hAnsi="Arial" w:cs="Arial"/>
          <w:bCs/>
          <w:sz w:val="22"/>
          <w:szCs w:val="22"/>
        </w:rPr>
        <w:t>is required to notify IBAC if the CEO suspects</w:t>
      </w:r>
      <w:r w:rsidRPr="00FC1F1A">
        <w:rPr>
          <w:rFonts w:ascii="Arial" w:hAnsi="Arial" w:cs="Arial"/>
          <w:bCs/>
          <w:sz w:val="22"/>
          <w:szCs w:val="22"/>
        </w:rPr>
        <w:t xml:space="preserve"> corruption is occurring or has occurred</w:t>
      </w:r>
      <w:r w:rsidRPr="00FC1F1A">
        <w:rPr>
          <w:rFonts w:ascii="Arial" w:hAnsi="Arial" w:cs="Arial"/>
          <w:sz w:val="22"/>
          <w:szCs w:val="22"/>
        </w:rPr>
        <w:t>.</w:t>
      </w:r>
    </w:p>
    <w:p w14:paraId="31F5603C" w14:textId="77777777" w:rsidR="002E2EB9" w:rsidRPr="00EC444A" w:rsidRDefault="002E2EB9" w:rsidP="002E2EB9">
      <w:pPr>
        <w:rPr>
          <w:rFonts w:ascii="Arial" w:hAnsi="Arial" w:cs="Arial"/>
          <w:sz w:val="22"/>
          <w:szCs w:val="22"/>
        </w:rPr>
      </w:pPr>
    </w:p>
    <w:p w14:paraId="2D79BC5C" w14:textId="77777777" w:rsidR="002E2EB9" w:rsidRPr="000A7E7D" w:rsidRDefault="002E2EB9" w:rsidP="002E2EB9">
      <w:pPr>
        <w:tabs>
          <w:tab w:val="left" w:pos="940"/>
          <w:tab w:val="left" w:pos="1440"/>
        </w:tabs>
        <w:autoSpaceDE w:val="0"/>
        <w:autoSpaceDN w:val="0"/>
        <w:adjustRightInd w:val="0"/>
        <w:rPr>
          <w:rFonts w:ascii="Arial" w:hAnsi="Arial" w:cs="Arial"/>
          <w:color w:val="191919"/>
          <w:sz w:val="22"/>
          <w:szCs w:val="22"/>
          <w:lang w:eastAsia="en-US"/>
        </w:rPr>
      </w:pPr>
      <w:r>
        <w:rPr>
          <w:rFonts w:ascii="Arial" w:eastAsiaTheme="minorEastAsia" w:hAnsi="Arial" w:cs="Arial"/>
          <w:sz w:val="22"/>
          <w:szCs w:val="22"/>
          <w:lang w:eastAsia="en-US"/>
        </w:rPr>
        <w:t xml:space="preserve">The CEO </w:t>
      </w:r>
      <w:r w:rsidRPr="00FC1F1A">
        <w:rPr>
          <w:rFonts w:ascii="Arial" w:eastAsiaTheme="minorEastAsia" w:hAnsi="Arial" w:cs="Arial"/>
          <w:sz w:val="22"/>
          <w:szCs w:val="22"/>
          <w:lang w:eastAsia="en-US"/>
        </w:rPr>
        <w:t>may nominate an officer</w:t>
      </w:r>
      <w:r>
        <w:rPr>
          <w:rFonts w:ascii="Arial" w:eastAsiaTheme="minorEastAsia" w:hAnsi="Arial" w:cs="Arial"/>
          <w:sz w:val="22"/>
          <w:szCs w:val="22"/>
          <w:lang w:eastAsia="en-US"/>
        </w:rPr>
        <w:t xml:space="preserve">, employee, engage a contractor, including making use of the </w:t>
      </w:r>
      <w:r w:rsidRPr="00FC1F1A">
        <w:rPr>
          <w:rFonts w:ascii="Arial" w:eastAsiaTheme="minorEastAsia" w:hAnsi="Arial" w:cs="Arial"/>
          <w:sz w:val="22"/>
          <w:szCs w:val="22"/>
          <w:lang w:eastAsia="en-US"/>
        </w:rPr>
        <w:t>Employee Assistance Program</w:t>
      </w:r>
      <w:r>
        <w:rPr>
          <w:rFonts w:ascii="Arial" w:eastAsiaTheme="minorEastAsia" w:hAnsi="Arial" w:cs="Arial"/>
          <w:sz w:val="22"/>
          <w:szCs w:val="22"/>
          <w:lang w:eastAsia="en-US"/>
        </w:rPr>
        <w:t>,</w:t>
      </w:r>
      <w:r w:rsidRPr="00FC1F1A">
        <w:rPr>
          <w:rFonts w:ascii="Arial" w:eastAsiaTheme="minorEastAsia" w:hAnsi="Arial" w:cs="Arial"/>
          <w:sz w:val="22"/>
          <w:szCs w:val="22"/>
          <w:lang w:eastAsia="en-US"/>
        </w:rPr>
        <w:t xml:space="preserve"> to </w:t>
      </w:r>
      <w:r>
        <w:rPr>
          <w:rFonts w:ascii="Arial" w:eastAsiaTheme="minorEastAsia" w:hAnsi="Arial" w:cs="Arial"/>
          <w:sz w:val="22"/>
          <w:szCs w:val="22"/>
          <w:lang w:eastAsia="en-US"/>
        </w:rPr>
        <w:t xml:space="preserve">act as a welfare manager, and </w:t>
      </w:r>
      <w:r w:rsidRPr="000A7E7D">
        <w:rPr>
          <w:rFonts w:ascii="Arial" w:hAnsi="Arial" w:cs="Arial"/>
          <w:color w:val="191919"/>
          <w:sz w:val="22"/>
          <w:szCs w:val="22"/>
          <w:lang w:eastAsia="en-US"/>
        </w:rPr>
        <w:t xml:space="preserve">provide welfare support. </w:t>
      </w:r>
    </w:p>
    <w:p w14:paraId="323BD1BE" w14:textId="77777777" w:rsidR="002E2EB9" w:rsidRPr="00FC1F1A" w:rsidRDefault="002E2EB9" w:rsidP="002E2EB9">
      <w:pPr>
        <w:tabs>
          <w:tab w:val="left" w:pos="220"/>
          <w:tab w:val="left" w:pos="720"/>
        </w:tabs>
        <w:autoSpaceDE w:val="0"/>
        <w:autoSpaceDN w:val="0"/>
        <w:adjustRightInd w:val="0"/>
        <w:rPr>
          <w:rFonts w:ascii="Arial" w:eastAsiaTheme="minorEastAsia" w:hAnsi="Arial" w:cs="Arial"/>
          <w:sz w:val="22"/>
          <w:szCs w:val="22"/>
          <w:lang w:eastAsia="en-US"/>
        </w:rPr>
      </w:pPr>
    </w:p>
    <w:p w14:paraId="3BEA21F7" w14:textId="77777777" w:rsidR="002E2EB9" w:rsidRDefault="002E2EB9" w:rsidP="002E2EB9">
      <w:pPr>
        <w:tabs>
          <w:tab w:val="left" w:pos="220"/>
          <w:tab w:val="left" w:pos="720"/>
        </w:tabs>
        <w:autoSpaceDE w:val="0"/>
        <w:autoSpaceDN w:val="0"/>
        <w:adjustRightInd w:val="0"/>
        <w:rPr>
          <w:rFonts w:ascii="Arial" w:hAnsi="Arial" w:cs="Arial"/>
          <w:color w:val="191919"/>
          <w:sz w:val="22"/>
          <w:szCs w:val="22"/>
          <w:lang w:eastAsia="en-US"/>
        </w:rPr>
      </w:pPr>
      <w:r w:rsidRPr="00286A6A">
        <w:rPr>
          <w:rFonts w:ascii="Arial" w:eastAsiaTheme="minorEastAsia" w:hAnsi="Arial" w:cs="Arial"/>
          <w:sz w:val="22"/>
          <w:szCs w:val="22"/>
          <w:lang w:eastAsia="en-US"/>
        </w:rPr>
        <w:t xml:space="preserve">In determining whether to appoint </w:t>
      </w:r>
      <w:r w:rsidRPr="00EC444A">
        <w:rPr>
          <w:rFonts w:ascii="Arial" w:eastAsiaTheme="minorEastAsia" w:hAnsi="Arial" w:cs="Arial"/>
          <w:sz w:val="22"/>
          <w:szCs w:val="22"/>
          <w:lang w:eastAsia="en-US"/>
        </w:rPr>
        <w:t xml:space="preserve">a </w:t>
      </w:r>
      <w:r w:rsidRPr="00286A6A">
        <w:rPr>
          <w:rFonts w:ascii="Arial" w:eastAsiaTheme="minorEastAsia" w:hAnsi="Arial" w:cs="Arial"/>
          <w:sz w:val="22"/>
          <w:szCs w:val="22"/>
          <w:lang w:eastAsia="en-US"/>
        </w:rPr>
        <w:t>welfare manager in any case, the CEO</w:t>
      </w:r>
      <w:r>
        <w:rPr>
          <w:rFonts w:ascii="Arial" w:eastAsiaTheme="minorEastAsia" w:hAnsi="Arial" w:cs="Arial"/>
          <w:sz w:val="22"/>
          <w:szCs w:val="22"/>
          <w:lang w:eastAsia="en-US"/>
        </w:rPr>
        <w:t xml:space="preserve"> </w:t>
      </w:r>
      <w:r w:rsidRPr="00286A6A">
        <w:rPr>
          <w:rFonts w:ascii="Arial" w:eastAsiaTheme="minorEastAsia" w:hAnsi="Arial" w:cs="Arial"/>
          <w:sz w:val="22"/>
          <w:szCs w:val="22"/>
          <w:lang w:eastAsia="en-US"/>
        </w:rPr>
        <w:t>consider</w:t>
      </w:r>
      <w:r>
        <w:rPr>
          <w:rFonts w:ascii="Arial" w:eastAsiaTheme="minorEastAsia" w:hAnsi="Arial" w:cs="Arial"/>
          <w:sz w:val="22"/>
          <w:szCs w:val="22"/>
          <w:lang w:eastAsia="en-US"/>
        </w:rPr>
        <w:t xml:space="preserve">s if </w:t>
      </w:r>
      <w:r w:rsidRPr="00286A6A">
        <w:rPr>
          <w:rFonts w:ascii="Arial" w:hAnsi="Arial" w:cs="Arial"/>
          <w:color w:val="191919"/>
          <w:sz w:val="22"/>
          <w:szCs w:val="22"/>
          <w:lang w:eastAsia="en-US"/>
        </w:rPr>
        <w:t xml:space="preserve">there </w:t>
      </w:r>
      <w:r>
        <w:rPr>
          <w:rFonts w:ascii="Arial" w:hAnsi="Arial" w:cs="Arial"/>
          <w:color w:val="191919"/>
          <w:sz w:val="22"/>
          <w:szCs w:val="22"/>
          <w:lang w:eastAsia="en-US"/>
        </w:rPr>
        <w:t xml:space="preserve">are </w:t>
      </w:r>
      <w:r w:rsidRPr="00286A6A">
        <w:rPr>
          <w:rFonts w:ascii="Arial" w:hAnsi="Arial" w:cs="Arial"/>
          <w:color w:val="191919"/>
          <w:sz w:val="22"/>
          <w:szCs w:val="22"/>
          <w:lang w:eastAsia="en-US"/>
        </w:rPr>
        <w:t>any real risks of detrimental action against the person</w:t>
      </w:r>
      <w:r>
        <w:rPr>
          <w:rFonts w:ascii="Arial" w:hAnsi="Arial" w:cs="Arial"/>
          <w:color w:val="191919"/>
          <w:sz w:val="22"/>
          <w:szCs w:val="22"/>
          <w:lang w:eastAsia="en-US"/>
        </w:rPr>
        <w:t xml:space="preserve"> (discloser)</w:t>
      </w:r>
      <w:r w:rsidRPr="00286A6A">
        <w:rPr>
          <w:rFonts w:ascii="Arial" w:hAnsi="Arial" w:cs="Arial"/>
          <w:color w:val="191919"/>
          <w:sz w:val="22"/>
          <w:szCs w:val="22"/>
          <w:lang w:eastAsia="en-US"/>
        </w:rPr>
        <w:t xml:space="preserve">, </w:t>
      </w:r>
      <w:proofErr w:type="gramStart"/>
      <w:r w:rsidRPr="00286A6A">
        <w:rPr>
          <w:rFonts w:ascii="Arial" w:hAnsi="Arial" w:cs="Arial"/>
          <w:color w:val="191919"/>
          <w:sz w:val="22"/>
          <w:szCs w:val="22"/>
          <w:lang w:eastAsia="en-US"/>
        </w:rPr>
        <w:t>taking into account</w:t>
      </w:r>
      <w:proofErr w:type="gramEnd"/>
      <w:r w:rsidRPr="00286A6A">
        <w:rPr>
          <w:rFonts w:ascii="Arial" w:hAnsi="Arial" w:cs="Arial"/>
          <w:color w:val="191919"/>
          <w:sz w:val="22"/>
          <w:szCs w:val="22"/>
          <w:lang w:eastAsia="en-US"/>
        </w:rPr>
        <w:t xml:space="preserve"> their particular circumstances</w:t>
      </w:r>
      <w:r>
        <w:rPr>
          <w:rFonts w:ascii="Arial" w:hAnsi="Arial" w:cs="Arial"/>
          <w:color w:val="191919"/>
          <w:sz w:val="22"/>
          <w:szCs w:val="22"/>
          <w:lang w:eastAsia="en-US"/>
        </w:rPr>
        <w:t>.</w:t>
      </w:r>
      <w:r>
        <w:rPr>
          <w:rFonts w:ascii="Arial" w:eastAsiaTheme="minorEastAsia" w:hAnsi="Arial" w:cs="Arial"/>
          <w:sz w:val="22"/>
          <w:szCs w:val="22"/>
          <w:lang w:eastAsia="en-US"/>
        </w:rPr>
        <w:t xml:space="preserve"> </w:t>
      </w:r>
      <w:r>
        <w:rPr>
          <w:rFonts w:ascii="Arial" w:hAnsi="Arial" w:cs="Arial"/>
          <w:color w:val="191919"/>
          <w:sz w:val="22"/>
          <w:szCs w:val="22"/>
          <w:lang w:eastAsia="en-US"/>
        </w:rPr>
        <w:t>If the answer to this</w:t>
      </w:r>
      <w:r w:rsidRPr="00286A6A">
        <w:rPr>
          <w:rFonts w:ascii="Arial" w:hAnsi="Arial" w:cs="Arial"/>
          <w:color w:val="191919"/>
          <w:sz w:val="22"/>
          <w:szCs w:val="22"/>
          <w:lang w:eastAsia="en-US"/>
        </w:rPr>
        <w:t xml:space="preserve"> question is ‘yes’ then the appointment of a dedicated welfare manager is probably appropriate. </w:t>
      </w:r>
    </w:p>
    <w:p w14:paraId="2025E68F" w14:textId="77777777" w:rsidR="002E2EB9" w:rsidRDefault="002E2EB9" w:rsidP="002E2EB9">
      <w:pPr>
        <w:tabs>
          <w:tab w:val="left" w:pos="220"/>
          <w:tab w:val="left" w:pos="720"/>
        </w:tabs>
        <w:autoSpaceDE w:val="0"/>
        <w:autoSpaceDN w:val="0"/>
        <w:adjustRightInd w:val="0"/>
        <w:rPr>
          <w:rFonts w:ascii="Arial" w:hAnsi="Arial" w:cs="Arial"/>
          <w:color w:val="191919"/>
          <w:sz w:val="22"/>
          <w:szCs w:val="22"/>
          <w:lang w:eastAsia="en-US"/>
        </w:rPr>
      </w:pPr>
    </w:p>
    <w:p w14:paraId="690AD004" w14:textId="77777777" w:rsidR="002E2EB9" w:rsidRPr="00DB33F5" w:rsidRDefault="002E2EB9" w:rsidP="002E2EB9">
      <w:pPr>
        <w:rPr>
          <w:rFonts w:ascii="Arial" w:hAnsi="Arial" w:cs="Arial"/>
          <w:sz w:val="22"/>
          <w:szCs w:val="22"/>
          <w:lang w:eastAsia="en-US"/>
        </w:rPr>
      </w:pPr>
      <w:r>
        <w:rPr>
          <w:rFonts w:ascii="Arial" w:hAnsi="Arial" w:cs="Arial"/>
          <w:color w:val="191919"/>
          <w:sz w:val="22"/>
          <w:szCs w:val="22"/>
          <w:lang w:eastAsia="en-US"/>
        </w:rPr>
        <w:t>PTV treats every person, both those who make or are subject, to a disclosure with respect and provides them with appropriate support, including updates on the status of disclosure permitted. In addition, PTV p</w:t>
      </w:r>
      <w:r w:rsidRPr="00286A6A">
        <w:rPr>
          <w:rFonts w:ascii="Arial" w:hAnsi="Arial" w:cs="Arial"/>
          <w:color w:val="191919"/>
          <w:sz w:val="22"/>
          <w:szCs w:val="22"/>
          <w:lang w:eastAsia="en-US"/>
        </w:rPr>
        <w:t>rotect</w:t>
      </w:r>
      <w:r>
        <w:rPr>
          <w:rFonts w:ascii="Arial" w:hAnsi="Arial" w:cs="Arial"/>
          <w:color w:val="191919"/>
          <w:sz w:val="22"/>
          <w:szCs w:val="22"/>
          <w:lang w:eastAsia="en-US"/>
        </w:rPr>
        <w:t xml:space="preserve">s </w:t>
      </w:r>
      <w:r w:rsidRPr="00286A6A">
        <w:rPr>
          <w:rFonts w:ascii="Arial" w:hAnsi="Arial" w:cs="Arial"/>
          <w:color w:val="191919"/>
          <w:sz w:val="22"/>
          <w:szCs w:val="22"/>
          <w:lang w:eastAsia="en-US"/>
        </w:rPr>
        <w:t>person</w:t>
      </w:r>
      <w:r>
        <w:rPr>
          <w:rFonts w:ascii="Arial" w:hAnsi="Arial" w:cs="Arial"/>
          <w:color w:val="191919"/>
          <w:sz w:val="22"/>
          <w:szCs w:val="22"/>
          <w:lang w:eastAsia="en-US"/>
        </w:rPr>
        <w:t xml:space="preserve">s </w:t>
      </w:r>
      <w:r w:rsidRPr="00286A6A">
        <w:rPr>
          <w:rFonts w:ascii="Arial" w:hAnsi="Arial" w:cs="Arial"/>
          <w:color w:val="191919"/>
          <w:sz w:val="22"/>
          <w:szCs w:val="22"/>
          <w:lang w:eastAsia="en-US"/>
        </w:rPr>
        <w:t>from</w:t>
      </w:r>
      <w:r>
        <w:rPr>
          <w:rFonts w:ascii="Arial" w:hAnsi="Arial" w:cs="Arial"/>
          <w:color w:val="191919"/>
          <w:sz w:val="22"/>
          <w:szCs w:val="22"/>
          <w:lang w:eastAsia="en-US"/>
        </w:rPr>
        <w:t xml:space="preserve"> </w:t>
      </w:r>
      <w:r w:rsidRPr="00286A6A">
        <w:rPr>
          <w:rFonts w:ascii="Arial" w:hAnsi="Arial" w:cs="Arial"/>
          <w:color w:val="191919"/>
          <w:sz w:val="22"/>
          <w:szCs w:val="22"/>
          <w:lang w:eastAsia="en-US"/>
        </w:rPr>
        <w:t>suffering repercussions by dealing with the matte</w:t>
      </w:r>
      <w:r>
        <w:rPr>
          <w:rFonts w:ascii="Arial" w:hAnsi="Arial" w:cs="Arial"/>
          <w:color w:val="191919"/>
          <w:sz w:val="22"/>
          <w:szCs w:val="22"/>
          <w:lang w:eastAsia="en-US"/>
        </w:rPr>
        <w:t>r discreetly and confidentially and r</w:t>
      </w:r>
      <w:r w:rsidRPr="00DB33F5">
        <w:rPr>
          <w:rFonts w:ascii="Arial" w:hAnsi="Arial" w:cs="Arial"/>
          <w:color w:val="191919"/>
          <w:sz w:val="22"/>
          <w:szCs w:val="22"/>
          <w:lang w:eastAsia="en-US"/>
        </w:rPr>
        <w:t>espond</w:t>
      </w:r>
      <w:r>
        <w:rPr>
          <w:rFonts w:ascii="Arial" w:hAnsi="Arial" w:cs="Arial"/>
          <w:color w:val="191919"/>
          <w:sz w:val="22"/>
          <w:szCs w:val="22"/>
          <w:lang w:eastAsia="en-US"/>
        </w:rPr>
        <w:t>ing</w:t>
      </w:r>
      <w:r w:rsidRPr="00DB33F5">
        <w:rPr>
          <w:rFonts w:ascii="Arial" w:hAnsi="Arial" w:cs="Arial"/>
          <w:color w:val="191919"/>
          <w:sz w:val="22"/>
          <w:szCs w:val="22"/>
          <w:lang w:eastAsia="en-US"/>
        </w:rPr>
        <w:t xml:space="preserve"> swiftly and fairly to any allegations the person has, in fact, suffered retribution.</w:t>
      </w:r>
    </w:p>
    <w:p w14:paraId="5EDB2203" w14:textId="77777777" w:rsidR="002E2EB9" w:rsidRDefault="002E2EB9" w:rsidP="002E2EB9">
      <w:pPr>
        <w:tabs>
          <w:tab w:val="left" w:pos="220"/>
          <w:tab w:val="left" w:pos="720"/>
        </w:tabs>
        <w:autoSpaceDE w:val="0"/>
        <w:autoSpaceDN w:val="0"/>
        <w:adjustRightInd w:val="0"/>
        <w:rPr>
          <w:rFonts w:ascii="Arial" w:eastAsiaTheme="minorEastAsia" w:hAnsi="Arial" w:cs="Arial"/>
          <w:sz w:val="22"/>
          <w:szCs w:val="22"/>
          <w:lang w:eastAsia="en-US"/>
        </w:rPr>
      </w:pPr>
    </w:p>
    <w:p w14:paraId="17B4B0E6" w14:textId="77777777" w:rsidR="002E2EB9" w:rsidRPr="0061293D" w:rsidRDefault="002E2EB9" w:rsidP="002E2EB9">
      <w:pPr>
        <w:pStyle w:val="Heading2"/>
        <w:spacing w:before="0"/>
        <w:rPr>
          <w:rFonts w:ascii="Arial" w:hAnsi="Arial" w:cs="Arial"/>
          <w:color w:val="auto"/>
          <w:sz w:val="22"/>
          <w:szCs w:val="22"/>
        </w:rPr>
      </w:pPr>
      <w:r w:rsidRPr="0061293D">
        <w:rPr>
          <w:rFonts w:ascii="Arial" w:hAnsi="Arial" w:cs="Arial"/>
          <w:color w:val="auto"/>
          <w:sz w:val="22"/>
          <w:szCs w:val="22"/>
        </w:rPr>
        <w:t xml:space="preserve">Welfare </w:t>
      </w:r>
      <w:r>
        <w:rPr>
          <w:rFonts w:ascii="Arial" w:hAnsi="Arial" w:cs="Arial"/>
          <w:color w:val="auto"/>
          <w:sz w:val="22"/>
          <w:szCs w:val="22"/>
        </w:rPr>
        <w:t>Manager (where appointed)</w:t>
      </w:r>
    </w:p>
    <w:p w14:paraId="09F318F0" w14:textId="77777777" w:rsidR="002E2EB9" w:rsidRPr="000A7E7D" w:rsidRDefault="002E2EB9" w:rsidP="002E2EB9">
      <w:pPr>
        <w:tabs>
          <w:tab w:val="left" w:pos="220"/>
          <w:tab w:val="left" w:pos="720"/>
        </w:tabs>
        <w:autoSpaceDE w:val="0"/>
        <w:autoSpaceDN w:val="0"/>
        <w:adjustRightInd w:val="0"/>
        <w:rPr>
          <w:rFonts w:ascii="Arial" w:eastAsiaTheme="minorEastAsia" w:hAnsi="Arial" w:cs="Arial"/>
          <w:sz w:val="22"/>
          <w:szCs w:val="22"/>
          <w:lang w:eastAsia="en-US"/>
        </w:rPr>
      </w:pPr>
    </w:p>
    <w:p w14:paraId="4E105733" w14:textId="77777777" w:rsidR="002E2EB9" w:rsidRDefault="002E2EB9" w:rsidP="002E2EB9">
      <w:pPr>
        <w:rPr>
          <w:rFonts w:ascii="Arial" w:hAnsi="Arial" w:cs="Arial"/>
          <w:color w:val="191919"/>
          <w:sz w:val="22"/>
          <w:szCs w:val="22"/>
          <w:lang w:eastAsia="en-US"/>
        </w:rPr>
      </w:pPr>
      <w:r>
        <w:rPr>
          <w:rFonts w:ascii="Arial" w:hAnsi="Arial" w:cs="Arial"/>
          <w:color w:val="191919"/>
          <w:sz w:val="22"/>
          <w:szCs w:val="22"/>
          <w:lang w:eastAsia="en-US"/>
        </w:rPr>
        <w:t>The</w:t>
      </w:r>
      <w:r w:rsidRPr="000A7E7D">
        <w:rPr>
          <w:rFonts w:ascii="Arial" w:hAnsi="Arial" w:cs="Arial"/>
          <w:color w:val="191919"/>
          <w:sz w:val="22"/>
          <w:szCs w:val="22"/>
          <w:lang w:eastAsia="en-US"/>
        </w:rPr>
        <w:t xml:space="preserve"> welfare manager’s role is to monitor the specific needs of the discloser or co</w:t>
      </w:r>
      <w:r>
        <w:rPr>
          <w:rFonts w:ascii="Arial" w:hAnsi="Arial" w:cs="Arial"/>
          <w:color w:val="191919"/>
          <w:sz w:val="22"/>
          <w:szCs w:val="22"/>
          <w:lang w:eastAsia="en-US"/>
        </w:rPr>
        <w:t>-</w:t>
      </w:r>
      <w:r w:rsidRPr="000A7E7D">
        <w:rPr>
          <w:rFonts w:ascii="Arial" w:hAnsi="Arial" w:cs="Arial"/>
          <w:color w:val="191919"/>
          <w:sz w:val="22"/>
          <w:szCs w:val="22"/>
          <w:lang w:eastAsia="en-US"/>
        </w:rPr>
        <w:t xml:space="preserve">operator and provide them with practical advice and support. </w:t>
      </w:r>
    </w:p>
    <w:p w14:paraId="63EE1937" w14:textId="77777777" w:rsidR="002E2EB9" w:rsidRPr="000A7E7D" w:rsidRDefault="002E2EB9" w:rsidP="002E2EB9">
      <w:pPr>
        <w:rPr>
          <w:rFonts w:ascii="Arial" w:hAnsi="Arial" w:cs="Arial"/>
          <w:szCs w:val="20"/>
          <w:lang w:eastAsia="en-US"/>
        </w:rPr>
      </w:pPr>
    </w:p>
    <w:p w14:paraId="404A3D14" w14:textId="77777777" w:rsidR="002E2EB9" w:rsidRDefault="002E2EB9" w:rsidP="002E2EB9">
      <w:pPr>
        <w:rPr>
          <w:rFonts w:ascii="Arial" w:hAnsi="Arial" w:cs="Arial"/>
          <w:color w:val="191919"/>
          <w:sz w:val="22"/>
          <w:szCs w:val="22"/>
          <w:lang w:eastAsia="en-US"/>
        </w:rPr>
      </w:pPr>
      <w:r w:rsidRPr="000A7E7D">
        <w:rPr>
          <w:rFonts w:ascii="Arial" w:hAnsi="Arial" w:cs="Arial"/>
          <w:color w:val="191919"/>
          <w:sz w:val="22"/>
          <w:szCs w:val="22"/>
          <w:lang w:eastAsia="en-US"/>
        </w:rPr>
        <w:t xml:space="preserve">In most circumstances, a welfare manager will only be required where a protected disclosure complaint proceeds to investigation. However, each case needs to be assessed on its own merits. </w:t>
      </w:r>
    </w:p>
    <w:p w14:paraId="7B1609E5" w14:textId="77777777" w:rsidR="002E2EB9" w:rsidRPr="000A7E7D" w:rsidRDefault="002E2EB9" w:rsidP="002E2EB9">
      <w:pPr>
        <w:rPr>
          <w:rFonts w:ascii="Arial" w:hAnsi="Arial" w:cs="Arial"/>
          <w:szCs w:val="20"/>
          <w:lang w:eastAsia="en-US"/>
        </w:rPr>
      </w:pPr>
    </w:p>
    <w:p w14:paraId="17868A09" w14:textId="77777777" w:rsidR="002E2EB9" w:rsidRPr="000A7E7D" w:rsidRDefault="002E2EB9" w:rsidP="002E2EB9">
      <w:pPr>
        <w:rPr>
          <w:rFonts w:ascii="Arial" w:hAnsi="Arial" w:cs="Arial"/>
          <w:color w:val="191919"/>
          <w:sz w:val="22"/>
          <w:szCs w:val="22"/>
          <w:lang w:eastAsia="en-US"/>
        </w:rPr>
      </w:pPr>
      <w:r>
        <w:rPr>
          <w:rFonts w:ascii="Arial" w:hAnsi="Arial" w:cs="Arial"/>
          <w:color w:val="191919"/>
          <w:sz w:val="22"/>
          <w:szCs w:val="22"/>
          <w:lang w:eastAsia="en-US"/>
        </w:rPr>
        <w:t>The</w:t>
      </w:r>
      <w:r w:rsidRPr="000A7E7D">
        <w:rPr>
          <w:rFonts w:ascii="Arial" w:hAnsi="Arial" w:cs="Arial"/>
          <w:color w:val="191919"/>
          <w:sz w:val="22"/>
          <w:szCs w:val="22"/>
          <w:lang w:eastAsia="en-US"/>
        </w:rPr>
        <w:t xml:space="preserve"> welfare manager </w:t>
      </w:r>
      <w:r>
        <w:rPr>
          <w:rFonts w:ascii="Arial" w:hAnsi="Arial" w:cs="Arial"/>
          <w:color w:val="191919"/>
          <w:sz w:val="22"/>
          <w:szCs w:val="22"/>
          <w:lang w:eastAsia="en-US"/>
        </w:rPr>
        <w:t>is not</w:t>
      </w:r>
      <w:r w:rsidRPr="000A7E7D">
        <w:rPr>
          <w:rFonts w:ascii="Arial" w:hAnsi="Arial" w:cs="Arial"/>
          <w:color w:val="191919"/>
          <w:sz w:val="22"/>
          <w:szCs w:val="22"/>
          <w:lang w:eastAsia="en-US"/>
        </w:rPr>
        <w:t xml:space="preserve"> expected</w:t>
      </w:r>
      <w:r>
        <w:rPr>
          <w:rFonts w:ascii="Arial" w:hAnsi="Arial" w:cs="Arial"/>
          <w:color w:val="191919"/>
          <w:sz w:val="22"/>
          <w:szCs w:val="22"/>
          <w:lang w:eastAsia="en-US"/>
        </w:rPr>
        <w:t xml:space="preserve"> </w:t>
      </w:r>
      <w:r w:rsidRPr="000A7E7D">
        <w:rPr>
          <w:rFonts w:ascii="Arial" w:hAnsi="Arial" w:cs="Arial"/>
          <w:color w:val="191919"/>
          <w:sz w:val="22"/>
          <w:szCs w:val="22"/>
          <w:lang w:eastAsia="en-US"/>
        </w:rPr>
        <w:t>to go beyond what is reasonable for a public body in providing support to the discloser or co</w:t>
      </w:r>
      <w:r>
        <w:rPr>
          <w:rFonts w:ascii="Arial" w:hAnsi="Arial" w:cs="Arial"/>
          <w:color w:val="191919"/>
          <w:sz w:val="22"/>
          <w:szCs w:val="22"/>
          <w:lang w:eastAsia="en-US"/>
        </w:rPr>
        <w:t>-</w:t>
      </w:r>
      <w:r w:rsidRPr="000A7E7D">
        <w:rPr>
          <w:rFonts w:ascii="Arial" w:hAnsi="Arial" w:cs="Arial"/>
          <w:color w:val="191919"/>
          <w:sz w:val="22"/>
          <w:szCs w:val="22"/>
          <w:lang w:eastAsia="en-US"/>
        </w:rPr>
        <w:t>operator. The welfare manager should discuss the issue of reasonable expectations with the discloser or co</w:t>
      </w:r>
      <w:r>
        <w:rPr>
          <w:rFonts w:ascii="Arial" w:hAnsi="Arial" w:cs="Arial"/>
          <w:color w:val="191919"/>
          <w:sz w:val="22"/>
          <w:szCs w:val="22"/>
          <w:lang w:eastAsia="en-US"/>
        </w:rPr>
        <w:t>-</w:t>
      </w:r>
      <w:r w:rsidRPr="000A7E7D">
        <w:rPr>
          <w:rFonts w:ascii="Arial" w:hAnsi="Arial" w:cs="Arial"/>
          <w:color w:val="191919"/>
          <w:sz w:val="22"/>
          <w:szCs w:val="22"/>
          <w:lang w:eastAsia="en-US"/>
        </w:rPr>
        <w:t xml:space="preserve">operator. </w:t>
      </w:r>
    </w:p>
    <w:p w14:paraId="1F6A27B4" w14:textId="77777777" w:rsidR="002E2EB9" w:rsidRDefault="002E2EB9" w:rsidP="002E2EB9">
      <w:pPr>
        <w:rPr>
          <w:rFonts w:ascii="Arial" w:hAnsi="Arial" w:cs="Arial"/>
          <w:color w:val="191919"/>
          <w:sz w:val="22"/>
          <w:szCs w:val="22"/>
          <w:lang w:eastAsia="en-US"/>
        </w:rPr>
      </w:pPr>
    </w:p>
    <w:p w14:paraId="4681F337" w14:textId="77777777" w:rsidR="002E2EB9" w:rsidRPr="000A7E7D" w:rsidRDefault="002E2EB9" w:rsidP="002E2EB9">
      <w:pPr>
        <w:rPr>
          <w:rFonts w:ascii="Arial" w:hAnsi="Arial" w:cs="Arial"/>
          <w:szCs w:val="20"/>
          <w:lang w:eastAsia="en-US"/>
        </w:rPr>
      </w:pPr>
      <w:r>
        <w:rPr>
          <w:rFonts w:ascii="Arial" w:hAnsi="Arial" w:cs="Arial"/>
          <w:color w:val="191919"/>
          <w:sz w:val="22"/>
          <w:szCs w:val="22"/>
          <w:lang w:eastAsia="en-US"/>
        </w:rPr>
        <w:t>The</w:t>
      </w:r>
      <w:r w:rsidRPr="000A7E7D">
        <w:rPr>
          <w:rFonts w:ascii="Arial" w:hAnsi="Arial" w:cs="Arial"/>
          <w:color w:val="191919"/>
          <w:sz w:val="22"/>
          <w:szCs w:val="22"/>
          <w:lang w:eastAsia="en-US"/>
        </w:rPr>
        <w:t xml:space="preserve"> welfare manager must not divulge any details relating to the disclosed matter to any person other than the Protected Disclosure Coordinator, or the </w:t>
      </w:r>
      <w:r>
        <w:rPr>
          <w:rFonts w:ascii="Arial" w:hAnsi="Arial" w:cs="Arial"/>
          <w:color w:val="191919"/>
          <w:sz w:val="22"/>
          <w:szCs w:val="22"/>
          <w:lang w:eastAsia="en-US"/>
        </w:rPr>
        <w:t>CEO</w:t>
      </w:r>
      <w:r w:rsidRPr="000A7E7D">
        <w:rPr>
          <w:rFonts w:ascii="Arial" w:hAnsi="Arial" w:cs="Arial"/>
          <w:color w:val="191919"/>
          <w:sz w:val="22"/>
          <w:szCs w:val="22"/>
          <w:lang w:eastAsia="en-US"/>
        </w:rPr>
        <w:t xml:space="preserve">. All meetings between the welfare manager and the person must be conducted discreetly to protect the person from being identified as being involved in the disclosure. </w:t>
      </w:r>
    </w:p>
    <w:p w14:paraId="025C621F" w14:textId="77777777" w:rsidR="002E2EB9" w:rsidRDefault="002E2EB9" w:rsidP="002E2EB9">
      <w:pPr>
        <w:rPr>
          <w:rFonts w:ascii="Arial" w:eastAsiaTheme="minorEastAsia" w:hAnsi="Arial" w:cs="Arial"/>
          <w:sz w:val="22"/>
          <w:szCs w:val="22"/>
          <w:lang w:eastAsia="en-US"/>
        </w:rPr>
      </w:pPr>
    </w:p>
    <w:p w14:paraId="2D2CEA46" w14:textId="77777777" w:rsidR="002E2EB9" w:rsidRPr="00EC7475" w:rsidRDefault="002E2EB9" w:rsidP="002E2EB9">
      <w:pPr>
        <w:rPr>
          <w:rFonts w:ascii="Arial" w:eastAsiaTheme="minorEastAsia" w:hAnsi="Arial" w:cs="Arial"/>
          <w:sz w:val="22"/>
          <w:szCs w:val="22"/>
          <w:lang w:eastAsia="en-US"/>
        </w:rPr>
      </w:pPr>
      <w:r w:rsidRPr="00EC7475">
        <w:rPr>
          <w:rFonts w:ascii="Arial" w:hAnsi="Arial" w:cs="Arial"/>
          <w:spacing w:val="-1"/>
          <w:sz w:val="22"/>
          <w:szCs w:val="22"/>
        </w:rPr>
        <w:t xml:space="preserve">Please refer to Appendix B or the </w:t>
      </w:r>
      <w:hyperlink r:id="rId11" w:history="1">
        <w:r w:rsidRPr="00EC7475">
          <w:rPr>
            <w:rStyle w:val="Hyperlink"/>
            <w:rFonts w:ascii="Arial" w:hAnsi="Arial" w:cs="Arial"/>
            <w:spacing w:val="-1"/>
            <w:sz w:val="22"/>
            <w:szCs w:val="22"/>
          </w:rPr>
          <w:t>relevant IBAC guide</w:t>
        </w:r>
      </w:hyperlink>
      <w:r>
        <w:rPr>
          <w:rStyle w:val="Hyperlink"/>
          <w:rFonts w:ascii="Arial" w:hAnsi="Arial" w:cs="Arial"/>
          <w:spacing w:val="-1"/>
          <w:sz w:val="22"/>
          <w:szCs w:val="22"/>
        </w:rPr>
        <w:t>lines</w:t>
      </w:r>
      <w:r w:rsidRPr="00EC7475">
        <w:rPr>
          <w:rFonts w:ascii="Arial" w:hAnsi="Arial" w:cs="Arial"/>
          <w:spacing w:val="-1"/>
          <w:sz w:val="22"/>
          <w:szCs w:val="22"/>
        </w:rPr>
        <w:t xml:space="preserve"> for the type of welfare support or services that may be provided by PTV.</w:t>
      </w:r>
    </w:p>
    <w:p w14:paraId="2F243CF3" w14:textId="77777777" w:rsidR="002E2EB9" w:rsidRDefault="002E2EB9" w:rsidP="002E2EB9">
      <w:pPr>
        <w:rPr>
          <w:rFonts w:ascii="Arial" w:eastAsiaTheme="minorEastAsia" w:hAnsi="Arial" w:cs="Arial"/>
          <w:b/>
          <w:sz w:val="22"/>
          <w:szCs w:val="22"/>
          <w:lang w:eastAsia="en-US"/>
        </w:rPr>
      </w:pPr>
    </w:p>
    <w:p w14:paraId="1C4305A1" w14:textId="77777777" w:rsidR="002E2EB9" w:rsidRDefault="002E2EB9" w:rsidP="002E2EB9">
      <w:pPr>
        <w:rPr>
          <w:rFonts w:ascii="Arial" w:eastAsiaTheme="minorEastAsia" w:hAnsi="Arial" w:cs="Arial"/>
          <w:b/>
          <w:sz w:val="22"/>
          <w:szCs w:val="22"/>
          <w:lang w:eastAsia="en-US"/>
        </w:rPr>
      </w:pPr>
      <w:r>
        <w:rPr>
          <w:rFonts w:ascii="Arial" w:eastAsiaTheme="minorEastAsia" w:hAnsi="Arial" w:cs="Arial"/>
          <w:b/>
          <w:sz w:val="22"/>
          <w:szCs w:val="22"/>
          <w:lang w:eastAsia="en-US"/>
        </w:rPr>
        <w:br w:type="page"/>
      </w:r>
    </w:p>
    <w:p w14:paraId="523BB2AD" w14:textId="77777777" w:rsidR="002E2EB9" w:rsidRPr="00156508" w:rsidRDefault="002E2EB9" w:rsidP="002E2EB9">
      <w:pPr>
        <w:rPr>
          <w:rFonts w:ascii="Arial" w:eastAsiaTheme="minorEastAsia" w:hAnsi="Arial" w:cs="Arial"/>
          <w:b/>
          <w:sz w:val="22"/>
          <w:szCs w:val="22"/>
          <w:lang w:eastAsia="en-US"/>
        </w:rPr>
      </w:pPr>
      <w:r w:rsidRPr="00156508">
        <w:rPr>
          <w:rFonts w:ascii="Arial" w:eastAsiaTheme="minorEastAsia" w:hAnsi="Arial" w:cs="Arial"/>
          <w:b/>
          <w:sz w:val="22"/>
          <w:szCs w:val="22"/>
          <w:lang w:eastAsia="en-US"/>
        </w:rPr>
        <w:lastRenderedPageBreak/>
        <w:t xml:space="preserve">Protecting against detrimental action </w:t>
      </w:r>
    </w:p>
    <w:p w14:paraId="574271BC" w14:textId="77777777" w:rsidR="002E2EB9" w:rsidRPr="00156508" w:rsidRDefault="002E2EB9" w:rsidP="002E2EB9">
      <w:pPr>
        <w:rPr>
          <w:rFonts w:ascii="Arial" w:eastAsiaTheme="minorEastAsia" w:hAnsi="Arial" w:cs="Arial"/>
          <w:sz w:val="22"/>
          <w:szCs w:val="22"/>
          <w:lang w:eastAsia="en-US"/>
        </w:rPr>
      </w:pPr>
    </w:p>
    <w:p w14:paraId="2B121FCD" w14:textId="77777777" w:rsidR="002E2EB9" w:rsidRDefault="002E2EB9" w:rsidP="002E2EB9">
      <w:pPr>
        <w:rPr>
          <w:rFonts w:ascii="Arial" w:hAnsi="Arial" w:cs="Arial"/>
          <w:color w:val="191919"/>
          <w:sz w:val="22"/>
          <w:szCs w:val="22"/>
          <w:lang w:eastAsia="en-US"/>
        </w:rPr>
      </w:pPr>
      <w:r w:rsidRPr="00156508">
        <w:rPr>
          <w:rFonts w:ascii="Arial" w:hAnsi="Arial" w:cs="Arial"/>
          <w:color w:val="191919"/>
          <w:sz w:val="22"/>
          <w:szCs w:val="22"/>
          <w:lang w:eastAsia="en-US"/>
        </w:rPr>
        <w:t xml:space="preserve">Under the PD Act, it is an offence for a person to take detrimental action against another person in reprisal for a protected disclosure. </w:t>
      </w:r>
    </w:p>
    <w:p w14:paraId="715AC187" w14:textId="77777777" w:rsidR="002E2EB9" w:rsidRPr="00156508" w:rsidRDefault="002E2EB9" w:rsidP="002E2EB9">
      <w:pPr>
        <w:rPr>
          <w:rFonts w:ascii="Arial" w:hAnsi="Arial" w:cs="Arial"/>
          <w:szCs w:val="20"/>
          <w:lang w:eastAsia="en-US"/>
        </w:rPr>
      </w:pPr>
    </w:p>
    <w:p w14:paraId="41BF51E0" w14:textId="77777777" w:rsidR="002E2EB9" w:rsidRDefault="002E2EB9" w:rsidP="002E2EB9">
      <w:pPr>
        <w:rPr>
          <w:rFonts w:ascii="Arial" w:hAnsi="Arial" w:cs="Arial"/>
          <w:color w:val="191919"/>
          <w:sz w:val="22"/>
          <w:szCs w:val="22"/>
          <w:lang w:eastAsia="en-US"/>
        </w:rPr>
      </w:pPr>
      <w:r w:rsidRPr="00156508">
        <w:rPr>
          <w:rFonts w:ascii="Arial" w:hAnsi="Arial" w:cs="Arial"/>
          <w:color w:val="191919"/>
          <w:sz w:val="22"/>
          <w:szCs w:val="22"/>
          <w:lang w:eastAsia="en-US"/>
        </w:rPr>
        <w:t xml:space="preserve">The person need not have </w:t>
      </w:r>
      <w:proofErr w:type="gramStart"/>
      <w:r w:rsidRPr="00156508">
        <w:rPr>
          <w:rFonts w:ascii="Arial" w:hAnsi="Arial" w:cs="Arial"/>
          <w:color w:val="191919"/>
          <w:sz w:val="22"/>
          <w:szCs w:val="22"/>
          <w:lang w:eastAsia="en-US"/>
        </w:rPr>
        <w:t>actually taken</w:t>
      </w:r>
      <w:proofErr w:type="gramEnd"/>
      <w:r w:rsidRPr="00156508">
        <w:rPr>
          <w:rFonts w:ascii="Arial" w:hAnsi="Arial" w:cs="Arial"/>
          <w:color w:val="191919"/>
          <w:sz w:val="22"/>
          <w:szCs w:val="22"/>
          <w:lang w:eastAsia="en-US"/>
        </w:rPr>
        <w:t xml:space="preserve"> the action, but can just have threatened to do so. The person </w:t>
      </w:r>
      <w:r>
        <w:rPr>
          <w:rFonts w:ascii="Arial" w:hAnsi="Arial" w:cs="Arial"/>
          <w:color w:val="191919"/>
          <w:sz w:val="22"/>
          <w:szCs w:val="22"/>
          <w:lang w:eastAsia="en-US"/>
        </w:rPr>
        <w:t xml:space="preserve">does </w:t>
      </w:r>
      <w:r w:rsidRPr="00156508">
        <w:rPr>
          <w:rFonts w:ascii="Arial" w:hAnsi="Arial" w:cs="Arial"/>
          <w:color w:val="191919"/>
          <w:sz w:val="22"/>
          <w:szCs w:val="22"/>
          <w:lang w:eastAsia="en-US"/>
        </w:rPr>
        <w:t xml:space="preserve">not </w:t>
      </w:r>
      <w:r>
        <w:rPr>
          <w:rFonts w:ascii="Arial" w:hAnsi="Arial" w:cs="Arial"/>
          <w:color w:val="191919"/>
          <w:sz w:val="22"/>
          <w:szCs w:val="22"/>
          <w:lang w:eastAsia="en-US"/>
        </w:rPr>
        <w:t xml:space="preserve">need to </w:t>
      </w:r>
      <w:r w:rsidRPr="00156508">
        <w:rPr>
          <w:rFonts w:ascii="Arial" w:hAnsi="Arial" w:cs="Arial"/>
          <w:color w:val="191919"/>
          <w:sz w:val="22"/>
          <w:szCs w:val="22"/>
          <w:lang w:eastAsia="en-US"/>
        </w:rPr>
        <w:t>have taken or threatened to take the action against the person</w:t>
      </w:r>
      <w:r>
        <w:rPr>
          <w:rFonts w:ascii="Arial" w:hAnsi="Arial" w:cs="Arial"/>
          <w:color w:val="191919"/>
          <w:sz w:val="22"/>
          <w:szCs w:val="22"/>
          <w:lang w:eastAsia="en-US"/>
        </w:rPr>
        <w:t>s</w:t>
      </w:r>
      <w:r w:rsidRPr="00156508">
        <w:rPr>
          <w:rFonts w:ascii="Arial" w:hAnsi="Arial" w:cs="Arial"/>
          <w:color w:val="191919"/>
          <w:sz w:val="22"/>
          <w:szCs w:val="22"/>
          <w:lang w:eastAsia="en-US"/>
        </w:rPr>
        <w:t xml:space="preserve"> themselves, but can have incited or permitted someone else to do so. </w:t>
      </w:r>
    </w:p>
    <w:p w14:paraId="63B4E58D" w14:textId="77777777" w:rsidR="002E2EB9" w:rsidRPr="00156508" w:rsidRDefault="002E2EB9" w:rsidP="002E2EB9">
      <w:pPr>
        <w:rPr>
          <w:rFonts w:ascii="Arial" w:hAnsi="Arial" w:cs="Arial"/>
          <w:szCs w:val="20"/>
          <w:lang w:eastAsia="en-US"/>
        </w:rPr>
      </w:pPr>
    </w:p>
    <w:p w14:paraId="2DD730A2" w14:textId="77777777" w:rsidR="002E2EB9" w:rsidRPr="00156508" w:rsidRDefault="002E2EB9" w:rsidP="002E2EB9">
      <w:pPr>
        <w:rPr>
          <w:rFonts w:ascii="Arial" w:hAnsi="Arial" w:cs="Arial"/>
          <w:szCs w:val="20"/>
          <w:lang w:eastAsia="en-US"/>
        </w:rPr>
      </w:pPr>
      <w:r w:rsidRPr="00156508">
        <w:rPr>
          <w:rFonts w:ascii="Arial" w:hAnsi="Arial" w:cs="Arial"/>
          <w:color w:val="191919"/>
          <w:sz w:val="22"/>
          <w:szCs w:val="22"/>
          <w:lang w:eastAsia="en-US"/>
        </w:rPr>
        <w:t xml:space="preserve">The detrimental action need not be taken against a discloser, but against any person. </w:t>
      </w:r>
    </w:p>
    <w:p w14:paraId="33718B99" w14:textId="77777777" w:rsidR="002E2EB9" w:rsidRPr="00156508" w:rsidRDefault="002E2EB9" w:rsidP="002E2EB9">
      <w:pPr>
        <w:rPr>
          <w:rFonts w:ascii="Arial" w:hAnsi="Arial" w:cs="Arial"/>
          <w:szCs w:val="20"/>
          <w:lang w:eastAsia="en-US"/>
        </w:rPr>
      </w:pPr>
      <w:r w:rsidRPr="00156508">
        <w:rPr>
          <w:rFonts w:ascii="Arial" w:hAnsi="Arial" w:cs="Arial"/>
          <w:color w:val="191919"/>
          <w:sz w:val="22"/>
          <w:szCs w:val="22"/>
          <w:lang w:eastAsia="en-US"/>
        </w:rPr>
        <w:t xml:space="preserve">Detrimental action can be taken by any person. However, a disclosure under the PD Act can only be made about detrimental action by a public officer or public body. </w:t>
      </w:r>
    </w:p>
    <w:p w14:paraId="260530C5" w14:textId="77777777" w:rsidR="002E2EB9" w:rsidRPr="00156508" w:rsidRDefault="002E2EB9" w:rsidP="002E2EB9">
      <w:pPr>
        <w:widowControl w:val="0"/>
        <w:autoSpaceDE w:val="0"/>
        <w:autoSpaceDN w:val="0"/>
        <w:adjustRightInd w:val="0"/>
        <w:rPr>
          <w:rFonts w:ascii="Arial" w:hAnsi="Arial" w:cs="Arial"/>
          <w:b/>
          <w:bCs/>
          <w:sz w:val="22"/>
          <w:szCs w:val="22"/>
          <w:lang w:val="en-US"/>
        </w:rPr>
      </w:pPr>
    </w:p>
    <w:p w14:paraId="302CB448" w14:textId="77777777" w:rsidR="002E2EB9" w:rsidRPr="00FC1F1A" w:rsidRDefault="002E2EB9" w:rsidP="002E2EB9">
      <w:pPr>
        <w:rPr>
          <w:rFonts w:ascii="Arial" w:eastAsiaTheme="minorEastAsia" w:hAnsi="Arial" w:cs="Arial"/>
          <w:b/>
          <w:sz w:val="22"/>
          <w:szCs w:val="22"/>
          <w:lang w:eastAsia="en-US"/>
        </w:rPr>
      </w:pPr>
      <w:r w:rsidRPr="00FC1F1A">
        <w:rPr>
          <w:rFonts w:ascii="Arial" w:eastAsiaTheme="minorEastAsia" w:hAnsi="Arial" w:cs="Arial"/>
          <w:b/>
          <w:sz w:val="22"/>
          <w:szCs w:val="22"/>
          <w:lang w:eastAsia="en-US"/>
        </w:rPr>
        <w:t>What is detrimental action?</w:t>
      </w:r>
    </w:p>
    <w:p w14:paraId="3E0D0945" w14:textId="77777777" w:rsidR="002E2EB9" w:rsidRPr="00BD430D" w:rsidRDefault="002E2EB9" w:rsidP="002E2EB9">
      <w:pPr>
        <w:rPr>
          <w:rFonts w:ascii="Arial" w:eastAsiaTheme="minorEastAsia" w:hAnsi="Arial" w:cs="Arial"/>
          <w:sz w:val="22"/>
          <w:szCs w:val="22"/>
          <w:lang w:eastAsia="en-US"/>
        </w:rPr>
      </w:pPr>
    </w:p>
    <w:p w14:paraId="1529711D" w14:textId="77777777" w:rsidR="002E2EB9" w:rsidRDefault="002E2EB9" w:rsidP="002E2EB9">
      <w:pPr>
        <w:rPr>
          <w:rFonts w:ascii="Arial" w:hAnsi="Arial" w:cs="Arial"/>
          <w:color w:val="191919"/>
          <w:sz w:val="22"/>
          <w:szCs w:val="22"/>
          <w:lang w:eastAsia="en-US"/>
        </w:rPr>
      </w:pPr>
      <w:r w:rsidRPr="00BD430D">
        <w:rPr>
          <w:rFonts w:ascii="Arial" w:hAnsi="Arial" w:cs="Arial"/>
          <w:color w:val="191919"/>
          <w:sz w:val="22"/>
          <w:szCs w:val="22"/>
          <w:lang w:eastAsia="en-US"/>
        </w:rPr>
        <w:t xml:space="preserve">Some examples of detrimental action could be intimidation or harassment, causing personal injury, threatening or prejudicing someone’s safety, or damaging a person’s property. </w:t>
      </w:r>
    </w:p>
    <w:p w14:paraId="71E51F3A" w14:textId="77777777" w:rsidR="002E2EB9" w:rsidRPr="00BD430D" w:rsidRDefault="002E2EB9" w:rsidP="002E2EB9">
      <w:pPr>
        <w:rPr>
          <w:rFonts w:ascii="Arial" w:hAnsi="Arial" w:cs="Arial"/>
          <w:szCs w:val="20"/>
          <w:lang w:eastAsia="en-US"/>
        </w:rPr>
      </w:pPr>
    </w:p>
    <w:p w14:paraId="7DEBEF06" w14:textId="77777777" w:rsidR="002E2EB9" w:rsidRDefault="002E2EB9" w:rsidP="002E2EB9">
      <w:pPr>
        <w:rPr>
          <w:rFonts w:ascii="Arial" w:hAnsi="Arial" w:cs="Arial"/>
          <w:color w:val="191919"/>
          <w:sz w:val="22"/>
          <w:szCs w:val="22"/>
          <w:lang w:eastAsia="en-US"/>
        </w:rPr>
      </w:pPr>
      <w:r w:rsidRPr="00BD430D">
        <w:rPr>
          <w:rFonts w:ascii="Arial" w:hAnsi="Arial" w:cs="Arial"/>
          <w:color w:val="191919"/>
          <w:sz w:val="22"/>
          <w:szCs w:val="22"/>
          <w:lang w:eastAsia="en-US"/>
        </w:rPr>
        <w:t xml:space="preserve">It can also be detrimental action if </w:t>
      </w:r>
      <w:r>
        <w:rPr>
          <w:rFonts w:ascii="Arial" w:hAnsi="Arial" w:cs="Arial"/>
          <w:color w:val="191919"/>
          <w:sz w:val="22"/>
          <w:szCs w:val="22"/>
          <w:lang w:eastAsia="en-US"/>
        </w:rPr>
        <w:t>PTV</w:t>
      </w:r>
      <w:r w:rsidRPr="00BD430D">
        <w:rPr>
          <w:rFonts w:ascii="Arial" w:hAnsi="Arial" w:cs="Arial"/>
          <w:color w:val="191919"/>
          <w:sz w:val="22"/>
          <w:szCs w:val="22"/>
          <w:lang w:eastAsia="en-US"/>
        </w:rPr>
        <w:t xml:space="preserve"> discriminates or disadvantages a person in their career, profession, employment, trade or business. </w:t>
      </w:r>
    </w:p>
    <w:p w14:paraId="5F3DBC3A" w14:textId="77777777" w:rsidR="002E2EB9" w:rsidRPr="00BD430D" w:rsidRDefault="002E2EB9" w:rsidP="002E2EB9">
      <w:pPr>
        <w:rPr>
          <w:rFonts w:ascii="Arial" w:hAnsi="Arial" w:cs="Arial"/>
          <w:szCs w:val="20"/>
          <w:lang w:eastAsia="en-US"/>
        </w:rPr>
      </w:pPr>
    </w:p>
    <w:p w14:paraId="5E6AF16F" w14:textId="77777777" w:rsidR="002E2EB9" w:rsidRDefault="002E2EB9" w:rsidP="002E2EB9">
      <w:pPr>
        <w:rPr>
          <w:rFonts w:ascii="Arial" w:hAnsi="Arial" w:cs="Arial"/>
          <w:color w:val="191919"/>
          <w:sz w:val="22"/>
          <w:szCs w:val="22"/>
          <w:lang w:eastAsia="en-US"/>
        </w:rPr>
      </w:pPr>
      <w:r w:rsidRPr="00BD430D">
        <w:rPr>
          <w:rFonts w:ascii="Arial" w:hAnsi="Arial" w:cs="Arial"/>
          <w:color w:val="191919"/>
          <w:sz w:val="22"/>
          <w:szCs w:val="22"/>
          <w:lang w:eastAsia="en-US"/>
        </w:rPr>
        <w:t xml:space="preserve">A manager may take management action in relation to an employee who has made a protected disclosure, provided the making of the disclosure is not a substantial reason for the management action. </w:t>
      </w:r>
    </w:p>
    <w:p w14:paraId="47BD0C89" w14:textId="77777777" w:rsidR="002E2EB9" w:rsidRPr="00FC1F1A" w:rsidRDefault="002E2EB9" w:rsidP="002E2EB9">
      <w:pPr>
        <w:rPr>
          <w:rFonts w:ascii="Arial" w:eastAsiaTheme="minorEastAsia" w:hAnsi="Arial" w:cs="Arial"/>
          <w:sz w:val="22"/>
          <w:szCs w:val="22"/>
          <w:lang w:eastAsia="en-US"/>
        </w:rPr>
      </w:pPr>
    </w:p>
    <w:p w14:paraId="3A96BC1C" w14:textId="2954576C" w:rsidR="002E2EB9" w:rsidRPr="00FC1F1A" w:rsidRDefault="00C462AC" w:rsidP="002E2EB9">
      <w:pPr>
        <w:rPr>
          <w:rFonts w:ascii="Arial" w:eastAsiaTheme="minorEastAsia" w:hAnsi="Arial" w:cs="Arial"/>
          <w:sz w:val="22"/>
          <w:szCs w:val="22"/>
          <w:lang w:eastAsia="en-US"/>
        </w:rPr>
      </w:pPr>
      <w:r>
        <w:rPr>
          <w:rFonts w:ascii="Arial" w:eastAsiaTheme="minorEastAsia" w:hAnsi="Arial" w:cs="Arial"/>
          <w:sz w:val="22"/>
          <w:szCs w:val="22"/>
          <w:lang w:eastAsia="en-US"/>
        </w:rPr>
        <w:t>In determining whether something is a detrimental action, c</w:t>
      </w:r>
      <w:r w:rsidR="002E2EB9" w:rsidRPr="00FC1F1A">
        <w:rPr>
          <w:rFonts w:ascii="Arial" w:eastAsiaTheme="minorEastAsia" w:hAnsi="Arial" w:cs="Arial"/>
          <w:sz w:val="22"/>
          <w:szCs w:val="22"/>
          <w:lang w:eastAsia="en-US"/>
        </w:rPr>
        <w:t>onsider</w:t>
      </w:r>
      <w:r w:rsidR="002E2EB9">
        <w:rPr>
          <w:rFonts w:ascii="Arial" w:eastAsiaTheme="minorEastAsia" w:hAnsi="Arial" w:cs="Arial"/>
          <w:sz w:val="22"/>
          <w:szCs w:val="22"/>
          <w:lang w:eastAsia="en-US"/>
        </w:rPr>
        <w:t>ation must be given</w:t>
      </w:r>
      <w:r w:rsidR="002E2EB9" w:rsidRPr="00FC1F1A">
        <w:rPr>
          <w:rFonts w:ascii="Arial" w:eastAsiaTheme="minorEastAsia" w:hAnsi="Arial" w:cs="Arial"/>
          <w:sz w:val="22"/>
          <w:szCs w:val="22"/>
          <w:lang w:eastAsia="en-US"/>
        </w:rPr>
        <w:t xml:space="preserve"> both </w:t>
      </w:r>
      <w:r w:rsidR="002E2EB9">
        <w:rPr>
          <w:rFonts w:ascii="Arial" w:eastAsiaTheme="minorEastAsia" w:hAnsi="Arial" w:cs="Arial"/>
          <w:sz w:val="22"/>
          <w:szCs w:val="22"/>
          <w:lang w:eastAsia="en-US"/>
        </w:rPr>
        <w:t xml:space="preserve">in relation to </w:t>
      </w:r>
      <w:r w:rsidR="002E2EB9" w:rsidRPr="00FC1F1A">
        <w:rPr>
          <w:rFonts w:ascii="Arial" w:eastAsiaTheme="minorEastAsia" w:hAnsi="Arial" w:cs="Arial"/>
          <w:sz w:val="22"/>
          <w:szCs w:val="22"/>
          <w:lang w:eastAsia="en-US"/>
        </w:rPr>
        <w:t xml:space="preserve">the nature of the detrimental action and whether it is being taken in reprisal for a protected disclosure. </w:t>
      </w:r>
    </w:p>
    <w:p w14:paraId="43BB5DEE" w14:textId="77777777" w:rsidR="002E2EB9" w:rsidRPr="00FC1F1A" w:rsidRDefault="002E2EB9" w:rsidP="002E2EB9">
      <w:pPr>
        <w:rPr>
          <w:rFonts w:ascii="Arial" w:eastAsiaTheme="minorEastAsia" w:hAnsi="Arial" w:cs="Arial"/>
          <w:sz w:val="22"/>
          <w:szCs w:val="22"/>
          <w:lang w:eastAsia="en-US"/>
        </w:rPr>
      </w:pPr>
    </w:p>
    <w:p w14:paraId="060F528C" w14:textId="6A1CC3E9" w:rsidR="002E2EB9" w:rsidRPr="00FC1F1A" w:rsidRDefault="00C462AC" w:rsidP="002E2EB9">
      <w:pPr>
        <w:rPr>
          <w:rFonts w:ascii="Arial" w:eastAsiaTheme="minorEastAsia" w:hAnsi="Arial" w:cs="Arial"/>
          <w:sz w:val="22"/>
          <w:szCs w:val="22"/>
          <w:lang w:eastAsia="en-US"/>
        </w:rPr>
      </w:pPr>
      <w:r>
        <w:rPr>
          <w:rFonts w:ascii="Arial" w:eastAsiaTheme="minorEastAsia" w:hAnsi="Arial" w:cs="Arial"/>
          <w:sz w:val="22"/>
          <w:szCs w:val="22"/>
          <w:lang w:eastAsia="en-US"/>
        </w:rPr>
        <w:t>To be detrimental action, t</w:t>
      </w:r>
      <w:r w:rsidR="002E2EB9" w:rsidRPr="00FC1F1A">
        <w:rPr>
          <w:rFonts w:ascii="Arial" w:eastAsiaTheme="minorEastAsia" w:hAnsi="Arial" w:cs="Arial"/>
          <w:sz w:val="22"/>
          <w:szCs w:val="22"/>
          <w:lang w:eastAsia="en-US"/>
        </w:rPr>
        <w:t xml:space="preserve">he person must take or threaten the action (or incite or permit another person to take or threaten the action) because, or in the belief that: </w:t>
      </w:r>
    </w:p>
    <w:p w14:paraId="14DE8B98" w14:textId="77777777" w:rsidR="002E2EB9" w:rsidRPr="00FC1F1A" w:rsidRDefault="002E2EB9" w:rsidP="002E2EB9">
      <w:pPr>
        <w:rPr>
          <w:rFonts w:ascii="Arial" w:eastAsiaTheme="minorEastAsia" w:hAnsi="Arial" w:cs="Arial"/>
          <w:sz w:val="22"/>
          <w:szCs w:val="22"/>
          <w:lang w:eastAsia="en-US"/>
        </w:rPr>
      </w:pPr>
    </w:p>
    <w:p w14:paraId="389E0BAE" w14:textId="6C94AFA3" w:rsidR="002E2EB9" w:rsidRPr="00FC1F1A" w:rsidRDefault="002E2EB9" w:rsidP="002E2EB9">
      <w:pPr>
        <w:numPr>
          <w:ilvl w:val="0"/>
          <w:numId w:val="23"/>
        </w:numPr>
        <w:ind w:left="426"/>
        <w:rPr>
          <w:rFonts w:ascii="Arial" w:eastAsiaTheme="minorEastAsia" w:hAnsi="Arial" w:cs="Arial"/>
          <w:sz w:val="22"/>
          <w:szCs w:val="22"/>
          <w:lang w:eastAsia="en-US"/>
        </w:rPr>
      </w:pPr>
      <w:r w:rsidRPr="00FC1F1A">
        <w:rPr>
          <w:rFonts w:ascii="Arial" w:eastAsiaTheme="minorEastAsia" w:hAnsi="Arial" w:cs="Arial"/>
          <w:sz w:val="22"/>
          <w:szCs w:val="22"/>
          <w:lang w:eastAsia="en-US"/>
        </w:rPr>
        <w:t>the other person (or anyone else) has made, or intends to make, the disclosure</w:t>
      </w:r>
      <w:r w:rsidR="00C462AC">
        <w:rPr>
          <w:rFonts w:ascii="Arial" w:eastAsiaTheme="minorEastAsia" w:hAnsi="Arial" w:cs="Arial"/>
          <w:sz w:val="22"/>
          <w:szCs w:val="22"/>
          <w:lang w:eastAsia="en-US"/>
        </w:rPr>
        <w:t>;</w:t>
      </w:r>
      <w:r w:rsidRPr="00FC1F1A">
        <w:rPr>
          <w:rFonts w:ascii="Arial" w:eastAsiaTheme="minorEastAsia" w:hAnsi="Arial" w:cs="Arial"/>
          <w:sz w:val="22"/>
          <w:szCs w:val="22"/>
          <w:lang w:eastAsia="en-US"/>
        </w:rPr>
        <w:t xml:space="preserve"> </w:t>
      </w:r>
    </w:p>
    <w:p w14:paraId="2232D44D" w14:textId="77777777" w:rsidR="002E2EB9" w:rsidRPr="00FC1F1A" w:rsidRDefault="002E2EB9" w:rsidP="002E2EB9">
      <w:pPr>
        <w:numPr>
          <w:ilvl w:val="0"/>
          <w:numId w:val="23"/>
        </w:numPr>
        <w:ind w:left="426"/>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the other person (or anyone else) has cooperated, or intends to cooperate, with an investigation of the disclosure. </w:t>
      </w:r>
    </w:p>
    <w:p w14:paraId="13074965" w14:textId="77777777" w:rsidR="002E2EB9" w:rsidRPr="00FC1F1A" w:rsidRDefault="002E2EB9" w:rsidP="002E2EB9">
      <w:pPr>
        <w:rPr>
          <w:rFonts w:ascii="Arial" w:eastAsiaTheme="minorEastAsia" w:hAnsi="Arial" w:cs="Arial"/>
          <w:sz w:val="22"/>
          <w:szCs w:val="22"/>
          <w:lang w:eastAsia="en-US"/>
        </w:rPr>
      </w:pPr>
    </w:p>
    <w:p w14:paraId="19975CBE" w14:textId="77777777"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The reason for the person </w:t>
      </w:r>
      <w:proofErr w:type="gramStart"/>
      <w:r w:rsidRPr="00FC1F1A">
        <w:rPr>
          <w:rFonts w:ascii="Arial" w:eastAsiaTheme="minorEastAsia" w:hAnsi="Arial" w:cs="Arial"/>
          <w:sz w:val="22"/>
          <w:szCs w:val="22"/>
          <w:lang w:eastAsia="en-US"/>
        </w:rPr>
        <w:t>taking action</w:t>
      </w:r>
      <w:proofErr w:type="gramEnd"/>
      <w:r w:rsidRPr="00FC1F1A">
        <w:rPr>
          <w:rFonts w:ascii="Arial" w:eastAsiaTheme="minorEastAsia" w:hAnsi="Arial" w:cs="Arial"/>
          <w:sz w:val="22"/>
          <w:szCs w:val="22"/>
          <w:lang w:eastAsia="en-US"/>
        </w:rPr>
        <w:t xml:space="preserve"> in reprisal must be a ‘substantial’ reason. </w:t>
      </w:r>
    </w:p>
    <w:p w14:paraId="5ECDAF93" w14:textId="77777777" w:rsidR="002E2EB9" w:rsidRDefault="002E2EB9" w:rsidP="002E2EB9">
      <w:pPr>
        <w:rPr>
          <w:rFonts w:ascii="Arial" w:eastAsiaTheme="minorEastAsia" w:hAnsi="Arial" w:cs="Arial"/>
          <w:b/>
          <w:sz w:val="22"/>
          <w:szCs w:val="22"/>
          <w:lang w:eastAsia="en-US"/>
        </w:rPr>
      </w:pPr>
    </w:p>
    <w:p w14:paraId="13D59058" w14:textId="77777777" w:rsidR="002E2EB9" w:rsidRPr="00FC1F1A" w:rsidRDefault="002E2EB9" w:rsidP="002E2EB9">
      <w:pPr>
        <w:rPr>
          <w:rFonts w:ascii="Arial" w:eastAsiaTheme="minorEastAsia" w:hAnsi="Arial" w:cs="Arial"/>
          <w:b/>
          <w:sz w:val="22"/>
          <w:szCs w:val="22"/>
          <w:lang w:eastAsia="en-US"/>
        </w:rPr>
      </w:pPr>
      <w:r w:rsidRPr="00FC1F1A">
        <w:rPr>
          <w:rFonts w:ascii="Arial" w:eastAsiaTheme="minorEastAsia" w:hAnsi="Arial" w:cs="Arial"/>
          <w:b/>
          <w:sz w:val="22"/>
          <w:szCs w:val="22"/>
          <w:lang w:eastAsia="en-US"/>
        </w:rPr>
        <w:t xml:space="preserve">Recording details and advising of rights </w:t>
      </w:r>
    </w:p>
    <w:p w14:paraId="030F2FB4" w14:textId="77777777" w:rsidR="002E2EB9" w:rsidRPr="00584681" w:rsidRDefault="002E2EB9" w:rsidP="002E2EB9">
      <w:pPr>
        <w:rPr>
          <w:rFonts w:ascii="Arial" w:eastAsiaTheme="minorEastAsia" w:hAnsi="Arial" w:cs="Arial"/>
          <w:sz w:val="22"/>
          <w:szCs w:val="22"/>
          <w:lang w:eastAsia="en-US"/>
        </w:rPr>
      </w:pPr>
    </w:p>
    <w:p w14:paraId="78A5B48D" w14:textId="77777777" w:rsidR="002E2EB9" w:rsidRPr="00584681" w:rsidRDefault="002E2EB9" w:rsidP="002E2EB9">
      <w:pPr>
        <w:rPr>
          <w:rFonts w:ascii="Arial" w:hAnsi="Arial" w:cs="Arial"/>
          <w:szCs w:val="20"/>
          <w:lang w:eastAsia="en-US"/>
        </w:rPr>
      </w:pPr>
      <w:r w:rsidRPr="00584681">
        <w:rPr>
          <w:rFonts w:ascii="Arial" w:hAnsi="Arial" w:cs="Arial"/>
          <w:color w:val="191919"/>
          <w:sz w:val="22"/>
          <w:szCs w:val="22"/>
          <w:lang w:eastAsia="en-US"/>
        </w:rPr>
        <w:t xml:space="preserve">If anyone reports an incident of harassment, discrimination or adverse treatment that may amount to detrimental action, the welfare manager, if appointed, or Protected Disclosure Coordinator must record details of the incident and advise the person of their rights under the PD Act to make a disclosure to IBAC. </w:t>
      </w:r>
    </w:p>
    <w:p w14:paraId="080C6CDB" w14:textId="77777777" w:rsidR="002E2EB9" w:rsidRPr="00584681" w:rsidRDefault="002E2EB9" w:rsidP="002E2EB9">
      <w:pPr>
        <w:rPr>
          <w:rFonts w:ascii="Arial" w:eastAsiaTheme="minorEastAsia" w:hAnsi="Arial" w:cs="Arial"/>
          <w:sz w:val="22"/>
          <w:szCs w:val="22"/>
          <w:lang w:eastAsia="en-US"/>
        </w:rPr>
      </w:pPr>
    </w:p>
    <w:p w14:paraId="5FB8B9B1" w14:textId="77777777" w:rsidR="002E2EB9" w:rsidRPr="00584681" w:rsidRDefault="002E2EB9" w:rsidP="002E2EB9">
      <w:pPr>
        <w:rPr>
          <w:rFonts w:ascii="Arial" w:eastAsiaTheme="minorEastAsia" w:hAnsi="Arial" w:cs="Arial"/>
          <w:sz w:val="22"/>
          <w:szCs w:val="22"/>
          <w:lang w:eastAsia="en-US"/>
        </w:rPr>
      </w:pPr>
      <w:r w:rsidRPr="00584681">
        <w:rPr>
          <w:rFonts w:ascii="Arial" w:eastAsiaTheme="minorEastAsia" w:hAnsi="Arial" w:cs="Arial"/>
          <w:sz w:val="22"/>
          <w:szCs w:val="22"/>
          <w:lang w:eastAsia="en-US"/>
        </w:rPr>
        <w:t xml:space="preserve">A person can make a protected disclosure about detrimental action taken against them in reprisal for making an earlier disclosure. If this occurs, it will be treated as a new disclosure under Part 2 of the PD Act. </w:t>
      </w:r>
    </w:p>
    <w:p w14:paraId="4CB8949D" w14:textId="77777777" w:rsidR="002E2EB9" w:rsidRPr="00584681" w:rsidRDefault="002E2EB9" w:rsidP="002E2EB9">
      <w:pPr>
        <w:rPr>
          <w:rFonts w:ascii="Arial" w:eastAsiaTheme="minorEastAsia" w:hAnsi="Arial" w:cs="Arial"/>
          <w:b/>
          <w:sz w:val="22"/>
          <w:szCs w:val="22"/>
          <w:lang w:eastAsia="en-US"/>
        </w:rPr>
      </w:pPr>
    </w:p>
    <w:p w14:paraId="602A38A7" w14:textId="77777777" w:rsidR="002E2EB9" w:rsidRDefault="002E2EB9" w:rsidP="002E2EB9">
      <w:pPr>
        <w:rPr>
          <w:rFonts w:ascii="Arial" w:eastAsiaTheme="minorEastAsia" w:hAnsi="Arial" w:cs="Arial"/>
          <w:b/>
          <w:sz w:val="22"/>
          <w:szCs w:val="22"/>
          <w:lang w:eastAsia="en-US"/>
        </w:rPr>
      </w:pPr>
      <w:r>
        <w:rPr>
          <w:rFonts w:ascii="Arial" w:eastAsiaTheme="minorEastAsia" w:hAnsi="Arial" w:cs="Arial"/>
          <w:b/>
          <w:sz w:val="22"/>
          <w:szCs w:val="22"/>
          <w:lang w:eastAsia="en-US"/>
        </w:rPr>
        <w:br w:type="page"/>
      </w:r>
    </w:p>
    <w:p w14:paraId="4ECC54E7" w14:textId="77777777" w:rsidR="002E2EB9" w:rsidRPr="00FC1F1A" w:rsidRDefault="002E2EB9" w:rsidP="002E2EB9">
      <w:pPr>
        <w:rPr>
          <w:rFonts w:ascii="Arial" w:eastAsiaTheme="minorEastAsia" w:hAnsi="Arial" w:cs="Arial"/>
          <w:b/>
          <w:sz w:val="22"/>
          <w:szCs w:val="22"/>
          <w:lang w:eastAsia="en-US"/>
        </w:rPr>
      </w:pPr>
      <w:r w:rsidRPr="00FC1F1A">
        <w:rPr>
          <w:rFonts w:ascii="Arial" w:eastAsiaTheme="minorEastAsia" w:hAnsi="Arial" w:cs="Arial"/>
          <w:b/>
          <w:sz w:val="22"/>
          <w:szCs w:val="22"/>
          <w:lang w:eastAsia="en-US"/>
        </w:rPr>
        <w:lastRenderedPageBreak/>
        <w:t xml:space="preserve">Transfer of employees </w:t>
      </w:r>
    </w:p>
    <w:p w14:paraId="0FE213E3" w14:textId="77777777" w:rsidR="002E2EB9" w:rsidRPr="00FC1F1A" w:rsidRDefault="002E2EB9" w:rsidP="002E2EB9">
      <w:pPr>
        <w:rPr>
          <w:rFonts w:ascii="Arial" w:eastAsiaTheme="minorEastAsia" w:hAnsi="Arial" w:cs="Arial"/>
          <w:sz w:val="22"/>
          <w:szCs w:val="22"/>
          <w:lang w:eastAsia="en-US"/>
        </w:rPr>
      </w:pPr>
    </w:p>
    <w:p w14:paraId="6F21A981" w14:textId="77777777" w:rsidR="002E2EB9" w:rsidRPr="00FC1F1A" w:rsidRDefault="002E2EB9" w:rsidP="002E2EB9">
      <w:pPr>
        <w:rPr>
          <w:rFonts w:ascii="Arial" w:eastAsiaTheme="minorEastAsia" w:hAnsi="Arial" w:cs="Arial"/>
          <w:sz w:val="22"/>
          <w:szCs w:val="22"/>
          <w:lang w:eastAsia="en-US"/>
        </w:rPr>
      </w:pPr>
      <w:r>
        <w:rPr>
          <w:rFonts w:ascii="Arial" w:eastAsiaTheme="minorEastAsia" w:hAnsi="Arial" w:cs="Arial"/>
          <w:sz w:val="22"/>
          <w:szCs w:val="22"/>
          <w:lang w:eastAsia="en-US"/>
        </w:rPr>
        <w:t>An employee who has made a protected disclosure and</w:t>
      </w:r>
      <w:r w:rsidRPr="00FC1F1A">
        <w:rPr>
          <w:rFonts w:ascii="Arial" w:eastAsiaTheme="minorEastAsia" w:hAnsi="Arial" w:cs="Arial"/>
          <w:sz w:val="22"/>
          <w:szCs w:val="22"/>
          <w:lang w:eastAsia="en-US"/>
        </w:rPr>
        <w:t xml:space="preserve"> believes on reasonable grounds that detrimental action will be, is being, or has been taken against them, may request a transfer of employment. </w:t>
      </w:r>
    </w:p>
    <w:p w14:paraId="7970A2FC" w14:textId="77777777" w:rsidR="002E2EB9" w:rsidRPr="00FC1F1A" w:rsidRDefault="002E2EB9" w:rsidP="002E2EB9">
      <w:pPr>
        <w:rPr>
          <w:rFonts w:ascii="Arial" w:eastAsiaTheme="minorEastAsia" w:hAnsi="Arial" w:cs="Arial"/>
          <w:sz w:val="22"/>
          <w:szCs w:val="22"/>
          <w:lang w:eastAsia="en-US"/>
        </w:rPr>
      </w:pPr>
    </w:p>
    <w:p w14:paraId="712997C1" w14:textId="77777777"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Employees can be transferred internally or to certain other public bodies on similar terms and conditions of employment. This can only happen if they request, or consent to, a transfer and the following conditions apply: </w:t>
      </w:r>
    </w:p>
    <w:p w14:paraId="63AFAAD7" w14:textId="77777777" w:rsidR="002E2EB9" w:rsidRPr="00FC1F1A" w:rsidRDefault="002E2EB9" w:rsidP="002E2EB9">
      <w:pPr>
        <w:rPr>
          <w:rFonts w:ascii="Arial" w:eastAsiaTheme="minorEastAsia" w:hAnsi="Arial" w:cs="Arial"/>
          <w:sz w:val="22"/>
          <w:szCs w:val="22"/>
          <w:lang w:eastAsia="en-US"/>
        </w:rPr>
      </w:pPr>
    </w:p>
    <w:p w14:paraId="6539F150" w14:textId="77777777" w:rsidR="002E2EB9" w:rsidRPr="00FC1F1A" w:rsidRDefault="002E2EB9" w:rsidP="002E2EB9">
      <w:pPr>
        <w:numPr>
          <w:ilvl w:val="0"/>
          <w:numId w:val="24"/>
        </w:numPr>
        <w:ind w:left="426" w:hanging="349"/>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The CEO has reasonable grounds to suspect detrimental action will be, is being, or has been taken against the employee. </w:t>
      </w:r>
    </w:p>
    <w:p w14:paraId="7AEB89E3" w14:textId="77777777" w:rsidR="002E2EB9" w:rsidRPr="00FC1F1A" w:rsidRDefault="002E2EB9" w:rsidP="002E2EB9">
      <w:pPr>
        <w:numPr>
          <w:ilvl w:val="0"/>
          <w:numId w:val="24"/>
        </w:numPr>
        <w:ind w:left="426" w:hanging="349"/>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The CEO considers that the transfer will avoid, reduce or eliminate the risk of detrimental action. </w:t>
      </w:r>
    </w:p>
    <w:p w14:paraId="3915C506" w14:textId="77777777" w:rsidR="002E2EB9" w:rsidRPr="00FC1F1A" w:rsidRDefault="002E2EB9" w:rsidP="002E2EB9">
      <w:pPr>
        <w:numPr>
          <w:ilvl w:val="0"/>
          <w:numId w:val="24"/>
        </w:numPr>
        <w:ind w:left="426" w:hanging="349"/>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If transfer to another public body is proposed, the head of that public body consents to the transfer. </w:t>
      </w:r>
    </w:p>
    <w:p w14:paraId="13343EE4" w14:textId="77777777" w:rsidR="002E2EB9" w:rsidRPr="00FC1F1A" w:rsidRDefault="002E2EB9" w:rsidP="002E2EB9">
      <w:pPr>
        <w:rPr>
          <w:rFonts w:ascii="Arial" w:eastAsiaTheme="minorEastAsia" w:hAnsi="Arial" w:cs="Arial"/>
          <w:sz w:val="22"/>
          <w:szCs w:val="22"/>
          <w:lang w:eastAsia="en-US"/>
        </w:rPr>
      </w:pPr>
    </w:p>
    <w:p w14:paraId="565D5DC9" w14:textId="77777777"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The transfer can be temporary or permanent. If the employee is moved to another public body, the employee’s service in the new body is regarded as continuous with their pre-transfer service. </w:t>
      </w:r>
    </w:p>
    <w:p w14:paraId="56E3C142" w14:textId="77777777" w:rsidR="002E2EB9" w:rsidRPr="00FC1F1A" w:rsidRDefault="002E2EB9" w:rsidP="002E2EB9">
      <w:pPr>
        <w:rPr>
          <w:rFonts w:ascii="Arial" w:eastAsiaTheme="minorEastAsia" w:hAnsi="Arial" w:cs="Arial"/>
          <w:sz w:val="22"/>
          <w:szCs w:val="22"/>
          <w:lang w:eastAsia="en-US"/>
        </w:rPr>
      </w:pPr>
    </w:p>
    <w:p w14:paraId="7A79E7A0" w14:textId="77777777" w:rsidR="002E2EB9" w:rsidRPr="00FC1F1A" w:rsidRDefault="002E2EB9" w:rsidP="002E2EB9">
      <w:pPr>
        <w:rPr>
          <w:rFonts w:ascii="Arial" w:eastAsiaTheme="minorEastAsia" w:hAnsi="Arial" w:cs="Arial"/>
          <w:b/>
          <w:sz w:val="22"/>
          <w:szCs w:val="22"/>
          <w:lang w:eastAsia="en-US"/>
        </w:rPr>
      </w:pPr>
      <w:r w:rsidRPr="00FC1F1A">
        <w:rPr>
          <w:rFonts w:ascii="Arial" w:eastAsiaTheme="minorEastAsia" w:hAnsi="Arial" w:cs="Arial"/>
          <w:b/>
          <w:sz w:val="22"/>
          <w:szCs w:val="22"/>
          <w:lang w:eastAsia="en-US"/>
        </w:rPr>
        <w:t xml:space="preserve">Referring serious instances of detrimental action </w:t>
      </w:r>
    </w:p>
    <w:p w14:paraId="31B7DF7C" w14:textId="77777777" w:rsidR="002E2EB9" w:rsidRPr="00FC1F1A" w:rsidRDefault="002E2EB9" w:rsidP="002E2EB9">
      <w:pPr>
        <w:rPr>
          <w:rFonts w:ascii="Arial" w:eastAsiaTheme="minorEastAsia" w:hAnsi="Arial" w:cs="Arial"/>
          <w:sz w:val="22"/>
          <w:szCs w:val="22"/>
          <w:lang w:eastAsia="en-US"/>
        </w:rPr>
      </w:pPr>
    </w:p>
    <w:p w14:paraId="76056359" w14:textId="1F22F2EF"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Where the detrimental action is of a serious nature </w:t>
      </w:r>
      <w:r w:rsidR="00C462AC">
        <w:rPr>
          <w:rFonts w:ascii="Arial" w:eastAsiaTheme="minorEastAsia" w:hAnsi="Arial" w:cs="Arial"/>
          <w:sz w:val="22"/>
          <w:szCs w:val="22"/>
          <w:lang w:eastAsia="en-US"/>
        </w:rPr>
        <w:t xml:space="preserve">that is </w:t>
      </w:r>
      <w:r w:rsidRPr="00FC1F1A">
        <w:rPr>
          <w:rFonts w:ascii="Arial" w:eastAsiaTheme="minorEastAsia" w:hAnsi="Arial" w:cs="Arial"/>
          <w:sz w:val="22"/>
          <w:szCs w:val="22"/>
          <w:lang w:eastAsia="en-US"/>
        </w:rPr>
        <w:t xml:space="preserve">likely to amount to a criminal offence, </w:t>
      </w:r>
      <w:r>
        <w:rPr>
          <w:rFonts w:ascii="Arial" w:eastAsiaTheme="minorEastAsia" w:hAnsi="Arial" w:cs="Arial"/>
          <w:sz w:val="22"/>
          <w:szCs w:val="22"/>
          <w:lang w:eastAsia="en-US"/>
        </w:rPr>
        <w:t>PTV will</w:t>
      </w:r>
      <w:r w:rsidRPr="00FC1F1A">
        <w:rPr>
          <w:rFonts w:ascii="Arial" w:eastAsiaTheme="minorEastAsia" w:hAnsi="Arial" w:cs="Arial"/>
          <w:sz w:val="22"/>
          <w:szCs w:val="22"/>
          <w:lang w:eastAsia="en-US"/>
        </w:rPr>
        <w:t xml:space="preserve"> report the matter to Victoria Police or IBAC. </w:t>
      </w:r>
    </w:p>
    <w:p w14:paraId="47C13C3A" w14:textId="77777777" w:rsidR="002E2EB9" w:rsidRPr="00FC1F1A" w:rsidRDefault="002E2EB9" w:rsidP="002E2EB9">
      <w:pPr>
        <w:rPr>
          <w:rFonts w:ascii="Arial" w:eastAsiaTheme="minorEastAsia" w:hAnsi="Arial" w:cs="Arial"/>
          <w:sz w:val="22"/>
          <w:szCs w:val="22"/>
          <w:lang w:eastAsia="en-US"/>
        </w:rPr>
      </w:pPr>
    </w:p>
    <w:p w14:paraId="5B305050" w14:textId="77889824"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If </w:t>
      </w:r>
      <w:r>
        <w:rPr>
          <w:rFonts w:ascii="Arial" w:eastAsiaTheme="minorEastAsia" w:hAnsi="Arial" w:cs="Arial"/>
          <w:sz w:val="22"/>
          <w:szCs w:val="22"/>
          <w:lang w:eastAsia="en-US"/>
        </w:rPr>
        <w:t>the PTV</w:t>
      </w:r>
      <w:r w:rsidRPr="00FC1F1A">
        <w:rPr>
          <w:rFonts w:ascii="Arial" w:eastAsiaTheme="minorEastAsia" w:hAnsi="Arial" w:cs="Arial"/>
          <w:sz w:val="22"/>
          <w:szCs w:val="22"/>
          <w:lang w:eastAsia="en-US"/>
        </w:rPr>
        <w:t xml:space="preserve"> </w:t>
      </w:r>
      <w:r>
        <w:rPr>
          <w:rFonts w:ascii="Arial" w:eastAsiaTheme="minorEastAsia" w:hAnsi="Arial" w:cs="Arial"/>
          <w:sz w:val="22"/>
          <w:szCs w:val="22"/>
          <w:lang w:eastAsia="en-US"/>
        </w:rPr>
        <w:t>CEO or Protected Disclosure</w:t>
      </w:r>
      <w:r w:rsidR="00C462AC">
        <w:rPr>
          <w:rFonts w:ascii="Arial" w:eastAsiaTheme="minorEastAsia" w:hAnsi="Arial" w:cs="Arial"/>
          <w:sz w:val="22"/>
          <w:szCs w:val="22"/>
          <w:lang w:eastAsia="en-US"/>
        </w:rPr>
        <w:t xml:space="preserve"> coordinator</w:t>
      </w:r>
      <w:r>
        <w:rPr>
          <w:rFonts w:ascii="Arial" w:eastAsiaTheme="minorEastAsia" w:hAnsi="Arial" w:cs="Arial"/>
          <w:sz w:val="22"/>
          <w:szCs w:val="22"/>
          <w:lang w:eastAsia="en-US"/>
        </w:rPr>
        <w:t xml:space="preserve"> </w:t>
      </w:r>
      <w:r w:rsidRPr="00FC1F1A">
        <w:rPr>
          <w:rFonts w:ascii="Arial" w:eastAsiaTheme="minorEastAsia" w:hAnsi="Arial" w:cs="Arial"/>
          <w:sz w:val="22"/>
          <w:szCs w:val="22"/>
          <w:lang w:eastAsia="en-US"/>
        </w:rPr>
        <w:t xml:space="preserve">report the matter to Victoria Police or IBAC, </w:t>
      </w:r>
      <w:r w:rsidR="00C462AC">
        <w:rPr>
          <w:rFonts w:ascii="Arial" w:eastAsiaTheme="minorEastAsia" w:hAnsi="Arial" w:cs="Arial"/>
          <w:sz w:val="22"/>
          <w:szCs w:val="22"/>
          <w:lang w:eastAsia="en-US"/>
        </w:rPr>
        <w:t>they</w:t>
      </w:r>
      <w:r>
        <w:rPr>
          <w:rFonts w:ascii="Arial" w:eastAsiaTheme="minorEastAsia" w:hAnsi="Arial" w:cs="Arial"/>
          <w:sz w:val="22"/>
          <w:szCs w:val="22"/>
          <w:lang w:eastAsia="en-US"/>
        </w:rPr>
        <w:t xml:space="preserve"> must </w:t>
      </w:r>
      <w:r w:rsidRPr="00FC1F1A">
        <w:rPr>
          <w:rFonts w:ascii="Arial" w:eastAsiaTheme="minorEastAsia" w:hAnsi="Arial" w:cs="Arial"/>
          <w:sz w:val="22"/>
          <w:szCs w:val="22"/>
          <w:lang w:eastAsia="en-US"/>
        </w:rPr>
        <w:t xml:space="preserve">be careful about making preliminary enquiries or gathering information about the allegation. Doing so may compromise the integrity of any evidence that might be later relied on in a criminal prosecution. </w:t>
      </w:r>
    </w:p>
    <w:p w14:paraId="678605B2" w14:textId="77777777" w:rsidR="002E2EB9" w:rsidRPr="00FC1F1A" w:rsidRDefault="002E2EB9" w:rsidP="002E2EB9">
      <w:pPr>
        <w:rPr>
          <w:rFonts w:ascii="Arial" w:eastAsiaTheme="minorEastAsia" w:hAnsi="Arial" w:cs="Arial"/>
          <w:sz w:val="22"/>
          <w:szCs w:val="22"/>
          <w:lang w:eastAsia="en-US"/>
        </w:rPr>
      </w:pPr>
    </w:p>
    <w:p w14:paraId="1B956870" w14:textId="77777777" w:rsidR="002E2EB9" w:rsidRPr="001F55B9" w:rsidRDefault="002E2EB9" w:rsidP="002E2EB9">
      <w:pPr>
        <w:rPr>
          <w:rFonts w:ascii="Arial" w:eastAsiaTheme="minorEastAsia" w:hAnsi="Arial" w:cs="Arial"/>
          <w:b/>
          <w:sz w:val="22"/>
          <w:szCs w:val="22"/>
          <w:lang w:eastAsia="en-US"/>
        </w:rPr>
      </w:pPr>
      <w:r w:rsidRPr="001F55B9">
        <w:rPr>
          <w:rFonts w:ascii="Arial" w:eastAsiaTheme="minorEastAsia" w:hAnsi="Arial" w:cs="Arial"/>
          <w:b/>
          <w:sz w:val="22"/>
          <w:szCs w:val="22"/>
          <w:lang w:eastAsia="en-US"/>
        </w:rPr>
        <w:t xml:space="preserve">If </w:t>
      </w:r>
      <w:r>
        <w:rPr>
          <w:rFonts w:ascii="Arial" w:eastAsiaTheme="minorEastAsia" w:hAnsi="Arial" w:cs="Arial"/>
          <w:b/>
          <w:sz w:val="22"/>
          <w:szCs w:val="22"/>
          <w:lang w:eastAsia="en-US"/>
        </w:rPr>
        <w:t>discloser</w:t>
      </w:r>
      <w:r w:rsidRPr="001F55B9">
        <w:rPr>
          <w:rFonts w:ascii="Arial" w:eastAsiaTheme="minorEastAsia" w:hAnsi="Arial" w:cs="Arial"/>
          <w:b/>
          <w:sz w:val="22"/>
          <w:szCs w:val="22"/>
          <w:lang w:eastAsia="en-US"/>
        </w:rPr>
        <w:t xml:space="preserve"> is implicated in the improper conduct or detrimental action </w:t>
      </w:r>
    </w:p>
    <w:p w14:paraId="4DD4644F" w14:textId="77777777" w:rsidR="002E2EB9" w:rsidRDefault="002E2EB9" w:rsidP="002E2EB9">
      <w:pPr>
        <w:rPr>
          <w:rFonts w:ascii="Arial" w:eastAsiaTheme="minorEastAsia" w:hAnsi="Arial" w:cs="Arial"/>
          <w:sz w:val="22"/>
          <w:szCs w:val="22"/>
          <w:lang w:eastAsia="en-US"/>
        </w:rPr>
      </w:pPr>
    </w:p>
    <w:p w14:paraId="6818F972" w14:textId="44CBB575"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The discloser is not subject to criminal or civil liability </w:t>
      </w:r>
      <w:r w:rsidR="00C462AC">
        <w:rPr>
          <w:rFonts w:ascii="Arial" w:eastAsiaTheme="minorEastAsia" w:hAnsi="Arial" w:cs="Arial"/>
          <w:sz w:val="22"/>
          <w:szCs w:val="22"/>
          <w:lang w:eastAsia="en-US"/>
        </w:rPr>
        <w:t xml:space="preserve">simply </w:t>
      </w:r>
      <w:r w:rsidRPr="00FC1F1A">
        <w:rPr>
          <w:rFonts w:ascii="Arial" w:eastAsiaTheme="minorEastAsia" w:hAnsi="Arial" w:cs="Arial"/>
          <w:sz w:val="22"/>
          <w:szCs w:val="22"/>
          <w:lang w:eastAsia="en-US"/>
        </w:rPr>
        <w:t>for making the disclosure (section 39 of the PD Act). However, section 42 of the PD Act specifically provides that a person’s liability for their own conduct</w:t>
      </w:r>
      <w:r w:rsidR="00C462AC">
        <w:rPr>
          <w:rFonts w:ascii="Arial" w:eastAsiaTheme="minorEastAsia" w:hAnsi="Arial" w:cs="Arial"/>
          <w:sz w:val="22"/>
          <w:szCs w:val="22"/>
          <w:lang w:eastAsia="en-US"/>
        </w:rPr>
        <w:t xml:space="preserve"> in relation to their disclosure</w:t>
      </w:r>
      <w:r w:rsidRPr="00FC1F1A">
        <w:rPr>
          <w:rFonts w:ascii="Arial" w:eastAsiaTheme="minorEastAsia" w:hAnsi="Arial" w:cs="Arial"/>
          <w:sz w:val="22"/>
          <w:szCs w:val="22"/>
          <w:lang w:eastAsia="en-US"/>
        </w:rPr>
        <w:t xml:space="preserve"> is not affected by having disclosed that conduct under the PD Act. In other words, a discloser is not protected from the reasonable consequences flowing from their involvement in any improper conduct. </w:t>
      </w:r>
    </w:p>
    <w:p w14:paraId="212686F2" w14:textId="77777777" w:rsidR="002E2EB9" w:rsidRPr="00FC1F1A" w:rsidRDefault="002E2EB9" w:rsidP="002E2EB9">
      <w:pPr>
        <w:rPr>
          <w:rFonts w:ascii="Arial" w:eastAsiaTheme="minorEastAsia" w:hAnsi="Arial" w:cs="Arial"/>
          <w:sz w:val="22"/>
          <w:szCs w:val="22"/>
          <w:lang w:eastAsia="en-US"/>
        </w:rPr>
      </w:pPr>
    </w:p>
    <w:p w14:paraId="5E13C768" w14:textId="77777777" w:rsidR="002E2EB9"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The management of the welfare of a discloser may therefore beco</w:t>
      </w:r>
      <w:r>
        <w:rPr>
          <w:rFonts w:ascii="Arial" w:eastAsiaTheme="minorEastAsia" w:hAnsi="Arial" w:cs="Arial"/>
          <w:sz w:val="22"/>
          <w:szCs w:val="22"/>
          <w:lang w:eastAsia="en-US"/>
        </w:rPr>
        <w:t xml:space="preserve">me complicated when that person </w:t>
      </w:r>
      <w:r w:rsidRPr="00FC1F1A">
        <w:rPr>
          <w:rFonts w:ascii="Arial" w:eastAsiaTheme="minorEastAsia" w:hAnsi="Arial" w:cs="Arial"/>
          <w:sz w:val="22"/>
          <w:szCs w:val="22"/>
          <w:lang w:eastAsia="en-US"/>
        </w:rPr>
        <w:t xml:space="preserve">is implicated in misconduct, </w:t>
      </w:r>
      <w:proofErr w:type="gramStart"/>
      <w:r w:rsidRPr="00FC1F1A">
        <w:rPr>
          <w:rFonts w:ascii="Arial" w:eastAsiaTheme="minorEastAsia" w:hAnsi="Arial" w:cs="Arial"/>
          <w:sz w:val="22"/>
          <w:szCs w:val="22"/>
          <w:lang w:eastAsia="en-US"/>
        </w:rPr>
        <w:t>whether or not</w:t>
      </w:r>
      <w:proofErr w:type="gramEnd"/>
      <w:r w:rsidRPr="00FC1F1A">
        <w:rPr>
          <w:rFonts w:ascii="Arial" w:eastAsiaTheme="minorEastAsia" w:hAnsi="Arial" w:cs="Arial"/>
          <w:sz w:val="22"/>
          <w:szCs w:val="22"/>
          <w:lang w:eastAsia="en-US"/>
        </w:rPr>
        <w:t xml:space="preserve"> that misconduct is related to the disclosure. </w:t>
      </w:r>
    </w:p>
    <w:p w14:paraId="37D5C449" w14:textId="77777777" w:rsidR="002E2EB9" w:rsidRDefault="002E2EB9" w:rsidP="002E2EB9">
      <w:pPr>
        <w:rPr>
          <w:rFonts w:ascii="Arial" w:eastAsiaTheme="minorEastAsia" w:hAnsi="Arial" w:cs="Arial"/>
          <w:sz w:val="22"/>
          <w:szCs w:val="22"/>
          <w:lang w:eastAsia="en-US"/>
        </w:rPr>
      </w:pPr>
    </w:p>
    <w:p w14:paraId="1ED806C1" w14:textId="77777777"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Care should be taken to thoroughly document the process of any action taken against a discloser. This includes recording why the disciplinary or other action is being taken, and the reasons why the action is not in retribution for making the disclosure. </w:t>
      </w:r>
    </w:p>
    <w:p w14:paraId="6087D29C" w14:textId="77777777" w:rsidR="002E2EB9" w:rsidRPr="00FC1F1A" w:rsidRDefault="002E2EB9" w:rsidP="002E2EB9">
      <w:pPr>
        <w:rPr>
          <w:rFonts w:ascii="Arial" w:eastAsiaTheme="minorEastAsia" w:hAnsi="Arial" w:cs="Arial"/>
          <w:sz w:val="22"/>
          <w:szCs w:val="22"/>
          <w:lang w:eastAsia="en-US"/>
        </w:rPr>
      </w:pPr>
    </w:p>
    <w:p w14:paraId="55A782DD" w14:textId="77777777"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The discloser should be clearly advised of the proposed action to be taken and of any mitigating factors that have been </w:t>
      </w:r>
      <w:proofErr w:type="gramStart"/>
      <w:r w:rsidRPr="00FC1F1A">
        <w:rPr>
          <w:rFonts w:ascii="Arial" w:eastAsiaTheme="minorEastAsia" w:hAnsi="Arial" w:cs="Arial"/>
          <w:sz w:val="22"/>
          <w:szCs w:val="22"/>
          <w:lang w:eastAsia="en-US"/>
        </w:rPr>
        <w:t>taken into account</w:t>
      </w:r>
      <w:proofErr w:type="gramEnd"/>
      <w:r w:rsidRPr="00FC1F1A">
        <w:rPr>
          <w:rFonts w:ascii="Arial" w:eastAsiaTheme="minorEastAsia" w:hAnsi="Arial" w:cs="Arial"/>
          <w:sz w:val="22"/>
          <w:szCs w:val="22"/>
          <w:lang w:eastAsia="en-US"/>
        </w:rPr>
        <w:t xml:space="preserve">. </w:t>
      </w:r>
    </w:p>
    <w:p w14:paraId="16542A1C" w14:textId="77777777" w:rsidR="002E2EB9" w:rsidRDefault="002E2EB9" w:rsidP="002E2EB9">
      <w:pPr>
        <w:rPr>
          <w:rFonts w:ascii="Arial" w:eastAsiaTheme="minorEastAsia" w:hAnsi="Arial" w:cs="Arial"/>
          <w:b/>
          <w:sz w:val="22"/>
          <w:szCs w:val="22"/>
          <w:lang w:eastAsia="en-US"/>
        </w:rPr>
      </w:pPr>
    </w:p>
    <w:p w14:paraId="35E03523" w14:textId="77777777" w:rsidR="002E2EB9" w:rsidRDefault="002E2EB9" w:rsidP="002E2EB9">
      <w:pPr>
        <w:rPr>
          <w:rFonts w:ascii="Arial" w:eastAsiaTheme="minorEastAsia" w:hAnsi="Arial" w:cs="Arial"/>
          <w:b/>
          <w:sz w:val="22"/>
          <w:szCs w:val="22"/>
          <w:lang w:eastAsia="en-US"/>
        </w:rPr>
      </w:pPr>
      <w:r>
        <w:rPr>
          <w:rFonts w:ascii="Arial" w:eastAsiaTheme="minorEastAsia" w:hAnsi="Arial" w:cs="Arial"/>
          <w:b/>
          <w:sz w:val="22"/>
          <w:szCs w:val="22"/>
          <w:lang w:eastAsia="en-US"/>
        </w:rPr>
        <w:br w:type="page"/>
      </w:r>
    </w:p>
    <w:p w14:paraId="756345B2" w14:textId="77777777" w:rsidR="002E2EB9" w:rsidRPr="00FC1F1A" w:rsidRDefault="002E2EB9" w:rsidP="002E2EB9">
      <w:pPr>
        <w:rPr>
          <w:rFonts w:ascii="Arial" w:eastAsiaTheme="minorEastAsia" w:hAnsi="Arial" w:cs="Arial"/>
          <w:b/>
          <w:sz w:val="22"/>
          <w:szCs w:val="22"/>
          <w:lang w:eastAsia="en-US"/>
        </w:rPr>
      </w:pPr>
      <w:r w:rsidRPr="00FC1F1A">
        <w:rPr>
          <w:rFonts w:ascii="Arial" w:eastAsiaTheme="minorEastAsia" w:hAnsi="Arial" w:cs="Arial"/>
          <w:b/>
          <w:sz w:val="22"/>
          <w:szCs w:val="22"/>
          <w:lang w:eastAsia="en-US"/>
        </w:rPr>
        <w:lastRenderedPageBreak/>
        <w:t xml:space="preserve">Meeting the welfare needs of the subject of a protected disclosure </w:t>
      </w:r>
    </w:p>
    <w:p w14:paraId="7C75B087" w14:textId="77777777" w:rsidR="002E2EB9" w:rsidRPr="00FC1F1A" w:rsidRDefault="002E2EB9" w:rsidP="002E2EB9">
      <w:pPr>
        <w:rPr>
          <w:rFonts w:ascii="Arial" w:eastAsiaTheme="minorEastAsia" w:hAnsi="Arial" w:cs="Arial"/>
          <w:sz w:val="22"/>
          <w:szCs w:val="22"/>
          <w:lang w:eastAsia="en-US"/>
        </w:rPr>
      </w:pPr>
    </w:p>
    <w:p w14:paraId="4A02166A" w14:textId="77777777"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Until a protected disclosure complaint is resolved (either by dismissing or investigating it) the information about the person who is the subject of the disclosure is only an allegation. </w:t>
      </w:r>
    </w:p>
    <w:p w14:paraId="4D22C596" w14:textId="77777777" w:rsidR="002E2EB9" w:rsidRPr="00FC1F1A" w:rsidRDefault="002E2EB9" w:rsidP="002E2EB9">
      <w:pPr>
        <w:rPr>
          <w:rFonts w:ascii="Arial" w:eastAsiaTheme="minorEastAsia" w:hAnsi="Arial" w:cs="Arial"/>
          <w:sz w:val="22"/>
          <w:szCs w:val="22"/>
          <w:lang w:eastAsia="en-US"/>
        </w:rPr>
      </w:pPr>
    </w:p>
    <w:p w14:paraId="4A02E69B" w14:textId="77777777"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PTV needs to meet the welfare needs of the subject of the disclosure as they may need support once they become aware an allegation has been made against them. </w:t>
      </w:r>
    </w:p>
    <w:p w14:paraId="6C559D5A" w14:textId="77777777" w:rsidR="002E2EB9" w:rsidRPr="00FC1F1A" w:rsidRDefault="002E2EB9" w:rsidP="002E2EB9">
      <w:pPr>
        <w:rPr>
          <w:rFonts w:ascii="Arial" w:eastAsiaTheme="minorEastAsia" w:hAnsi="Arial" w:cs="Arial"/>
          <w:sz w:val="22"/>
          <w:szCs w:val="22"/>
          <w:lang w:eastAsia="en-US"/>
        </w:rPr>
      </w:pPr>
    </w:p>
    <w:p w14:paraId="2B8265C1" w14:textId="77777777"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PTV will consider each matter on a case-by-case basis, </w:t>
      </w:r>
      <w:proofErr w:type="gramStart"/>
      <w:r w:rsidRPr="00FC1F1A">
        <w:rPr>
          <w:rFonts w:ascii="Arial" w:eastAsiaTheme="minorEastAsia" w:hAnsi="Arial" w:cs="Arial"/>
          <w:sz w:val="22"/>
          <w:szCs w:val="22"/>
          <w:lang w:eastAsia="en-US"/>
        </w:rPr>
        <w:t>taking into account</w:t>
      </w:r>
      <w:proofErr w:type="gramEnd"/>
      <w:r w:rsidRPr="00FC1F1A">
        <w:rPr>
          <w:rFonts w:ascii="Arial" w:eastAsiaTheme="minorEastAsia" w:hAnsi="Arial" w:cs="Arial"/>
          <w:sz w:val="22"/>
          <w:szCs w:val="22"/>
          <w:lang w:eastAsia="en-US"/>
        </w:rPr>
        <w:t xml:space="preserve"> the particular circumstances of the person. A referral to PTV’s Employee Assistance Program may be appropriate. </w:t>
      </w:r>
    </w:p>
    <w:p w14:paraId="448671B5" w14:textId="77777777" w:rsidR="002E2EB9" w:rsidRPr="00FC1F1A" w:rsidRDefault="002E2EB9" w:rsidP="002E2EB9">
      <w:pPr>
        <w:rPr>
          <w:rFonts w:ascii="Arial" w:eastAsiaTheme="minorEastAsia" w:hAnsi="Arial" w:cs="Arial"/>
          <w:sz w:val="22"/>
          <w:szCs w:val="22"/>
          <w:lang w:eastAsia="en-US"/>
        </w:rPr>
      </w:pPr>
    </w:p>
    <w:p w14:paraId="74C5095D" w14:textId="77777777" w:rsidR="002E2EB9" w:rsidRPr="00FC1F1A" w:rsidRDefault="002E2EB9" w:rsidP="002E2EB9">
      <w:pPr>
        <w:rPr>
          <w:rFonts w:ascii="Arial" w:eastAsiaTheme="minorEastAsia" w:hAnsi="Arial" w:cs="Arial"/>
          <w:b/>
          <w:sz w:val="22"/>
          <w:szCs w:val="22"/>
          <w:lang w:eastAsia="en-US"/>
        </w:rPr>
      </w:pPr>
      <w:r w:rsidRPr="00FC1F1A">
        <w:rPr>
          <w:rFonts w:ascii="Arial" w:eastAsiaTheme="minorEastAsia" w:hAnsi="Arial" w:cs="Arial"/>
          <w:b/>
          <w:sz w:val="22"/>
          <w:szCs w:val="22"/>
          <w:lang w:eastAsia="en-US"/>
        </w:rPr>
        <w:t xml:space="preserve">Informing the subject of a disclosure </w:t>
      </w:r>
    </w:p>
    <w:p w14:paraId="4605221B" w14:textId="77777777" w:rsidR="002E2EB9" w:rsidRPr="00FC1F1A" w:rsidRDefault="002E2EB9" w:rsidP="002E2EB9">
      <w:pPr>
        <w:rPr>
          <w:rFonts w:ascii="Arial" w:eastAsiaTheme="minorEastAsia" w:hAnsi="Arial" w:cs="Arial"/>
          <w:sz w:val="22"/>
          <w:szCs w:val="22"/>
          <w:lang w:eastAsia="en-US"/>
        </w:rPr>
      </w:pPr>
    </w:p>
    <w:p w14:paraId="4DFA403F" w14:textId="77777777"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Whether the person who is the subject of a disclosure is informed about the allegation made against them depends on the circumstances. It is possible the subject may never be told about the disclosure if it is not determined to be a protected disclosure complaint, or a decision is made to dismiss the matter. </w:t>
      </w:r>
    </w:p>
    <w:p w14:paraId="147F93F2" w14:textId="77777777" w:rsidR="002E2EB9" w:rsidRPr="00FC1F1A" w:rsidRDefault="002E2EB9" w:rsidP="002E2EB9">
      <w:pPr>
        <w:rPr>
          <w:rFonts w:ascii="Arial" w:eastAsiaTheme="minorEastAsia" w:hAnsi="Arial" w:cs="Arial"/>
          <w:sz w:val="22"/>
          <w:szCs w:val="22"/>
          <w:lang w:eastAsia="en-US"/>
        </w:rPr>
      </w:pPr>
    </w:p>
    <w:p w14:paraId="7D5B6355" w14:textId="77777777"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The PD Act restricts the release of information about the content of disclosures </w:t>
      </w:r>
      <w:r>
        <w:rPr>
          <w:rFonts w:ascii="Arial" w:eastAsiaTheme="minorEastAsia" w:hAnsi="Arial" w:cs="Arial"/>
          <w:sz w:val="22"/>
          <w:szCs w:val="22"/>
          <w:lang w:eastAsia="en-US"/>
        </w:rPr>
        <w:t>that</w:t>
      </w:r>
      <w:r w:rsidRPr="00FC1F1A">
        <w:rPr>
          <w:rFonts w:ascii="Arial" w:eastAsiaTheme="minorEastAsia" w:hAnsi="Arial" w:cs="Arial"/>
          <w:sz w:val="22"/>
          <w:szCs w:val="22"/>
          <w:lang w:eastAsia="en-US"/>
        </w:rPr>
        <w:t xml:space="preserve"> would be likely to identify a discloser. This generally means PTV cannot reveal this information to the person who is the subject of a disclosure. </w:t>
      </w:r>
    </w:p>
    <w:p w14:paraId="35FEAB77" w14:textId="77777777" w:rsidR="002E2EB9" w:rsidRPr="00FC1F1A" w:rsidRDefault="002E2EB9" w:rsidP="002E2EB9">
      <w:pPr>
        <w:rPr>
          <w:rFonts w:ascii="Arial" w:eastAsiaTheme="minorEastAsia" w:hAnsi="Arial" w:cs="Arial"/>
          <w:sz w:val="22"/>
          <w:szCs w:val="22"/>
          <w:lang w:eastAsia="en-US"/>
        </w:rPr>
      </w:pPr>
    </w:p>
    <w:p w14:paraId="0604CA2D" w14:textId="77777777"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However, PTV may give information to the subject of the disclosure about the allegation made against them in some circumstances, such as: </w:t>
      </w:r>
    </w:p>
    <w:p w14:paraId="00CCE0F1" w14:textId="77777777" w:rsidR="002E2EB9" w:rsidRPr="00FC1F1A" w:rsidRDefault="002E2EB9" w:rsidP="002E2EB9">
      <w:pPr>
        <w:rPr>
          <w:rFonts w:ascii="Arial" w:eastAsiaTheme="minorEastAsia" w:hAnsi="Arial" w:cs="Arial"/>
          <w:sz w:val="22"/>
          <w:szCs w:val="22"/>
          <w:lang w:eastAsia="en-US"/>
        </w:rPr>
      </w:pPr>
    </w:p>
    <w:p w14:paraId="4EDE20B1" w14:textId="77777777" w:rsidR="002E2EB9" w:rsidRPr="00FC1F1A" w:rsidRDefault="002E2EB9" w:rsidP="002E2EB9">
      <w:pPr>
        <w:pStyle w:val="ListParagraph"/>
        <w:numPr>
          <w:ilvl w:val="0"/>
          <w:numId w:val="26"/>
        </w:numPr>
        <w:ind w:left="426"/>
        <w:rPr>
          <w:rFonts w:ascii="Arial" w:hAnsi="Arial" w:cs="Arial"/>
          <w:sz w:val="22"/>
          <w:szCs w:val="22"/>
        </w:rPr>
      </w:pPr>
      <w:r w:rsidRPr="00FC1F1A">
        <w:rPr>
          <w:rFonts w:ascii="Arial" w:hAnsi="Arial" w:cs="Arial"/>
          <w:sz w:val="22"/>
          <w:szCs w:val="22"/>
        </w:rPr>
        <w:t xml:space="preserve">if it is directed or authorised to do so by IBAC or </w:t>
      </w:r>
      <w:r>
        <w:rPr>
          <w:rFonts w:ascii="Arial" w:hAnsi="Arial" w:cs="Arial"/>
          <w:sz w:val="22"/>
          <w:szCs w:val="22"/>
        </w:rPr>
        <w:t xml:space="preserve">the </w:t>
      </w:r>
      <w:r w:rsidRPr="00FC1F1A">
        <w:rPr>
          <w:rFonts w:ascii="Arial" w:hAnsi="Arial" w:cs="Arial"/>
          <w:sz w:val="22"/>
          <w:szCs w:val="22"/>
        </w:rPr>
        <w:t>entity investigating the disclosure,</w:t>
      </w:r>
    </w:p>
    <w:p w14:paraId="3A990769" w14:textId="77777777" w:rsidR="002E2EB9" w:rsidRPr="00FC1F1A" w:rsidRDefault="002E2EB9" w:rsidP="002E2EB9">
      <w:pPr>
        <w:pStyle w:val="ListParagraph"/>
        <w:numPr>
          <w:ilvl w:val="0"/>
          <w:numId w:val="26"/>
        </w:numPr>
        <w:ind w:left="426"/>
        <w:rPr>
          <w:rFonts w:ascii="Arial" w:hAnsi="Arial" w:cs="Arial"/>
          <w:sz w:val="22"/>
          <w:szCs w:val="22"/>
        </w:rPr>
      </w:pPr>
      <w:proofErr w:type="gramStart"/>
      <w:r w:rsidRPr="00FC1F1A">
        <w:rPr>
          <w:rFonts w:ascii="Arial" w:hAnsi="Arial" w:cs="Arial"/>
          <w:sz w:val="22"/>
          <w:szCs w:val="22"/>
        </w:rPr>
        <w:t>for the purpose of</w:t>
      </w:r>
      <w:proofErr w:type="gramEnd"/>
      <w:r w:rsidRPr="00FC1F1A">
        <w:rPr>
          <w:rFonts w:ascii="Arial" w:hAnsi="Arial" w:cs="Arial"/>
          <w:sz w:val="22"/>
          <w:szCs w:val="22"/>
        </w:rPr>
        <w:t xml:space="preserve"> taking action with respect to the alleged conduct, including disciplinary action. </w:t>
      </w:r>
    </w:p>
    <w:p w14:paraId="1BBE15AC" w14:textId="77777777" w:rsidR="002E2EB9" w:rsidRPr="00FC1F1A" w:rsidRDefault="002E2EB9" w:rsidP="002E2EB9">
      <w:pPr>
        <w:rPr>
          <w:rFonts w:ascii="Arial" w:eastAsiaTheme="minorEastAsia" w:hAnsi="Arial" w:cs="Arial"/>
          <w:sz w:val="22"/>
          <w:szCs w:val="22"/>
          <w:lang w:eastAsia="en-US"/>
        </w:rPr>
      </w:pPr>
    </w:p>
    <w:p w14:paraId="665228BF" w14:textId="77777777"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These exceptions do not allow PTV to reveal information that would be likely to identify the discloser. </w:t>
      </w:r>
    </w:p>
    <w:p w14:paraId="78F2093D" w14:textId="77777777" w:rsidR="002E2EB9" w:rsidRPr="00FC1F1A" w:rsidRDefault="002E2EB9" w:rsidP="002E2EB9">
      <w:pPr>
        <w:rPr>
          <w:rFonts w:ascii="Arial" w:eastAsiaTheme="minorEastAsia" w:hAnsi="Arial" w:cs="Arial"/>
          <w:sz w:val="22"/>
          <w:szCs w:val="22"/>
          <w:lang w:eastAsia="en-US"/>
        </w:rPr>
      </w:pPr>
    </w:p>
    <w:p w14:paraId="785971E7" w14:textId="77777777"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Investigating entities may also inform the subject of the disclosure for the purposes of conducting their investigation or </w:t>
      </w:r>
      <w:proofErr w:type="gramStart"/>
      <w:r w:rsidRPr="00FC1F1A">
        <w:rPr>
          <w:rFonts w:ascii="Arial" w:eastAsiaTheme="minorEastAsia" w:hAnsi="Arial" w:cs="Arial"/>
          <w:sz w:val="22"/>
          <w:szCs w:val="22"/>
          <w:lang w:eastAsia="en-US"/>
        </w:rPr>
        <w:t>taking action</w:t>
      </w:r>
      <w:proofErr w:type="gramEnd"/>
      <w:r w:rsidRPr="00FC1F1A">
        <w:rPr>
          <w:rFonts w:ascii="Arial" w:eastAsiaTheme="minorEastAsia" w:hAnsi="Arial" w:cs="Arial"/>
          <w:sz w:val="22"/>
          <w:szCs w:val="22"/>
          <w:lang w:eastAsia="en-US"/>
        </w:rPr>
        <w:t xml:space="preserve"> as a result of the investigation. </w:t>
      </w:r>
    </w:p>
    <w:p w14:paraId="1A7397CB" w14:textId="77777777" w:rsidR="002E2EB9" w:rsidRPr="00FC1F1A" w:rsidRDefault="002E2EB9" w:rsidP="002E2EB9">
      <w:pPr>
        <w:pStyle w:val="Heading2"/>
        <w:spacing w:before="0"/>
        <w:rPr>
          <w:sz w:val="22"/>
          <w:szCs w:val="22"/>
        </w:rPr>
      </w:pPr>
    </w:p>
    <w:p w14:paraId="5F92F75F" w14:textId="77777777" w:rsidR="002E2EB9" w:rsidRPr="001F55B9" w:rsidRDefault="002E2EB9" w:rsidP="002E2EB9">
      <w:pPr>
        <w:pStyle w:val="Heading2"/>
        <w:spacing w:before="0"/>
        <w:rPr>
          <w:rFonts w:ascii="Arial" w:hAnsi="Arial" w:cs="Arial"/>
          <w:color w:val="auto"/>
          <w:sz w:val="22"/>
          <w:szCs w:val="22"/>
        </w:rPr>
      </w:pPr>
      <w:r w:rsidRPr="001F55B9">
        <w:rPr>
          <w:rFonts w:ascii="Arial" w:hAnsi="Arial" w:cs="Arial"/>
          <w:color w:val="auto"/>
          <w:sz w:val="22"/>
          <w:szCs w:val="22"/>
        </w:rPr>
        <w:t>Confidentiality</w:t>
      </w:r>
    </w:p>
    <w:p w14:paraId="2428F34C" w14:textId="77777777" w:rsidR="002E2EB9" w:rsidRPr="00FC1F1A" w:rsidRDefault="002E2EB9" w:rsidP="002E2EB9">
      <w:pPr>
        <w:rPr>
          <w:rFonts w:ascii="Arial" w:eastAsiaTheme="minorEastAsia" w:hAnsi="Arial" w:cs="Arial"/>
          <w:sz w:val="22"/>
          <w:szCs w:val="22"/>
          <w:lang w:eastAsia="en-US"/>
        </w:rPr>
      </w:pPr>
    </w:p>
    <w:p w14:paraId="520A60C8" w14:textId="77777777"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PTV will take all reasonable steps to ensure the person’s confidentiality during the assessment and any ensuing investigation. </w:t>
      </w:r>
    </w:p>
    <w:p w14:paraId="732FBF01" w14:textId="77777777" w:rsidR="002E2EB9" w:rsidRPr="00FC1F1A" w:rsidRDefault="002E2EB9" w:rsidP="002E2EB9">
      <w:pPr>
        <w:rPr>
          <w:rFonts w:ascii="Arial" w:eastAsiaTheme="minorEastAsia" w:hAnsi="Arial" w:cs="Arial"/>
          <w:sz w:val="22"/>
          <w:szCs w:val="22"/>
          <w:lang w:eastAsia="en-US"/>
        </w:rPr>
      </w:pPr>
    </w:p>
    <w:p w14:paraId="09BF8E37" w14:textId="21C41203" w:rsidR="002E2EB9" w:rsidRPr="00FC1F1A" w:rsidRDefault="00C462AC" w:rsidP="002E2EB9">
      <w:pPr>
        <w:rPr>
          <w:rFonts w:ascii="Arial" w:eastAsiaTheme="minorEastAsia" w:hAnsi="Arial" w:cs="Arial"/>
          <w:sz w:val="22"/>
          <w:szCs w:val="22"/>
          <w:lang w:eastAsia="en-US"/>
        </w:rPr>
      </w:pPr>
      <w:r>
        <w:rPr>
          <w:rFonts w:ascii="Arial" w:eastAsiaTheme="minorEastAsia" w:hAnsi="Arial" w:cs="Arial"/>
          <w:sz w:val="22"/>
          <w:szCs w:val="22"/>
          <w:lang w:eastAsia="en-US"/>
        </w:rPr>
        <w:t>PTV will take all reasonable steps to ensure</w:t>
      </w:r>
      <w:r w:rsidR="002E2EB9" w:rsidRPr="00FC1F1A">
        <w:rPr>
          <w:rFonts w:ascii="Arial" w:eastAsiaTheme="minorEastAsia" w:hAnsi="Arial" w:cs="Arial"/>
          <w:sz w:val="22"/>
          <w:szCs w:val="22"/>
          <w:lang w:eastAsia="en-US"/>
        </w:rPr>
        <w:t xml:space="preserve"> confidentiality will be maintained in relation to the subject’s identity, as well as the fact of the inv</w:t>
      </w:r>
      <w:r>
        <w:rPr>
          <w:rFonts w:ascii="Arial" w:eastAsiaTheme="minorEastAsia" w:hAnsi="Arial" w:cs="Arial"/>
          <w:sz w:val="22"/>
          <w:szCs w:val="22"/>
          <w:lang w:eastAsia="en-US"/>
        </w:rPr>
        <w:t>estigation and any results, where the disclosure</w:t>
      </w:r>
      <w:r w:rsidRPr="00FC1F1A">
        <w:rPr>
          <w:rFonts w:ascii="Arial" w:eastAsiaTheme="minorEastAsia" w:hAnsi="Arial" w:cs="Arial"/>
          <w:sz w:val="22"/>
          <w:szCs w:val="22"/>
          <w:lang w:eastAsia="en-US"/>
        </w:rPr>
        <w:t xml:space="preserve"> is dismissed or investigations do not substantiate the allegations</w:t>
      </w:r>
      <w:r>
        <w:rPr>
          <w:rFonts w:ascii="Arial" w:eastAsiaTheme="minorEastAsia" w:hAnsi="Arial" w:cs="Arial"/>
          <w:sz w:val="22"/>
          <w:szCs w:val="22"/>
          <w:lang w:eastAsia="en-US"/>
        </w:rPr>
        <w:t>.</w:t>
      </w:r>
    </w:p>
    <w:p w14:paraId="14BF8968" w14:textId="77777777" w:rsidR="002E2EB9" w:rsidRPr="00FC1F1A" w:rsidRDefault="002E2EB9" w:rsidP="002E2EB9">
      <w:pPr>
        <w:rPr>
          <w:rFonts w:ascii="Arial" w:hAnsi="Arial" w:cs="Arial"/>
          <w:sz w:val="22"/>
          <w:szCs w:val="22"/>
        </w:rPr>
      </w:pPr>
    </w:p>
    <w:p w14:paraId="130721D1" w14:textId="77777777" w:rsidR="002E2EB9" w:rsidRPr="00FC1F1A" w:rsidRDefault="002E2EB9" w:rsidP="002E2EB9">
      <w:pPr>
        <w:rPr>
          <w:rFonts w:ascii="Arial" w:hAnsi="Arial" w:cs="Arial"/>
          <w:sz w:val="22"/>
          <w:szCs w:val="22"/>
        </w:rPr>
      </w:pPr>
      <w:r>
        <w:rPr>
          <w:rFonts w:ascii="Arial" w:hAnsi="Arial" w:cs="Arial"/>
          <w:sz w:val="22"/>
          <w:szCs w:val="22"/>
        </w:rPr>
        <w:t>Unless authorised by law or IBAC, d</w:t>
      </w:r>
      <w:r w:rsidRPr="00FC1F1A">
        <w:rPr>
          <w:rFonts w:ascii="Arial" w:hAnsi="Arial" w:cs="Arial"/>
          <w:sz w:val="22"/>
          <w:szCs w:val="22"/>
        </w:rPr>
        <w:t xml:space="preserve">isclosure of information in breach of the Act is a criminal offence. To prevent a breach of confidentiality and to reduce the potential </w:t>
      </w:r>
      <w:r>
        <w:rPr>
          <w:rFonts w:ascii="Arial" w:hAnsi="Arial" w:cs="Arial"/>
          <w:sz w:val="22"/>
          <w:szCs w:val="22"/>
        </w:rPr>
        <w:t xml:space="preserve">of detrimental action, PTV must </w:t>
      </w:r>
      <w:r w:rsidRPr="00FC1F1A">
        <w:rPr>
          <w:rFonts w:ascii="Arial" w:hAnsi="Arial" w:cs="Arial"/>
          <w:sz w:val="22"/>
          <w:szCs w:val="22"/>
        </w:rPr>
        <w:t>keep all records, whether paper or electronic, securely in accordance with PTV’s Information Security Classification System</w:t>
      </w:r>
      <w:r>
        <w:rPr>
          <w:rFonts w:ascii="Arial" w:hAnsi="Arial" w:cs="Arial"/>
          <w:sz w:val="22"/>
          <w:szCs w:val="22"/>
        </w:rPr>
        <w:t>. A</w:t>
      </w:r>
      <w:r w:rsidRPr="00FC1F1A">
        <w:rPr>
          <w:rFonts w:ascii="Arial" w:hAnsi="Arial" w:cs="Arial"/>
          <w:sz w:val="22"/>
          <w:szCs w:val="22"/>
        </w:rPr>
        <w:t xml:space="preserve">ccess </w:t>
      </w:r>
      <w:r>
        <w:rPr>
          <w:rFonts w:ascii="Arial" w:hAnsi="Arial" w:cs="Arial"/>
          <w:sz w:val="22"/>
          <w:szCs w:val="22"/>
        </w:rPr>
        <w:t>is permitted by</w:t>
      </w:r>
      <w:r w:rsidRPr="00FC1F1A">
        <w:rPr>
          <w:rFonts w:ascii="Arial" w:hAnsi="Arial" w:cs="Arial"/>
          <w:sz w:val="22"/>
          <w:szCs w:val="22"/>
        </w:rPr>
        <w:t xml:space="preserve"> the welfare manager (in relation to welfare matters). </w:t>
      </w:r>
      <w:r>
        <w:rPr>
          <w:rFonts w:ascii="Arial" w:hAnsi="Arial" w:cs="Arial"/>
          <w:sz w:val="22"/>
          <w:szCs w:val="22"/>
        </w:rPr>
        <w:t>No</w:t>
      </w:r>
      <w:r w:rsidRPr="00FC1F1A">
        <w:rPr>
          <w:rFonts w:ascii="Arial" w:hAnsi="Arial" w:cs="Arial"/>
          <w:sz w:val="22"/>
          <w:szCs w:val="22"/>
        </w:rPr>
        <w:t xml:space="preserve"> records </w:t>
      </w:r>
      <w:r>
        <w:rPr>
          <w:rFonts w:ascii="Arial" w:hAnsi="Arial" w:cs="Arial"/>
          <w:sz w:val="22"/>
          <w:szCs w:val="22"/>
        </w:rPr>
        <w:t xml:space="preserve">are to be stored </w:t>
      </w:r>
      <w:r w:rsidRPr="00FC1F1A">
        <w:rPr>
          <w:rFonts w:ascii="Arial" w:hAnsi="Arial" w:cs="Arial"/>
          <w:sz w:val="22"/>
          <w:szCs w:val="22"/>
        </w:rPr>
        <w:t>in TRIM or network systems where others may have access.</w:t>
      </w:r>
    </w:p>
    <w:p w14:paraId="13A909E6" w14:textId="77777777" w:rsidR="002E2EB9" w:rsidRPr="00FC1F1A" w:rsidRDefault="002E2EB9" w:rsidP="002E2EB9">
      <w:pPr>
        <w:rPr>
          <w:rFonts w:ascii="Arial" w:eastAsiaTheme="minorEastAsia" w:hAnsi="Arial" w:cs="Arial"/>
          <w:sz w:val="22"/>
          <w:szCs w:val="22"/>
          <w:lang w:eastAsia="en-US"/>
        </w:rPr>
      </w:pPr>
    </w:p>
    <w:p w14:paraId="56ED6E28" w14:textId="77777777" w:rsidR="002E2EB9" w:rsidRDefault="002E2EB9" w:rsidP="002E2EB9">
      <w:pPr>
        <w:rPr>
          <w:rFonts w:ascii="Arial" w:eastAsiaTheme="minorEastAsia" w:hAnsi="Arial" w:cs="Arial"/>
          <w:b/>
          <w:sz w:val="22"/>
          <w:szCs w:val="22"/>
          <w:lang w:eastAsia="en-US"/>
        </w:rPr>
      </w:pPr>
      <w:r>
        <w:rPr>
          <w:rFonts w:ascii="Arial" w:eastAsiaTheme="minorEastAsia" w:hAnsi="Arial" w:cs="Arial"/>
          <w:b/>
          <w:sz w:val="22"/>
          <w:szCs w:val="22"/>
          <w:lang w:eastAsia="en-US"/>
        </w:rPr>
        <w:br w:type="page"/>
      </w:r>
    </w:p>
    <w:p w14:paraId="6DA7D7CF" w14:textId="77777777" w:rsidR="002E2EB9" w:rsidRPr="00FC1F1A" w:rsidRDefault="002E2EB9" w:rsidP="002E2EB9">
      <w:pPr>
        <w:rPr>
          <w:rFonts w:ascii="Arial" w:eastAsiaTheme="minorEastAsia" w:hAnsi="Arial" w:cs="Arial"/>
          <w:b/>
          <w:sz w:val="22"/>
          <w:szCs w:val="22"/>
          <w:lang w:eastAsia="en-US"/>
        </w:rPr>
      </w:pPr>
      <w:r w:rsidRPr="00FC1F1A">
        <w:rPr>
          <w:rFonts w:ascii="Arial" w:eastAsiaTheme="minorEastAsia" w:hAnsi="Arial" w:cs="Arial"/>
          <w:b/>
          <w:sz w:val="22"/>
          <w:szCs w:val="22"/>
          <w:lang w:eastAsia="en-US"/>
        </w:rPr>
        <w:lastRenderedPageBreak/>
        <w:t xml:space="preserve">Natural justice </w:t>
      </w:r>
    </w:p>
    <w:p w14:paraId="5B0F13E3" w14:textId="77777777" w:rsidR="002E2EB9" w:rsidRPr="00FC1F1A" w:rsidRDefault="002E2EB9" w:rsidP="002E2EB9">
      <w:pPr>
        <w:rPr>
          <w:rFonts w:ascii="Arial" w:eastAsiaTheme="minorEastAsia" w:hAnsi="Arial" w:cs="Arial"/>
          <w:sz w:val="22"/>
          <w:szCs w:val="22"/>
          <w:lang w:eastAsia="en-US"/>
        </w:rPr>
      </w:pPr>
    </w:p>
    <w:p w14:paraId="6C7AD6AF" w14:textId="1143049C" w:rsidR="002E2EB9" w:rsidRDefault="002E2EB9" w:rsidP="002E2EB9">
      <w:pPr>
        <w:rPr>
          <w:rFonts w:ascii="Arial" w:eastAsiaTheme="minorEastAsia" w:hAnsi="Arial" w:cs="Arial"/>
          <w:sz w:val="22"/>
          <w:szCs w:val="22"/>
          <w:lang w:eastAsia="en-US"/>
        </w:rPr>
      </w:pPr>
      <w:r>
        <w:rPr>
          <w:rFonts w:ascii="Arial" w:eastAsiaTheme="minorEastAsia" w:hAnsi="Arial" w:cs="Arial"/>
          <w:sz w:val="22"/>
          <w:szCs w:val="22"/>
          <w:lang w:eastAsia="en-US"/>
        </w:rPr>
        <w:t xml:space="preserve">In relation to employees who are the subject of an allegation of misconduct, and are covered by the PTV Enterprise Agreement, the Management of Misconduct </w:t>
      </w:r>
      <w:r w:rsidR="00C462AC">
        <w:rPr>
          <w:rFonts w:ascii="Arial" w:eastAsiaTheme="minorEastAsia" w:hAnsi="Arial" w:cs="Arial"/>
          <w:sz w:val="22"/>
          <w:szCs w:val="22"/>
          <w:lang w:eastAsia="en-US"/>
        </w:rPr>
        <w:t xml:space="preserve">Policy </w:t>
      </w:r>
      <w:r>
        <w:rPr>
          <w:rFonts w:ascii="Arial" w:eastAsiaTheme="minorEastAsia" w:hAnsi="Arial" w:cs="Arial"/>
          <w:sz w:val="22"/>
          <w:szCs w:val="22"/>
          <w:lang w:eastAsia="en-US"/>
        </w:rPr>
        <w:t xml:space="preserve">will also apply. This is particularly important should a PTV investigation lead to a disciplinary outcome.  </w:t>
      </w:r>
    </w:p>
    <w:p w14:paraId="3F8AF501" w14:textId="77777777" w:rsidR="002E2EB9" w:rsidRDefault="002E2EB9" w:rsidP="002E2EB9">
      <w:pPr>
        <w:rPr>
          <w:rFonts w:ascii="Arial" w:eastAsiaTheme="minorEastAsia" w:hAnsi="Arial" w:cs="Arial"/>
          <w:sz w:val="22"/>
          <w:szCs w:val="22"/>
          <w:lang w:eastAsia="en-US"/>
        </w:rPr>
      </w:pPr>
    </w:p>
    <w:p w14:paraId="50E603C0" w14:textId="77777777" w:rsidR="002E2EB9" w:rsidRPr="00FC1F1A" w:rsidRDefault="002E2EB9" w:rsidP="002E2EB9">
      <w:pPr>
        <w:rPr>
          <w:rFonts w:ascii="Arial" w:eastAsiaTheme="minorEastAsia" w:hAnsi="Arial" w:cs="Arial"/>
          <w:sz w:val="22"/>
          <w:szCs w:val="22"/>
          <w:lang w:eastAsia="en-US"/>
        </w:rPr>
      </w:pPr>
      <w:r>
        <w:rPr>
          <w:rFonts w:ascii="Arial" w:eastAsiaTheme="minorEastAsia" w:hAnsi="Arial" w:cs="Arial"/>
          <w:sz w:val="22"/>
          <w:szCs w:val="22"/>
          <w:lang w:eastAsia="en-US"/>
        </w:rPr>
        <w:t xml:space="preserve">Subject to the law and </w:t>
      </w:r>
      <w:proofErr w:type="gramStart"/>
      <w:r>
        <w:rPr>
          <w:rFonts w:ascii="Arial" w:eastAsiaTheme="minorEastAsia" w:hAnsi="Arial" w:cs="Arial"/>
          <w:sz w:val="22"/>
          <w:szCs w:val="22"/>
          <w:lang w:eastAsia="en-US"/>
        </w:rPr>
        <w:t>particular circumstances</w:t>
      </w:r>
      <w:proofErr w:type="gramEnd"/>
      <w:r>
        <w:rPr>
          <w:rFonts w:ascii="Arial" w:eastAsiaTheme="minorEastAsia" w:hAnsi="Arial" w:cs="Arial"/>
          <w:sz w:val="22"/>
          <w:szCs w:val="22"/>
          <w:lang w:eastAsia="en-US"/>
        </w:rPr>
        <w:t xml:space="preserve"> of each case, </w:t>
      </w:r>
      <w:r w:rsidRPr="00FC1F1A">
        <w:rPr>
          <w:rFonts w:ascii="Arial" w:eastAsiaTheme="minorEastAsia" w:hAnsi="Arial" w:cs="Arial"/>
          <w:sz w:val="22"/>
          <w:szCs w:val="22"/>
          <w:lang w:eastAsia="en-US"/>
        </w:rPr>
        <w:t xml:space="preserve">PTV will afford the subject of an allegation natural justice before a decision is made about their conduct. Natural justice means the person has the right to: </w:t>
      </w:r>
    </w:p>
    <w:p w14:paraId="232AB52B" w14:textId="77777777" w:rsidR="002E2EB9" w:rsidRPr="00FC1F1A" w:rsidRDefault="002E2EB9" w:rsidP="002E2EB9">
      <w:pPr>
        <w:rPr>
          <w:rFonts w:ascii="Arial" w:eastAsiaTheme="minorEastAsia" w:hAnsi="Arial" w:cs="Arial"/>
          <w:sz w:val="22"/>
          <w:szCs w:val="22"/>
          <w:lang w:eastAsia="en-US"/>
        </w:rPr>
      </w:pPr>
    </w:p>
    <w:p w14:paraId="3874F2FC" w14:textId="77777777" w:rsidR="002E2EB9" w:rsidRPr="00FC1F1A" w:rsidRDefault="002E2EB9" w:rsidP="002E2EB9">
      <w:pPr>
        <w:numPr>
          <w:ilvl w:val="0"/>
          <w:numId w:val="25"/>
        </w:numPr>
        <w:ind w:left="426"/>
        <w:rPr>
          <w:rFonts w:ascii="Arial" w:eastAsiaTheme="minorEastAsia" w:hAnsi="Arial" w:cs="Arial"/>
          <w:sz w:val="22"/>
          <w:szCs w:val="22"/>
          <w:lang w:eastAsia="en-US"/>
        </w:rPr>
      </w:pPr>
      <w:r w:rsidRPr="00FC1F1A">
        <w:rPr>
          <w:rFonts w:ascii="Arial" w:eastAsiaTheme="minorEastAsia" w:hAnsi="Arial" w:cs="Arial"/>
          <w:sz w:val="22"/>
          <w:szCs w:val="22"/>
          <w:lang w:eastAsia="en-US"/>
        </w:rPr>
        <w:t>be informed about the substance of the allegations against them,</w:t>
      </w:r>
    </w:p>
    <w:p w14:paraId="799A8882" w14:textId="77777777" w:rsidR="002E2EB9" w:rsidRPr="00FC1F1A" w:rsidRDefault="002E2EB9" w:rsidP="002E2EB9">
      <w:pPr>
        <w:numPr>
          <w:ilvl w:val="0"/>
          <w:numId w:val="25"/>
        </w:numPr>
        <w:ind w:left="426"/>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be given the opportunity to answer the allegations before a final decision is made, </w:t>
      </w:r>
    </w:p>
    <w:p w14:paraId="3873D0B3" w14:textId="3312750F" w:rsidR="002E2EB9" w:rsidRPr="00FC1F1A" w:rsidRDefault="002E2EB9" w:rsidP="002E2EB9">
      <w:pPr>
        <w:numPr>
          <w:ilvl w:val="0"/>
          <w:numId w:val="25"/>
        </w:numPr>
        <w:ind w:left="426"/>
        <w:rPr>
          <w:rFonts w:ascii="Arial" w:eastAsiaTheme="minorEastAsia" w:hAnsi="Arial" w:cs="Arial"/>
          <w:sz w:val="22"/>
          <w:szCs w:val="22"/>
          <w:lang w:eastAsia="en-US"/>
        </w:rPr>
      </w:pPr>
      <w:r w:rsidRPr="00FC1F1A">
        <w:rPr>
          <w:rFonts w:ascii="Arial" w:eastAsiaTheme="minorEastAsia" w:hAnsi="Arial" w:cs="Arial"/>
          <w:sz w:val="22"/>
          <w:szCs w:val="22"/>
          <w:lang w:eastAsia="en-US"/>
        </w:rPr>
        <w:t>be informed about the s</w:t>
      </w:r>
      <w:r w:rsidR="00131D59">
        <w:rPr>
          <w:rFonts w:ascii="Arial" w:eastAsiaTheme="minorEastAsia" w:hAnsi="Arial" w:cs="Arial"/>
          <w:sz w:val="22"/>
          <w:szCs w:val="22"/>
          <w:lang w:eastAsia="en-US"/>
        </w:rPr>
        <w:t xml:space="preserve">ubstance of any adverse comment/finding </w:t>
      </w:r>
      <w:r w:rsidRPr="00FC1F1A">
        <w:rPr>
          <w:rFonts w:ascii="Arial" w:eastAsiaTheme="minorEastAsia" w:hAnsi="Arial" w:cs="Arial"/>
          <w:sz w:val="22"/>
          <w:szCs w:val="22"/>
          <w:lang w:eastAsia="en-US"/>
        </w:rPr>
        <w:t xml:space="preserve">that may be included in any report arising from an investigation, </w:t>
      </w:r>
    </w:p>
    <w:p w14:paraId="4E1A250A" w14:textId="77777777" w:rsidR="002E2EB9" w:rsidRPr="00FC1F1A" w:rsidRDefault="002E2EB9" w:rsidP="002E2EB9">
      <w:pPr>
        <w:numPr>
          <w:ilvl w:val="0"/>
          <w:numId w:val="25"/>
        </w:numPr>
        <w:ind w:left="426"/>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have his/her defence set out fairly in any report. </w:t>
      </w:r>
    </w:p>
    <w:p w14:paraId="5C0BCB72" w14:textId="77777777" w:rsidR="002E2EB9" w:rsidRDefault="002E2EB9" w:rsidP="002E2EB9">
      <w:pPr>
        <w:rPr>
          <w:rFonts w:ascii="Arial" w:eastAsiaTheme="minorEastAsia" w:hAnsi="Arial" w:cs="Arial"/>
          <w:sz w:val="22"/>
          <w:szCs w:val="22"/>
          <w:lang w:eastAsia="en-US"/>
        </w:rPr>
      </w:pPr>
    </w:p>
    <w:p w14:paraId="4B88B3F2" w14:textId="77777777" w:rsidR="002E2EB9"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If the matter has been investigated, the investigating entity (IBAC, the Victorian Inspectorate, Victoria Police or the Victorian Ombudsman) is responsible for carrying out this consultation. </w:t>
      </w:r>
    </w:p>
    <w:p w14:paraId="566C3B75" w14:textId="77777777" w:rsidR="002E2EB9" w:rsidRDefault="002E2EB9" w:rsidP="002E2EB9">
      <w:pPr>
        <w:rPr>
          <w:rFonts w:ascii="Arial" w:eastAsiaTheme="minorEastAsia" w:hAnsi="Arial" w:cs="Arial"/>
          <w:b/>
          <w:sz w:val="22"/>
          <w:szCs w:val="22"/>
          <w:lang w:eastAsia="en-US"/>
        </w:rPr>
      </w:pPr>
    </w:p>
    <w:p w14:paraId="1131CA9A" w14:textId="77777777" w:rsidR="002E2EB9" w:rsidRPr="00FC1F1A" w:rsidRDefault="002E2EB9" w:rsidP="002E2EB9">
      <w:pPr>
        <w:rPr>
          <w:rFonts w:ascii="Arial" w:eastAsiaTheme="minorEastAsia" w:hAnsi="Arial" w:cs="Arial"/>
          <w:b/>
          <w:sz w:val="22"/>
          <w:szCs w:val="22"/>
          <w:lang w:eastAsia="en-US"/>
        </w:rPr>
      </w:pPr>
      <w:r w:rsidRPr="00FC1F1A">
        <w:rPr>
          <w:rFonts w:ascii="Arial" w:eastAsiaTheme="minorEastAsia" w:hAnsi="Arial" w:cs="Arial"/>
          <w:b/>
          <w:sz w:val="22"/>
          <w:szCs w:val="22"/>
          <w:lang w:eastAsia="en-US"/>
        </w:rPr>
        <w:t xml:space="preserve">If allegations are wrong or unsubstantiated </w:t>
      </w:r>
    </w:p>
    <w:p w14:paraId="3E363A48" w14:textId="77777777" w:rsidR="002E2EB9" w:rsidRPr="00FC1F1A" w:rsidRDefault="002E2EB9" w:rsidP="002E2EB9">
      <w:pPr>
        <w:rPr>
          <w:rFonts w:ascii="Arial" w:eastAsiaTheme="minorEastAsia" w:hAnsi="Arial" w:cs="Arial"/>
          <w:sz w:val="22"/>
          <w:szCs w:val="22"/>
          <w:lang w:eastAsia="en-US"/>
        </w:rPr>
      </w:pPr>
    </w:p>
    <w:p w14:paraId="4166A8CF" w14:textId="2E99A38D" w:rsidR="002E2EB9" w:rsidRPr="00FC1F1A" w:rsidRDefault="002E2EB9" w:rsidP="002E2EB9">
      <w:pPr>
        <w:rPr>
          <w:rFonts w:ascii="Arial" w:eastAsiaTheme="minorEastAsia" w:hAnsi="Arial" w:cs="Arial"/>
          <w:sz w:val="22"/>
          <w:szCs w:val="22"/>
          <w:lang w:eastAsia="en-US"/>
        </w:rPr>
      </w:pPr>
      <w:r w:rsidRPr="00FC1F1A">
        <w:rPr>
          <w:rFonts w:ascii="Arial" w:eastAsiaTheme="minorEastAsia" w:hAnsi="Arial" w:cs="Arial"/>
          <w:sz w:val="22"/>
          <w:szCs w:val="22"/>
          <w:lang w:eastAsia="en-US"/>
        </w:rPr>
        <w:t xml:space="preserve">If someone has been the subject of allegations that are wrong or unsubstantiated, then PTV and the investigating entity need to </w:t>
      </w:r>
      <w:r w:rsidR="00131D59">
        <w:rPr>
          <w:rFonts w:ascii="Arial" w:eastAsiaTheme="minorEastAsia" w:hAnsi="Arial" w:cs="Arial"/>
          <w:sz w:val="22"/>
          <w:szCs w:val="22"/>
          <w:lang w:eastAsia="en-US"/>
        </w:rPr>
        <w:t xml:space="preserve">take all reasonable steps to </w:t>
      </w:r>
      <w:r w:rsidRPr="00FC1F1A">
        <w:rPr>
          <w:rFonts w:ascii="Arial" w:eastAsiaTheme="minorEastAsia" w:hAnsi="Arial" w:cs="Arial"/>
          <w:sz w:val="22"/>
          <w:szCs w:val="22"/>
          <w:lang w:eastAsia="en-US"/>
        </w:rPr>
        <w:t xml:space="preserve">ensure there are no adverse consequences for the </w:t>
      </w:r>
      <w:r>
        <w:rPr>
          <w:rFonts w:ascii="Arial" w:eastAsiaTheme="minorEastAsia" w:hAnsi="Arial" w:cs="Arial"/>
          <w:sz w:val="22"/>
          <w:szCs w:val="22"/>
          <w:lang w:eastAsia="en-US"/>
        </w:rPr>
        <w:t>subject</w:t>
      </w:r>
      <w:r w:rsidRPr="00FC1F1A">
        <w:rPr>
          <w:rFonts w:ascii="Arial" w:eastAsiaTheme="minorEastAsia" w:hAnsi="Arial" w:cs="Arial"/>
          <w:sz w:val="22"/>
          <w:szCs w:val="22"/>
          <w:lang w:eastAsia="en-US"/>
        </w:rPr>
        <w:t xml:space="preserve"> arising out of the disclosure or its investigation. </w:t>
      </w:r>
    </w:p>
    <w:p w14:paraId="1A66E013" w14:textId="77777777" w:rsidR="002E2EB9" w:rsidRDefault="002E2EB9" w:rsidP="002E2EB9">
      <w:pPr>
        <w:widowControl w:val="0"/>
        <w:autoSpaceDE w:val="0"/>
        <w:autoSpaceDN w:val="0"/>
        <w:adjustRightInd w:val="0"/>
        <w:rPr>
          <w:rFonts w:ascii="Arial" w:hAnsi="Arial" w:cs="Arial"/>
          <w:b/>
          <w:bCs/>
          <w:sz w:val="22"/>
          <w:szCs w:val="22"/>
          <w:lang w:val="en-US"/>
        </w:rPr>
      </w:pPr>
    </w:p>
    <w:p w14:paraId="77AEE854" w14:textId="77777777" w:rsidR="002E2EB9" w:rsidRPr="001B1978" w:rsidRDefault="002E2EB9" w:rsidP="002E2EB9">
      <w:pPr>
        <w:widowControl w:val="0"/>
        <w:autoSpaceDE w:val="0"/>
        <w:autoSpaceDN w:val="0"/>
        <w:adjustRightInd w:val="0"/>
        <w:rPr>
          <w:rFonts w:ascii="Arial" w:hAnsi="Arial" w:cs="Arial"/>
          <w:b/>
          <w:bCs/>
          <w:i/>
          <w:sz w:val="22"/>
          <w:szCs w:val="22"/>
          <w:lang w:val="en-US"/>
        </w:rPr>
      </w:pPr>
      <w:r w:rsidRPr="001B1978">
        <w:rPr>
          <w:rFonts w:ascii="Arial" w:hAnsi="Arial" w:cs="Arial"/>
          <w:b/>
          <w:bCs/>
          <w:sz w:val="22"/>
          <w:szCs w:val="22"/>
          <w:lang w:val="en-US"/>
        </w:rPr>
        <w:t xml:space="preserve">RELEVANT DOCUMENTS </w:t>
      </w:r>
    </w:p>
    <w:p w14:paraId="0C13DDE6" w14:textId="77777777" w:rsidR="002E2EB9" w:rsidRPr="001B1978" w:rsidRDefault="002E2EB9" w:rsidP="002E2EB9">
      <w:pPr>
        <w:widowControl w:val="0"/>
        <w:autoSpaceDE w:val="0"/>
        <w:autoSpaceDN w:val="0"/>
        <w:adjustRightInd w:val="0"/>
        <w:rPr>
          <w:rFonts w:ascii="Arial" w:hAnsi="Arial" w:cs="Arial"/>
          <w:b/>
          <w:bCs/>
          <w:sz w:val="22"/>
          <w:szCs w:val="22"/>
          <w:lang w:val="en-US"/>
        </w:rPr>
      </w:pPr>
    </w:p>
    <w:tbl>
      <w:tblPr>
        <w:tblStyle w:val="TableGrid"/>
        <w:tblW w:w="0" w:type="auto"/>
        <w:tblLook w:val="04A0" w:firstRow="1" w:lastRow="0" w:firstColumn="1" w:lastColumn="0" w:noHBand="0" w:noVBand="1"/>
      </w:tblPr>
      <w:tblGrid>
        <w:gridCol w:w="5070"/>
        <w:gridCol w:w="3793"/>
      </w:tblGrid>
      <w:tr w:rsidR="002E2EB9" w:rsidRPr="001B1978" w14:paraId="25F0E2F7" w14:textId="77777777" w:rsidTr="00E75B88">
        <w:tc>
          <w:tcPr>
            <w:tcW w:w="5070" w:type="dxa"/>
          </w:tcPr>
          <w:p w14:paraId="71346BEF" w14:textId="77777777" w:rsidR="002E2EB9" w:rsidRPr="001B1978" w:rsidRDefault="002E2EB9" w:rsidP="00E75B88">
            <w:pPr>
              <w:widowControl w:val="0"/>
              <w:autoSpaceDE w:val="0"/>
              <w:autoSpaceDN w:val="0"/>
              <w:adjustRightInd w:val="0"/>
              <w:rPr>
                <w:rFonts w:ascii="Arial" w:hAnsi="Arial" w:cs="Arial"/>
                <w:b/>
                <w:bCs/>
                <w:sz w:val="22"/>
                <w:szCs w:val="22"/>
                <w:lang w:val="en-US"/>
              </w:rPr>
            </w:pPr>
            <w:r w:rsidRPr="001B1978">
              <w:rPr>
                <w:rFonts w:ascii="Arial" w:hAnsi="Arial" w:cs="Arial"/>
                <w:b/>
                <w:bCs/>
                <w:sz w:val="22"/>
                <w:szCs w:val="22"/>
                <w:lang w:val="en-US"/>
              </w:rPr>
              <w:t>Document Name/Title</w:t>
            </w:r>
          </w:p>
        </w:tc>
        <w:tc>
          <w:tcPr>
            <w:tcW w:w="3793" w:type="dxa"/>
          </w:tcPr>
          <w:p w14:paraId="031DB68D" w14:textId="77777777" w:rsidR="002E2EB9" w:rsidRPr="001B1978" w:rsidRDefault="002E2EB9" w:rsidP="00E75B88">
            <w:pPr>
              <w:widowControl w:val="0"/>
              <w:autoSpaceDE w:val="0"/>
              <w:autoSpaceDN w:val="0"/>
              <w:adjustRightInd w:val="0"/>
              <w:rPr>
                <w:rFonts w:ascii="Arial" w:hAnsi="Arial" w:cs="Arial"/>
                <w:b/>
                <w:bCs/>
                <w:sz w:val="22"/>
                <w:szCs w:val="22"/>
                <w:lang w:val="en-US"/>
              </w:rPr>
            </w:pPr>
            <w:r w:rsidRPr="001B1978">
              <w:rPr>
                <w:rFonts w:ascii="Arial" w:hAnsi="Arial" w:cs="Arial"/>
                <w:b/>
                <w:bCs/>
                <w:sz w:val="22"/>
                <w:szCs w:val="22"/>
                <w:lang w:val="en-US"/>
              </w:rPr>
              <w:t>TRIM No:</w:t>
            </w:r>
          </w:p>
        </w:tc>
      </w:tr>
      <w:tr w:rsidR="002E2EB9" w:rsidRPr="001B1978" w14:paraId="0DDF7ED1" w14:textId="77777777" w:rsidTr="00E75B88">
        <w:tc>
          <w:tcPr>
            <w:tcW w:w="5070" w:type="dxa"/>
          </w:tcPr>
          <w:p w14:paraId="253FE9DD" w14:textId="77777777" w:rsidR="002E2EB9" w:rsidRPr="002F5463" w:rsidRDefault="002E2EB9" w:rsidP="00E75B88">
            <w:pPr>
              <w:widowControl w:val="0"/>
              <w:autoSpaceDE w:val="0"/>
              <w:autoSpaceDN w:val="0"/>
              <w:adjustRightInd w:val="0"/>
              <w:rPr>
                <w:rFonts w:ascii="Arial" w:hAnsi="Arial" w:cs="Arial"/>
                <w:bCs/>
                <w:sz w:val="22"/>
                <w:szCs w:val="22"/>
                <w:lang w:val="en-US"/>
              </w:rPr>
            </w:pPr>
            <w:r w:rsidRPr="002F5463">
              <w:rPr>
                <w:rFonts w:ascii="Arial" w:hAnsi="Arial" w:cs="Arial"/>
                <w:color w:val="262626"/>
                <w:sz w:val="22"/>
                <w:szCs w:val="22"/>
                <w:lang w:val="en-US"/>
              </w:rPr>
              <w:t>Guidelines for protected disclosure welfare management</w:t>
            </w:r>
          </w:p>
        </w:tc>
        <w:tc>
          <w:tcPr>
            <w:tcW w:w="3793" w:type="dxa"/>
          </w:tcPr>
          <w:p w14:paraId="1FFB7C62" w14:textId="77777777" w:rsidR="002E2EB9" w:rsidRPr="001F55B9" w:rsidRDefault="00E75B47" w:rsidP="00E75B88">
            <w:pPr>
              <w:widowControl w:val="0"/>
              <w:autoSpaceDE w:val="0"/>
              <w:autoSpaceDN w:val="0"/>
              <w:adjustRightInd w:val="0"/>
              <w:rPr>
                <w:rFonts w:ascii="Arial" w:hAnsi="Arial" w:cs="Arial"/>
                <w:bCs/>
                <w:sz w:val="22"/>
                <w:szCs w:val="22"/>
                <w:lang w:val="en-US"/>
              </w:rPr>
            </w:pPr>
            <w:hyperlink r:id="rId12" w:history="1">
              <w:r w:rsidR="002E2EB9" w:rsidRPr="002F5463">
                <w:rPr>
                  <w:rStyle w:val="Hyperlink"/>
                  <w:rFonts w:ascii="Arial" w:hAnsi="Arial" w:cs="Arial"/>
                  <w:bCs/>
                  <w:sz w:val="22"/>
                  <w:szCs w:val="22"/>
                  <w:lang w:val="en-US"/>
                </w:rPr>
                <w:t>IBAC publication - external website</w:t>
              </w:r>
            </w:hyperlink>
          </w:p>
        </w:tc>
      </w:tr>
      <w:tr w:rsidR="002E2EB9" w:rsidRPr="001B1978" w14:paraId="5C67D192" w14:textId="77777777" w:rsidTr="00E75B88">
        <w:tc>
          <w:tcPr>
            <w:tcW w:w="5070" w:type="dxa"/>
          </w:tcPr>
          <w:p w14:paraId="5210C8C7" w14:textId="77777777" w:rsidR="002E2EB9" w:rsidRPr="002F5463" w:rsidRDefault="002E2EB9" w:rsidP="00E75B88">
            <w:pPr>
              <w:widowControl w:val="0"/>
              <w:autoSpaceDE w:val="0"/>
              <w:autoSpaceDN w:val="0"/>
              <w:adjustRightInd w:val="0"/>
              <w:rPr>
                <w:rFonts w:ascii="Arial" w:hAnsi="Arial" w:cs="Arial"/>
                <w:color w:val="262626"/>
                <w:sz w:val="22"/>
                <w:szCs w:val="22"/>
                <w:lang w:val="en-US"/>
              </w:rPr>
            </w:pPr>
            <w:r w:rsidRPr="001F55B9">
              <w:rPr>
                <w:rFonts w:ascii="Arial" w:hAnsi="Arial" w:cs="Arial"/>
                <w:color w:val="262626"/>
                <w:sz w:val="22"/>
                <w:szCs w:val="22"/>
                <w:lang w:val="en-US"/>
              </w:rPr>
              <w:t>Guidelines for making and handling protected disclosures</w:t>
            </w:r>
          </w:p>
        </w:tc>
        <w:tc>
          <w:tcPr>
            <w:tcW w:w="3793" w:type="dxa"/>
          </w:tcPr>
          <w:p w14:paraId="68F3649D" w14:textId="77777777" w:rsidR="002E2EB9" w:rsidRDefault="00E75B47" w:rsidP="00E75B88">
            <w:pPr>
              <w:widowControl w:val="0"/>
              <w:autoSpaceDE w:val="0"/>
              <w:autoSpaceDN w:val="0"/>
              <w:adjustRightInd w:val="0"/>
            </w:pPr>
            <w:hyperlink r:id="rId13" w:history="1">
              <w:r w:rsidR="002E2EB9" w:rsidRPr="002F5463">
                <w:rPr>
                  <w:rStyle w:val="Hyperlink"/>
                  <w:rFonts w:ascii="Arial" w:hAnsi="Arial" w:cs="Arial"/>
                  <w:bCs/>
                  <w:sz w:val="22"/>
                  <w:szCs w:val="22"/>
                  <w:lang w:val="en-US"/>
                </w:rPr>
                <w:t>IBAC publication - external website</w:t>
              </w:r>
            </w:hyperlink>
          </w:p>
        </w:tc>
      </w:tr>
      <w:tr w:rsidR="002E2EB9" w:rsidRPr="001B1978" w14:paraId="41674FE6" w14:textId="77777777" w:rsidTr="00E75B88">
        <w:tc>
          <w:tcPr>
            <w:tcW w:w="5070" w:type="dxa"/>
          </w:tcPr>
          <w:p w14:paraId="15DFB585" w14:textId="77777777" w:rsidR="002E2EB9" w:rsidRPr="00AE6084" w:rsidRDefault="002E2EB9" w:rsidP="00E75B88">
            <w:pPr>
              <w:widowControl w:val="0"/>
              <w:autoSpaceDE w:val="0"/>
              <w:autoSpaceDN w:val="0"/>
              <w:adjustRightInd w:val="0"/>
              <w:rPr>
                <w:rFonts w:ascii="Arial" w:hAnsi="Arial" w:cs="Arial"/>
                <w:color w:val="262626"/>
                <w:sz w:val="22"/>
                <w:szCs w:val="22"/>
                <w:lang w:val="en-US"/>
              </w:rPr>
            </w:pPr>
            <w:r w:rsidRPr="00AE6084">
              <w:rPr>
                <w:rFonts w:ascii="Arial" w:hAnsi="Arial" w:cs="Arial"/>
                <w:color w:val="262626"/>
                <w:sz w:val="22"/>
                <w:szCs w:val="22"/>
                <w:lang w:val="en-US"/>
              </w:rPr>
              <w:t>Fraud and Corruption Control Plan</w:t>
            </w:r>
          </w:p>
        </w:tc>
        <w:tc>
          <w:tcPr>
            <w:tcW w:w="3793" w:type="dxa"/>
          </w:tcPr>
          <w:p w14:paraId="42435CDF" w14:textId="77777777" w:rsidR="002E2EB9" w:rsidRDefault="00E75B47" w:rsidP="00E75B88">
            <w:pPr>
              <w:widowControl w:val="0"/>
              <w:autoSpaceDE w:val="0"/>
              <w:autoSpaceDN w:val="0"/>
              <w:adjustRightInd w:val="0"/>
              <w:rPr>
                <w:rFonts w:ascii="Arial" w:hAnsi="Arial" w:cs="Arial"/>
                <w:sz w:val="22"/>
                <w:szCs w:val="22"/>
              </w:rPr>
            </w:pPr>
            <w:hyperlink r:id="rId14" w:history="1">
              <w:r w:rsidR="002E2EB9" w:rsidRPr="00AE6084">
                <w:rPr>
                  <w:rStyle w:val="Hyperlink"/>
                  <w:rFonts w:ascii="Arial" w:hAnsi="Arial" w:cs="Arial"/>
                  <w:sz w:val="22"/>
                  <w:szCs w:val="22"/>
                </w:rPr>
                <w:t>PTV Intranet</w:t>
              </w:r>
            </w:hyperlink>
          </w:p>
          <w:p w14:paraId="2D4EC1A3" w14:textId="77777777" w:rsidR="002E2EB9" w:rsidRPr="00AE6084" w:rsidRDefault="002E2EB9" w:rsidP="00E75B88">
            <w:pPr>
              <w:widowControl w:val="0"/>
              <w:autoSpaceDE w:val="0"/>
              <w:autoSpaceDN w:val="0"/>
              <w:adjustRightInd w:val="0"/>
              <w:rPr>
                <w:sz w:val="22"/>
                <w:szCs w:val="22"/>
              </w:rPr>
            </w:pPr>
            <w:r w:rsidRPr="00AE6084">
              <w:rPr>
                <w:rFonts w:ascii="Arial" w:hAnsi="Arial" w:cs="Arial"/>
                <w:sz w:val="22"/>
                <w:szCs w:val="22"/>
              </w:rPr>
              <w:t>D</w:t>
            </w:r>
            <w:r>
              <w:rPr>
                <w:rFonts w:ascii="Arial" w:hAnsi="Arial" w:cs="Arial"/>
                <w:sz w:val="22"/>
                <w:szCs w:val="22"/>
              </w:rPr>
              <w:t>OC</w:t>
            </w:r>
            <w:r w:rsidRPr="00AE6084">
              <w:rPr>
                <w:rFonts w:ascii="Arial" w:hAnsi="Arial" w:cs="Arial"/>
                <w:sz w:val="22"/>
                <w:szCs w:val="22"/>
              </w:rPr>
              <w:t>/14/177303</w:t>
            </w:r>
          </w:p>
        </w:tc>
      </w:tr>
    </w:tbl>
    <w:p w14:paraId="3371018C" w14:textId="77777777" w:rsidR="002E2EB9" w:rsidRDefault="002E2EB9" w:rsidP="002E2EB9">
      <w:pPr>
        <w:rPr>
          <w:rFonts w:ascii="Arial" w:eastAsia="MS Mincho" w:hAnsi="Arial" w:cs="Arial"/>
          <w:b/>
          <w:bCs/>
          <w:kern w:val="32"/>
          <w:sz w:val="22"/>
          <w:szCs w:val="22"/>
          <w:lang w:eastAsia="en-US"/>
        </w:rPr>
      </w:pPr>
      <w:r>
        <w:rPr>
          <w:rFonts w:ascii="Arial" w:eastAsia="MS Mincho" w:hAnsi="Arial" w:cs="Arial"/>
          <w:b/>
          <w:bCs/>
          <w:kern w:val="32"/>
          <w:sz w:val="22"/>
          <w:szCs w:val="22"/>
          <w:lang w:eastAsia="en-US"/>
        </w:rPr>
        <w:br w:type="page"/>
      </w:r>
    </w:p>
    <w:p w14:paraId="11552D48" w14:textId="77777777" w:rsidR="002E2EB9" w:rsidRPr="00BF692B" w:rsidRDefault="002E2EB9" w:rsidP="002E2EB9">
      <w:pPr>
        <w:rPr>
          <w:rFonts w:ascii="Arial" w:eastAsia="MS Mincho" w:hAnsi="Arial" w:cs="Arial"/>
          <w:b/>
          <w:bCs/>
          <w:kern w:val="32"/>
          <w:sz w:val="22"/>
          <w:szCs w:val="22"/>
          <w:lang w:eastAsia="en-US"/>
        </w:rPr>
      </w:pPr>
      <w:r w:rsidRPr="00BF692B">
        <w:rPr>
          <w:rFonts w:ascii="Arial" w:eastAsia="MS Mincho" w:hAnsi="Arial" w:cs="Arial"/>
          <w:b/>
          <w:bCs/>
          <w:kern w:val="32"/>
          <w:sz w:val="22"/>
          <w:szCs w:val="22"/>
          <w:lang w:eastAsia="en-US"/>
        </w:rPr>
        <w:lastRenderedPageBreak/>
        <w:t>APPENDIX A –</w:t>
      </w:r>
      <w:r>
        <w:rPr>
          <w:rFonts w:ascii="Arial" w:eastAsia="MS Mincho" w:hAnsi="Arial" w:cs="Arial"/>
          <w:b/>
          <w:bCs/>
          <w:kern w:val="32"/>
          <w:sz w:val="22"/>
          <w:szCs w:val="22"/>
          <w:lang w:eastAsia="en-US"/>
        </w:rPr>
        <w:t xml:space="preserve"> WHAT IS DISCLOSURE AND </w:t>
      </w:r>
      <w:r>
        <w:rPr>
          <w:rFonts w:ascii="Arial" w:hAnsi="Arial" w:cs="Arial"/>
          <w:b/>
          <w:sz w:val="22"/>
          <w:szCs w:val="22"/>
        </w:rPr>
        <w:t>IMPROPER CONDUCT?</w:t>
      </w:r>
    </w:p>
    <w:p w14:paraId="0BB6D955" w14:textId="77777777" w:rsidR="002E2EB9" w:rsidRPr="00BF692B" w:rsidRDefault="002E2EB9" w:rsidP="002E2EB9">
      <w:pPr>
        <w:autoSpaceDE w:val="0"/>
        <w:autoSpaceDN w:val="0"/>
        <w:adjustRightInd w:val="0"/>
        <w:rPr>
          <w:rFonts w:ascii="Arial" w:hAnsi="Arial" w:cs="Arial"/>
          <w:i/>
          <w:sz w:val="22"/>
          <w:szCs w:val="22"/>
        </w:rPr>
      </w:pPr>
      <w:r>
        <w:rPr>
          <w:rFonts w:ascii="Arial" w:hAnsi="Arial" w:cs="Arial"/>
          <w:sz w:val="22"/>
          <w:szCs w:val="22"/>
        </w:rPr>
        <w:t xml:space="preserve">(Source: IBAC, </w:t>
      </w:r>
      <w:r w:rsidRPr="00BF692B">
        <w:rPr>
          <w:rFonts w:ascii="Arial" w:hAnsi="Arial" w:cs="Arial"/>
          <w:i/>
          <w:color w:val="1A1A1A"/>
          <w:sz w:val="22"/>
          <w:szCs w:val="22"/>
        </w:rPr>
        <w:t>Guidelines for making and handling</w:t>
      </w:r>
      <w:r>
        <w:rPr>
          <w:rFonts w:ascii="Arial" w:hAnsi="Arial" w:cs="Arial"/>
          <w:i/>
          <w:color w:val="1A1A1A"/>
          <w:sz w:val="22"/>
          <w:szCs w:val="22"/>
        </w:rPr>
        <w:t xml:space="preserve"> </w:t>
      </w:r>
      <w:r w:rsidRPr="00BF692B">
        <w:rPr>
          <w:rFonts w:ascii="Arial" w:hAnsi="Arial" w:cs="Arial"/>
          <w:i/>
          <w:color w:val="1A1A1A"/>
          <w:sz w:val="22"/>
          <w:szCs w:val="22"/>
        </w:rPr>
        <w:t>protected disclosures</w:t>
      </w:r>
      <w:r w:rsidRPr="00BF692B">
        <w:rPr>
          <w:rFonts w:ascii="Arial" w:hAnsi="Arial" w:cs="Arial"/>
          <w:color w:val="1A1A1A"/>
          <w:sz w:val="22"/>
          <w:szCs w:val="22"/>
        </w:rPr>
        <w:t xml:space="preserve">, </w:t>
      </w:r>
      <w:r>
        <w:rPr>
          <w:rFonts w:ascii="Arial" w:hAnsi="Arial" w:cs="Arial"/>
          <w:color w:val="1A1A1A"/>
          <w:sz w:val="22"/>
          <w:szCs w:val="22"/>
        </w:rPr>
        <w:t>October</w:t>
      </w:r>
      <w:r w:rsidRPr="00BF692B">
        <w:rPr>
          <w:rFonts w:ascii="Arial" w:hAnsi="Arial" w:cs="Arial"/>
          <w:color w:val="1A1A1A"/>
          <w:sz w:val="22"/>
          <w:szCs w:val="22"/>
        </w:rPr>
        <w:t xml:space="preserve"> 2016</w:t>
      </w:r>
      <w:r>
        <w:rPr>
          <w:rFonts w:ascii="Arial" w:hAnsi="Arial" w:cs="Arial"/>
          <w:i/>
          <w:color w:val="1A1A1A"/>
          <w:sz w:val="22"/>
          <w:szCs w:val="22"/>
        </w:rPr>
        <w:t>)</w:t>
      </w:r>
    </w:p>
    <w:p w14:paraId="00BC51DF" w14:textId="77777777" w:rsidR="002E2EB9" w:rsidRDefault="002E2EB9" w:rsidP="002E2EB9">
      <w:pPr>
        <w:pStyle w:val="NormalWeb"/>
        <w:spacing w:before="0" w:beforeAutospacing="0" w:after="0" w:afterAutospacing="0"/>
        <w:rPr>
          <w:rFonts w:ascii="Arial" w:eastAsia="MS Mincho" w:hAnsi="Arial" w:cs="Arial"/>
          <w:b/>
          <w:bCs/>
          <w:kern w:val="32"/>
          <w:sz w:val="22"/>
          <w:szCs w:val="22"/>
          <w:lang w:eastAsia="en-US"/>
        </w:rPr>
      </w:pPr>
    </w:p>
    <w:p w14:paraId="539D9022" w14:textId="77777777" w:rsidR="002E2EB9" w:rsidRPr="009E5BE1" w:rsidRDefault="002E2EB9" w:rsidP="002E2EB9">
      <w:pPr>
        <w:pStyle w:val="NormalWeb"/>
        <w:spacing w:before="0" w:beforeAutospacing="0" w:after="0" w:afterAutospacing="0"/>
        <w:rPr>
          <w:rFonts w:ascii="Arial" w:eastAsia="MS Mincho" w:hAnsi="Arial" w:cs="Arial"/>
          <w:b/>
          <w:bCs/>
          <w:kern w:val="32"/>
          <w:sz w:val="22"/>
          <w:szCs w:val="22"/>
          <w:lang w:eastAsia="en-US"/>
        </w:rPr>
      </w:pPr>
      <w:r w:rsidRPr="009E5BE1">
        <w:rPr>
          <w:rFonts w:ascii="Arial" w:eastAsia="MS Mincho" w:hAnsi="Arial" w:cs="Arial"/>
          <w:b/>
          <w:bCs/>
          <w:kern w:val="32"/>
          <w:sz w:val="22"/>
          <w:szCs w:val="22"/>
          <w:lang w:eastAsia="en-US"/>
        </w:rPr>
        <w:t>WHAT IS DI</w:t>
      </w:r>
      <w:r>
        <w:rPr>
          <w:rFonts w:ascii="Arial" w:eastAsia="MS Mincho" w:hAnsi="Arial" w:cs="Arial"/>
          <w:b/>
          <w:bCs/>
          <w:kern w:val="32"/>
          <w:sz w:val="22"/>
          <w:szCs w:val="22"/>
          <w:lang w:eastAsia="en-US"/>
        </w:rPr>
        <w:t>S</w:t>
      </w:r>
      <w:r w:rsidRPr="009E5BE1">
        <w:rPr>
          <w:rFonts w:ascii="Arial" w:eastAsia="MS Mincho" w:hAnsi="Arial" w:cs="Arial"/>
          <w:b/>
          <w:bCs/>
          <w:kern w:val="32"/>
          <w:sz w:val="22"/>
          <w:szCs w:val="22"/>
          <w:lang w:eastAsia="en-US"/>
        </w:rPr>
        <w:t>CLOSURE?</w:t>
      </w:r>
    </w:p>
    <w:p w14:paraId="5EAF4410" w14:textId="77777777" w:rsidR="002E2EB9" w:rsidRDefault="002E2EB9" w:rsidP="002E2EB9">
      <w:pPr>
        <w:pStyle w:val="NormalWeb"/>
        <w:spacing w:before="0" w:beforeAutospacing="0" w:after="0" w:afterAutospacing="0"/>
        <w:rPr>
          <w:rFonts w:ascii="Arial" w:hAnsi="Arial" w:cs="Arial"/>
          <w:color w:val="191919"/>
          <w:sz w:val="22"/>
          <w:szCs w:val="22"/>
          <w:lang w:eastAsia="en-US"/>
        </w:rPr>
      </w:pPr>
    </w:p>
    <w:p w14:paraId="04D30BB5" w14:textId="77777777" w:rsidR="002E2EB9" w:rsidRPr="009E5BE1" w:rsidRDefault="002E2EB9" w:rsidP="002E2EB9">
      <w:pPr>
        <w:pStyle w:val="NormalWeb"/>
        <w:spacing w:before="0" w:beforeAutospacing="0" w:after="0" w:afterAutospacing="0"/>
        <w:rPr>
          <w:rFonts w:ascii="Arial" w:hAnsi="Arial" w:cs="Arial"/>
          <w:sz w:val="22"/>
          <w:szCs w:val="22"/>
          <w:lang w:eastAsia="en-US"/>
        </w:rPr>
      </w:pPr>
      <w:r w:rsidRPr="009E5BE1">
        <w:rPr>
          <w:rFonts w:ascii="Arial" w:hAnsi="Arial" w:cs="Arial"/>
          <w:color w:val="191919"/>
          <w:sz w:val="22"/>
          <w:szCs w:val="22"/>
          <w:lang w:eastAsia="en-US"/>
        </w:rPr>
        <w:t xml:space="preserve">A disclosure is a report about the improper conduct of public bodies (e.g. PTV) or public officers (e.g. PTV People) that a person makes to any of the organisations specified in Part 2 of the PD Act. </w:t>
      </w:r>
    </w:p>
    <w:p w14:paraId="2F74D5D4" w14:textId="77777777" w:rsidR="002E2EB9" w:rsidRPr="009E5BE1" w:rsidRDefault="002E2EB9" w:rsidP="002E2EB9">
      <w:pPr>
        <w:rPr>
          <w:rFonts w:ascii="Arial" w:hAnsi="Arial" w:cs="Arial"/>
          <w:color w:val="191919"/>
          <w:sz w:val="22"/>
          <w:szCs w:val="22"/>
          <w:lang w:eastAsia="en-US"/>
        </w:rPr>
      </w:pPr>
    </w:p>
    <w:p w14:paraId="303BECE6" w14:textId="77777777" w:rsidR="002E2EB9" w:rsidRPr="009E5BE1" w:rsidRDefault="002E2EB9" w:rsidP="002E2EB9">
      <w:pPr>
        <w:rPr>
          <w:rFonts w:ascii="Arial" w:hAnsi="Arial" w:cs="Arial"/>
          <w:color w:val="191919"/>
          <w:sz w:val="22"/>
          <w:szCs w:val="22"/>
          <w:lang w:eastAsia="en-US"/>
        </w:rPr>
      </w:pPr>
      <w:r w:rsidRPr="009E5BE1">
        <w:rPr>
          <w:rFonts w:ascii="Arial" w:hAnsi="Arial" w:cs="Arial"/>
          <w:color w:val="191919"/>
          <w:sz w:val="22"/>
          <w:szCs w:val="22"/>
          <w:lang w:eastAsia="en-US"/>
        </w:rPr>
        <w:t xml:space="preserve">A disclosure can also be made about detrimental action that a public officer or public body takes against a person in reprisal for them (or another person) having made a protected disclosure or cooperated with the investigation of a protected disclosure. The disclosure can relate to conduct or action that: </w:t>
      </w:r>
    </w:p>
    <w:p w14:paraId="05FC06F4" w14:textId="77777777" w:rsidR="002E2EB9" w:rsidRPr="009E5BE1" w:rsidRDefault="002E2EB9" w:rsidP="002E2EB9">
      <w:pPr>
        <w:rPr>
          <w:rFonts w:ascii="Arial" w:hAnsi="Arial" w:cs="Arial"/>
          <w:sz w:val="22"/>
          <w:szCs w:val="22"/>
          <w:lang w:eastAsia="en-US"/>
        </w:rPr>
      </w:pPr>
    </w:p>
    <w:p w14:paraId="30A3787D" w14:textId="77777777" w:rsidR="002E2EB9" w:rsidRPr="009E5BE1" w:rsidRDefault="002E2EB9" w:rsidP="002E2EB9">
      <w:pPr>
        <w:numPr>
          <w:ilvl w:val="0"/>
          <w:numId w:val="39"/>
        </w:numPr>
        <w:rPr>
          <w:rFonts w:ascii="Arial" w:hAnsi="Arial" w:cs="Arial"/>
          <w:sz w:val="22"/>
          <w:szCs w:val="22"/>
          <w:lang w:eastAsia="en-US"/>
        </w:rPr>
      </w:pPr>
      <w:r w:rsidRPr="009E5BE1">
        <w:rPr>
          <w:rFonts w:ascii="Arial" w:hAnsi="Arial" w:cs="Arial"/>
          <w:color w:val="191919"/>
          <w:sz w:val="22"/>
          <w:szCs w:val="22"/>
          <w:lang w:eastAsia="en-US"/>
        </w:rPr>
        <w:t xml:space="preserve">may have already taken place (including conduct that occurred before 10 February 2013 when the PD Act came into effect) </w:t>
      </w:r>
    </w:p>
    <w:p w14:paraId="0A520F95" w14:textId="77777777" w:rsidR="002E2EB9" w:rsidRPr="009E5BE1" w:rsidRDefault="002E2EB9" w:rsidP="002E2EB9">
      <w:pPr>
        <w:numPr>
          <w:ilvl w:val="0"/>
          <w:numId w:val="39"/>
        </w:numPr>
        <w:rPr>
          <w:rFonts w:ascii="Arial" w:hAnsi="Arial" w:cs="Arial"/>
          <w:sz w:val="22"/>
          <w:szCs w:val="22"/>
          <w:lang w:eastAsia="en-US"/>
        </w:rPr>
      </w:pPr>
      <w:r w:rsidRPr="009E5BE1">
        <w:rPr>
          <w:rFonts w:ascii="Arial" w:hAnsi="Arial" w:cs="Arial"/>
          <w:color w:val="191919"/>
          <w:sz w:val="22"/>
          <w:szCs w:val="22"/>
          <w:lang w:eastAsia="en-US"/>
        </w:rPr>
        <w:t xml:space="preserve">may be occurring now, or </w:t>
      </w:r>
    </w:p>
    <w:p w14:paraId="092C7523" w14:textId="77777777" w:rsidR="002E2EB9" w:rsidRPr="009E5BE1" w:rsidRDefault="002E2EB9" w:rsidP="002E2EB9">
      <w:pPr>
        <w:numPr>
          <w:ilvl w:val="0"/>
          <w:numId w:val="39"/>
        </w:numPr>
        <w:rPr>
          <w:rFonts w:ascii="Arial" w:hAnsi="Arial" w:cs="Arial"/>
          <w:sz w:val="22"/>
          <w:szCs w:val="22"/>
          <w:lang w:eastAsia="en-US"/>
        </w:rPr>
      </w:pPr>
      <w:r w:rsidRPr="009E5BE1">
        <w:rPr>
          <w:rFonts w:ascii="Arial" w:hAnsi="Arial" w:cs="Arial"/>
          <w:color w:val="191919"/>
          <w:sz w:val="22"/>
          <w:szCs w:val="22"/>
          <w:lang w:eastAsia="en-US"/>
        </w:rPr>
        <w:t xml:space="preserve">may happen in the future. </w:t>
      </w:r>
    </w:p>
    <w:p w14:paraId="0996876D" w14:textId="77777777" w:rsidR="002E2EB9" w:rsidRPr="009E5BE1" w:rsidRDefault="002E2EB9" w:rsidP="002E2EB9">
      <w:pPr>
        <w:rPr>
          <w:rFonts w:ascii="Arial" w:hAnsi="Arial" w:cs="Arial"/>
          <w:color w:val="191919"/>
          <w:sz w:val="22"/>
          <w:szCs w:val="22"/>
          <w:lang w:eastAsia="en-US"/>
        </w:rPr>
      </w:pPr>
    </w:p>
    <w:p w14:paraId="6ED60D8D" w14:textId="77777777" w:rsidR="002E2EB9" w:rsidRPr="009E5BE1" w:rsidRDefault="002E2EB9" w:rsidP="002E2EB9">
      <w:pPr>
        <w:rPr>
          <w:rFonts w:ascii="Arial" w:hAnsi="Arial" w:cs="Arial"/>
          <w:sz w:val="22"/>
          <w:szCs w:val="22"/>
          <w:lang w:eastAsia="en-US"/>
        </w:rPr>
      </w:pPr>
      <w:r w:rsidRPr="009E5BE1">
        <w:rPr>
          <w:rFonts w:ascii="Arial" w:hAnsi="Arial" w:cs="Arial"/>
          <w:color w:val="191919"/>
          <w:sz w:val="22"/>
          <w:szCs w:val="22"/>
          <w:lang w:eastAsia="en-US"/>
        </w:rPr>
        <w:t xml:space="preserve">A complaint or allegation that is already in the public domain will not normally be a protected disclosure – for example, if the matter has already been subject to media or other public commentary. </w:t>
      </w:r>
    </w:p>
    <w:p w14:paraId="24D2D9D4" w14:textId="77777777" w:rsidR="002E2EB9" w:rsidRPr="009E5BE1" w:rsidRDefault="002E2EB9" w:rsidP="002E2EB9">
      <w:pPr>
        <w:autoSpaceDE w:val="0"/>
        <w:autoSpaceDN w:val="0"/>
        <w:adjustRightInd w:val="0"/>
        <w:rPr>
          <w:rFonts w:ascii="Arial" w:hAnsi="Arial" w:cs="Arial"/>
          <w:b/>
          <w:sz w:val="22"/>
          <w:szCs w:val="22"/>
        </w:rPr>
      </w:pPr>
    </w:p>
    <w:p w14:paraId="47FB5A61" w14:textId="77777777" w:rsidR="002E2EB9" w:rsidRPr="009E5BE1" w:rsidRDefault="002E2EB9" w:rsidP="002E2EB9">
      <w:pPr>
        <w:autoSpaceDE w:val="0"/>
        <w:autoSpaceDN w:val="0"/>
        <w:adjustRightInd w:val="0"/>
        <w:rPr>
          <w:rFonts w:ascii="Arial" w:hAnsi="Arial" w:cs="Arial"/>
          <w:sz w:val="22"/>
          <w:szCs w:val="22"/>
        </w:rPr>
      </w:pPr>
      <w:r w:rsidRPr="009E5BE1">
        <w:rPr>
          <w:rFonts w:ascii="Arial" w:hAnsi="Arial" w:cs="Arial"/>
          <w:b/>
          <w:sz w:val="22"/>
          <w:szCs w:val="22"/>
        </w:rPr>
        <w:t>WHAT IS IMPROPER CONDUCT?</w:t>
      </w:r>
    </w:p>
    <w:p w14:paraId="10C71634" w14:textId="77777777" w:rsidR="002E2EB9" w:rsidRPr="009E5BE1" w:rsidRDefault="002E2EB9" w:rsidP="002E2EB9">
      <w:pPr>
        <w:autoSpaceDE w:val="0"/>
        <w:autoSpaceDN w:val="0"/>
        <w:adjustRightInd w:val="0"/>
        <w:rPr>
          <w:rFonts w:ascii="Arial" w:eastAsia="MS Mincho" w:hAnsi="Arial" w:cs="Arial"/>
          <w:b/>
          <w:bCs/>
          <w:kern w:val="32"/>
          <w:sz w:val="22"/>
          <w:szCs w:val="22"/>
        </w:rPr>
      </w:pPr>
    </w:p>
    <w:p w14:paraId="40AB8FFF" w14:textId="77777777" w:rsidR="002E2EB9" w:rsidRPr="009E5BE1" w:rsidRDefault="002E2EB9" w:rsidP="002E2EB9">
      <w:pPr>
        <w:pStyle w:val="NormalWeb"/>
        <w:spacing w:before="0" w:beforeAutospacing="0" w:after="0" w:afterAutospacing="0"/>
        <w:rPr>
          <w:rFonts w:ascii="Arial" w:hAnsi="Arial" w:cs="Arial"/>
          <w:sz w:val="22"/>
          <w:szCs w:val="22"/>
        </w:rPr>
      </w:pPr>
      <w:r w:rsidRPr="009E5BE1">
        <w:rPr>
          <w:rFonts w:ascii="Arial" w:hAnsi="Arial" w:cs="Arial"/>
          <w:color w:val="191919"/>
          <w:sz w:val="22"/>
          <w:szCs w:val="22"/>
        </w:rPr>
        <w:t xml:space="preserve">Improper conduct must, at its lowest threshold level, be either criminal conduct or conduct serious enough to result in a person’s dismissal. Improper conduct is defined in section 4 of the PD Act to mean corrupt conduct (as defined in the IBAC Act) </w:t>
      </w:r>
      <w:r w:rsidRPr="009E5BE1">
        <w:rPr>
          <w:rFonts w:ascii="Arial" w:hAnsi="Arial" w:cs="Arial"/>
          <w:sz w:val="22"/>
          <w:szCs w:val="22"/>
        </w:rPr>
        <w:t xml:space="preserve">or </w:t>
      </w:r>
      <w:r w:rsidRPr="009E5BE1">
        <w:rPr>
          <w:rFonts w:ascii="Arial" w:hAnsi="Arial" w:cs="Arial"/>
          <w:color w:val="191919"/>
          <w:sz w:val="22"/>
          <w:szCs w:val="22"/>
        </w:rPr>
        <w:t xml:space="preserve">specified conduct. </w:t>
      </w:r>
    </w:p>
    <w:p w14:paraId="10C011F1" w14:textId="77777777" w:rsidR="002E2EB9" w:rsidRPr="009E5BE1" w:rsidRDefault="002E2EB9" w:rsidP="002E2EB9">
      <w:pPr>
        <w:pStyle w:val="NormalWeb"/>
        <w:spacing w:before="0" w:beforeAutospacing="0" w:after="0" w:afterAutospacing="0"/>
        <w:rPr>
          <w:rFonts w:ascii="Arial" w:hAnsi="Arial" w:cs="Arial"/>
          <w:color w:val="7F7F7F"/>
          <w:sz w:val="22"/>
          <w:szCs w:val="22"/>
        </w:rPr>
      </w:pPr>
    </w:p>
    <w:p w14:paraId="337CF809" w14:textId="77777777" w:rsidR="002E2EB9" w:rsidRPr="009E5BE1" w:rsidRDefault="002E2EB9" w:rsidP="002E2EB9">
      <w:pPr>
        <w:pStyle w:val="NormalWeb"/>
        <w:spacing w:before="0" w:beforeAutospacing="0" w:after="0" w:afterAutospacing="0"/>
        <w:rPr>
          <w:rFonts w:ascii="Arial" w:hAnsi="Arial" w:cs="Arial"/>
          <w:b/>
          <w:color w:val="404040" w:themeColor="text1" w:themeTint="BF"/>
          <w:sz w:val="22"/>
          <w:szCs w:val="22"/>
        </w:rPr>
      </w:pPr>
      <w:r w:rsidRPr="009E5BE1">
        <w:rPr>
          <w:rFonts w:ascii="Arial" w:hAnsi="Arial" w:cs="Arial"/>
          <w:b/>
          <w:color w:val="404040" w:themeColor="text1" w:themeTint="BF"/>
          <w:sz w:val="22"/>
          <w:szCs w:val="22"/>
        </w:rPr>
        <w:t xml:space="preserve">Corrupt conduct </w:t>
      </w:r>
    </w:p>
    <w:p w14:paraId="5C442E8F" w14:textId="77777777" w:rsidR="002E2EB9" w:rsidRDefault="002E2EB9" w:rsidP="002E2EB9">
      <w:pPr>
        <w:pStyle w:val="NormalWeb"/>
        <w:spacing w:before="0" w:beforeAutospacing="0" w:after="0" w:afterAutospacing="0"/>
        <w:rPr>
          <w:rFonts w:ascii="Arial" w:hAnsi="Arial" w:cs="Arial"/>
          <w:color w:val="191919"/>
          <w:sz w:val="22"/>
          <w:szCs w:val="22"/>
        </w:rPr>
      </w:pPr>
    </w:p>
    <w:p w14:paraId="3EBB141E" w14:textId="77777777" w:rsidR="002E2EB9" w:rsidRPr="009E5BE1" w:rsidRDefault="002E2EB9" w:rsidP="002E2EB9">
      <w:pPr>
        <w:pStyle w:val="NormalWeb"/>
        <w:spacing w:before="0" w:beforeAutospacing="0" w:after="0" w:afterAutospacing="0"/>
        <w:rPr>
          <w:rFonts w:ascii="Arial" w:hAnsi="Arial" w:cs="Arial"/>
          <w:sz w:val="22"/>
          <w:szCs w:val="22"/>
        </w:rPr>
      </w:pPr>
      <w:r w:rsidRPr="009E5BE1">
        <w:rPr>
          <w:rFonts w:ascii="Arial" w:hAnsi="Arial" w:cs="Arial"/>
          <w:color w:val="191919"/>
          <w:sz w:val="22"/>
          <w:szCs w:val="22"/>
        </w:rPr>
        <w:t xml:space="preserve">Under the IBAC Act, corrupt conduct is conduct of a certain type that would constitute a relevant offence. Relevant offences are: </w:t>
      </w:r>
    </w:p>
    <w:p w14:paraId="29FF9984" w14:textId="77777777" w:rsidR="002E2EB9" w:rsidRPr="009E5BE1" w:rsidRDefault="002E2EB9" w:rsidP="002E2EB9">
      <w:pPr>
        <w:pStyle w:val="NormalWeb"/>
        <w:numPr>
          <w:ilvl w:val="0"/>
          <w:numId w:val="42"/>
        </w:numPr>
        <w:spacing w:before="0" w:beforeAutospacing="0" w:after="0" w:afterAutospacing="0"/>
        <w:rPr>
          <w:rFonts w:ascii="Arial" w:hAnsi="Arial" w:cs="Arial"/>
          <w:sz w:val="22"/>
          <w:szCs w:val="22"/>
        </w:rPr>
      </w:pPr>
      <w:r w:rsidRPr="009E5BE1">
        <w:rPr>
          <w:rFonts w:ascii="Arial" w:hAnsi="Arial" w:cs="Arial"/>
          <w:color w:val="191919"/>
          <w:sz w:val="22"/>
          <w:szCs w:val="22"/>
        </w:rPr>
        <w:t xml:space="preserve">indictable offences against an Act </w:t>
      </w:r>
    </w:p>
    <w:p w14:paraId="4DB135E4" w14:textId="77777777" w:rsidR="002E2EB9" w:rsidRDefault="002E2EB9" w:rsidP="002E2EB9">
      <w:pPr>
        <w:pStyle w:val="NormalWeb"/>
        <w:numPr>
          <w:ilvl w:val="0"/>
          <w:numId w:val="42"/>
        </w:numPr>
        <w:spacing w:before="0" w:beforeAutospacing="0" w:after="0" w:afterAutospacing="0"/>
        <w:rPr>
          <w:rFonts w:ascii="Arial" w:hAnsi="Arial" w:cs="Arial"/>
          <w:sz w:val="22"/>
          <w:szCs w:val="22"/>
        </w:rPr>
      </w:pPr>
      <w:r w:rsidRPr="009E5BE1">
        <w:rPr>
          <w:rFonts w:ascii="Arial" w:hAnsi="Arial" w:cs="Arial"/>
          <w:color w:val="191919"/>
          <w:sz w:val="22"/>
          <w:szCs w:val="22"/>
        </w:rPr>
        <w:t xml:space="preserve">the common law offences of attempting to pervert the course of justice, perverting the course of justice, bribery of a public official or misconduct in public office. </w:t>
      </w:r>
    </w:p>
    <w:p w14:paraId="226D5CF9" w14:textId="77777777" w:rsidR="002E2EB9" w:rsidRDefault="002E2EB9" w:rsidP="002E2EB9">
      <w:pPr>
        <w:pStyle w:val="NormalWeb"/>
        <w:spacing w:before="0" w:beforeAutospacing="0" w:after="0" w:afterAutospacing="0"/>
        <w:rPr>
          <w:rFonts w:ascii="Arial" w:hAnsi="Arial" w:cs="Arial"/>
          <w:color w:val="191919"/>
          <w:sz w:val="22"/>
          <w:szCs w:val="22"/>
        </w:rPr>
      </w:pPr>
    </w:p>
    <w:p w14:paraId="58947A92" w14:textId="77777777" w:rsidR="002E2EB9" w:rsidRPr="00F82F5A" w:rsidRDefault="002E2EB9" w:rsidP="002E2EB9">
      <w:pPr>
        <w:pStyle w:val="NormalWeb"/>
        <w:spacing w:before="0" w:beforeAutospacing="0" w:after="0" w:afterAutospacing="0"/>
        <w:rPr>
          <w:rFonts w:ascii="Arial" w:hAnsi="Arial" w:cs="Arial"/>
          <w:sz w:val="22"/>
          <w:szCs w:val="22"/>
        </w:rPr>
      </w:pPr>
      <w:r w:rsidRPr="009E5BE1">
        <w:rPr>
          <w:rFonts w:ascii="Arial" w:hAnsi="Arial" w:cs="Arial"/>
          <w:color w:val="191919"/>
          <w:sz w:val="22"/>
          <w:szCs w:val="22"/>
        </w:rPr>
        <w:t xml:space="preserve">Offences punishable by imprisonment for five years or more are presumed to be indictable offences. The types of conduct that can be corrupt conduct are: </w:t>
      </w:r>
    </w:p>
    <w:p w14:paraId="532F2322" w14:textId="77777777" w:rsidR="002E2EB9" w:rsidRPr="009E5BE1" w:rsidRDefault="002E2EB9" w:rsidP="002E2EB9">
      <w:pPr>
        <w:pStyle w:val="NormalWeb"/>
        <w:spacing w:before="0" w:beforeAutospacing="0" w:after="0" w:afterAutospacing="0"/>
        <w:rPr>
          <w:rFonts w:ascii="Arial" w:hAnsi="Arial" w:cs="Arial"/>
          <w:sz w:val="22"/>
          <w:szCs w:val="22"/>
        </w:rPr>
      </w:pPr>
    </w:p>
    <w:p w14:paraId="52639F00" w14:textId="77777777" w:rsidR="002E2EB9" w:rsidRPr="009E5BE1" w:rsidRDefault="002E2EB9" w:rsidP="002E2EB9">
      <w:pPr>
        <w:pStyle w:val="NormalWeb"/>
        <w:numPr>
          <w:ilvl w:val="0"/>
          <w:numId w:val="41"/>
        </w:numPr>
        <w:spacing w:before="0" w:beforeAutospacing="0" w:after="0" w:afterAutospacing="0"/>
        <w:rPr>
          <w:rFonts w:ascii="Arial" w:hAnsi="Arial" w:cs="Arial"/>
          <w:sz w:val="22"/>
          <w:szCs w:val="22"/>
        </w:rPr>
      </w:pPr>
      <w:r w:rsidRPr="009E5BE1">
        <w:rPr>
          <w:rFonts w:ascii="Arial" w:hAnsi="Arial" w:cs="Arial"/>
          <w:color w:val="191919"/>
          <w:sz w:val="22"/>
          <w:szCs w:val="22"/>
        </w:rPr>
        <w:t xml:space="preserve">conduct of any person that adversely affects the honest performance by a public officer or public body of their official functions </w:t>
      </w:r>
    </w:p>
    <w:p w14:paraId="52D7A00F" w14:textId="77777777" w:rsidR="002E2EB9" w:rsidRPr="009E5BE1" w:rsidRDefault="002E2EB9" w:rsidP="002E2EB9">
      <w:pPr>
        <w:pStyle w:val="NormalWeb"/>
        <w:numPr>
          <w:ilvl w:val="0"/>
          <w:numId w:val="41"/>
        </w:numPr>
        <w:spacing w:before="0" w:beforeAutospacing="0" w:after="0" w:afterAutospacing="0"/>
        <w:rPr>
          <w:rFonts w:ascii="Arial" w:hAnsi="Arial" w:cs="Arial"/>
          <w:sz w:val="22"/>
          <w:szCs w:val="22"/>
        </w:rPr>
      </w:pPr>
      <w:r w:rsidRPr="009E5BE1">
        <w:rPr>
          <w:rFonts w:ascii="Arial" w:hAnsi="Arial" w:cs="Arial"/>
          <w:color w:val="191919"/>
          <w:sz w:val="22"/>
          <w:szCs w:val="22"/>
        </w:rPr>
        <w:t xml:space="preserve">conduct of a public officer or public body that: </w:t>
      </w:r>
    </w:p>
    <w:p w14:paraId="35245038" w14:textId="77777777" w:rsidR="002E2EB9" w:rsidRPr="005F25A5" w:rsidRDefault="002E2EB9" w:rsidP="002E2EB9">
      <w:pPr>
        <w:pStyle w:val="NormalWeb"/>
        <w:numPr>
          <w:ilvl w:val="1"/>
          <w:numId w:val="41"/>
        </w:numPr>
        <w:spacing w:before="0" w:beforeAutospacing="0" w:after="0" w:afterAutospacing="0"/>
        <w:rPr>
          <w:rFonts w:ascii="Arial" w:hAnsi="Arial" w:cs="Arial"/>
          <w:sz w:val="22"/>
          <w:szCs w:val="22"/>
        </w:rPr>
      </w:pPr>
      <w:r w:rsidRPr="009E5BE1">
        <w:rPr>
          <w:rFonts w:ascii="Arial" w:hAnsi="Arial" w:cs="Arial"/>
          <w:color w:val="191919"/>
          <w:sz w:val="22"/>
          <w:szCs w:val="22"/>
        </w:rPr>
        <w:t xml:space="preserve">constitutes or involves a dishonest performance of </w:t>
      </w:r>
      <w:r w:rsidRPr="005F25A5">
        <w:rPr>
          <w:rFonts w:ascii="Arial" w:hAnsi="Arial" w:cs="Arial"/>
          <w:color w:val="191919"/>
          <w:sz w:val="22"/>
          <w:szCs w:val="22"/>
        </w:rPr>
        <w:t xml:space="preserve">their official functions </w:t>
      </w:r>
    </w:p>
    <w:p w14:paraId="4D2635FB" w14:textId="77777777" w:rsidR="002E2EB9" w:rsidRPr="009E5BE1" w:rsidRDefault="002E2EB9" w:rsidP="002E2EB9">
      <w:pPr>
        <w:pStyle w:val="NormalWeb"/>
        <w:numPr>
          <w:ilvl w:val="1"/>
          <w:numId w:val="41"/>
        </w:numPr>
        <w:spacing w:before="0" w:beforeAutospacing="0" w:after="0" w:afterAutospacing="0"/>
        <w:rPr>
          <w:rFonts w:ascii="Arial" w:hAnsi="Arial" w:cs="Arial"/>
          <w:sz w:val="22"/>
          <w:szCs w:val="22"/>
        </w:rPr>
      </w:pPr>
      <w:r w:rsidRPr="009E5BE1">
        <w:rPr>
          <w:rFonts w:ascii="Arial" w:hAnsi="Arial" w:cs="Arial"/>
          <w:color w:val="191919"/>
          <w:sz w:val="22"/>
          <w:szCs w:val="22"/>
        </w:rPr>
        <w:t xml:space="preserve">constitutes or involves knowingly or recklessly breaching public trust </w:t>
      </w:r>
    </w:p>
    <w:p w14:paraId="4DF1BC85" w14:textId="77777777" w:rsidR="002E2EB9" w:rsidRPr="009E5BE1" w:rsidRDefault="002E2EB9" w:rsidP="002E2EB9">
      <w:pPr>
        <w:pStyle w:val="NormalWeb"/>
        <w:numPr>
          <w:ilvl w:val="1"/>
          <w:numId w:val="41"/>
        </w:numPr>
        <w:spacing w:before="0" w:beforeAutospacing="0" w:after="0" w:afterAutospacing="0"/>
        <w:rPr>
          <w:rFonts w:ascii="Arial" w:hAnsi="Arial" w:cs="Arial"/>
          <w:sz w:val="22"/>
          <w:szCs w:val="22"/>
        </w:rPr>
      </w:pPr>
      <w:r w:rsidRPr="009E5BE1">
        <w:rPr>
          <w:rFonts w:ascii="Arial" w:hAnsi="Arial" w:cs="Arial"/>
          <w:color w:val="191919"/>
          <w:sz w:val="22"/>
          <w:szCs w:val="22"/>
        </w:rPr>
        <w:t xml:space="preserve">involves misuse of information or material that was obtained in their official capacity </w:t>
      </w:r>
    </w:p>
    <w:p w14:paraId="4DDA0817" w14:textId="77777777" w:rsidR="002E2EB9" w:rsidRPr="009E5BE1" w:rsidRDefault="002E2EB9" w:rsidP="002E2EB9">
      <w:pPr>
        <w:pStyle w:val="NormalWeb"/>
        <w:numPr>
          <w:ilvl w:val="0"/>
          <w:numId w:val="41"/>
        </w:numPr>
        <w:spacing w:before="0" w:beforeAutospacing="0" w:after="0" w:afterAutospacing="0"/>
        <w:rPr>
          <w:rFonts w:ascii="Arial" w:hAnsi="Arial" w:cs="Arial"/>
          <w:sz w:val="22"/>
          <w:szCs w:val="22"/>
        </w:rPr>
      </w:pPr>
      <w:r w:rsidRPr="009E5BE1">
        <w:rPr>
          <w:rFonts w:ascii="Arial" w:hAnsi="Arial" w:cs="Arial"/>
          <w:color w:val="191919"/>
          <w:sz w:val="22"/>
          <w:szCs w:val="22"/>
        </w:rPr>
        <w:t xml:space="preserve">conduct that could constitute a conspiracy or attempt to engage in any of the above conduct </w:t>
      </w:r>
    </w:p>
    <w:p w14:paraId="40754906" w14:textId="77777777" w:rsidR="002E2EB9" w:rsidRPr="009E5BE1" w:rsidRDefault="002E2EB9" w:rsidP="002E2EB9">
      <w:pPr>
        <w:pStyle w:val="NormalWeb"/>
        <w:numPr>
          <w:ilvl w:val="0"/>
          <w:numId w:val="41"/>
        </w:numPr>
        <w:spacing w:before="0" w:beforeAutospacing="0" w:after="0" w:afterAutospacing="0"/>
        <w:rPr>
          <w:rFonts w:ascii="Arial" w:hAnsi="Arial" w:cs="Arial"/>
          <w:sz w:val="22"/>
          <w:szCs w:val="22"/>
        </w:rPr>
      </w:pPr>
      <w:r w:rsidRPr="009E5BE1">
        <w:rPr>
          <w:rFonts w:ascii="Arial" w:hAnsi="Arial" w:cs="Arial"/>
          <w:color w:val="191919"/>
          <w:sz w:val="22"/>
          <w:szCs w:val="22"/>
        </w:rPr>
        <w:t xml:space="preserve">conduct intended to adversely affect the effective performance of a public officer or public body which leads to a benefit as described in the Act. </w:t>
      </w:r>
    </w:p>
    <w:p w14:paraId="6E7F4FE1" w14:textId="77777777" w:rsidR="002E2EB9" w:rsidRPr="009E5BE1" w:rsidRDefault="002E2EB9" w:rsidP="002E2EB9">
      <w:pPr>
        <w:pStyle w:val="NormalWeb"/>
        <w:spacing w:before="0" w:beforeAutospacing="0" w:after="0" w:afterAutospacing="0"/>
        <w:rPr>
          <w:rFonts w:ascii="Arial" w:eastAsia="MS Mincho" w:hAnsi="Arial" w:cs="Arial"/>
          <w:b/>
          <w:bCs/>
          <w:kern w:val="32"/>
          <w:sz w:val="22"/>
          <w:szCs w:val="22"/>
        </w:rPr>
      </w:pPr>
      <w:r w:rsidRPr="009E5BE1">
        <w:rPr>
          <w:rFonts w:ascii="Arial" w:eastAsia="MS Mincho" w:hAnsi="Arial" w:cs="Arial"/>
          <w:b/>
          <w:bCs/>
          <w:kern w:val="32"/>
          <w:sz w:val="22"/>
          <w:szCs w:val="22"/>
        </w:rPr>
        <w:t xml:space="preserve"> </w:t>
      </w:r>
    </w:p>
    <w:p w14:paraId="25286FBD" w14:textId="77777777" w:rsidR="002E2EB9" w:rsidRPr="009E5BE1" w:rsidRDefault="002E2EB9" w:rsidP="002E2EB9">
      <w:pPr>
        <w:pStyle w:val="NormalWeb"/>
        <w:spacing w:before="0" w:beforeAutospacing="0" w:after="0" w:afterAutospacing="0"/>
        <w:rPr>
          <w:rFonts w:ascii="Arial" w:hAnsi="Arial" w:cs="Arial"/>
          <w:b/>
          <w:color w:val="404040" w:themeColor="text1" w:themeTint="BF"/>
          <w:sz w:val="22"/>
          <w:szCs w:val="22"/>
        </w:rPr>
      </w:pPr>
      <w:r w:rsidRPr="009E5BE1">
        <w:rPr>
          <w:rFonts w:ascii="Arial" w:hAnsi="Arial" w:cs="Arial"/>
          <w:b/>
          <w:color w:val="404040" w:themeColor="text1" w:themeTint="BF"/>
          <w:sz w:val="22"/>
          <w:szCs w:val="22"/>
        </w:rPr>
        <w:lastRenderedPageBreak/>
        <w:t xml:space="preserve">Specified conduct </w:t>
      </w:r>
    </w:p>
    <w:p w14:paraId="1B536906" w14:textId="77777777" w:rsidR="002E2EB9" w:rsidRDefault="002E2EB9" w:rsidP="002E2EB9">
      <w:pPr>
        <w:pStyle w:val="NormalWeb"/>
        <w:spacing w:before="0" w:beforeAutospacing="0" w:after="0" w:afterAutospacing="0"/>
        <w:rPr>
          <w:rFonts w:ascii="Arial" w:hAnsi="Arial" w:cs="Arial"/>
          <w:color w:val="191919"/>
          <w:sz w:val="22"/>
          <w:szCs w:val="22"/>
        </w:rPr>
      </w:pPr>
    </w:p>
    <w:p w14:paraId="69F0C9F8" w14:textId="77777777" w:rsidR="002E2EB9" w:rsidRPr="009E5BE1" w:rsidRDefault="002E2EB9" w:rsidP="002E2EB9">
      <w:pPr>
        <w:pStyle w:val="NormalWeb"/>
        <w:spacing w:before="0" w:beforeAutospacing="0" w:after="0" w:afterAutospacing="0"/>
        <w:rPr>
          <w:rFonts w:ascii="Arial" w:hAnsi="Arial" w:cs="Arial"/>
          <w:color w:val="191919"/>
          <w:sz w:val="22"/>
          <w:szCs w:val="22"/>
        </w:rPr>
      </w:pPr>
      <w:r w:rsidRPr="009E5BE1">
        <w:rPr>
          <w:rFonts w:ascii="Arial" w:hAnsi="Arial" w:cs="Arial"/>
          <w:color w:val="191919"/>
          <w:sz w:val="22"/>
          <w:szCs w:val="22"/>
        </w:rPr>
        <w:t xml:space="preserve">By contrast, specified conduct under the PD Act covers a broader range of conduct where that conduct would, if proved, constitute a criminal offence or reasonable grounds for dismissal. The types of conduct that can be specified conduct are: </w:t>
      </w:r>
    </w:p>
    <w:p w14:paraId="5581112D" w14:textId="77777777" w:rsidR="002E2EB9" w:rsidRPr="009E5BE1" w:rsidRDefault="002E2EB9" w:rsidP="002E2EB9">
      <w:pPr>
        <w:pStyle w:val="NormalWeb"/>
        <w:spacing w:before="0" w:beforeAutospacing="0" w:after="0" w:afterAutospacing="0"/>
        <w:rPr>
          <w:rFonts w:ascii="Arial" w:hAnsi="Arial" w:cs="Arial"/>
          <w:color w:val="191919"/>
          <w:sz w:val="22"/>
          <w:szCs w:val="22"/>
        </w:rPr>
      </w:pPr>
    </w:p>
    <w:p w14:paraId="537CBC45" w14:textId="77777777" w:rsidR="002E2EB9" w:rsidRPr="009E5BE1" w:rsidRDefault="002E2EB9" w:rsidP="002E2EB9">
      <w:pPr>
        <w:pStyle w:val="NormalWeb"/>
        <w:numPr>
          <w:ilvl w:val="0"/>
          <w:numId w:val="40"/>
        </w:numPr>
        <w:spacing w:before="0" w:beforeAutospacing="0" w:after="0" w:afterAutospacing="0"/>
        <w:rPr>
          <w:rFonts w:ascii="Arial" w:hAnsi="Arial" w:cs="Arial"/>
          <w:sz w:val="22"/>
          <w:szCs w:val="22"/>
        </w:rPr>
      </w:pPr>
      <w:r w:rsidRPr="009E5BE1">
        <w:rPr>
          <w:rFonts w:ascii="Arial" w:hAnsi="Arial" w:cs="Arial"/>
          <w:color w:val="191919"/>
          <w:sz w:val="22"/>
          <w:szCs w:val="22"/>
        </w:rPr>
        <w:t xml:space="preserve">all types of corrupt conduct, and </w:t>
      </w:r>
    </w:p>
    <w:p w14:paraId="734F837F" w14:textId="77777777" w:rsidR="002E2EB9" w:rsidRPr="009E5BE1" w:rsidRDefault="002E2EB9" w:rsidP="002E2EB9">
      <w:pPr>
        <w:pStyle w:val="NormalWeb"/>
        <w:numPr>
          <w:ilvl w:val="0"/>
          <w:numId w:val="40"/>
        </w:numPr>
        <w:spacing w:before="0" w:beforeAutospacing="0" w:after="0" w:afterAutospacing="0"/>
        <w:rPr>
          <w:rFonts w:ascii="Arial" w:hAnsi="Arial" w:cs="Arial"/>
          <w:sz w:val="22"/>
          <w:szCs w:val="22"/>
        </w:rPr>
      </w:pPr>
      <w:r w:rsidRPr="009E5BE1">
        <w:rPr>
          <w:rFonts w:ascii="Arial" w:hAnsi="Arial" w:cs="Arial"/>
          <w:color w:val="191919"/>
          <w:sz w:val="22"/>
          <w:szCs w:val="22"/>
        </w:rPr>
        <w:t xml:space="preserve">conduct of a public officer or public body in their official capacity that: </w:t>
      </w:r>
    </w:p>
    <w:p w14:paraId="4C749692" w14:textId="77777777" w:rsidR="002E2EB9" w:rsidRPr="009E5BE1" w:rsidRDefault="002E2EB9" w:rsidP="002E2EB9">
      <w:pPr>
        <w:pStyle w:val="NormalWeb"/>
        <w:numPr>
          <w:ilvl w:val="1"/>
          <w:numId w:val="40"/>
        </w:numPr>
        <w:spacing w:before="0" w:beforeAutospacing="0" w:after="0" w:afterAutospacing="0"/>
        <w:rPr>
          <w:rFonts w:ascii="Arial" w:hAnsi="Arial" w:cs="Arial"/>
          <w:sz w:val="22"/>
          <w:szCs w:val="22"/>
        </w:rPr>
      </w:pPr>
      <w:r w:rsidRPr="009E5BE1">
        <w:rPr>
          <w:rFonts w:ascii="Arial" w:hAnsi="Arial" w:cs="Arial"/>
          <w:color w:val="191919"/>
          <w:sz w:val="22"/>
          <w:szCs w:val="22"/>
        </w:rPr>
        <w:t xml:space="preserve">involves substantial mismanagement of public resources </w:t>
      </w:r>
    </w:p>
    <w:p w14:paraId="2FC14D69" w14:textId="77777777" w:rsidR="002E2EB9" w:rsidRPr="00CA6EAD" w:rsidRDefault="002E2EB9" w:rsidP="002E2EB9">
      <w:pPr>
        <w:pStyle w:val="NormalWeb"/>
        <w:numPr>
          <w:ilvl w:val="1"/>
          <w:numId w:val="40"/>
        </w:numPr>
        <w:spacing w:before="0" w:beforeAutospacing="0" w:after="0" w:afterAutospacing="0"/>
        <w:rPr>
          <w:rFonts w:ascii="Arial" w:hAnsi="Arial" w:cs="Arial"/>
          <w:sz w:val="22"/>
          <w:szCs w:val="22"/>
        </w:rPr>
      </w:pPr>
      <w:r w:rsidRPr="009E5BE1">
        <w:rPr>
          <w:rFonts w:ascii="Arial" w:hAnsi="Arial" w:cs="Arial"/>
          <w:color w:val="191919"/>
          <w:sz w:val="22"/>
          <w:szCs w:val="22"/>
        </w:rPr>
        <w:t xml:space="preserve">involves substantial risk to public health or safety, or </w:t>
      </w:r>
      <w:r>
        <w:rPr>
          <w:rFonts w:ascii="Arial" w:hAnsi="Arial" w:cs="Arial"/>
          <w:color w:val="191919"/>
          <w:sz w:val="22"/>
          <w:szCs w:val="22"/>
        </w:rPr>
        <w:t>–</w:t>
      </w:r>
      <w:r w:rsidRPr="009E5BE1">
        <w:rPr>
          <w:rFonts w:ascii="Arial" w:hAnsi="Arial" w:cs="Arial"/>
          <w:color w:val="191919"/>
          <w:sz w:val="22"/>
          <w:szCs w:val="22"/>
        </w:rPr>
        <w:t xml:space="preserve"> </w:t>
      </w:r>
    </w:p>
    <w:p w14:paraId="25C37DFA" w14:textId="77777777" w:rsidR="002E2EB9" w:rsidRPr="009E5BE1" w:rsidRDefault="002E2EB9" w:rsidP="002E2EB9">
      <w:pPr>
        <w:pStyle w:val="NormalWeb"/>
        <w:numPr>
          <w:ilvl w:val="1"/>
          <w:numId w:val="40"/>
        </w:numPr>
        <w:spacing w:before="0" w:beforeAutospacing="0" w:after="0" w:afterAutospacing="0"/>
        <w:rPr>
          <w:rFonts w:ascii="Arial" w:hAnsi="Arial" w:cs="Arial"/>
          <w:sz w:val="22"/>
          <w:szCs w:val="22"/>
        </w:rPr>
      </w:pPr>
      <w:r w:rsidRPr="009E5BE1">
        <w:rPr>
          <w:rFonts w:ascii="Arial" w:hAnsi="Arial" w:cs="Arial"/>
          <w:color w:val="191919"/>
          <w:sz w:val="22"/>
          <w:szCs w:val="22"/>
        </w:rPr>
        <w:t xml:space="preserve">involves substantial risk to the environment. </w:t>
      </w:r>
    </w:p>
    <w:p w14:paraId="57C4A893" w14:textId="77777777" w:rsidR="002E2EB9" w:rsidRPr="009E5BE1" w:rsidRDefault="002E2EB9" w:rsidP="002E2EB9">
      <w:pPr>
        <w:autoSpaceDE w:val="0"/>
        <w:autoSpaceDN w:val="0"/>
        <w:adjustRightInd w:val="0"/>
        <w:rPr>
          <w:rFonts w:ascii="Arial" w:hAnsi="Arial" w:cs="Arial"/>
          <w:sz w:val="22"/>
          <w:szCs w:val="22"/>
        </w:rPr>
      </w:pPr>
      <w:r w:rsidRPr="009E5BE1">
        <w:rPr>
          <w:rFonts w:ascii="Arial" w:eastAsia="MS Mincho" w:hAnsi="Arial" w:cs="Arial"/>
          <w:b/>
          <w:bCs/>
          <w:kern w:val="32"/>
          <w:sz w:val="22"/>
          <w:szCs w:val="22"/>
        </w:rPr>
        <w:t xml:space="preserve"> </w:t>
      </w:r>
      <w:r w:rsidRPr="009E5BE1">
        <w:rPr>
          <w:rFonts w:ascii="Arial" w:eastAsia="MS Mincho" w:hAnsi="Arial" w:cs="Arial"/>
          <w:b/>
          <w:bCs/>
          <w:kern w:val="32"/>
          <w:sz w:val="22"/>
          <w:szCs w:val="22"/>
        </w:rPr>
        <w:br w:type="page"/>
      </w:r>
    </w:p>
    <w:p w14:paraId="2E83F78E" w14:textId="77777777" w:rsidR="002E2EB9" w:rsidRPr="00BF692B" w:rsidRDefault="002E2EB9" w:rsidP="002E2EB9">
      <w:pPr>
        <w:autoSpaceDE w:val="0"/>
        <w:autoSpaceDN w:val="0"/>
        <w:adjustRightInd w:val="0"/>
        <w:rPr>
          <w:rFonts w:ascii="Arial" w:hAnsi="Arial" w:cs="Arial"/>
          <w:color w:val="4D4D4D"/>
          <w:sz w:val="22"/>
          <w:szCs w:val="22"/>
        </w:rPr>
      </w:pPr>
      <w:r w:rsidRPr="00BF692B">
        <w:rPr>
          <w:rFonts w:ascii="Arial" w:eastAsia="MS Mincho" w:hAnsi="Arial" w:cs="Arial"/>
          <w:b/>
          <w:bCs/>
          <w:kern w:val="32"/>
          <w:sz w:val="22"/>
          <w:szCs w:val="22"/>
          <w:lang w:eastAsia="en-US"/>
        </w:rPr>
        <w:lastRenderedPageBreak/>
        <w:t xml:space="preserve">APPENDIX B – </w:t>
      </w:r>
      <w:r>
        <w:rPr>
          <w:rFonts w:ascii="Arial" w:hAnsi="Arial" w:cs="Arial"/>
          <w:b/>
          <w:sz w:val="22"/>
          <w:szCs w:val="22"/>
        </w:rPr>
        <w:t>PROVIDING WELFARE SERVICES</w:t>
      </w:r>
    </w:p>
    <w:p w14:paraId="17BCC87F" w14:textId="77777777" w:rsidR="002E2EB9" w:rsidRPr="00BF692B" w:rsidRDefault="002E2EB9" w:rsidP="002E2EB9">
      <w:pPr>
        <w:autoSpaceDE w:val="0"/>
        <w:autoSpaceDN w:val="0"/>
        <w:adjustRightInd w:val="0"/>
        <w:rPr>
          <w:rFonts w:ascii="Arial" w:hAnsi="Arial" w:cs="Arial"/>
          <w:i/>
          <w:sz w:val="22"/>
          <w:szCs w:val="22"/>
        </w:rPr>
      </w:pPr>
      <w:r w:rsidRPr="00BF692B">
        <w:rPr>
          <w:rFonts w:ascii="Arial" w:hAnsi="Arial" w:cs="Arial"/>
          <w:sz w:val="22"/>
          <w:szCs w:val="22"/>
        </w:rPr>
        <w:t xml:space="preserve">(Source: IBAC, </w:t>
      </w:r>
      <w:r w:rsidRPr="00BF692B">
        <w:rPr>
          <w:rFonts w:ascii="Arial" w:hAnsi="Arial" w:cs="Arial"/>
          <w:i/>
          <w:color w:val="1A1A1A"/>
          <w:sz w:val="22"/>
          <w:szCs w:val="22"/>
        </w:rPr>
        <w:t>Guidelines for protected disclosure welfare management</w:t>
      </w:r>
      <w:r w:rsidRPr="00BF692B">
        <w:rPr>
          <w:rFonts w:ascii="Arial" w:hAnsi="Arial" w:cs="Arial"/>
          <w:color w:val="1A1A1A"/>
          <w:sz w:val="22"/>
          <w:szCs w:val="22"/>
        </w:rPr>
        <w:t xml:space="preserve">, </w:t>
      </w:r>
      <w:r>
        <w:rPr>
          <w:rFonts w:ascii="Arial" w:hAnsi="Arial" w:cs="Arial"/>
          <w:color w:val="1A1A1A"/>
          <w:sz w:val="22"/>
          <w:szCs w:val="22"/>
        </w:rPr>
        <w:t>October</w:t>
      </w:r>
      <w:r w:rsidRPr="00BF692B">
        <w:rPr>
          <w:rFonts w:ascii="Arial" w:hAnsi="Arial" w:cs="Arial"/>
          <w:color w:val="1A1A1A"/>
          <w:sz w:val="22"/>
          <w:szCs w:val="22"/>
        </w:rPr>
        <w:t xml:space="preserve"> 2016</w:t>
      </w:r>
      <w:r w:rsidRPr="00BF692B">
        <w:rPr>
          <w:rFonts w:ascii="Arial" w:hAnsi="Arial" w:cs="Arial"/>
          <w:i/>
          <w:color w:val="1A1A1A"/>
          <w:sz w:val="22"/>
          <w:szCs w:val="22"/>
        </w:rPr>
        <w:t>)</w:t>
      </w:r>
    </w:p>
    <w:p w14:paraId="406475AC" w14:textId="77777777" w:rsidR="002E2EB9" w:rsidRPr="00056928" w:rsidRDefault="002E2EB9" w:rsidP="002E2EB9">
      <w:pPr>
        <w:rPr>
          <w:rFonts w:ascii="Arial" w:eastAsia="MS Mincho" w:hAnsi="Arial" w:cs="Arial"/>
          <w:b/>
          <w:bCs/>
          <w:kern w:val="32"/>
          <w:sz w:val="22"/>
          <w:szCs w:val="22"/>
          <w:lang w:eastAsia="en-US"/>
        </w:rPr>
      </w:pPr>
    </w:p>
    <w:p w14:paraId="6903108A" w14:textId="77777777" w:rsidR="002E2EB9" w:rsidRPr="00056928" w:rsidRDefault="002E2EB9" w:rsidP="002E2EB9">
      <w:pPr>
        <w:autoSpaceDE w:val="0"/>
        <w:autoSpaceDN w:val="0"/>
        <w:adjustRightInd w:val="0"/>
        <w:rPr>
          <w:rFonts w:ascii="Arial" w:hAnsi="Arial" w:cs="Arial"/>
          <w:sz w:val="22"/>
          <w:szCs w:val="22"/>
        </w:rPr>
      </w:pPr>
      <w:r w:rsidRPr="00056928">
        <w:rPr>
          <w:rFonts w:ascii="Arial" w:hAnsi="Arial" w:cs="Arial"/>
          <w:sz w:val="22"/>
          <w:szCs w:val="22"/>
        </w:rPr>
        <w:t>Welfare support should be provided by the organisation for the discloser or co-operator on an ongoing basis, even if a welfare manager has not been appointed.</w:t>
      </w:r>
    </w:p>
    <w:p w14:paraId="359E5BCB" w14:textId="77777777" w:rsidR="002E2EB9" w:rsidRPr="00056928" w:rsidRDefault="002E2EB9" w:rsidP="002E2EB9">
      <w:pPr>
        <w:autoSpaceDE w:val="0"/>
        <w:autoSpaceDN w:val="0"/>
        <w:adjustRightInd w:val="0"/>
        <w:rPr>
          <w:rFonts w:ascii="Arial" w:hAnsi="Arial" w:cs="Arial"/>
          <w:sz w:val="22"/>
          <w:szCs w:val="22"/>
        </w:rPr>
      </w:pPr>
    </w:p>
    <w:p w14:paraId="17345689" w14:textId="77777777" w:rsidR="002E2EB9" w:rsidRPr="00056928" w:rsidRDefault="002E2EB9" w:rsidP="002E2EB9">
      <w:pPr>
        <w:autoSpaceDE w:val="0"/>
        <w:autoSpaceDN w:val="0"/>
        <w:adjustRightInd w:val="0"/>
        <w:rPr>
          <w:rFonts w:ascii="Arial" w:hAnsi="Arial" w:cs="Arial"/>
          <w:b/>
          <w:sz w:val="22"/>
          <w:szCs w:val="22"/>
        </w:rPr>
      </w:pPr>
      <w:r w:rsidRPr="00056928">
        <w:rPr>
          <w:rFonts w:ascii="Arial" w:hAnsi="Arial" w:cs="Arial"/>
          <w:b/>
          <w:sz w:val="22"/>
          <w:szCs w:val="22"/>
        </w:rPr>
        <w:t>Table 1: Welfare support</w:t>
      </w:r>
    </w:p>
    <w:tbl>
      <w:tblPr>
        <w:tblStyle w:val="TableGrid"/>
        <w:tblW w:w="0" w:type="auto"/>
        <w:tblLook w:val="04A0" w:firstRow="1" w:lastRow="0" w:firstColumn="1" w:lastColumn="0" w:noHBand="0" w:noVBand="1"/>
      </w:tblPr>
      <w:tblGrid>
        <w:gridCol w:w="2376"/>
        <w:gridCol w:w="6487"/>
      </w:tblGrid>
      <w:tr w:rsidR="002E2EB9" w14:paraId="32297648" w14:textId="77777777" w:rsidTr="00E75B88">
        <w:tc>
          <w:tcPr>
            <w:tcW w:w="2376" w:type="dxa"/>
          </w:tcPr>
          <w:p w14:paraId="4DE88CCD" w14:textId="77777777" w:rsidR="002E2EB9" w:rsidRPr="006B3A36" w:rsidRDefault="002E2EB9" w:rsidP="00E75B88">
            <w:pPr>
              <w:autoSpaceDE w:val="0"/>
              <w:autoSpaceDN w:val="0"/>
              <w:adjustRightInd w:val="0"/>
              <w:rPr>
                <w:rFonts w:ascii="Arial" w:hAnsi="Arial" w:cs="Arial"/>
                <w:b/>
                <w:color w:val="1A1A1A"/>
                <w:szCs w:val="20"/>
              </w:rPr>
            </w:pPr>
            <w:r w:rsidRPr="006B3A36">
              <w:rPr>
                <w:rFonts w:ascii="Arial" w:hAnsi="Arial" w:cs="Arial"/>
                <w:b/>
                <w:color w:val="1A1A1A"/>
                <w:szCs w:val="20"/>
              </w:rPr>
              <w:t>Inform</w:t>
            </w:r>
          </w:p>
        </w:tc>
        <w:tc>
          <w:tcPr>
            <w:tcW w:w="6487" w:type="dxa"/>
          </w:tcPr>
          <w:p w14:paraId="6D6E75CD"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1A1A1A"/>
                <w:szCs w:val="20"/>
              </w:rPr>
              <w:t>At a minimum:</w:t>
            </w:r>
          </w:p>
          <w:p w14:paraId="41AA37CD"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Confirm the disclosure has been received.</w:t>
            </w:r>
          </w:p>
          <w:p w14:paraId="3A2B96C1"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Outline the legislative or administrative protections available.</w:t>
            </w:r>
          </w:p>
          <w:p w14:paraId="35433771"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Describe the action you propose be taken.</w:t>
            </w:r>
          </w:p>
          <w:p w14:paraId="6EB2AEE8" w14:textId="77777777" w:rsidR="002E2EB9"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If action has been taken, provide details about the results.</w:t>
            </w:r>
          </w:p>
          <w:p w14:paraId="57ECF7B6"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Pr>
                <w:rFonts w:ascii="Arial" w:hAnsi="Arial" w:cs="Arial"/>
                <w:color w:val="1A1A1A"/>
                <w:szCs w:val="20"/>
              </w:rPr>
              <w:t>How long processes are expected to take.</w:t>
            </w:r>
          </w:p>
          <w:p w14:paraId="38E7DD81" w14:textId="77777777" w:rsidR="002E2EB9" w:rsidRPr="00BF692B" w:rsidRDefault="002E2EB9" w:rsidP="00E75B88">
            <w:pPr>
              <w:autoSpaceDE w:val="0"/>
              <w:autoSpaceDN w:val="0"/>
              <w:adjustRightInd w:val="0"/>
              <w:rPr>
                <w:rFonts w:ascii="Arial" w:hAnsi="Arial" w:cs="Arial"/>
                <w:color w:val="1A1A1A"/>
                <w:szCs w:val="20"/>
              </w:rPr>
            </w:pPr>
          </w:p>
        </w:tc>
      </w:tr>
      <w:tr w:rsidR="002E2EB9" w14:paraId="187195B6" w14:textId="77777777" w:rsidTr="00E75B88">
        <w:tc>
          <w:tcPr>
            <w:tcW w:w="2376" w:type="dxa"/>
          </w:tcPr>
          <w:p w14:paraId="7BAB6884" w14:textId="77777777" w:rsidR="002E2EB9" w:rsidRPr="006B3A36" w:rsidRDefault="002E2EB9" w:rsidP="00E75B88">
            <w:pPr>
              <w:autoSpaceDE w:val="0"/>
              <w:autoSpaceDN w:val="0"/>
              <w:adjustRightInd w:val="0"/>
              <w:rPr>
                <w:rFonts w:ascii="Arial" w:hAnsi="Arial" w:cs="Arial"/>
                <w:b/>
                <w:color w:val="1A1A1A"/>
                <w:szCs w:val="20"/>
              </w:rPr>
            </w:pPr>
            <w:r w:rsidRPr="006B3A36">
              <w:rPr>
                <w:rFonts w:ascii="Arial" w:hAnsi="Arial" w:cs="Arial"/>
                <w:b/>
                <w:color w:val="1A1A1A"/>
                <w:szCs w:val="20"/>
              </w:rPr>
              <w:t>Provide active support</w:t>
            </w:r>
          </w:p>
          <w:p w14:paraId="79D59147" w14:textId="77777777" w:rsidR="002E2EB9" w:rsidRPr="006B3A36" w:rsidRDefault="002E2EB9" w:rsidP="00E75B88">
            <w:pPr>
              <w:autoSpaceDE w:val="0"/>
              <w:autoSpaceDN w:val="0"/>
              <w:adjustRightInd w:val="0"/>
              <w:rPr>
                <w:rFonts w:ascii="Arial" w:hAnsi="Arial" w:cs="Arial"/>
                <w:b/>
                <w:color w:val="1A1A1A"/>
                <w:szCs w:val="20"/>
              </w:rPr>
            </w:pPr>
          </w:p>
        </w:tc>
        <w:tc>
          <w:tcPr>
            <w:tcW w:w="6487" w:type="dxa"/>
          </w:tcPr>
          <w:p w14:paraId="11333E44"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Acknowledge the person for having come forward.</w:t>
            </w:r>
          </w:p>
          <w:p w14:paraId="75E878B6"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 xml:space="preserve">Provide the person with assurance they have done the right thing and </w:t>
            </w:r>
            <w:r>
              <w:rPr>
                <w:rFonts w:ascii="Arial" w:hAnsi="Arial" w:cs="Arial"/>
                <w:color w:val="1A1A1A"/>
                <w:szCs w:val="20"/>
              </w:rPr>
              <w:t>PTV</w:t>
            </w:r>
            <w:r w:rsidRPr="00BF692B">
              <w:rPr>
                <w:rFonts w:ascii="Arial" w:hAnsi="Arial" w:cs="Arial"/>
                <w:color w:val="1A1A1A"/>
                <w:szCs w:val="20"/>
              </w:rPr>
              <w:t xml:space="preserve"> appreciates it.</w:t>
            </w:r>
          </w:p>
          <w:p w14:paraId="726BDF4A"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Make a clear offer of support.</w:t>
            </w:r>
          </w:p>
          <w:p w14:paraId="2F621FC8"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Assure them that all reasonable steps will be taken to protect them.</w:t>
            </w:r>
          </w:p>
          <w:p w14:paraId="626A05E9"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Pr>
                <w:rFonts w:ascii="Arial" w:hAnsi="Arial" w:cs="Arial"/>
                <w:color w:val="1A1A1A"/>
                <w:szCs w:val="20"/>
              </w:rPr>
              <w:t>K</w:t>
            </w:r>
            <w:r w:rsidRPr="00BF692B">
              <w:rPr>
                <w:rFonts w:ascii="Arial" w:hAnsi="Arial" w:cs="Arial"/>
                <w:color w:val="1A1A1A"/>
                <w:szCs w:val="20"/>
              </w:rPr>
              <w:t>eep them informed</w:t>
            </w:r>
            <w:r>
              <w:rPr>
                <w:rFonts w:ascii="Arial" w:hAnsi="Arial" w:cs="Arial"/>
                <w:color w:val="1A1A1A"/>
                <w:szCs w:val="20"/>
              </w:rPr>
              <w:t xml:space="preserve"> and provide regular updates of how the process is progressing, including advising them if there are delays.</w:t>
            </w:r>
          </w:p>
        </w:tc>
      </w:tr>
      <w:tr w:rsidR="002E2EB9" w14:paraId="1F3D57A7" w14:textId="77777777" w:rsidTr="00E75B88">
        <w:tc>
          <w:tcPr>
            <w:tcW w:w="2376" w:type="dxa"/>
          </w:tcPr>
          <w:p w14:paraId="58892754" w14:textId="77777777" w:rsidR="002E2EB9" w:rsidRPr="006B3A36" w:rsidRDefault="002E2EB9" w:rsidP="00E75B88">
            <w:pPr>
              <w:autoSpaceDE w:val="0"/>
              <w:autoSpaceDN w:val="0"/>
              <w:adjustRightInd w:val="0"/>
              <w:rPr>
                <w:rFonts w:ascii="Arial" w:hAnsi="Arial" w:cs="Arial"/>
                <w:b/>
                <w:color w:val="1A1A1A"/>
                <w:szCs w:val="20"/>
              </w:rPr>
            </w:pPr>
            <w:r w:rsidRPr="006B3A36">
              <w:rPr>
                <w:rFonts w:ascii="Arial" w:hAnsi="Arial" w:cs="Arial"/>
                <w:b/>
                <w:color w:val="1A1A1A"/>
                <w:szCs w:val="20"/>
              </w:rPr>
              <w:t>Manage expectations</w:t>
            </w:r>
          </w:p>
          <w:p w14:paraId="20B6B4E8" w14:textId="77777777" w:rsidR="002E2EB9" w:rsidRPr="006B3A36" w:rsidRDefault="002E2EB9" w:rsidP="00E75B88">
            <w:pPr>
              <w:autoSpaceDE w:val="0"/>
              <w:autoSpaceDN w:val="0"/>
              <w:adjustRightInd w:val="0"/>
              <w:rPr>
                <w:rFonts w:ascii="Arial" w:hAnsi="Arial" w:cs="Arial"/>
                <w:b/>
                <w:color w:val="1A1A1A"/>
                <w:szCs w:val="20"/>
              </w:rPr>
            </w:pPr>
          </w:p>
        </w:tc>
        <w:tc>
          <w:tcPr>
            <w:tcW w:w="6487" w:type="dxa"/>
          </w:tcPr>
          <w:p w14:paraId="1C46F7A2"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1A1A1A"/>
                <w:szCs w:val="20"/>
              </w:rPr>
              <w:t>Have an early discussion with them:</w:t>
            </w:r>
          </w:p>
          <w:p w14:paraId="6996C309"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What outcome do they want?</w:t>
            </w:r>
          </w:p>
          <w:p w14:paraId="57C53185"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Are their expectations realistic?</w:t>
            </w:r>
          </w:p>
          <w:p w14:paraId="4309A1D2" w14:textId="77777777" w:rsidR="002E2EB9"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 xml:space="preserve">What will </w:t>
            </w:r>
            <w:r>
              <w:rPr>
                <w:rFonts w:ascii="Arial" w:hAnsi="Arial" w:cs="Arial"/>
                <w:color w:val="1A1A1A"/>
                <w:szCs w:val="20"/>
              </w:rPr>
              <w:t>PTV</w:t>
            </w:r>
            <w:r w:rsidRPr="00BF692B">
              <w:rPr>
                <w:rFonts w:ascii="Arial" w:hAnsi="Arial" w:cs="Arial"/>
                <w:color w:val="1A1A1A"/>
                <w:szCs w:val="20"/>
              </w:rPr>
              <w:t xml:space="preserve"> be able to deliver?</w:t>
            </w:r>
          </w:p>
          <w:p w14:paraId="6391BB58"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Pr>
                <w:rFonts w:ascii="Arial" w:hAnsi="Arial" w:cs="Arial"/>
                <w:color w:val="1A1A1A"/>
                <w:szCs w:val="20"/>
              </w:rPr>
              <w:t>What timelines are realistic for going through the process?</w:t>
            </w:r>
          </w:p>
          <w:p w14:paraId="68CD18CD" w14:textId="77777777" w:rsidR="002E2EB9" w:rsidRPr="00BF692B" w:rsidRDefault="002E2EB9" w:rsidP="00E75B88">
            <w:pPr>
              <w:autoSpaceDE w:val="0"/>
              <w:autoSpaceDN w:val="0"/>
              <w:adjustRightInd w:val="0"/>
              <w:rPr>
                <w:rFonts w:ascii="Arial" w:hAnsi="Arial" w:cs="Arial"/>
                <w:color w:val="1A1A1A"/>
                <w:szCs w:val="20"/>
              </w:rPr>
            </w:pPr>
          </w:p>
        </w:tc>
      </w:tr>
      <w:tr w:rsidR="002E2EB9" w14:paraId="40B4A8B2" w14:textId="77777777" w:rsidTr="00E75B88">
        <w:tc>
          <w:tcPr>
            <w:tcW w:w="2376" w:type="dxa"/>
          </w:tcPr>
          <w:p w14:paraId="0F5859B8" w14:textId="77777777" w:rsidR="002E2EB9" w:rsidRPr="006B3A36" w:rsidRDefault="002E2EB9" w:rsidP="00E75B88">
            <w:pPr>
              <w:autoSpaceDE w:val="0"/>
              <w:autoSpaceDN w:val="0"/>
              <w:adjustRightInd w:val="0"/>
              <w:rPr>
                <w:rFonts w:ascii="Arial" w:hAnsi="Arial" w:cs="Arial"/>
                <w:b/>
                <w:color w:val="1A1A1A"/>
                <w:szCs w:val="20"/>
              </w:rPr>
            </w:pPr>
            <w:r w:rsidRPr="006B3A36">
              <w:rPr>
                <w:rFonts w:ascii="Arial" w:hAnsi="Arial" w:cs="Arial"/>
                <w:b/>
                <w:color w:val="1A1A1A"/>
                <w:szCs w:val="20"/>
              </w:rPr>
              <w:t>Maintain confidentiality</w:t>
            </w:r>
          </w:p>
          <w:p w14:paraId="4B769639" w14:textId="77777777" w:rsidR="002E2EB9" w:rsidRPr="006B3A36" w:rsidRDefault="002E2EB9" w:rsidP="00E75B88">
            <w:pPr>
              <w:autoSpaceDE w:val="0"/>
              <w:autoSpaceDN w:val="0"/>
              <w:adjustRightInd w:val="0"/>
              <w:rPr>
                <w:rFonts w:ascii="Arial" w:hAnsi="Arial" w:cs="Arial"/>
                <w:b/>
                <w:color w:val="1A1A1A"/>
                <w:szCs w:val="20"/>
              </w:rPr>
            </w:pPr>
          </w:p>
        </w:tc>
        <w:tc>
          <w:tcPr>
            <w:tcW w:w="6487" w:type="dxa"/>
          </w:tcPr>
          <w:p w14:paraId="1F6DF342"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1A1A1A"/>
                <w:szCs w:val="20"/>
              </w:rPr>
              <w:t>The identity of the discloser and the subject matter of their disclosure need to be kept confidential:</w:t>
            </w:r>
          </w:p>
          <w:p w14:paraId="5819E9B1"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Make sure other staff cannot infer the identity of the discloser or a person cooperating with the investigation from any information they receive.</w:t>
            </w:r>
          </w:p>
          <w:p w14:paraId="75270669"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Remind the discloser not to reveal themselves or give out information that would enable others to identify them as a discloser.</w:t>
            </w:r>
          </w:p>
          <w:p w14:paraId="752DE58C"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Pr>
                <w:rFonts w:ascii="Arial" w:hAnsi="Arial" w:cs="Arial"/>
                <w:color w:val="1A1A1A"/>
                <w:szCs w:val="20"/>
              </w:rPr>
              <w:t xml:space="preserve">Make sure that hard </w:t>
            </w:r>
            <w:r w:rsidRPr="00BF692B">
              <w:rPr>
                <w:rFonts w:ascii="Arial" w:hAnsi="Arial" w:cs="Arial"/>
                <w:color w:val="1A1A1A"/>
                <w:szCs w:val="20"/>
              </w:rPr>
              <w:t xml:space="preserve">copy and electronic files relating to the disclosure are accessible only to those who are involved in managing disclosures and persons affected by them in </w:t>
            </w:r>
            <w:r>
              <w:rPr>
                <w:rFonts w:ascii="Arial" w:hAnsi="Arial" w:cs="Arial"/>
                <w:color w:val="1A1A1A"/>
                <w:szCs w:val="20"/>
              </w:rPr>
              <w:t>PTV</w:t>
            </w:r>
            <w:r w:rsidRPr="00BF692B">
              <w:rPr>
                <w:rFonts w:ascii="Arial" w:hAnsi="Arial" w:cs="Arial"/>
                <w:color w:val="1A1A1A"/>
                <w:szCs w:val="20"/>
              </w:rPr>
              <w:t>.</w:t>
            </w:r>
          </w:p>
          <w:p w14:paraId="7CCC325A" w14:textId="77777777" w:rsidR="002E2EB9" w:rsidRPr="00BF692B" w:rsidRDefault="002E2EB9" w:rsidP="00E75B88">
            <w:pPr>
              <w:autoSpaceDE w:val="0"/>
              <w:autoSpaceDN w:val="0"/>
              <w:adjustRightInd w:val="0"/>
              <w:rPr>
                <w:rFonts w:ascii="Arial" w:hAnsi="Arial" w:cs="Arial"/>
                <w:color w:val="1A1A1A"/>
                <w:szCs w:val="20"/>
              </w:rPr>
            </w:pPr>
          </w:p>
        </w:tc>
      </w:tr>
      <w:tr w:rsidR="002E2EB9" w14:paraId="0CC67431" w14:textId="77777777" w:rsidTr="00E75B88">
        <w:tc>
          <w:tcPr>
            <w:tcW w:w="2376" w:type="dxa"/>
          </w:tcPr>
          <w:p w14:paraId="6DB89432" w14:textId="77777777" w:rsidR="002E2EB9" w:rsidRPr="006B3A36" w:rsidRDefault="002E2EB9" w:rsidP="00E75B88">
            <w:pPr>
              <w:autoSpaceDE w:val="0"/>
              <w:autoSpaceDN w:val="0"/>
              <w:adjustRightInd w:val="0"/>
              <w:rPr>
                <w:rFonts w:ascii="Arial" w:hAnsi="Arial" w:cs="Arial"/>
                <w:b/>
                <w:color w:val="1A1A1A"/>
                <w:szCs w:val="20"/>
              </w:rPr>
            </w:pPr>
            <w:r w:rsidRPr="006B3A36">
              <w:rPr>
                <w:rFonts w:ascii="Arial" w:hAnsi="Arial" w:cs="Arial"/>
                <w:b/>
                <w:color w:val="1A1A1A"/>
                <w:szCs w:val="20"/>
              </w:rPr>
              <w:t>Assess the risks</w:t>
            </w:r>
          </w:p>
          <w:p w14:paraId="5D1A32B4" w14:textId="77777777" w:rsidR="002E2EB9" w:rsidRPr="006B3A36" w:rsidRDefault="002E2EB9" w:rsidP="00E75B88">
            <w:pPr>
              <w:autoSpaceDE w:val="0"/>
              <w:autoSpaceDN w:val="0"/>
              <w:adjustRightInd w:val="0"/>
              <w:rPr>
                <w:rFonts w:ascii="Arial" w:hAnsi="Arial" w:cs="Arial"/>
                <w:b/>
                <w:color w:val="1A1A1A"/>
                <w:szCs w:val="20"/>
              </w:rPr>
            </w:pPr>
            <w:r w:rsidRPr="006B3A36">
              <w:rPr>
                <w:rFonts w:ascii="Arial" w:hAnsi="Arial" w:cs="Arial"/>
                <w:b/>
                <w:color w:val="1A1A1A"/>
                <w:szCs w:val="20"/>
              </w:rPr>
              <w:t>of detrimental</w:t>
            </w:r>
          </w:p>
          <w:p w14:paraId="51181CD9" w14:textId="77777777" w:rsidR="002E2EB9" w:rsidRPr="006B3A36" w:rsidRDefault="002E2EB9" w:rsidP="00E75B88">
            <w:pPr>
              <w:autoSpaceDE w:val="0"/>
              <w:autoSpaceDN w:val="0"/>
              <w:adjustRightInd w:val="0"/>
              <w:rPr>
                <w:rFonts w:ascii="Arial" w:hAnsi="Arial" w:cs="Arial"/>
                <w:b/>
                <w:color w:val="1A1A1A"/>
                <w:szCs w:val="20"/>
              </w:rPr>
            </w:pPr>
            <w:r w:rsidRPr="006B3A36">
              <w:rPr>
                <w:rFonts w:ascii="Arial" w:hAnsi="Arial" w:cs="Arial"/>
                <w:b/>
                <w:color w:val="1A1A1A"/>
                <w:szCs w:val="20"/>
              </w:rPr>
              <w:t>action being</w:t>
            </w:r>
          </w:p>
          <w:p w14:paraId="25179B88" w14:textId="77777777" w:rsidR="002E2EB9" w:rsidRPr="006B3A36" w:rsidRDefault="002E2EB9" w:rsidP="00E75B88">
            <w:pPr>
              <w:autoSpaceDE w:val="0"/>
              <w:autoSpaceDN w:val="0"/>
              <w:adjustRightInd w:val="0"/>
              <w:rPr>
                <w:rFonts w:ascii="Arial" w:hAnsi="Arial" w:cs="Arial"/>
                <w:b/>
                <w:color w:val="1A1A1A"/>
                <w:szCs w:val="20"/>
              </w:rPr>
            </w:pPr>
            <w:r w:rsidRPr="006B3A36">
              <w:rPr>
                <w:rFonts w:ascii="Arial" w:hAnsi="Arial" w:cs="Arial"/>
                <w:b/>
                <w:color w:val="1A1A1A"/>
                <w:szCs w:val="20"/>
              </w:rPr>
              <w:t>taken in reprisal</w:t>
            </w:r>
          </w:p>
        </w:tc>
        <w:tc>
          <w:tcPr>
            <w:tcW w:w="6487" w:type="dxa"/>
          </w:tcPr>
          <w:p w14:paraId="15B67D10" w14:textId="77777777" w:rsidR="002E2EB9"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Be proactive and do not wait for a complaint of victimisation.</w:t>
            </w:r>
          </w:p>
          <w:p w14:paraId="14E87B53" w14:textId="77777777" w:rsidR="002E2EB9"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Actively monitor the workplace, anticipate problems and deal with them before they develop.</w:t>
            </w:r>
          </w:p>
          <w:p w14:paraId="35CFCE95" w14:textId="77777777" w:rsidR="002E2EB9" w:rsidRDefault="002E2EB9" w:rsidP="00E75B88">
            <w:pPr>
              <w:autoSpaceDE w:val="0"/>
              <w:autoSpaceDN w:val="0"/>
              <w:adjustRightInd w:val="0"/>
              <w:rPr>
                <w:rFonts w:ascii="Arial" w:hAnsi="Arial" w:cs="Arial"/>
                <w:color w:val="1A1A1A"/>
                <w:szCs w:val="20"/>
              </w:rPr>
            </w:pPr>
          </w:p>
          <w:p w14:paraId="00350326" w14:textId="77777777" w:rsidR="002E2EB9" w:rsidRPr="00BF692B" w:rsidRDefault="002E2EB9" w:rsidP="00E75B88">
            <w:pPr>
              <w:autoSpaceDE w:val="0"/>
              <w:autoSpaceDN w:val="0"/>
              <w:adjustRightInd w:val="0"/>
              <w:rPr>
                <w:rFonts w:ascii="Arial" w:hAnsi="Arial" w:cs="Arial"/>
                <w:color w:val="1A1A1A"/>
                <w:szCs w:val="20"/>
              </w:rPr>
            </w:pPr>
          </w:p>
        </w:tc>
      </w:tr>
      <w:tr w:rsidR="002E2EB9" w14:paraId="2C6F2440" w14:textId="77777777" w:rsidTr="00E75B88">
        <w:tc>
          <w:tcPr>
            <w:tcW w:w="2376" w:type="dxa"/>
          </w:tcPr>
          <w:p w14:paraId="346435CC" w14:textId="77777777" w:rsidR="002E2EB9" w:rsidRPr="006B3A36" w:rsidRDefault="002E2EB9" w:rsidP="00E75B88">
            <w:pPr>
              <w:autoSpaceDE w:val="0"/>
              <w:autoSpaceDN w:val="0"/>
              <w:adjustRightInd w:val="0"/>
              <w:rPr>
                <w:rFonts w:ascii="Arial" w:hAnsi="Arial" w:cs="Arial"/>
                <w:b/>
                <w:color w:val="1A1A1A"/>
                <w:szCs w:val="20"/>
              </w:rPr>
            </w:pPr>
            <w:r w:rsidRPr="006B3A36">
              <w:rPr>
                <w:rFonts w:ascii="Arial" w:hAnsi="Arial" w:cs="Arial"/>
                <w:b/>
                <w:color w:val="1A1A1A"/>
                <w:szCs w:val="20"/>
              </w:rPr>
              <w:t xml:space="preserve">Protect the discloser / </w:t>
            </w:r>
          </w:p>
          <w:p w14:paraId="0370AB98" w14:textId="77777777" w:rsidR="002E2EB9" w:rsidRPr="006B3A36" w:rsidRDefault="002E2EB9" w:rsidP="00E75B88">
            <w:pPr>
              <w:autoSpaceDE w:val="0"/>
              <w:autoSpaceDN w:val="0"/>
              <w:adjustRightInd w:val="0"/>
              <w:rPr>
                <w:rFonts w:ascii="Arial" w:hAnsi="Arial" w:cs="Arial"/>
                <w:b/>
                <w:color w:val="1A1A1A"/>
                <w:szCs w:val="20"/>
              </w:rPr>
            </w:pPr>
            <w:r w:rsidRPr="006B3A36">
              <w:rPr>
                <w:rFonts w:ascii="Arial" w:hAnsi="Arial" w:cs="Arial"/>
                <w:b/>
                <w:color w:val="1A1A1A"/>
                <w:szCs w:val="20"/>
              </w:rPr>
              <w:t>Co</w:t>
            </w:r>
            <w:r>
              <w:rPr>
                <w:rFonts w:ascii="Arial" w:hAnsi="Arial" w:cs="Arial"/>
                <w:b/>
                <w:color w:val="1A1A1A"/>
                <w:szCs w:val="20"/>
              </w:rPr>
              <w:t>-</w:t>
            </w:r>
            <w:r w:rsidRPr="006B3A36">
              <w:rPr>
                <w:rFonts w:ascii="Arial" w:hAnsi="Arial" w:cs="Arial"/>
                <w:b/>
                <w:color w:val="1A1A1A"/>
                <w:szCs w:val="20"/>
              </w:rPr>
              <w:t>operator</w:t>
            </w:r>
          </w:p>
        </w:tc>
        <w:tc>
          <w:tcPr>
            <w:tcW w:w="6487" w:type="dxa"/>
          </w:tcPr>
          <w:p w14:paraId="14739E4E"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Examine the immediate welfare and protection needs of the person and foster a supportive work environment.</w:t>
            </w:r>
          </w:p>
          <w:p w14:paraId="328CDB62"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Listen and respond to any concerns the person may have about harassment, intimidation or victimisation in reprisal for their actions.</w:t>
            </w:r>
          </w:p>
          <w:p w14:paraId="60C913E8"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000000"/>
                <w:szCs w:val="20"/>
              </w:rPr>
              <w:t xml:space="preserve">• </w:t>
            </w:r>
            <w:r w:rsidRPr="00BF692B">
              <w:rPr>
                <w:rFonts w:ascii="Arial" w:hAnsi="Arial" w:cs="Arial"/>
                <w:color w:val="1A1A1A"/>
                <w:szCs w:val="20"/>
              </w:rPr>
              <w:t>Assess whether the concerns the person may have about harassment, intimidation or victimisation might be due to causes other than those related to a protected disclosure.</w:t>
            </w:r>
          </w:p>
          <w:p w14:paraId="1D0D908D" w14:textId="77777777" w:rsidR="002E2EB9" w:rsidRPr="00BF692B" w:rsidRDefault="002E2EB9" w:rsidP="00E75B88">
            <w:pPr>
              <w:autoSpaceDE w:val="0"/>
              <w:autoSpaceDN w:val="0"/>
              <w:adjustRightInd w:val="0"/>
              <w:rPr>
                <w:rFonts w:ascii="Arial" w:hAnsi="Arial" w:cs="Arial"/>
                <w:color w:val="1A1A1A"/>
                <w:szCs w:val="20"/>
              </w:rPr>
            </w:pPr>
          </w:p>
        </w:tc>
      </w:tr>
      <w:tr w:rsidR="002E2EB9" w14:paraId="2EF03D9F" w14:textId="77777777" w:rsidTr="00E75B88">
        <w:tc>
          <w:tcPr>
            <w:tcW w:w="2376" w:type="dxa"/>
          </w:tcPr>
          <w:p w14:paraId="3ECE797A" w14:textId="77777777" w:rsidR="002E2EB9" w:rsidRPr="006B3A36" w:rsidRDefault="002E2EB9" w:rsidP="00E75B88">
            <w:pPr>
              <w:autoSpaceDE w:val="0"/>
              <w:autoSpaceDN w:val="0"/>
              <w:adjustRightInd w:val="0"/>
              <w:rPr>
                <w:rFonts w:ascii="Arial" w:hAnsi="Arial" w:cs="Arial"/>
                <w:b/>
                <w:color w:val="1A1A1A"/>
                <w:szCs w:val="20"/>
              </w:rPr>
            </w:pPr>
            <w:r w:rsidRPr="006B3A36">
              <w:rPr>
                <w:rFonts w:ascii="Arial" w:hAnsi="Arial" w:cs="Arial"/>
                <w:b/>
                <w:color w:val="1A1A1A"/>
                <w:szCs w:val="20"/>
              </w:rPr>
              <w:t>Manage the impact of any investigation</w:t>
            </w:r>
          </w:p>
        </w:tc>
        <w:tc>
          <w:tcPr>
            <w:tcW w:w="6487" w:type="dxa"/>
          </w:tcPr>
          <w:p w14:paraId="12170913" w14:textId="77777777" w:rsidR="002E2EB9" w:rsidRPr="00BF692B" w:rsidRDefault="002E2EB9" w:rsidP="00E75B88">
            <w:pPr>
              <w:autoSpaceDE w:val="0"/>
              <w:autoSpaceDN w:val="0"/>
              <w:adjustRightInd w:val="0"/>
              <w:rPr>
                <w:rFonts w:ascii="Arial" w:hAnsi="Arial" w:cs="Arial"/>
                <w:color w:val="1A1A1A"/>
                <w:szCs w:val="20"/>
              </w:rPr>
            </w:pPr>
            <w:r>
              <w:rPr>
                <w:rFonts w:ascii="Arial" w:hAnsi="Arial" w:cs="Arial"/>
                <w:color w:val="1A1A1A"/>
                <w:szCs w:val="20"/>
              </w:rPr>
              <w:t>P</w:t>
            </w:r>
            <w:r w:rsidRPr="00BF692B">
              <w:rPr>
                <w:rFonts w:ascii="Arial" w:hAnsi="Arial" w:cs="Arial"/>
                <w:color w:val="1A1A1A"/>
                <w:szCs w:val="20"/>
              </w:rPr>
              <w:t>revent the spread of gossip and rumours about an investigation into the disclosure</w:t>
            </w:r>
            <w:r>
              <w:rPr>
                <w:rFonts w:ascii="Arial" w:hAnsi="Arial" w:cs="Arial"/>
                <w:color w:val="1A1A1A"/>
                <w:szCs w:val="20"/>
              </w:rPr>
              <w:t xml:space="preserve"> by reminding employees of their duties and obligations under the legislation</w:t>
            </w:r>
            <w:r w:rsidRPr="00BF692B">
              <w:rPr>
                <w:rFonts w:ascii="Arial" w:hAnsi="Arial" w:cs="Arial"/>
                <w:color w:val="1A1A1A"/>
                <w:szCs w:val="20"/>
              </w:rPr>
              <w:t>.</w:t>
            </w:r>
          </w:p>
          <w:p w14:paraId="18C3E9E2" w14:textId="77777777" w:rsidR="002E2EB9" w:rsidRPr="00BF692B" w:rsidRDefault="002E2EB9" w:rsidP="00E75B88">
            <w:pPr>
              <w:autoSpaceDE w:val="0"/>
              <w:autoSpaceDN w:val="0"/>
              <w:adjustRightInd w:val="0"/>
              <w:rPr>
                <w:rFonts w:ascii="Arial" w:eastAsia="MS Mincho" w:hAnsi="Arial" w:cs="Arial"/>
                <w:b/>
                <w:bCs/>
                <w:kern w:val="32"/>
                <w:szCs w:val="20"/>
                <w:lang w:eastAsia="en-US"/>
              </w:rPr>
            </w:pPr>
          </w:p>
        </w:tc>
      </w:tr>
      <w:tr w:rsidR="002E2EB9" w14:paraId="0D835F8E" w14:textId="77777777" w:rsidTr="00E75B88">
        <w:tc>
          <w:tcPr>
            <w:tcW w:w="2376" w:type="dxa"/>
          </w:tcPr>
          <w:p w14:paraId="5178D148" w14:textId="77777777" w:rsidR="002E2EB9" w:rsidRPr="006B3A36" w:rsidRDefault="002E2EB9" w:rsidP="00E75B88">
            <w:pPr>
              <w:autoSpaceDE w:val="0"/>
              <w:autoSpaceDN w:val="0"/>
              <w:adjustRightInd w:val="0"/>
              <w:rPr>
                <w:rFonts w:ascii="Arial" w:hAnsi="Arial" w:cs="Arial"/>
                <w:b/>
                <w:color w:val="1A1A1A"/>
                <w:szCs w:val="20"/>
              </w:rPr>
            </w:pPr>
            <w:r>
              <w:rPr>
                <w:rFonts w:ascii="Arial" w:hAnsi="Arial" w:cs="Arial"/>
                <w:b/>
                <w:color w:val="1A1A1A"/>
                <w:szCs w:val="20"/>
              </w:rPr>
              <w:t>Keep records</w:t>
            </w:r>
          </w:p>
        </w:tc>
        <w:tc>
          <w:tcPr>
            <w:tcW w:w="6487" w:type="dxa"/>
          </w:tcPr>
          <w:p w14:paraId="23018CCD" w14:textId="77777777" w:rsidR="002E2EB9" w:rsidRPr="00BF692B" w:rsidRDefault="002E2EB9" w:rsidP="00E75B88">
            <w:pPr>
              <w:autoSpaceDE w:val="0"/>
              <w:autoSpaceDN w:val="0"/>
              <w:adjustRightInd w:val="0"/>
              <w:rPr>
                <w:rFonts w:ascii="Arial" w:hAnsi="Arial" w:cs="Arial"/>
                <w:color w:val="1A1A1A"/>
                <w:szCs w:val="20"/>
              </w:rPr>
            </w:pPr>
            <w:r w:rsidRPr="00BF692B">
              <w:rPr>
                <w:rFonts w:ascii="Arial" w:hAnsi="Arial" w:cs="Arial"/>
                <w:color w:val="1A1A1A"/>
                <w:szCs w:val="20"/>
              </w:rPr>
              <w:t>Keep contemporaneous records of all aspects of the case management of the person, including all contact and follow-up action</w:t>
            </w:r>
          </w:p>
        </w:tc>
      </w:tr>
    </w:tbl>
    <w:p w14:paraId="03F57E37" w14:textId="77777777" w:rsidR="002E2EB9" w:rsidRDefault="002E2EB9" w:rsidP="002E2EB9">
      <w:pPr>
        <w:autoSpaceDE w:val="0"/>
        <w:autoSpaceDN w:val="0"/>
        <w:adjustRightInd w:val="0"/>
        <w:rPr>
          <w:rFonts w:ascii="Theinhardt-Light" w:hAnsi="Theinhardt-Light" w:cs="Theinhardt-Light"/>
          <w:color w:val="1A1A1A"/>
          <w:sz w:val="22"/>
          <w:szCs w:val="22"/>
        </w:rPr>
      </w:pPr>
    </w:p>
    <w:p w14:paraId="11A6E04C" w14:textId="696498E2" w:rsidR="002A100D" w:rsidRPr="00B30D56" w:rsidRDefault="002A100D" w:rsidP="002A100D">
      <w:pPr>
        <w:rPr>
          <w:rFonts w:ascii="Arial" w:hAnsi="Arial" w:cs="Arial"/>
          <w:sz w:val="22"/>
          <w:szCs w:val="22"/>
          <w:lang w:val="en"/>
        </w:rPr>
      </w:pPr>
    </w:p>
    <w:sectPr w:rsidR="002A100D" w:rsidRPr="00B30D56" w:rsidSect="00C07EB8">
      <w:headerReference w:type="even" r:id="rId15"/>
      <w:headerReference w:type="first" r:id="rId16"/>
      <w:footerReference w:type="first" r:id="rId17"/>
      <w:type w:val="continuous"/>
      <w:pgSz w:w="11906" w:h="16838"/>
      <w:pgMar w:top="1667" w:right="2125" w:bottom="1134" w:left="1134" w:header="426" w:footer="5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6602F" w14:textId="77777777" w:rsidR="002105A9" w:rsidRDefault="002105A9" w:rsidP="0046075C">
      <w:r>
        <w:separator/>
      </w:r>
    </w:p>
  </w:endnote>
  <w:endnote w:type="continuationSeparator" w:id="0">
    <w:p w14:paraId="235A3B15" w14:textId="77777777" w:rsidR="002105A9" w:rsidRDefault="002105A9" w:rsidP="0046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einhardt-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674694592"/>
      <w:docPartObj>
        <w:docPartGallery w:val="Page Numbers (Bottom of Page)"/>
        <w:docPartUnique/>
      </w:docPartObj>
    </w:sdtPr>
    <w:sdtEndPr/>
    <w:sdtContent>
      <w:sdt>
        <w:sdtPr>
          <w:rPr>
            <w:rFonts w:asciiTheme="minorHAnsi" w:hAnsiTheme="minorHAnsi"/>
          </w:rPr>
          <w:id w:val="860082579"/>
          <w:docPartObj>
            <w:docPartGallery w:val="Page Numbers (Top of Page)"/>
            <w:docPartUnique/>
          </w:docPartObj>
        </w:sdtPr>
        <w:sdtEndPr/>
        <w:sdtContent>
          <w:p w14:paraId="1EFF94CD" w14:textId="3D4C2E48" w:rsidR="00F43F68" w:rsidRPr="003579AD" w:rsidRDefault="00F43F68" w:rsidP="0036173A">
            <w:pPr>
              <w:pStyle w:val="Footer"/>
              <w:tabs>
                <w:tab w:val="left" w:pos="900"/>
                <w:tab w:val="right" w:pos="8647"/>
              </w:tabs>
              <w:rPr>
                <w:rFonts w:asciiTheme="minorHAnsi" w:hAnsiTheme="minorHAnsi"/>
              </w:rPr>
            </w:pPr>
            <w:r>
              <w:rPr>
                <w:rFonts w:asciiTheme="minorHAnsi" w:hAnsiTheme="minorHAnsi" w:cs="Arial"/>
              </w:rPr>
              <w:t>DOC/16/</w:t>
            </w:r>
            <w:r w:rsidR="00A23277">
              <w:rPr>
                <w:rFonts w:asciiTheme="minorHAnsi" w:hAnsiTheme="minorHAnsi" w:cs="Arial"/>
              </w:rPr>
              <w:t>415288</w:t>
            </w:r>
            <w:r w:rsidR="00A653ED">
              <w:rPr>
                <w:rFonts w:asciiTheme="minorHAnsi" w:hAnsiTheme="minorHAnsi" w:cs="Arial"/>
              </w:rPr>
              <w:tab/>
              <w:t>Owner: Governance and Legal</w:t>
            </w:r>
            <w:r w:rsidR="009A0B42">
              <w:rPr>
                <w:rFonts w:asciiTheme="minorHAnsi" w:hAnsiTheme="minorHAnsi" w:cs="Arial"/>
              </w:rPr>
              <w:t xml:space="preserve"> – Next Review: December 2018</w:t>
            </w:r>
            <w:r w:rsidRPr="003579AD">
              <w:rPr>
                <w:rFonts w:asciiTheme="minorHAnsi" w:hAnsiTheme="minorHAnsi" w:cs="Arial"/>
              </w:rPr>
              <w:tab/>
              <w:t xml:space="preserve">Page </w:t>
            </w:r>
            <w:r w:rsidRPr="003579AD">
              <w:rPr>
                <w:rFonts w:asciiTheme="minorHAnsi" w:hAnsiTheme="minorHAnsi" w:cs="Arial"/>
                <w:bCs/>
                <w:sz w:val="24"/>
              </w:rPr>
              <w:fldChar w:fldCharType="begin"/>
            </w:r>
            <w:r w:rsidRPr="003579AD">
              <w:rPr>
                <w:rFonts w:asciiTheme="minorHAnsi" w:hAnsiTheme="minorHAnsi" w:cs="Arial"/>
                <w:bCs/>
              </w:rPr>
              <w:instrText xml:space="preserve"> PAGE </w:instrText>
            </w:r>
            <w:r w:rsidRPr="003579AD">
              <w:rPr>
                <w:rFonts w:asciiTheme="minorHAnsi" w:hAnsiTheme="minorHAnsi" w:cs="Arial"/>
                <w:bCs/>
                <w:sz w:val="24"/>
              </w:rPr>
              <w:fldChar w:fldCharType="separate"/>
            </w:r>
            <w:r w:rsidR="00E75B47">
              <w:rPr>
                <w:rFonts w:asciiTheme="minorHAnsi" w:hAnsiTheme="minorHAnsi" w:cs="Arial"/>
                <w:bCs/>
                <w:noProof/>
              </w:rPr>
              <w:t>1</w:t>
            </w:r>
            <w:r w:rsidRPr="003579AD">
              <w:rPr>
                <w:rFonts w:asciiTheme="minorHAnsi" w:hAnsiTheme="minorHAnsi" w:cs="Arial"/>
                <w:bCs/>
                <w:sz w:val="24"/>
              </w:rPr>
              <w:fldChar w:fldCharType="end"/>
            </w:r>
            <w:r w:rsidRPr="003579AD">
              <w:rPr>
                <w:rFonts w:asciiTheme="minorHAnsi" w:hAnsiTheme="minorHAnsi" w:cs="Arial"/>
              </w:rPr>
              <w:t xml:space="preserve"> of </w:t>
            </w:r>
            <w:r w:rsidRPr="003579AD">
              <w:rPr>
                <w:rFonts w:asciiTheme="minorHAnsi" w:hAnsiTheme="minorHAnsi" w:cs="Arial"/>
                <w:bCs/>
                <w:sz w:val="24"/>
              </w:rPr>
              <w:fldChar w:fldCharType="begin"/>
            </w:r>
            <w:r w:rsidRPr="003579AD">
              <w:rPr>
                <w:rFonts w:asciiTheme="minorHAnsi" w:hAnsiTheme="minorHAnsi" w:cs="Arial"/>
                <w:bCs/>
              </w:rPr>
              <w:instrText xml:space="preserve"> NUMPAGES  </w:instrText>
            </w:r>
            <w:r w:rsidRPr="003579AD">
              <w:rPr>
                <w:rFonts w:asciiTheme="minorHAnsi" w:hAnsiTheme="minorHAnsi" w:cs="Arial"/>
                <w:bCs/>
                <w:sz w:val="24"/>
              </w:rPr>
              <w:fldChar w:fldCharType="separate"/>
            </w:r>
            <w:r w:rsidR="00E75B47">
              <w:rPr>
                <w:rFonts w:asciiTheme="minorHAnsi" w:hAnsiTheme="minorHAnsi" w:cs="Arial"/>
                <w:bCs/>
                <w:noProof/>
              </w:rPr>
              <w:t>9</w:t>
            </w:r>
            <w:r w:rsidRPr="003579AD">
              <w:rPr>
                <w:rFonts w:asciiTheme="minorHAnsi" w:hAnsiTheme="minorHAnsi" w:cs="Arial"/>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63061" w14:textId="77777777" w:rsidR="002105A9" w:rsidRDefault="002105A9" w:rsidP="0046075C">
      <w:r>
        <w:separator/>
      </w:r>
    </w:p>
  </w:footnote>
  <w:footnote w:type="continuationSeparator" w:id="0">
    <w:p w14:paraId="574B0E4D" w14:textId="77777777" w:rsidR="002105A9" w:rsidRDefault="002105A9" w:rsidP="0046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F1F7" w14:textId="0ED2D031" w:rsidR="00F43F68" w:rsidRDefault="00E75B47">
    <w:pPr>
      <w:pStyle w:val="Header"/>
    </w:pPr>
    <w:r>
      <w:rPr>
        <w:noProof/>
      </w:rPr>
      <w:pict w14:anchorId="64780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35.4pt;height:174.15pt;rotation:315;z-index:-251657728;mso-position-horizontal:center;mso-position-horizontal-relative:margin;mso-position-vertical:center;mso-position-vertical-relative:margin" o:allowincell="f" fillcolor="#a5a5a5 [2092]" stroked="f">
          <v:fill opacity=".5"/>
          <v:textpath style="font-family:&quot;Helvetic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FB15" w14:textId="74DE4A3C" w:rsidR="00F43F68" w:rsidRDefault="00F43F68">
    <w:pPr>
      <w:pStyle w:val="Header"/>
    </w:pPr>
    <w:r>
      <w:rPr>
        <w:noProof/>
      </w:rPr>
      <mc:AlternateContent>
        <mc:Choice Requires="wps">
          <w:drawing>
            <wp:anchor distT="0" distB="0" distL="114300" distR="114300" simplePos="0" relativeHeight="251657728" behindDoc="0" locked="0" layoutInCell="1" allowOverlap="1" wp14:anchorId="21F75058" wp14:editId="63273FE6">
              <wp:simplePos x="0" y="0"/>
              <wp:positionH relativeFrom="page">
                <wp:posOffset>720090</wp:posOffset>
              </wp:positionH>
              <wp:positionV relativeFrom="page">
                <wp:posOffset>487045</wp:posOffset>
              </wp:positionV>
              <wp:extent cx="6453505" cy="1485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67152" w14:textId="77777777" w:rsidR="00F43F68" w:rsidRPr="003579AD" w:rsidRDefault="00F43F68" w:rsidP="00B3220B">
                          <w:pPr>
                            <w:tabs>
                              <w:tab w:val="right" w:pos="8820"/>
                            </w:tabs>
                            <w:rPr>
                              <w:rFonts w:asciiTheme="minorHAnsi" w:hAnsiTheme="minorHAnsi"/>
                              <w:sz w:val="40"/>
                            </w:rPr>
                          </w:pPr>
                        </w:p>
                        <w:p w14:paraId="0582E6A5" w14:textId="3B77681F" w:rsidR="00F43F68" w:rsidRPr="00E2655B" w:rsidRDefault="00F43F68" w:rsidP="00E2655B">
                          <w:pPr>
                            <w:tabs>
                              <w:tab w:val="right" w:pos="8820"/>
                            </w:tabs>
                            <w:rPr>
                              <w:rFonts w:asciiTheme="minorHAnsi" w:hAnsiTheme="minorHAnsi" w:cs="Arial"/>
                              <w:sz w:val="40"/>
                            </w:rPr>
                          </w:pPr>
                          <w:r>
                            <w:rPr>
                              <w:rFonts w:asciiTheme="minorHAnsi" w:hAnsiTheme="minorHAnsi" w:cs="Arial"/>
                              <w:sz w:val="40"/>
                            </w:rPr>
                            <w:t xml:space="preserve">PROTECTED DISCLOSURES WELFARE MANAGEMENT </w:t>
                          </w:r>
                          <w:r w:rsidR="00F9679E">
                            <w:rPr>
                              <w:rFonts w:asciiTheme="minorHAnsi" w:hAnsiTheme="minorHAnsi" w:cs="Arial"/>
                              <w:sz w:val="40"/>
                            </w:rPr>
                            <w:t>PROCEDURE</w:t>
                          </w:r>
                          <w:r>
                            <w:rPr>
                              <w:rFonts w:asciiTheme="minorHAnsi" w:hAnsiTheme="minorHAnsi" w:cs="Arial"/>
                              <w:sz w:val="40"/>
                            </w:rPr>
                            <w:tab/>
                          </w:r>
                          <w:r w:rsidR="00891020" w:rsidRPr="00891020">
                            <w:rPr>
                              <w:rFonts w:asciiTheme="minorHAnsi" w:hAnsiTheme="minorHAnsi"/>
                              <w:sz w:val="22"/>
                            </w:rPr>
                            <w:t xml:space="preserve">23 </w:t>
                          </w:r>
                          <w:r w:rsidR="007C573B" w:rsidRPr="00891020">
                            <w:rPr>
                              <w:rFonts w:asciiTheme="minorHAnsi" w:hAnsiTheme="minorHAnsi"/>
                              <w:sz w:val="22"/>
                            </w:rPr>
                            <w:t>December</w:t>
                          </w:r>
                          <w:r w:rsidRPr="00891020">
                            <w:rPr>
                              <w:rFonts w:asciiTheme="minorHAnsi" w:hAnsiTheme="minorHAnsi"/>
                              <w:sz w:val="22"/>
                            </w:rPr>
                            <w:t xml:space="preserve"> 2016, Approved by the </w:t>
                          </w:r>
                          <w:r w:rsidR="00405334" w:rsidRPr="00891020">
                            <w:rPr>
                              <w:rFonts w:asciiTheme="minorHAnsi" w:hAnsiTheme="minorHAnsi"/>
                              <w:sz w:val="22"/>
                            </w:rPr>
                            <w:t>CEO</w:t>
                          </w:r>
                          <w:r>
                            <w:rPr>
                              <w:rFonts w:asciiTheme="minorHAnsi" w:hAnsiTheme="minorHAnsi"/>
                              <w:sz w:val="22"/>
                            </w:rPr>
                            <w:t xml:space="preserve"> </w:t>
                          </w:r>
                        </w:p>
                        <w:p w14:paraId="01F46A0E" w14:textId="01C1DE89" w:rsidR="00F43F68" w:rsidRPr="003579AD" w:rsidRDefault="00F43F68" w:rsidP="00302A3C">
                          <w:pPr>
                            <w:rPr>
                              <w:rFonts w:asciiTheme="minorHAnsi" w:hAnsiTheme="minorHAnsi"/>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75058" id="_x0000_t202" coordsize="21600,21600" o:spt="202" path="m,l,21600r21600,l21600,xe">
              <v:stroke joinstyle="miter"/>
              <v:path gradientshapeok="t" o:connecttype="rect"/>
            </v:shapetype>
            <v:shape id="Text Box 3" o:spid="_x0000_s1026" type="#_x0000_t202" style="position:absolute;margin-left:56.7pt;margin-top:38.35pt;width:508.15pt;height:1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" filled="f" stroked="f">
              <v:textbox inset=",7.2pt,,7.2pt">
                <w:txbxContent>
                  <w:p w14:paraId="74167152" w14:textId="77777777" w:rsidR="00F43F68" w:rsidRPr="003579AD" w:rsidRDefault="00F43F68" w:rsidP="00B3220B">
                    <w:pPr>
                      <w:tabs>
                        <w:tab w:val="right" w:pos="8820"/>
                      </w:tabs>
                      <w:rPr>
                        <w:rFonts w:asciiTheme="minorHAnsi" w:hAnsiTheme="minorHAnsi"/>
                        <w:sz w:val="40"/>
                      </w:rPr>
                    </w:pPr>
                  </w:p>
                  <w:p w14:paraId="0582E6A5" w14:textId="3B77681F" w:rsidR="00F43F68" w:rsidRPr="00E2655B" w:rsidRDefault="00F43F68" w:rsidP="00E2655B">
                    <w:pPr>
                      <w:tabs>
                        <w:tab w:val="right" w:pos="8820"/>
                      </w:tabs>
                      <w:rPr>
                        <w:rFonts w:asciiTheme="minorHAnsi" w:hAnsiTheme="minorHAnsi" w:cs="Arial"/>
                        <w:sz w:val="40"/>
                      </w:rPr>
                    </w:pPr>
                    <w:r>
                      <w:rPr>
                        <w:rFonts w:asciiTheme="minorHAnsi" w:hAnsiTheme="minorHAnsi" w:cs="Arial"/>
                        <w:sz w:val="40"/>
                      </w:rPr>
                      <w:t xml:space="preserve">PROTECTED DISCLOSURES WELFARE MANAGEMENT </w:t>
                    </w:r>
                    <w:r w:rsidR="00F9679E">
                      <w:rPr>
                        <w:rFonts w:asciiTheme="minorHAnsi" w:hAnsiTheme="minorHAnsi" w:cs="Arial"/>
                        <w:sz w:val="40"/>
                      </w:rPr>
                      <w:t>PROCEDURE</w:t>
                    </w:r>
                    <w:r>
                      <w:rPr>
                        <w:rFonts w:asciiTheme="minorHAnsi" w:hAnsiTheme="minorHAnsi" w:cs="Arial"/>
                        <w:sz w:val="40"/>
                      </w:rPr>
                      <w:tab/>
                    </w:r>
                    <w:r w:rsidR="00891020" w:rsidRPr="00891020">
                      <w:rPr>
                        <w:rFonts w:asciiTheme="minorHAnsi" w:hAnsiTheme="minorHAnsi"/>
                        <w:sz w:val="22"/>
                      </w:rPr>
                      <w:t xml:space="preserve">23 </w:t>
                    </w:r>
                    <w:r w:rsidR="007C573B" w:rsidRPr="00891020">
                      <w:rPr>
                        <w:rFonts w:asciiTheme="minorHAnsi" w:hAnsiTheme="minorHAnsi"/>
                        <w:sz w:val="22"/>
                      </w:rPr>
                      <w:t>December</w:t>
                    </w:r>
                    <w:r w:rsidRPr="00891020">
                      <w:rPr>
                        <w:rFonts w:asciiTheme="minorHAnsi" w:hAnsiTheme="minorHAnsi"/>
                        <w:sz w:val="22"/>
                      </w:rPr>
                      <w:t xml:space="preserve"> 2016, Approved by the </w:t>
                    </w:r>
                    <w:r w:rsidR="00405334" w:rsidRPr="00891020">
                      <w:rPr>
                        <w:rFonts w:asciiTheme="minorHAnsi" w:hAnsiTheme="minorHAnsi"/>
                        <w:sz w:val="22"/>
                      </w:rPr>
                      <w:t>CEO</w:t>
                    </w:r>
                    <w:r>
                      <w:rPr>
                        <w:rFonts w:asciiTheme="minorHAnsi" w:hAnsiTheme="minorHAnsi"/>
                        <w:sz w:val="22"/>
                      </w:rPr>
                      <w:t xml:space="preserve"> </w:t>
                    </w:r>
                  </w:p>
                  <w:p w14:paraId="01F46A0E" w14:textId="01C1DE89" w:rsidR="00F43F68" w:rsidRPr="003579AD" w:rsidRDefault="00F43F68" w:rsidP="00302A3C">
                    <w:pPr>
                      <w:rPr>
                        <w:rFonts w:asciiTheme="minorHAnsi" w:hAnsiTheme="minorHAnsi"/>
                        <w:sz w:val="22"/>
                      </w:rPr>
                    </w:pPr>
                  </w:p>
                </w:txbxContent>
              </v:textbox>
              <w10:wrap anchorx="page" anchory="page"/>
            </v:shape>
          </w:pict>
        </mc:Fallback>
      </mc:AlternateContent>
    </w:r>
    <w:r>
      <w:rPr>
        <w:noProof/>
      </w:rPr>
      <w:drawing>
        <wp:anchor distT="0" distB="0" distL="114300" distR="114300" simplePos="0" relativeHeight="251656704" behindDoc="0" locked="0" layoutInCell="1" allowOverlap="1" wp14:anchorId="3E7A96CF" wp14:editId="7FF84FB3">
          <wp:simplePos x="0" y="0"/>
          <wp:positionH relativeFrom="column">
            <wp:posOffset>4352290</wp:posOffset>
          </wp:positionH>
          <wp:positionV relativeFrom="paragraph">
            <wp:posOffset>-93345</wp:posOffset>
          </wp:positionV>
          <wp:extent cx="2524125" cy="885825"/>
          <wp:effectExtent l="0" t="0" r="9525" b="9525"/>
          <wp:wrapSquare wrapText="bothSides"/>
          <wp:docPr id="1" name="Picture 1" descr="6732 PTV A4 letterhead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732 PTV A4 letterhead_Final"/>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818" b="52364"/>
                  <a:stretch/>
                </pic:blipFill>
                <pic:spPr bwMode="auto">
                  <a:xfrm>
                    <a:off x="0" y="0"/>
                    <a:ext cx="252412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7C0B75"/>
    <w:multiLevelType w:val="hybridMultilevel"/>
    <w:tmpl w:val="15E42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6905B5"/>
    <w:multiLevelType w:val="hybridMultilevel"/>
    <w:tmpl w:val="5C4E7CC2"/>
    <w:lvl w:ilvl="0" w:tplc="1ED411CA">
      <w:start w:val="1"/>
      <w:numFmt w:val="bullet"/>
      <w:lvlText w:val=""/>
      <w:lvlJc w:val="left"/>
      <w:pPr>
        <w:ind w:left="720" w:hanging="360"/>
      </w:pPr>
      <w:rPr>
        <w:rFonts w:ascii="Symbol" w:hAnsi="Symbol" w:hint="default"/>
        <w:b/>
        <w:i w:val="0"/>
        <w:color w:val="FF00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B0C87"/>
    <w:multiLevelType w:val="hybridMultilevel"/>
    <w:tmpl w:val="C1D49D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04670498"/>
    <w:multiLevelType w:val="hybridMultilevel"/>
    <w:tmpl w:val="929C11CC"/>
    <w:lvl w:ilvl="0" w:tplc="DCCE01D6">
      <w:start w:val="1"/>
      <w:numFmt w:val="decimal"/>
      <w:lvlText w:val="%1."/>
      <w:lvlJc w:val="left"/>
      <w:pPr>
        <w:tabs>
          <w:tab w:val="num" w:pos="1080"/>
        </w:tabs>
        <w:ind w:left="1080" w:hanging="72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ABB5FAB"/>
    <w:multiLevelType w:val="hybridMultilevel"/>
    <w:tmpl w:val="27E6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373AB"/>
    <w:multiLevelType w:val="hybridMultilevel"/>
    <w:tmpl w:val="8E8299BA"/>
    <w:lvl w:ilvl="0" w:tplc="1ED411CA">
      <w:start w:val="1"/>
      <w:numFmt w:val="bullet"/>
      <w:lvlText w:val=""/>
      <w:lvlJc w:val="left"/>
      <w:pPr>
        <w:ind w:left="720" w:hanging="360"/>
      </w:pPr>
      <w:rPr>
        <w:rFonts w:ascii="Symbol" w:hAnsi="Symbol" w:hint="default"/>
        <w:b/>
        <w:i w:val="0"/>
        <w:color w:val="FF00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60671"/>
    <w:multiLevelType w:val="hybridMultilevel"/>
    <w:tmpl w:val="3D5C5744"/>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5F6295C"/>
    <w:multiLevelType w:val="hybridMultilevel"/>
    <w:tmpl w:val="ABBE2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247363"/>
    <w:multiLevelType w:val="hybridMultilevel"/>
    <w:tmpl w:val="DBF0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57940"/>
    <w:multiLevelType w:val="hybridMultilevel"/>
    <w:tmpl w:val="B510B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1C7AB8"/>
    <w:multiLevelType w:val="hybridMultilevel"/>
    <w:tmpl w:val="85BA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D04CB"/>
    <w:multiLevelType w:val="hybridMultilevel"/>
    <w:tmpl w:val="2C922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936289"/>
    <w:multiLevelType w:val="hybridMultilevel"/>
    <w:tmpl w:val="DEE6DAEA"/>
    <w:lvl w:ilvl="0" w:tplc="BB4CE778">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641FBE"/>
    <w:multiLevelType w:val="hybridMultilevel"/>
    <w:tmpl w:val="FE2A575E"/>
    <w:lvl w:ilvl="0" w:tplc="1ED411CA">
      <w:start w:val="1"/>
      <w:numFmt w:val="bullet"/>
      <w:lvlText w:val=""/>
      <w:lvlJc w:val="left"/>
      <w:pPr>
        <w:ind w:left="720" w:hanging="360"/>
      </w:pPr>
      <w:rPr>
        <w:rFonts w:ascii="Symbol" w:hAnsi="Symbol" w:hint="default"/>
        <w:b/>
        <w:i w:val="0"/>
        <w:color w:val="FF00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C04CB"/>
    <w:multiLevelType w:val="multilevel"/>
    <w:tmpl w:val="1062CC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4F34AB"/>
    <w:multiLevelType w:val="multilevel"/>
    <w:tmpl w:val="7FC0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1B7018"/>
    <w:multiLevelType w:val="hybridMultilevel"/>
    <w:tmpl w:val="2B8E495A"/>
    <w:lvl w:ilvl="0" w:tplc="1ED411CA">
      <w:start w:val="1"/>
      <w:numFmt w:val="bullet"/>
      <w:lvlText w:val=""/>
      <w:lvlJc w:val="left"/>
      <w:pPr>
        <w:ind w:left="720" w:hanging="360"/>
      </w:pPr>
      <w:rPr>
        <w:rFonts w:ascii="Symbol" w:hAnsi="Symbol" w:hint="default"/>
        <w:b/>
        <w:i w:val="0"/>
        <w:color w:val="FF00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F3EA1"/>
    <w:multiLevelType w:val="hybridMultilevel"/>
    <w:tmpl w:val="D68E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C58A8"/>
    <w:multiLevelType w:val="hybridMultilevel"/>
    <w:tmpl w:val="D3643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ED411CA">
      <w:start w:val="1"/>
      <w:numFmt w:val="bullet"/>
      <w:lvlText w:val=""/>
      <w:lvlJc w:val="left"/>
      <w:pPr>
        <w:ind w:left="2340" w:hanging="360"/>
      </w:pPr>
      <w:rPr>
        <w:rFonts w:ascii="Symbol" w:hAnsi="Symbol" w:hint="default"/>
        <w:b/>
        <w:i w:val="0"/>
        <w:color w:val="FF000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727BB"/>
    <w:multiLevelType w:val="hybridMultilevel"/>
    <w:tmpl w:val="CDD87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152F61"/>
    <w:multiLevelType w:val="hybridMultilevel"/>
    <w:tmpl w:val="AB185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2D7255"/>
    <w:multiLevelType w:val="multilevel"/>
    <w:tmpl w:val="CF5A31E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B041763"/>
    <w:multiLevelType w:val="hybridMultilevel"/>
    <w:tmpl w:val="B69AE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C90E20"/>
    <w:multiLevelType w:val="hybridMultilevel"/>
    <w:tmpl w:val="1AA4616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51A02310"/>
    <w:multiLevelType w:val="hybridMultilevel"/>
    <w:tmpl w:val="C2B406D4"/>
    <w:lvl w:ilvl="0" w:tplc="1ED411CA">
      <w:start w:val="1"/>
      <w:numFmt w:val="bullet"/>
      <w:lvlText w:val=""/>
      <w:lvlJc w:val="left"/>
      <w:pPr>
        <w:ind w:left="1069" w:hanging="360"/>
      </w:pPr>
      <w:rPr>
        <w:rFonts w:ascii="Symbol" w:hAnsi="Symbol" w:hint="default"/>
        <w:b/>
        <w:i w:val="0"/>
        <w:color w:val="FF0000"/>
        <w:sz w:val="24"/>
        <w:szCs w:val="24"/>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530A6476"/>
    <w:multiLevelType w:val="multilevel"/>
    <w:tmpl w:val="A84A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050999"/>
    <w:multiLevelType w:val="hybridMultilevel"/>
    <w:tmpl w:val="CB005738"/>
    <w:lvl w:ilvl="0" w:tplc="1ED411CA">
      <w:start w:val="1"/>
      <w:numFmt w:val="bullet"/>
      <w:lvlText w:val=""/>
      <w:lvlJc w:val="left"/>
      <w:pPr>
        <w:ind w:left="720" w:hanging="360"/>
      </w:pPr>
      <w:rPr>
        <w:rFonts w:ascii="Symbol" w:hAnsi="Symbol" w:hint="default"/>
        <w:b/>
        <w:i w:val="0"/>
        <w:color w:val="FF00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44F5D"/>
    <w:multiLevelType w:val="hybridMultilevel"/>
    <w:tmpl w:val="C05AE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295915"/>
    <w:multiLevelType w:val="multilevel"/>
    <w:tmpl w:val="916ECD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E66865"/>
    <w:multiLevelType w:val="hybridMultilevel"/>
    <w:tmpl w:val="714AB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CA3289"/>
    <w:multiLevelType w:val="hybridMultilevel"/>
    <w:tmpl w:val="F4B20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FA3278"/>
    <w:multiLevelType w:val="hybridMultilevel"/>
    <w:tmpl w:val="239C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82C8B"/>
    <w:multiLevelType w:val="hybridMultilevel"/>
    <w:tmpl w:val="138EA27E"/>
    <w:lvl w:ilvl="0" w:tplc="1ED411CA">
      <w:start w:val="1"/>
      <w:numFmt w:val="bullet"/>
      <w:lvlText w:val=""/>
      <w:lvlJc w:val="left"/>
      <w:pPr>
        <w:ind w:left="720" w:hanging="360"/>
      </w:pPr>
      <w:rPr>
        <w:rFonts w:ascii="Symbol" w:hAnsi="Symbol" w:hint="default"/>
        <w:b/>
        <w:i w:val="0"/>
        <w:color w:val="FF00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366ED"/>
    <w:multiLevelType w:val="hybridMultilevel"/>
    <w:tmpl w:val="A038FD4C"/>
    <w:lvl w:ilvl="0" w:tplc="1ED411CA">
      <w:start w:val="1"/>
      <w:numFmt w:val="bullet"/>
      <w:lvlText w:val=""/>
      <w:lvlJc w:val="left"/>
      <w:pPr>
        <w:ind w:left="780" w:hanging="360"/>
      </w:pPr>
      <w:rPr>
        <w:rFonts w:ascii="Symbol" w:hAnsi="Symbol" w:hint="default"/>
        <w:b/>
        <w:i w:val="0"/>
        <w:color w:val="FF0000"/>
        <w:sz w:val="24"/>
        <w:szCs w:val="24"/>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19A7E00"/>
    <w:multiLevelType w:val="hybridMultilevel"/>
    <w:tmpl w:val="14FA1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556191"/>
    <w:multiLevelType w:val="hybridMultilevel"/>
    <w:tmpl w:val="80908882"/>
    <w:lvl w:ilvl="0" w:tplc="1ED411CA">
      <w:start w:val="1"/>
      <w:numFmt w:val="bullet"/>
      <w:lvlText w:val=""/>
      <w:lvlJc w:val="left"/>
      <w:pPr>
        <w:ind w:left="720" w:hanging="360"/>
      </w:pPr>
      <w:rPr>
        <w:rFonts w:ascii="Symbol" w:hAnsi="Symbol" w:hint="default"/>
        <w:b/>
        <w:i w:val="0"/>
        <w:color w:val="FF00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20EB0"/>
    <w:multiLevelType w:val="hybridMultilevel"/>
    <w:tmpl w:val="73F4F064"/>
    <w:lvl w:ilvl="0" w:tplc="1ED411CA">
      <w:start w:val="1"/>
      <w:numFmt w:val="bullet"/>
      <w:lvlText w:val=""/>
      <w:lvlJc w:val="left"/>
      <w:pPr>
        <w:ind w:left="720" w:hanging="360"/>
      </w:pPr>
      <w:rPr>
        <w:rFonts w:ascii="Symbol" w:hAnsi="Symbol" w:hint="default"/>
        <w:b/>
        <w:i w:val="0"/>
        <w:color w:val="FF00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6051E"/>
    <w:multiLevelType w:val="hybridMultilevel"/>
    <w:tmpl w:val="E92CD14C"/>
    <w:lvl w:ilvl="0" w:tplc="1ED411CA">
      <w:start w:val="1"/>
      <w:numFmt w:val="bullet"/>
      <w:lvlText w:val=""/>
      <w:lvlJc w:val="left"/>
      <w:pPr>
        <w:ind w:left="780" w:hanging="360"/>
      </w:pPr>
      <w:rPr>
        <w:rFonts w:ascii="Symbol" w:hAnsi="Symbol" w:hint="default"/>
        <w:b/>
        <w:i w:val="0"/>
        <w:color w:val="FF0000"/>
        <w:sz w:val="24"/>
        <w:szCs w:val="24"/>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CDB21E3"/>
    <w:multiLevelType w:val="hybridMultilevel"/>
    <w:tmpl w:val="6B08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9"/>
  </w:num>
  <w:num w:numId="4">
    <w:abstractNumId w:val="15"/>
  </w:num>
  <w:num w:numId="5">
    <w:abstractNumId w:val="14"/>
  </w:num>
  <w:num w:numId="6">
    <w:abstractNumId w:val="25"/>
  </w:num>
  <w:num w:numId="7">
    <w:abstractNumId w:val="5"/>
  </w:num>
  <w:num w:numId="8">
    <w:abstractNumId w:val="41"/>
  </w:num>
  <w:num w:numId="9">
    <w:abstractNumId w:val="23"/>
  </w:num>
  <w:num w:numId="10">
    <w:abstractNumId w:val="28"/>
  </w:num>
  <w:num w:numId="11">
    <w:abstractNumId w:val="17"/>
  </w:num>
  <w:num w:numId="12">
    <w:abstractNumId w:val="31"/>
  </w:num>
  <w:num w:numId="13">
    <w:abstractNumId w:val="11"/>
  </w:num>
  <w:num w:numId="14">
    <w:abstractNumId w:val="13"/>
  </w:num>
  <w:num w:numId="15">
    <w:abstractNumId w:val="34"/>
  </w:num>
  <w:num w:numId="16">
    <w:abstractNumId w:val="7"/>
  </w:num>
  <w:num w:numId="17">
    <w:abstractNumId w:val="26"/>
  </w:num>
  <w:num w:numId="18">
    <w:abstractNumId w:val="20"/>
  </w:num>
  <w:num w:numId="19">
    <w:abstractNumId w:val="37"/>
  </w:num>
  <w:num w:numId="20">
    <w:abstractNumId w:val="21"/>
  </w:num>
  <w:num w:numId="21">
    <w:abstractNumId w:val="8"/>
  </w:num>
  <w:num w:numId="22">
    <w:abstractNumId w:val="36"/>
  </w:num>
  <w:num w:numId="23">
    <w:abstractNumId w:val="39"/>
  </w:num>
  <w:num w:numId="24">
    <w:abstractNumId w:val="27"/>
  </w:num>
  <w:num w:numId="25">
    <w:abstractNumId w:val="40"/>
  </w:num>
  <w:num w:numId="26">
    <w:abstractNumId w:val="16"/>
  </w:num>
  <w:num w:numId="27">
    <w:abstractNumId w:val="0"/>
  </w:num>
  <w:num w:numId="28">
    <w:abstractNumId w:val="1"/>
  </w:num>
  <w:num w:numId="29">
    <w:abstractNumId w:val="2"/>
  </w:num>
  <w:num w:numId="30">
    <w:abstractNumId w:val="29"/>
  </w:num>
  <w:num w:numId="31">
    <w:abstractNumId w:val="4"/>
  </w:num>
  <w:num w:numId="32">
    <w:abstractNumId w:val="24"/>
  </w:num>
  <w:num w:numId="33">
    <w:abstractNumId w:val="22"/>
  </w:num>
  <w:num w:numId="34">
    <w:abstractNumId w:val="10"/>
  </w:num>
  <w:num w:numId="35">
    <w:abstractNumId w:val="12"/>
  </w:num>
  <w:num w:numId="36">
    <w:abstractNumId w:val="3"/>
  </w:num>
  <w:num w:numId="37">
    <w:abstractNumId w:val="30"/>
  </w:num>
  <w:num w:numId="38">
    <w:abstractNumId w:val="32"/>
  </w:num>
  <w:num w:numId="39">
    <w:abstractNumId w:val="18"/>
  </w:num>
  <w:num w:numId="40">
    <w:abstractNumId w:val="35"/>
  </w:num>
  <w:num w:numId="41">
    <w:abstractNumId w:val="3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5C"/>
    <w:rsid w:val="00006986"/>
    <w:rsid w:val="0001341F"/>
    <w:rsid w:val="000211C3"/>
    <w:rsid w:val="000213A6"/>
    <w:rsid w:val="00023E31"/>
    <w:rsid w:val="00027443"/>
    <w:rsid w:val="000402EE"/>
    <w:rsid w:val="00046475"/>
    <w:rsid w:val="0005679D"/>
    <w:rsid w:val="00056928"/>
    <w:rsid w:val="000863BF"/>
    <w:rsid w:val="00087969"/>
    <w:rsid w:val="00094BDF"/>
    <w:rsid w:val="000A365B"/>
    <w:rsid w:val="000A42F9"/>
    <w:rsid w:val="000B3C40"/>
    <w:rsid w:val="000C73E7"/>
    <w:rsid w:val="000D1C33"/>
    <w:rsid w:val="000E0311"/>
    <w:rsid w:val="000E4260"/>
    <w:rsid w:val="000E7EA0"/>
    <w:rsid w:val="000F0F74"/>
    <w:rsid w:val="000F51B7"/>
    <w:rsid w:val="0010438A"/>
    <w:rsid w:val="00114B51"/>
    <w:rsid w:val="00131D59"/>
    <w:rsid w:val="001576FE"/>
    <w:rsid w:val="0016037D"/>
    <w:rsid w:val="001657A9"/>
    <w:rsid w:val="0016757F"/>
    <w:rsid w:val="00171FCB"/>
    <w:rsid w:val="00175994"/>
    <w:rsid w:val="001801BA"/>
    <w:rsid w:val="00180DC4"/>
    <w:rsid w:val="00184F35"/>
    <w:rsid w:val="00196FC4"/>
    <w:rsid w:val="001A167A"/>
    <w:rsid w:val="001A1E9D"/>
    <w:rsid w:val="001A2DBA"/>
    <w:rsid w:val="001B1978"/>
    <w:rsid w:val="001B6260"/>
    <w:rsid w:val="001B65BF"/>
    <w:rsid w:val="001C0EE6"/>
    <w:rsid w:val="001D62E5"/>
    <w:rsid w:val="001E30A0"/>
    <w:rsid w:val="001E5F3E"/>
    <w:rsid w:val="001F0C39"/>
    <w:rsid w:val="001F1609"/>
    <w:rsid w:val="001F1D03"/>
    <w:rsid w:val="001F217D"/>
    <w:rsid w:val="001F430C"/>
    <w:rsid w:val="001F55B9"/>
    <w:rsid w:val="0020090B"/>
    <w:rsid w:val="00210175"/>
    <w:rsid w:val="002105A9"/>
    <w:rsid w:val="00226B15"/>
    <w:rsid w:val="002302E2"/>
    <w:rsid w:val="00232201"/>
    <w:rsid w:val="0023582C"/>
    <w:rsid w:val="002362C9"/>
    <w:rsid w:val="002524DA"/>
    <w:rsid w:val="00255628"/>
    <w:rsid w:val="002666DC"/>
    <w:rsid w:val="00270598"/>
    <w:rsid w:val="00274ED0"/>
    <w:rsid w:val="00275E0D"/>
    <w:rsid w:val="0028765D"/>
    <w:rsid w:val="00290705"/>
    <w:rsid w:val="00290E40"/>
    <w:rsid w:val="002911AA"/>
    <w:rsid w:val="00295C92"/>
    <w:rsid w:val="002A100D"/>
    <w:rsid w:val="002A1D34"/>
    <w:rsid w:val="002A309C"/>
    <w:rsid w:val="002C40F1"/>
    <w:rsid w:val="002C5ADB"/>
    <w:rsid w:val="002C6C74"/>
    <w:rsid w:val="002D2C19"/>
    <w:rsid w:val="002D7023"/>
    <w:rsid w:val="002D7338"/>
    <w:rsid w:val="002E2EB9"/>
    <w:rsid w:val="002E53DB"/>
    <w:rsid w:val="002E5477"/>
    <w:rsid w:val="002F1E90"/>
    <w:rsid w:val="002F5463"/>
    <w:rsid w:val="00302A3C"/>
    <w:rsid w:val="00307FEC"/>
    <w:rsid w:val="003271FC"/>
    <w:rsid w:val="00333DDF"/>
    <w:rsid w:val="0033563C"/>
    <w:rsid w:val="00336740"/>
    <w:rsid w:val="003371AC"/>
    <w:rsid w:val="00344AB8"/>
    <w:rsid w:val="00356034"/>
    <w:rsid w:val="003579AD"/>
    <w:rsid w:val="0036173A"/>
    <w:rsid w:val="00373974"/>
    <w:rsid w:val="00374405"/>
    <w:rsid w:val="00375EA1"/>
    <w:rsid w:val="00387AC9"/>
    <w:rsid w:val="00387E7C"/>
    <w:rsid w:val="00392618"/>
    <w:rsid w:val="00392B0D"/>
    <w:rsid w:val="003A2B45"/>
    <w:rsid w:val="003A5CD3"/>
    <w:rsid w:val="003B241F"/>
    <w:rsid w:val="003C5D9B"/>
    <w:rsid w:val="003E2DFA"/>
    <w:rsid w:val="003F7A73"/>
    <w:rsid w:val="00405334"/>
    <w:rsid w:val="0041465D"/>
    <w:rsid w:val="00414665"/>
    <w:rsid w:val="00414B6A"/>
    <w:rsid w:val="00415C97"/>
    <w:rsid w:val="00417C8E"/>
    <w:rsid w:val="004221C7"/>
    <w:rsid w:val="004302E6"/>
    <w:rsid w:val="00440D09"/>
    <w:rsid w:val="00451263"/>
    <w:rsid w:val="0045679F"/>
    <w:rsid w:val="0046075C"/>
    <w:rsid w:val="004662EF"/>
    <w:rsid w:val="0046672C"/>
    <w:rsid w:val="00483327"/>
    <w:rsid w:val="004856C0"/>
    <w:rsid w:val="00493F70"/>
    <w:rsid w:val="004A543A"/>
    <w:rsid w:val="004B1161"/>
    <w:rsid w:val="004C19DA"/>
    <w:rsid w:val="004C3D5D"/>
    <w:rsid w:val="004C3FA7"/>
    <w:rsid w:val="004C5049"/>
    <w:rsid w:val="004D22DB"/>
    <w:rsid w:val="004E0602"/>
    <w:rsid w:val="004E0DA8"/>
    <w:rsid w:val="004E29A4"/>
    <w:rsid w:val="004F5488"/>
    <w:rsid w:val="005007CD"/>
    <w:rsid w:val="00501631"/>
    <w:rsid w:val="00506FFE"/>
    <w:rsid w:val="005075F6"/>
    <w:rsid w:val="005127B0"/>
    <w:rsid w:val="00515CDD"/>
    <w:rsid w:val="005208A2"/>
    <w:rsid w:val="00527082"/>
    <w:rsid w:val="00533437"/>
    <w:rsid w:val="00534304"/>
    <w:rsid w:val="005369B0"/>
    <w:rsid w:val="00543F33"/>
    <w:rsid w:val="00557058"/>
    <w:rsid w:val="00586024"/>
    <w:rsid w:val="0058634B"/>
    <w:rsid w:val="00592892"/>
    <w:rsid w:val="00593642"/>
    <w:rsid w:val="005A2248"/>
    <w:rsid w:val="005C0A89"/>
    <w:rsid w:val="005D4A02"/>
    <w:rsid w:val="005E3980"/>
    <w:rsid w:val="005F1E80"/>
    <w:rsid w:val="005F422B"/>
    <w:rsid w:val="005F5A7C"/>
    <w:rsid w:val="00602725"/>
    <w:rsid w:val="006075CA"/>
    <w:rsid w:val="0061293D"/>
    <w:rsid w:val="00620201"/>
    <w:rsid w:val="00621BC3"/>
    <w:rsid w:val="00632833"/>
    <w:rsid w:val="006361DB"/>
    <w:rsid w:val="00647AD6"/>
    <w:rsid w:val="0065047E"/>
    <w:rsid w:val="00663A4F"/>
    <w:rsid w:val="006650A1"/>
    <w:rsid w:val="00671A15"/>
    <w:rsid w:val="00671F62"/>
    <w:rsid w:val="00672325"/>
    <w:rsid w:val="00674660"/>
    <w:rsid w:val="00674B7E"/>
    <w:rsid w:val="00695A80"/>
    <w:rsid w:val="006A5EFB"/>
    <w:rsid w:val="006B2AB6"/>
    <w:rsid w:val="006B3A36"/>
    <w:rsid w:val="006C283E"/>
    <w:rsid w:val="006C5B07"/>
    <w:rsid w:val="006D54B0"/>
    <w:rsid w:val="006D6216"/>
    <w:rsid w:val="006E18EC"/>
    <w:rsid w:val="006E6810"/>
    <w:rsid w:val="00701A33"/>
    <w:rsid w:val="007022AB"/>
    <w:rsid w:val="00704A06"/>
    <w:rsid w:val="007070B6"/>
    <w:rsid w:val="00714749"/>
    <w:rsid w:val="0072431D"/>
    <w:rsid w:val="007369B3"/>
    <w:rsid w:val="00737B40"/>
    <w:rsid w:val="00741E2B"/>
    <w:rsid w:val="0075042A"/>
    <w:rsid w:val="00750551"/>
    <w:rsid w:val="00762032"/>
    <w:rsid w:val="0077247D"/>
    <w:rsid w:val="007743E3"/>
    <w:rsid w:val="007813A7"/>
    <w:rsid w:val="007B0C5C"/>
    <w:rsid w:val="007B2E21"/>
    <w:rsid w:val="007C0088"/>
    <w:rsid w:val="007C296D"/>
    <w:rsid w:val="007C573B"/>
    <w:rsid w:val="007D6CF9"/>
    <w:rsid w:val="007E046B"/>
    <w:rsid w:val="007E1E74"/>
    <w:rsid w:val="007E20F0"/>
    <w:rsid w:val="007E2DA4"/>
    <w:rsid w:val="007E648A"/>
    <w:rsid w:val="007F4CBE"/>
    <w:rsid w:val="007F7915"/>
    <w:rsid w:val="0080166C"/>
    <w:rsid w:val="008259F1"/>
    <w:rsid w:val="008275C6"/>
    <w:rsid w:val="0082781A"/>
    <w:rsid w:val="00843BD3"/>
    <w:rsid w:val="0084472B"/>
    <w:rsid w:val="0085781A"/>
    <w:rsid w:val="0086572E"/>
    <w:rsid w:val="008657D5"/>
    <w:rsid w:val="00873BE9"/>
    <w:rsid w:val="00873DD6"/>
    <w:rsid w:val="00874987"/>
    <w:rsid w:val="008810FB"/>
    <w:rsid w:val="0088611B"/>
    <w:rsid w:val="008876F5"/>
    <w:rsid w:val="00887C57"/>
    <w:rsid w:val="00891020"/>
    <w:rsid w:val="00893D3D"/>
    <w:rsid w:val="008A095F"/>
    <w:rsid w:val="008B081A"/>
    <w:rsid w:val="008B1094"/>
    <w:rsid w:val="008B64C8"/>
    <w:rsid w:val="008C335B"/>
    <w:rsid w:val="008C7076"/>
    <w:rsid w:val="008D0468"/>
    <w:rsid w:val="008E26C7"/>
    <w:rsid w:val="008E5B5C"/>
    <w:rsid w:val="008F5101"/>
    <w:rsid w:val="00903355"/>
    <w:rsid w:val="00931350"/>
    <w:rsid w:val="00976539"/>
    <w:rsid w:val="00976F39"/>
    <w:rsid w:val="00986E07"/>
    <w:rsid w:val="00996937"/>
    <w:rsid w:val="0099753E"/>
    <w:rsid w:val="009A0B42"/>
    <w:rsid w:val="009A57AA"/>
    <w:rsid w:val="009B02F6"/>
    <w:rsid w:val="009B1A6B"/>
    <w:rsid w:val="009B388B"/>
    <w:rsid w:val="009D70C7"/>
    <w:rsid w:val="009E1AE3"/>
    <w:rsid w:val="009E7A90"/>
    <w:rsid w:val="009F2DAA"/>
    <w:rsid w:val="009F2EA9"/>
    <w:rsid w:val="00A130FB"/>
    <w:rsid w:val="00A17090"/>
    <w:rsid w:val="00A21A04"/>
    <w:rsid w:val="00A23277"/>
    <w:rsid w:val="00A23F46"/>
    <w:rsid w:val="00A24B88"/>
    <w:rsid w:val="00A2560F"/>
    <w:rsid w:val="00A3025C"/>
    <w:rsid w:val="00A37ADA"/>
    <w:rsid w:val="00A57767"/>
    <w:rsid w:val="00A6118D"/>
    <w:rsid w:val="00A62674"/>
    <w:rsid w:val="00A653ED"/>
    <w:rsid w:val="00A71CA1"/>
    <w:rsid w:val="00A77E8B"/>
    <w:rsid w:val="00A808E7"/>
    <w:rsid w:val="00A8256F"/>
    <w:rsid w:val="00A83485"/>
    <w:rsid w:val="00A919CD"/>
    <w:rsid w:val="00A95678"/>
    <w:rsid w:val="00A95DEF"/>
    <w:rsid w:val="00AA0E0B"/>
    <w:rsid w:val="00AA262D"/>
    <w:rsid w:val="00AA380B"/>
    <w:rsid w:val="00AA5454"/>
    <w:rsid w:val="00AB393E"/>
    <w:rsid w:val="00AC1812"/>
    <w:rsid w:val="00AC67EB"/>
    <w:rsid w:val="00AC7025"/>
    <w:rsid w:val="00AD1A71"/>
    <w:rsid w:val="00AD1BF9"/>
    <w:rsid w:val="00AD1F11"/>
    <w:rsid w:val="00AE3F8C"/>
    <w:rsid w:val="00AE6084"/>
    <w:rsid w:val="00AF09BA"/>
    <w:rsid w:val="00B021A1"/>
    <w:rsid w:val="00B04837"/>
    <w:rsid w:val="00B24132"/>
    <w:rsid w:val="00B252BE"/>
    <w:rsid w:val="00B276D4"/>
    <w:rsid w:val="00B30D56"/>
    <w:rsid w:val="00B3220B"/>
    <w:rsid w:val="00B32B19"/>
    <w:rsid w:val="00B32BA0"/>
    <w:rsid w:val="00B32FF5"/>
    <w:rsid w:val="00B35E20"/>
    <w:rsid w:val="00B40B01"/>
    <w:rsid w:val="00B40FCE"/>
    <w:rsid w:val="00B445A0"/>
    <w:rsid w:val="00B52CCB"/>
    <w:rsid w:val="00B53680"/>
    <w:rsid w:val="00B61956"/>
    <w:rsid w:val="00B71923"/>
    <w:rsid w:val="00B83722"/>
    <w:rsid w:val="00B978BF"/>
    <w:rsid w:val="00BA0466"/>
    <w:rsid w:val="00BA52B6"/>
    <w:rsid w:val="00BB0605"/>
    <w:rsid w:val="00BB07C5"/>
    <w:rsid w:val="00BB092E"/>
    <w:rsid w:val="00BB0A98"/>
    <w:rsid w:val="00BC0171"/>
    <w:rsid w:val="00BC0852"/>
    <w:rsid w:val="00BC3272"/>
    <w:rsid w:val="00BD2EA0"/>
    <w:rsid w:val="00BD3C4B"/>
    <w:rsid w:val="00BE112D"/>
    <w:rsid w:val="00BF546A"/>
    <w:rsid w:val="00BF692B"/>
    <w:rsid w:val="00BF7B25"/>
    <w:rsid w:val="00C03027"/>
    <w:rsid w:val="00C07EB8"/>
    <w:rsid w:val="00C11402"/>
    <w:rsid w:val="00C26500"/>
    <w:rsid w:val="00C26752"/>
    <w:rsid w:val="00C31A29"/>
    <w:rsid w:val="00C358F5"/>
    <w:rsid w:val="00C37388"/>
    <w:rsid w:val="00C4352B"/>
    <w:rsid w:val="00C43ED2"/>
    <w:rsid w:val="00C45E14"/>
    <w:rsid w:val="00C462AC"/>
    <w:rsid w:val="00C510D0"/>
    <w:rsid w:val="00C57C08"/>
    <w:rsid w:val="00C60087"/>
    <w:rsid w:val="00C618D3"/>
    <w:rsid w:val="00C65777"/>
    <w:rsid w:val="00C65D0F"/>
    <w:rsid w:val="00C7594A"/>
    <w:rsid w:val="00C76687"/>
    <w:rsid w:val="00C829E8"/>
    <w:rsid w:val="00C93B5F"/>
    <w:rsid w:val="00CA04CE"/>
    <w:rsid w:val="00CA0A04"/>
    <w:rsid w:val="00CA3EDB"/>
    <w:rsid w:val="00CB654A"/>
    <w:rsid w:val="00CB7156"/>
    <w:rsid w:val="00CC7C2C"/>
    <w:rsid w:val="00CE1CDC"/>
    <w:rsid w:val="00CE2D05"/>
    <w:rsid w:val="00CF31B0"/>
    <w:rsid w:val="00D1409B"/>
    <w:rsid w:val="00D17092"/>
    <w:rsid w:val="00D24359"/>
    <w:rsid w:val="00D272DB"/>
    <w:rsid w:val="00D30A33"/>
    <w:rsid w:val="00D32604"/>
    <w:rsid w:val="00D34FCA"/>
    <w:rsid w:val="00D660F1"/>
    <w:rsid w:val="00D672A5"/>
    <w:rsid w:val="00D7444C"/>
    <w:rsid w:val="00D9719E"/>
    <w:rsid w:val="00DA622B"/>
    <w:rsid w:val="00DB2AE8"/>
    <w:rsid w:val="00DB3FB6"/>
    <w:rsid w:val="00DD3C34"/>
    <w:rsid w:val="00DE16F3"/>
    <w:rsid w:val="00DE7413"/>
    <w:rsid w:val="00DF3E9A"/>
    <w:rsid w:val="00DF584B"/>
    <w:rsid w:val="00DF5C0B"/>
    <w:rsid w:val="00E0197B"/>
    <w:rsid w:val="00E1039D"/>
    <w:rsid w:val="00E15C1F"/>
    <w:rsid w:val="00E23A5D"/>
    <w:rsid w:val="00E2655B"/>
    <w:rsid w:val="00E31176"/>
    <w:rsid w:val="00E3127B"/>
    <w:rsid w:val="00E42239"/>
    <w:rsid w:val="00E46DF1"/>
    <w:rsid w:val="00E50771"/>
    <w:rsid w:val="00E535FA"/>
    <w:rsid w:val="00E56036"/>
    <w:rsid w:val="00E60231"/>
    <w:rsid w:val="00E64A8E"/>
    <w:rsid w:val="00E664BC"/>
    <w:rsid w:val="00E67147"/>
    <w:rsid w:val="00E75B47"/>
    <w:rsid w:val="00E76BDE"/>
    <w:rsid w:val="00E861BC"/>
    <w:rsid w:val="00E92F9D"/>
    <w:rsid w:val="00E938A8"/>
    <w:rsid w:val="00EC6F52"/>
    <w:rsid w:val="00EC706E"/>
    <w:rsid w:val="00EC7475"/>
    <w:rsid w:val="00ED60F5"/>
    <w:rsid w:val="00EF170C"/>
    <w:rsid w:val="00EF4D58"/>
    <w:rsid w:val="00EF6B10"/>
    <w:rsid w:val="00EF7A04"/>
    <w:rsid w:val="00F02E15"/>
    <w:rsid w:val="00F03C8E"/>
    <w:rsid w:val="00F045AE"/>
    <w:rsid w:val="00F14F05"/>
    <w:rsid w:val="00F176CD"/>
    <w:rsid w:val="00F24E2C"/>
    <w:rsid w:val="00F270D2"/>
    <w:rsid w:val="00F3676F"/>
    <w:rsid w:val="00F3764E"/>
    <w:rsid w:val="00F43F68"/>
    <w:rsid w:val="00F517A4"/>
    <w:rsid w:val="00F5193F"/>
    <w:rsid w:val="00F57AE7"/>
    <w:rsid w:val="00F63268"/>
    <w:rsid w:val="00F81430"/>
    <w:rsid w:val="00F93381"/>
    <w:rsid w:val="00F95362"/>
    <w:rsid w:val="00F9679E"/>
    <w:rsid w:val="00FA5D6F"/>
    <w:rsid w:val="00FB4BE2"/>
    <w:rsid w:val="00FC312D"/>
    <w:rsid w:val="00FC7F4A"/>
    <w:rsid w:val="00FD2204"/>
    <w:rsid w:val="00FD43AF"/>
    <w:rsid w:val="00FE495C"/>
    <w:rsid w:val="00FF53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178AAE7"/>
  <w15:docId w15:val="{3FD0B3D0-492E-4DC1-A21D-42D6C82D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75C"/>
    <w:rPr>
      <w:rFonts w:ascii="Helvetica" w:hAnsi="Helvetica"/>
      <w:szCs w:val="24"/>
    </w:rPr>
  </w:style>
  <w:style w:type="paragraph" w:styleId="Heading2">
    <w:name w:val="heading 2"/>
    <w:basedOn w:val="Normal"/>
    <w:next w:val="Normal"/>
    <w:link w:val="Heading2Char"/>
    <w:uiPriority w:val="9"/>
    <w:semiHidden/>
    <w:unhideWhenUsed/>
    <w:qFormat/>
    <w:rsid w:val="00D672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184F35"/>
    <w:pPr>
      <w:keepNext/>
      <w:spacing w:before="240" w:after="150" w:line="300" w:lineRule="atLeast"/>
      <w:outlineLvl w:val="3"/>
    </w:pPr>
    <w:rPr>
      <w:rFonts w:ascii="Arial" w:hAnsi="Arial" w:cs="Arial"/>
      <w:b/>
      <w:b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Vbodycopy">
    <w:name w:val="PTV body copy"/>
    <w:basedOn w:val="Normal"/>
    <w:rsid w:val="0046075C"/>
    <w:rPr>
      <w:szCs w:val="22"/>
    </w:rPr>
  </w:style>
  <w:style w:type="paragraph" w:customStyle="1" w:styleId="PTVinstructions">
    <w:name w:val="PTV instructions"/>
    <w:basedOn w:val="Normal"/>
    <w:link w:val="PTVinstructionsChar"/>
    <w:rsid w:val="0046075C"/>
    <w:rPr>
      <w:i/>
      <w:color w:val="FF0000"/>
      <w:sz w:val="18"/>
      <w:szCs w:val="22"/>
    </w:rPr>
  </w:style>
  <w:style w:type="character" w:customStyle="1" w:styleId="PTVinstructionsChar">
    <w:name w:val="PTV instructions Char"/>
    <w:link w:val="PTVinstructions"/>
    <w:rsid w:val="0046075C"/>
    <w:rPr>
      <w:rFonts w:ascii="Helvetica" w:hAnsi="Helvetica"/>
      <w:i/>
      <w:color w:val="FF0000"/>
      <w:sz w:val="18"/>
      <w:szCs w:val="22"/>
    </w:rPr>
  </w:style>
  <w:style w:type="paragraph" w:customStyle="1" w:styleId="BoldHeadline">
    <w:name w:val="Bold Headline"/>
    <w:basedOn w:val="PTVL2Header"/>
    <w:qFormat/>
    <w:rsid w:val="0046075C"/>
    <w:pPr>
      <w:keepNext/>
      <w:spacing w:before="240"/>
    </w:pPr>
  </w:style>
  <w:style w:type="paragraph" w:customStyle="1" w:styleId="PTVtabletext">
    <w:name w:val="PTV table text"/>
    <w:basedOn w:val="Normal"/>
    <w:rsid w:val="0046075C"/>
    <w:pPr>
      <w:spacing w:line="240" w:lineRule="exact"/>
    </w:pPr>
    <w:rPr>
      <w:rFonts w:cs="Arial"/>
      <w:szCs w:val="22"/>
    </w:rPr>
  </w:style>
  <w:style w:type="paragraph" w:customStyle="1" w:styleId="PTVsignbox1">
    <w:name w:val="PTV sign box1"/>
    <w:basedOn w:val="Normal"/>
    <w:link w:val="PTVsignbox1Char"/>
    <w:rsid w:val="0046075C"/>
    <w:pPr>
      <w:spacing w:line="240" w:lineRule="exact"/>
      <w:ind w:left="142"/>
    </w:pPr>
    <w:rPr>
      <w:rFonts w:cs="Arial"/>
      <w:szCs w:val="22"/>
    </w:rPr>
  </w:style>
  <w:style w:type="character" w:customStyle="1" w:styleId="PTVsignbox1Char">
    <w:name w:val="PTV sign box1 Char"/>
    <w:link w:val="PTVsignbox1"/>
    <w:rsid w:val="0046075C"/>
    <w:rPr>
      <w:rFonts w:ascii="Helvetica" w:hAnsi="Helvetica" w:cs="Arial"/>
      <w:szCs w:val="22"/>
    </w:rPr>
  </w:style>
  <w:style w:type="paragraph" w:customStyle="1" w:styleId="PTVsignbox2">
    <w:name w:val="PTV sign box 2"/>
    <w:basedOn w:val="Normal"/>
    <w:link w:val="PTVsignbox2Char"/>
    <w:rsid w:val="0046075C"/>
    <w:pPr>
      <w:spacing w:line="240" w:lineRule="exact"/>
    </w:pPr>
    <w:rPr>
      <w:rFonts w:cs="Arial"/>
      <w:szCs w:val="22"/>
    </w:rPr>
  </w:style>
  <w:style w:type="character" w:customStyle="1" w:styleId="PTVsignbox2Char">
    <w:name w:val="PTV sign box 2 Char"/>
    <w:link w:val="PTVsignbox2"/>
    <w:rsid w:val="0046075C"/>
    <w:rPr>
      <w:rFonts w:ascii="Helvetica" w:hAnsi="Helvetica" w:cs="Arial"/>
      <w:szCs w:val="22"/>
    </w:rPr>
  </w:style>
  <w:style w:type="paragraph" w:customStyle="1" w:styleId="PTVL2Header">
    <w:name w:val="PTV L2 Header"/>
    <w:basedOn w:val="Normal"/>
    <w:link w:val="PTVL2HeaderChar"/>
    <w:rsid w:val="0046075C"/>
    <w:pPr>
      <w:tabs>
        <w:tab w:val="left" w:pos="1985"/>
      </w:tabs>
      <w:spacing w:before="100" w:after="60"/>
      <w:ind w:left="-181" w:firstLine="181"/>
    </w:pPr>
    <w:rPr>
      <w:b/>
      <w:szCs w:val="22"/>
    </w:rPr>
  </w:style>
  <w:style w:type="character" w:customStyle="1" w:styleId="PTVL2HeaderChar">
    <w:name w:val="PTV L2 Header Char"/>
    <w:link w:val="PTVL2Header"/>
    <w:rsid w:val="0046075C"/>
    <w:rPr>
      <w:rFonts w:ascii="Helvetica" w:hAnsi="Helvetica"/>
      <w:b/>
      <w:szCs w:val="22"/>
    </w:rPr>
  </w:style>
  <w:style w:type="paragraph" w:customStyle="1" w:styleId="PTVL2type">
    <w:name w:val="PTV L2 type"/>
    <w:basedOn w:val="Normal"/>
    <w:link w:val="PTVL2typeChar"/>
    <w:rsid w:val="0046075C"/>
    <w:pPr>
      <w:tabs>
        <w:tab w:val="center" w:pos="4153"/>
        <w:tab w:val="right" w:pos="8306"/>
      </w:tabs>
      <w:spacing w:before="120"/>
      <w:ind w:left="159"/>
    </w:pPr>
  </w:style>
  <w:style w:type="character" w:customStyle="1" w:styleId="PTVL2typeChar">
    <w:name w:val="PTV L2 type Char"/>
    <w:link w:val="PTVL2type"/>
    <w:rsid w:val="0046075C"/>
    <w:rPr>
      <w:rFonts w:ascii="Helvetica" w:hAnsi="Helvetica"/>
      <w:szCs w:val="24"/>
    </w:rPr>
  </w:style>
  <w:style w:type="paragraph" w:customStyle="1" w:styleId="PTVIndentnumber">
    <w:name w:val="PTV Indent number"/>
    <w:basedOn w:val="Normal"/>
    <w:qFormat/>
    <w:rsid w:val="0046075C"/>
    <w:pPr>
      <w:tabs>
        <w:tab w:val="left" w:pos="426"/>
      </w:tabs>
      <w:spacing w:after="120" w:line="240" w:lineRule="exact"/>
    </w:pPr>
    <w:rPr>
      <w:rFonts w:cs="Arial"/>
      <w:szCs w:val="22"/>
    </w:rPr>
  </w:style>
  <w:style w:type="paragraph" w:styleId="BalloonText">
    <w:name w:val="Balloon Text"/>
    <w:basedOn w:val="Normal"/>
    <w:link w:val="BalloonTextChar"/>
    <w:uiPriority w:val="99"/>
    <w:semiHidden/>
    <w:unhideWhenUsed/>
    <w:rsid w:val="0046075C"/>
    <w:rPr>
      <w:rFonts w:ascii="Tahoma" w:hAnsi="Tahoma" w:cs="Tahoma"/>
      <w:sz w:val="16"/>
      <w:szCs w:val="16"/>
    </w:rPr>
  </w:style>
  <w:style w:type="character" w:customStyle="1" w:styleId="BalloonTextChar">
    <w:name w:val="Balloon Text Char"/>
    <w:basedOn w:val="DefaultParagraphFont"/>
    <w:link w:val="BalloonText"/>
    <w:uiPriority w:val="99"/>
    <w:semiHidden/>
    <w:rsid w:val="0046075C"/>
    <w:rPr>
      <w:rFonts w:ascii="Tahoma" w:hAnsi="Tahoma" w:cs="Tahoma"/>
      <w:sz w:val="16"/>
      <w:szCs w:val="16"/>
    </w:rPr>
  </w:style>
  <w:style w:type="paragraph" w:styleId="Header">
    <w:name w:val="header"/>
    <w:basedOn w:val="Normal"/>
    <w:link w:val="HeaderChar"/>
    <w:uiPriority w:val="99"/>
    <w:unhideWhenUsed/>
    <w:rsid w:val="0046075C"/>
    <w:pPr>
      <w:tabs>
        <w:tab w:val="center" w:pos="4513"/>
        <w:tab w:val="right" w:pos="9026"/>
      </w:tabs>
    </w:pPr>
  </w:style>
  <w:style w:type="character" w:customStyle="1" w:styleId="HeaderChar">
    <w:name w:val="Header Char"/>
    <w:basedOn w:val="DefaultParagraphFont"/>
    <w:link w:val="Header"/>
    <w:uiPriority w:val="99"/>
    <w:rsid w:val="0046075C"/>
    <w:rPr>
      <w:rFonts w:ascii="Helvetica" w:hAnsi="Helvetica"/>
      <w:szCs w:val="24"/>
    </w:rPr>
  </w:style>
  <w:style w:type="paragraph" w:styleId="Footer">
    <w:name w:val="footer"/>
    <w:basedOn w:val="Normal"/>
    <w:link w:val="FooterChar"/>
    <w:uiPriority w:val="99"/>
    <w:unhideWhenUsed/>
    <w:rsid w:val="0046075C"/>
    <w:pPr>
      <w:tabs>
        <w:tab w:val="center" w:pos="4513"/>
        <w:tab w:val="right" w:pos="9026"/>
      </w:tabs>
    </w:pPr>
  </w:style>
  <w:style w:type="character" w:customStyle="1" w:styleId="FooterChar">
    <w:name w:val="Footer Char"/>
    <w:basedOn w:val="DefaultParagraphFont"/>
    <w:link w:val="Footer"/>
    <w:uiPriority w:val="99"/>
    <w:rsid w:val="0046075C"/>
    <w:rPr>
      <w:rFonts w:ascii="Helvetica" w:hAnsi="Helvetica"/>
      <w:szCs w:val="24"/>
    </w:rPr>
  </w:style>
  <w:style w:type="paragraph" w:customStyle="1" w:styleId="CharCharCharCharCharCharCharCharCharCharChar">
    <w:name w:val="Char Char Char Char Char Char Char Char Char Char Char"/>
    <w:basedOn w:val="Normal"/>
    <w:rsid w:val="004221C7"/>
    <w:pPr>
      <w:spacing w:after="160" w:line="240" w:lineRule="exact"/>
    </w:pPr>
    <w:rPr>
      <w:rFonts w:ascii="Verdana" w:hAnsi="Verdana"/>
      <w:szCs w:val="20"/>
      <w:lang w:val="en-GB" w:eastAsia="en-US"/>
    </w:rPr>
  </w:style>
  <w:style w:type="table" w:styleId="TableGrid">
    <w:name w:val="Table Grid"/>
    <w:basedOn w:val="TableNormal"/>
    <w:uiPriority w:val="59"/>
    <w:rsid w:val="00291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84F35"/>
    <w:rPr>
      <w:rFonts w:ascii="Arial" w:hAnsi="Arial" w:cs="Arial"/>
      <w:b/>
      <w:bCs/>
      <w:sz w:val="24"/>
      <w:szCs w:val="28"/>
      <w:lang w:eastAsia="en-US"/>
    </w:rPr>
  </w:style>
  <w:style w:type="paragraph" w:styleId="ListParagraph">
    <w:name w:val="List Paragraph"/>
    <w:basedOn w:val="Normal"/>
    <w:uiPriority w:val="34"/>
    <w:qFormat/>
    <w:rsid w:val="00184F35"/>
    <w:pPr>
      <w:ind w:left="720"/>
      <w:contextualSpacing/>
    </w:pPr>
    <w:rPr>
      <w:rFonts w:asciiTheme="minorHAnsi" w:eastAsiaTheme="minorEastAsia" w:hAnsiTheme="minorHAnsi" w:cstheme="minorBidi"/>
      <w:sz w:val="24"/>
      <w:lang w:eastAsia="en-US"/>
    </w:rPr>
  </w:style>
  <w:style w:type="character" w:customStyle="1" w:styleId="Emphasis-Bold">
    <w:name w:val="Emphasis - Bold"/>
    <w:qFormat/>
    <w:rsid w:val="00184F35"/>
    <w:rPr>
      <w:rFonts w:ascii="Arial" w:hAnsi="Arial" w:cs="Arial"/>
      <w:b/>
      <w:color w:val="000000"/>
    </w:rPr>
  </w:style>
  <w:style w:type="character" w:styleId="Hyperlink">
    <w:name w:val="Hyperlink"/>
    <w:basedOn w:val="DefaultParagraphFont"/>
    <w:uiPriority w:val="99"/>
    <w:unhideWhenUsed/>
    <w:rsid w:val="00FC7F4A"/>
    <w:rPr>
      <w:color w:val="0000FF" w:themeColor="hyperlink"/>
      <w:u w:val="single"/>
    </w:rPr>
  </w:style>
  <w:style w:type="paragraph" w:customStyle="1" w:styleId="StyleArial11ptJustifiedRight102cmBefore114ptL">
    <w:name w:val="Style Arial 11 pt Justified Right:  1.02 cm Before:  11.4 pt L..."/>
    <w:basedOn w:val="Normal"/>
    <w:rsid w:val="00D672A5"/>
    <w:pPr>
      <w:widowControl w:val="0"/>
      <w:kinsoku w:val="0"/>
      <w:overflowPunct w:val="0"/>
      <w:spacing w:before="228" w:line="254" w:lineRule="exact"/>
      <w:ind w:right="576"/>
      <w:textAlignment w:val="baseline"/>
    </w:pPr>
    <w:rPr>
      <w:rFonts w:ascii="Arial" w:hAnsi="Arial"/>
      <w:sz w:val="22"/>
      <w:szCs w:val="20"/>
      <w:lang w:val="en-US"/>
    </w:rPr>
  </w:style>
  <w:style w:type="character" w:customStyle="1" w:styleId="Heading2Char">
    <w:name w:val="Heading 2 Char"/>
    <w:basedOn w:val="DefaultParagraphFont"/>
    <w:link w:val="Heading2"/>
    <w:uiPriority w:val="9"/>
    <w:semiHidden/>
    <w:rsid w:val="00D672A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D672A5"/>
    <w:pPr>
      <w:spacing w:before="100" w:beforeAutospacing="1" w:after="100" w:afterAutospacing="1"/>
    </w:pPr>
    <w:rPr>
      <w:rFonts w:ascii="Times New Roman" w:hAnsi="Times New Roman"/>
      <w:sz w:val="24"/>
    </w:rPr>
  </w:style>
  <w:style w:type="character" w:styleId="Strong">
    <w:name w:val="Strong"/>
    <w:basedOn w:val="DefaultParagraphFont"/>
    <w:qFormat/>
    <w:rsid w:val="00612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8092">
      <w:bodyDiv w:val="1"/>
      <w:marLeft w:val="0"/>
      <w:marRight w:val="0"/>
      <w:marTop w:val="0"/>
      <w:marBottom w:val="0"/>
      <w:divBdr>
        <w:top w:val="none" w:sz="0" w:space="0" w:color="auto"/>
        <w:left w:val="none" w:sz="0" w:space="0" w:color="auto"/>
        <w:bottom w:val="none" w:sz="0" w:space="0" w:color="auto"/>
        <w:right w:val="none" w:sz="0" w:space="0" w:color="auto"/>
      </w:divBdr>
      <w:divsChild>
        <w:div w:id="79452383">
          <w:marLeft w:val="0"/>
          <w:marRight w:val="0"/>
          <w:marTop w:val="0"/>
          <w:marBottom w:val="0"/>
          <w:divBdr>
            <w:top w:val="none" w:sz="0" w:space="0" w:color="auto"/>
            <w:left w:val="none" w:sz="0" w:space="0" w:color="auto"/>
            <w:bottom w:val="none" w:sz="0" w:space="0" w:color="auto"/>
            <w:right w:val="none" w:sz="0" w:space="0" w:color="auto"/>
          </w:divBdr>
        </w:div>
        <w:div w:id="346174781">
          <w:marLeft w:val="0"/>
          <w:marRight w:val="0"/>
          <w:marTop w:val="0"/>
          <w:marBottom w:val="0"/>
          <w:divBdr>
            <w:top w:val="none" w:sz="0" w:space="0" w:color="auto"/>
            <w:left w:val="none" w:sz="0" w:space="0" w:color="auto"/>
            <w:bottom w:val="none" w:sz="0" w:space="0" w:color="auto"/>
            <w:right w:val="none" w:sz="0" w:space="0" w:color="auto"/>
          </w:divBdr>
        </w:div>
      </w:divsChild>
    </w:div>
    <w:div w:id="186061026">
      <w:bodyDiv w:val="1"/>
      <w:marLeft w:val="0"/>
      <w:marRight w:val="0"/>
      <w:marTop w:val="0"/>
      <w:marBottom w:val="0"/>
      <w:divBdr>
        <w:top w:val="none" w:sz="0" w:space="0" w:color="auto"/>
        <w:left w:val="none" w:sz="0" w:space="0" w:color="auto"/>
        <w:bottom w:val="none" w:sz="0" w:space="0" w:color="auto"/>
        <w:right w:val="none" w:sz="0" w:space="0" w:color="auto"/>
      </w:divBdr>
      <w:divsChild>
        <w:div w:id="552472576">
          <w:marLeft w:val="0"/>
          <w:marRight w:val="0"/>
          <w:marTop w:val="0"/>
          <w:marBottom w:val="0"/>
          <w:divBdr>
            <w:top w:val="none" w:sz="0" w:space="0" w:color="auto"/>
            <w:left w:val="none" w:sz="0" w:space="0" w:color="auto"/>
            <w:bottom w:val="none" w:sz="0" w:space="0" w:color="auto"/>
            <w:right w:val="none" w:sz="0" w:space="0" w:color="auto"/>
          </w:divBdr>
        </w:div>
        <w:div w:id="1421949380">
          <w:marLeft w:val="0"/>
          <w:marRight w:val="0"/>
          <w:marTop w:val="0"/>
          <w:marBottom w:val="0"/>
          <w:divBdr>
            <w:top w:val="none" w:sz="0" w:space="0" w:color="auto"/>
            <w:left w:val="none" w:sz="0" w:space="0" w:color="auto"/>
            <w:bottom w:val="none" w:sz="0" w:space="0" w:color="auto"/>
            <w:right w:val="none" w:sz="0" w:space="0" w:color="auto"/>
          </w:divBdr>
        </w:div>
        <w:div w:id="1032458915">
          <w:marLeft w:val="0"/>
          <w:marRight w:val="0"/>
          <w:marTop w:val="0"/>
          <w:marBottom w:val="0"/>
          <w:divBdr>
            <w:top w:val="none" w:sz="0" w:space="0" w:color="auto"/>
            <w:left w:val="none" w:sz="0" w:space="0" w:color="auto"/>
            <w:bottom w:val="none" w:sz="0" w:space="0" w:color="auto"/>
            <w:right w:val="none" w:sz="0" w:space="0" w:color="auto"/>
          </w:divBdr>
        </w:div>
      </w:divsChild>
    </w:div>
    <w:div w:id="422071468">
      <w:bodyDiv w:val="1"/>
      <w:marLeft w:val="0"/>
      <w:marRight w:val="0"/>
      <w:marTop w:val="0"/>
      <w:marBottom w:val="0"/>
      <w:divBdr>
        <w:top w:val="none" w:sz="0" w:space="0" w:color="auto"/>
        <w:left w:val="none" w:sz="0" w:space="0" w:color="auto"/>
        <w:bottom w:val="none" w:sz="0" w:space="0" w:color="auto"/>
        <w:right w:val="none" w:sz="0" w:space="0" w:color="auto"/>
      </w:divBdr>
    </w:div>
    <w:div w:id="676808632">
      <w:bodyDiv w:val="1"/>
      <w:marLeft w:val="0"/>
      <w:marRight w:val="0"/>
      <w:marTop w:val="0"/>
      <w:marBottom w:val="0"/>
      <w:divBdr>
        <w:top w:val="none" w:sz="0" w:space="0" w:color="auto"/>
        <w:left w:val="none" w:sz="0" w:space="0" w:color="auto"/>
        <w:bottom w:val="none" w:sz="0" w:space="0" w:color="auto"/>
        <w:right w:val="none" w:sz="0" w:space="0" w:color="auto"/>
      </w:divBdr>
    </w:div>
    <w:div w:id="8194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ac.vic.au" TargetMode="External"/><Relationship Id="rId13" Type="http://schemas.openxmlformats.org/officeDocument/2006/relationships/hyperlink" Target="http://www.ibac.vic.gov.au/publications-and-resources/article/guidelines-for-making-and-handling-protected-disclosu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ac.vic.gov.au/publications-and-resources/article/guidelines-for-protected-disclosure-welfare-manage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ac.vic.gov.au/publications-and-resources/article/guidelines-for-protected-disclosure-welfare-manage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bac.vic.gov.au/publications-and-resources/article/guidelines-for-making-and-handling-protected-disclosur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bac.vic.gov.au" TargetMode="External"/><Relationship Id="rId14" Type="http://schemas.openxmlformats.org/officeDocument/2006/relationships/hyperlink" Target="http://ptvintranet/pnp/Pages/fraud-and-corruption-control-plan.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6A90-0AAA-4E1A-80A4-EA04DB9F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3036</Words>
  <Characters>17827</Characters>
  <Application>Microsoft Office Word</Application>
  <DocSecurity>0</DocSecurity>
  <Lines>636</Lines>
  <Paragraphs>485</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barkerke</dc:creator>
  <cp:lastModifiedBy>Maree Lawson (PTV)</cp:lastModifiedBy>
  <cp:revision>2</cp:revision>
  <cp:lastPrinted>2016-12-19T01:39:00Z</cp:lastPrinted>
  <dcterms:created xsi:type="dcterms:W3CDTF">2018-06-21T01:38:00Z</dcterms:created>
  <dcterms:modified xsi:type="dcterms:W3CDTF">2018-06-21T01:38:00Z</dcterms:modified>
</cp:coreProperties>
</file>