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11104" w14:textId="77777777" w:rsidR="00661CFD" w:rsidRPr="00B51705" w:rsidRDefault="00661CFD" w:rsidP="00661CFD">
      <w:pPr>
        <w:rPr>
          <w:rFonts w:ascii="Arial" w:eastAsia="Times New Roman" w:hAnsi="Arial" w:cs="Arial"/>
          <w:sz w:val="48"/>
          <w:szCs w:val="20"/>
        </w:rPr>
      </w:pPr>
      <w:r w:rsidRPr="00AA26A7">
        <w:rPr>
          <w:rFonts w:ascii="Arial" w:eastAsia="Times New Roman" w:hAnsi="Arial" w:cs="Arial"/>
          <w:sz w:val="48"/>
          <w:szCs w:val="20"/>
        </w:rPr>
        <w:t>Victorian Railway Crossing Safety Strategy</w:t>
      </w:r>
      <w:r>
        <w:rPr>
          <w:rFonts w:ascii="Helvetica" w:eastAsia="Times New Roman" w:hAnsi="Helvetica" w:cs="Times New Roman"/>
          <w:b/>
          <w:sz w:val="40"/>
          <w:szCs w:val="32"/>
          <w:lang w:eastAsia="x-none"/>
        </w:rPr>
        <w:t xml:space="preserve"> </w:t>
      </w:r>
      <w:r w:rsidR="00CC6817">
        <w:rPr>
          <w:rFonts w:ascii="Arial" w:eastAsia="Times New Roman" w:hAnsi="Arial" w:cs="Arial"/>
          <w:sz w:val="48"/>
          <w:szCs w:val="20"/>
        </w:rPr>
        <w:t>2018</w:t>
      </w:r>
      <w:r w:rsidRPr="00B51705">
        <w:rPr>
          <w:rFonts w:ascii="Arial" w:eastAsia="Times New Roman" w:hAnsi="Arial" w:cs="Arial"/>
          <w:sz w:val="48"/>
          <w:szCs w:val="20"/>
        </w:rPr>
        <w:t>-2027</w:t>
      </w:r>
    </w:p>
    <w:p w14:paraId="04A6AD69" w14:textId="77777777" w:rsidR="00661CFD" w:rsidRDefault="00661CFD">
      <w:pPr>
        <w:rPr>
          <w:rFonts w:ascii="Helvetica" w:eastAsia="Times New Roman" w:hAnsi="Helvetica" w:cs="Times New Roman"/>
          <w:b/>
          <w:sz w:val="40"/>
          <w:szCs w:val="32"/>
          <w:lang w:eastAsia="x-none"/>
        </w:rPr>
        <w:sectPr w:rsidR="00661CFD" w:rsidSect="00661CFD">
          <w:headerReference w:type="default" r:id="rId8"/>
          <w:footerReference w:type="default" r:id="rId9"/>
          <w:type w:val="continuous"/>
          <w:pgSz w:w="11906" w:h="16838"/>
          <w:pgMar w:top="4395" w:right="1440" w:bottom="1440" w:left="1440" w:header="708" w:footer="708" w:gutter="0"/>
          <w:cols w:space="708"/>
          <w:titlePg/>
          <w:docGrid w:linePitch="360"/>
        </w:sectPr>
      </w:pPr>
    </w:p>
    <w:sdt>
      <w:sdtPr>
        <w:rPr>
          <w:b/>
          <w:bCs/>
        </w:rPr>
        <w:id w:val="-41210538"/>
        <w:docPartObj>
          <w:docPartGallery w:val="Table of Contents"/>
          <w:docPartUnique/>
        </w:docPartObj>
      </w:sdtPr>
      <w:sdtEndPr>
        <w:rPr>
          <w:rFonts w:cs="Helvetica"/>
          <w:b w:val="0"/>
          <w:bCs w:val="0"/>
          <w:noProof/>
        </w:rPr>
      </w:sdtEndPr>
      <w:sdtContent>
        <w:p w14:paraId="0957384A" w14:textId="77777777" w:rsidR="00335393" w:rsidRPr="00667865" w:rsidRDefault="008D453A" w:rsidP="00B74903">
          <w:r w:rsidRPr="00B74903">
            <w:rPr>
              <w:rStyle w:val="Heading1Char"/>
              <w:rFonts w:eastAsiaTheme="minorHAnsi"/>
            </w:rPr>
            <w:t>Table of Contents</w:t>
          </w:r>
        </w:p>
        <w:p w14:paraId="17457B05" w14:textId="03F8C599" w:rsidR="0089404D" w:rsidRDefault="008D453A">
          <w:pPr>
            <w:pStyle w:val="TOC1"/>
            <w:tabs>
              <w:tab w:val="right" w:leader="dot" w:pos="9016"/>
            </w:tabs>
            <w:rPr>
              <w:rFonts w:eastAsiaTheme="minorEastAsia"/>
              <w:noProof/>
              <w:lang w:eastAsia="en-AU"/>
            </w:rPr>
          </w:pPr>
          <w:r w:rsidRPr="00653B19">
            <w:fldChar w:fldCharType="begin"/>
          </w:r>
          <w:r w:rsidRPr="00653B19">
            <w:instrText xml:space="preserve"> TOC \o "1-3" \h \z \u </w:instrText>
          </w:r>
          <w:r w:rsidRPr="00653B19">
            <w:fldChar w:fldCharType="separate"/>
          </w:r>
          <w:hyperlink w:anchor="_Toc514659250" w:history="1">
            <w:r w:rsidR="0089404D" w:rsidRPr="0022372D">
              <w:rPr>
                <w:rStyle w:val="Hyperlink"/>
                <w:noProof/>
              </w:rPr>
              <w:t>Minister’s Foreword</w:t>
            </w:r>
            <w:r w:rsidR="0089404D">
              <w:rPr>
                <w:noProof/>
                <w:webHidden/>
              </w:rPr>
              <w:tab/>
            </w:r>
            <w:r w:rsidR="0089404D">
              <w:rPr>
                <w:noProof/>
                <w:webHidden/>
              </w:rPr>
              <w:fldChar w:fldCharType="begin"/>
            </w:r>
            <w:r w:rsidR="0089404D">
              <w:rPr>
                <w:noProof/>
                <w:webHidden/>
              </w:rPr>
              <w:instrText xml:space="preserve"> PAGEREF _Toc514659250 \h </w:instrText>
            </w:r>
            <w:r w:rsidR="0089404D">
              <w:rPr>
                <w:noProof/>
                <w:webHidden/>
              </w:rPr>
            </w:r>
            <w:r w:rsidR="0089404D">
              <w:rPr>
                <w:noProof/>
                <w:webHidden/>
              </w:rPr>
              <w:fldChar w:fldCharType="separate"/>
            </w:r>
            <w:r w:rsidR="0089404D">
              <w:rPr>
                <w:noProof/>
                <w:webHidden/>
              </w:rPr>
              <w:t>3</w:t>
            </w:r>
            <w:r w:rsidR="0089404D">
              <w:rPr>
                <w:noProof/>
                <w:webHidden/>
              </w:rPr>
              <w:fldChar w:fldCharType="end"/>
            </w:r>
          </w:hyperlink>
        </w:p>
        <w:p w14:paraId="5F8D1C12" w14:textId="2F86AA30" w:rsidR="0089404D" w:rsidRDefault="00BB1440">
          <w:pPr>
            <w:pStyle w:val="TOC1"/>
            <w:tabs>
              <w:tab w:val="right" w:leader="dot" w:pos="9016"/>
            </w:tabs>
            <w:rPr>
              <w:rFonts w:eastAsiaTheme="minorEastAsia"/>
              <w:noProof/>
              <w:lang w:eastAsia="en-AU"/>
            </w:rPr>
          </w:pPr>
          <w:hyperlink w:anchor="_Toc514659251" w:history="1">
            <w:r w:rsidR="0089404D" w:rsidRPr="0022372D">
              <w:rPr>
                <w:rStyle w:val="Hyperlink"/>
                <w:noProof/>
              </w:rPr>
              <w:t>Improving railway crossing safety in Victoria</w:t>
            </w:r>
            <w:r w:rsidR="0089404D">
              <w:rPr>
                <w:noProof/>
                <w:webHidden/>
              </w:rPr>
              <w:tab/>
            </w:r>
            <w:r w:rsidR="0089404D">
              <w:rPr>
                <w:noProof/>
                <w:webHidden/>
              </w:rPr>
              <w:fldChar w:fldCharType="begin"/>
            </w:r>
            <w:r w:rsidR="0089404D">
              <w:rPr>
                <w:noProof/>
                <w:webHidden/>
              </w:rPr>
              <w:instrText xml:space="preserve"> PAGEREF _Toc514659251 \h </w:instrText>
            </w:r>
            <w:r w:rsidR="0089404D">
              <w:rPr>
                <w:noProof/>
                <w:webHidden/>
              </w:rPr>
            </w:r>
            <w:r w:rsidR="0089404D">
              <w:rPr>
                <w:noProof/>
                <w:webHidden/>
              </w:rPr>
              <w:fldChar w:fldCharType="separate"/>
            </w:r>
            <w:r w:rsidR="0089404D">
              <w:rPr>
                <w:noProof/>
                <w:webHidden/>
              </w:rPr>
              <w:t>4</w:t>
            </w:r>
            <w:r w:rsidR="0089404D">
              <w:rPr>
                <w:noProof/>
                <w:webHidden/>
              </w:rPr>
              <w:fldChar w:fldCharType="end"/>
            </w:r>
          </w:hyperlink>
        </w:p>
        <w:p w14:paraId="437AD3A7" w14:textId="0E7259C9" w:rsidR="0089404D" w:rsidRDefault="00BB1440">
          <w:pPr>
            <w:pStyle w:val="TOC2"/>
            <w:tabs>
              <w:tab w:val="right" w:leader="dot" w:pos="9016"/>
            </w:tabs>
            <w:rPr>
              <w:rFonts w:eastAsiaTheme="minorEastAsia"/>
              <w:noProof/>
              <w:lang w:eastAsia="en-AU"/>
            </w:rPr>
          </w:pPr>
          <w:hyperlink w:anchor="_Toc514659252" w:history="1">
            <w:r w:rsidR="0089404D" w:rsidRPr="0022372D">
              <w:rPr>
                <w:rStyle w:val="Hyperlink"/>
                <w:noProof/>
              </w:rPr>
              <w:t>Victorian Railway Crossing Safety Strategy 2018-2027</w:t>
            </w:r>
            <w:r w:rsidR="0089404D">
              <w:rPr>
                <w:noProof/>
                <w:webHidden/>
              </w:rPr>
              <w:tab/>
            </w:r>
            <w:r w:rsidR="0089404D">
              <w:rPr>
                <w:noProof/>
                <w:webHidden/>
              </w:rPr>
              <w:fldChar w:fldCharType="begin"/>
            </w:r>
            <w:r w:rsidR="0089404D">
              <w:rPr>
                <w:noProof/>
                <w:webHidden/>
              </w:rPr>
              <w:instrText xml:space="preserve"> PAGEREF _Toc514659252 \h </w:instrText>
            </w:r>
            <w:r w:rsidR="0089404D">
              <w:rPr>
                <w:noProof/>
                <w:webHidden/>
              </w:rPr>
            </w:r>
            <w:r w:rsidR="0089404D">
              <w:rPr>
                <w:noProof/>
                <w:webHidden/>
              </w:rPr>
              <w:fldChar w:fldCharType="separate"/>
            </w:r>
            <w:r w:rsidR="0089404D">
              <w:rPr>
                <w:noProof/>
                <w:webHidden/>
              </w:rPr>
              <w:t>4</w:t>
            </w:r>
            <w:r w:rsidR="0089404D">
              <w:rPr>
                <w:noProof/>
                <w:webHidden/>
              </w:rPr>
              <w:fldChar w:fldCharType="end"/>
            </w:r>
          </w:hyperlink>
        </w:p>
        <w:p w14:paraId="5A1683D6" w14:textId="27FF6127" w:rsidR="0089404D" w:rsidRDefault="00BB1440">
          <w:pPr>
            <w:pStyle w:val="TOC2"/>
            <w:tabs>
              <w:tab w:val="right" w:leader="dot" w:pos="9016"/>
            </w:tabs>
            <w:rPr>
              <w:rFonts w:eastAsiaTheme="minorEastAsia"/>
              <w:noProof/>
              <w:lang w:eastAsia="en-AU"/>
            </w:rPr>
          </w:pPr>
          <w:hyperlink w:anchor="_Toc514659253" w:history="1">
            <w:r w:rsidR="0089404D" w:rsidRPr="0022372D">
              <w:rPr>
                <w:rStyle w:val="Hyperlink"/>
                <w:noProof/>
              </w:rPr>
              <w:t>What it covers</w:t>
            </w:r>
            <w:r w:rsidR="0089404D">
              <w:rPr>
                <w:noProof/>
                <w:webHidden/>
              </w:rPr>
              <w:tab/>
            </w:r>
            <w:r w:rsidR="0089404D">
              <w:rPr>
                <w:noProof/>
                <w:webHidden/>
              </w:rPr>
              <w:fldChar w:fldCharType="begin"/>
            </w:r>
            <w:r w:rsidR="0089404D">
              <w:rPr>
                <w:noProof/>
                <w:webHidden/>
              </w:rPr>
              <w:instrText xml:space="preserve"> PAGEREF _Toc514659253 \h </w:instrText>
            </w:r>
            <w:r w:rsidR="0089404D">
              <w:rPr>
                <w:noProof/>
                <w:webHidden/>
              </w:rPr>
            </w:r>
            <w:r w:rsidR="0089404D">
              <w:rPr>
                <w:noProof/>
                <w:webHidden/>
              </w:rPr>
              <w:fldChar w:fldCharType="separate"/>
            </w:r>
            <w:r w:rsidR="0089404D">
              <w:rPr>
                <w:noProof/>
                <w:webHidden/>
              </w:rPr>
              <w:t>4</w:t>
            </w:r>
            <w:r w:rsidR="0089404D">
              <w:rPr>
                <w:noProof/>
                <w:webHidden/>
              </w:rPr>
              <w:fldChar w:fldCharType="end"/>
            </w:r>
          </w:hyperlink>
        </w:p>
        <w:p w14:paraId="2CCC7E3D" w14:textId="5B838221" w:rsidR="0089404D" w:rsidRDefault="00BB1440">
          <w:pPr>
            <w:pStyle w:val="TOC2"/>
            <w:tabs>
              <w:tab w:val="right" w:leader="dot" w:pos="9016"/>
            </w:tabs>
            <w:rPr>
              <w:rFonts w:eastAsiaTheme="minorEastAsia"/>
              <w:noProof/>
              <w:lang w:eastAsia="en-AU"/>
            </w:rPr>
          </w:pPr>
          <w:hyperlink w:anchor="_Toc514659254" w:history="1">
            <w:r w:rsidR="0089404D" w:rsidRPr="0022372D">
              <w:rPr>
                <w:rStyle w:val="Hyperlink"/>
                <w:noProof/>
              </w:rPr>
              <w:t>Major railway crossing safety initiatives</w:t>
            </w:r>
            <w:r w:rsidR="0089404D">
              <w:rPr>
                <w:noProof/>
                <w:webHidden/>
              </w:rPr>
              <w:tab/>
            </w:r>
            <w:r w:rsidR="0089404D">
              <w:rPr>
                <w:noProof/>
                <w:webHidden/>
              </w:rPr>
              <w:fldChar w:fldCharType="begin"/>
            </w:r>
            <w:r w:rsidR="0089404D">
              <w:rPr>
                <w:noProof/>
                <w:webHidden/>
              </w:rPr>
              <w:instrText xml:space="preserve"> PAGEREF _Toc514659254 \h </w:instrText>
            </w:r>
            <w:r w:rsidR="0089404D">
              <w:rPr>
                <w:noProof/>
                <w:webHidden/>
              </w:rPr>
            </w:r>
            <w:r w:rsidR="0089404D">
              <w:rPr>
                <w:noProof/>
                <w:webHidden/>
              </w:rPr>
              <w:fldChar w:fldCharType="separate"/>
            </w:r>
            <w:r w:rsidR="0089404D">
              <w:rPr>
                <w:noProof/>
                <w:webHidden/>
              </w:rPr>
              <w:t>5</w:t>
            </w:r>
            <w:r w:rsidR="0089404D">
              <w:rPr>
                <w:noProof/>
                <w:webHidden/>
              </w:rPr>
              <w:fldChar w:fldCharType="end"/>
            </w:r>
          </w:hyperlink>
        </w:p>
        <w:p w14:paraId="3C13A74D" w14:textId="106282E7" w:rsidR="0089404D" w:rsidRDefault="00BB1440">
          <w:pPr>
            <w:pStyle w:val="TOC3"/>
            <w:tabs>
              <w:tab w:val="right" w:leader="dot" w:pos="9016"/>
            </w:tabs>
            <w:rPr>
              <w:rFonts w:eastAsiaTheme="minorEastAsia"/>
              <w:noProof/>
              <w:lang w:eastAsia="en-AU"/>
            </w:rPr>
          </w:pPr>
          <w:hyperlink w:anchor="_Toc514659255" w:history="1">
            <w:r w:rsidR="0089404D" w:rsidRPr="0022372D">
              <w:rPr>
                <w:rStyle w:val="Hyperlink"/>
                <w:noProof/>
              </w:rPr>
              <w:t>Level crossing removals in Melbourne</w:t>
            </w:r>
            <w:r w:rsidR="0089404D">
              <w:rPr>
                <w:noProof/>
                <w:webHidden/>
              </w:rPr>
              <w:tab/>
            </w:r>
            <w:r w:rsidR="0089404D">
              <w:rPr>
                <w:noProof/>
                <w:webHidden/>
              </w:rPr>
              <w:fldChar w:fldCharType="begin"/>
            </w:r>
            <w:r w:rsidR="0089404D">
              <w:rPr>
                <w:noProof/>
                <w:webHidden/>
              </w:rPr>
              <w:instrText xml:space="preserve"> PAGEREF _Toc514659255 \h </w:instrText>
            </w:r>
            <w:r w:rsidR="0089404D">
              <w:rPr>
                <w:noProof/>
                <w:webHidden/>
              </w:rPr>
            </w:r>
            <w:r w:rsidR="0089404D">
              <w:rPr>
                <w:noProof/>
                <w:webHidden/>
              </w:rPr>
              <w:fldChar w:fldCharType="separate"/>
            </w:r>
            <w:r w:rsidR="0089404D">
              <w:rPr>
                <w:noProof/>
                <w:webHidden/>
              </w:rPr>
              <w:t>5</w:t>
            </w:r>
            <w:r w:rsidR="0089404D">
              <w:rPr>
                <w:noProof/>
                <w:webHidden/>
              </w:rPr>
              <w:fldChar w:fldCharType="end"/>
            </w:r>
          </w:hyperlink>
        </w:p>
        <w:p w14:paraId="59061734" w14:textId="51475974" w:rsidR="0089404D" w:rsidRDefault="00BB1440">
          <w:pPr>
            <w:pStyle w:val="TOC3"/>
            <w:tabs>
              <w:tab w:val="right" w:leader="dot" w:pos="9016"/>
            </w:tabs>
            <w:rPr>
              <w:rFonts w:eastAsiaTheme="minorEastAsia"/>
              <w:noProof/>
              <w:lang w:eastAsia="en-AU"/>
            </w:rPr>
          </w:pPr>
          <w:hyperlink w:anchor="_Toc514659256" w:history="1">
            <w:r w:rsidR="0089404D" w:rsidRPr="0022372D">
              <w:rPr>
                <w:rStyle w:val="Hyperlink"/>
                <w:noProof/>
              </w:rPr>
              <w:t>Statewide Level Crossing Upgrade Program</w:t>
            </w:r>
            <w:r w:rsidR="0089404D">
              <w:rPr>
                <w:noProof/>
                <w:webHidden/>
              </w:rPr>
              <w:tab/>
            </w:r>
            <w:r w:rsidR="0089404D">
              <w:rPr>
                <w:noProof/>
                <w:webHidden/>
              </w:rPr>
              <w:fldChar w:fldCharType="begin"/>
            </w:r>
            <w:r w:rsidR="0089404D">
              <w:rPr>
                <w:noProof/>
                <w:webHidden/>
              </w:rPr>
              <w:instrText xml:space="preserve"> PAGEREF _Toc514659256 \h </w:instrText>
            </w:r>
            <w:r w:rsidR="0089404D">
              <w:rPr>
                <w:noProof/>
                <w:webHidden/>
              </w:rPr>
            </w:r>
            <w:r w:rsidR="0089404D">
              <w:rPr>
                <w:noProof/>
                <w:webHidden/>
              </w:rPr>
              <w:fldChar w:fldCharType="separate"/>
            </w:r>
            <w:r w:rsidR="0089404D">
              <w:rPr>
                <w:noProof/>
                <w:webHidden/>
              </w:rPr>
              <w:t>5</w:t>
            </w:r>
            <w:r w:rsidR="0089404D">
              <w:rPr>
                <w:noProof/>
                <w:webHidden/>
              </w:rPr>
              <w:fldChar w:fldCharType="end"/>
            </w:r>
          </w:hyperlink>
        </w:p>
        <w:p w14:paraId="59B504C0" w14:textId="6E8B3334" w:rsidR="0089404D" w:rsidRDefault="00BB1440">
          <w:pPr>
            <w:pStyle w:val="TOC3"/>
            <w:tabs>
              <w:tab w:val="right" w:leader="dot" w:pos="9016"/>
            </w:tabs>
            <w:rPr>
              <w:rFonts w:eastAsiaTheme="minorEastAsia"/>
              <w:noProof/>
              <w:lang w:eastAsia="en-AU"/>
            </w:rPr>
          </w:pPr>
          <w:hyperlink w:anchor="_Toc514659257" w:history="1">
            <w:r w:rsidR="0089404D" w:rsidRPr="0022372D">
              <w:rPr>
                <w:rStyle w:val="Hyperlink"/>
                <w:noProof/>
              </w:rPr>
              <w:t>Safer Country Crossings Program</w:t>
            </w:r>
            <w:r w:rsidR="0089404D">
              <w:rPr>
                <w:noProof/>
                <w:webHidden/>
              </w:rPr>
              <w:tab/>
            </w:r>
            <w:r w:rsidR="0089404D">
              <w:rPr>
                <w:noProof/>
                <w:webHidden/>
              </w:rPr>
              <w:fldChar w:fldCharType="begin"/>
            </w:r>
            <w:r w:rsidR="0089404D">
              <w:rPr>
                <w:noProof/>
                <w:webHidden/>
              </w:rPr>
              <w:instrText xml:space="preserve"> PAGEREF _Toc514659257 \h </w:instrText>
            </w:r>
            <w:r w:rsidR="0089404D">
              <w:rPr>
                <w:noProof/>
                <w:webHidden/>
              </w:rPr>
            </w:r>
            <w:r w:rsidR="0089404D">
              <w:rPr>
                <w:noProof/>
                <w:webHidden/>
              </w:rPr>
              <w:fldChar w:fldCharType="separate"/>
            </w:r>
            <w:r w:rsidR="0089404D">
              <w:rPr>
                <w:noProof/>
                <w:webHidden/>
              </w:rPr>
              <w:t>5</w:t>
            </w:r>
            <w:r w:rsidR="0089404D">
              <w:rPr>
                <w:noProof/>
                <w:webHidden/>
              </w:rPr>
              <w:fldChar w:fldCharType="end"/>
            </w:r>
          </w:hyperlink>
        </w:p>
        <w:p w14:paraId="108411F2" w14:textId="10FE6D6C" w:rsidR="0089404D" w:rsidRDefault="00BB1440">
          <w:pPr>
            <w:pStyle w:val="TOC2"/>
            <w:tabs>
              <w:tab w:val="right" w:leader="dot" w:pos="9016"/>
            </w:tabs>
            <w:rPr>
              <w:rFonts w:eastAsiaTheme="minorEastAsia"/>
              <w:noProof/>
              <w:lang w:eastAsia="en-AU"/>
            </w:rPr>
          </w:pPr>
          <w:hyperlink w:anchor="_Toc514659258" w:history="1">
            <w:r w:rsidR="0089404D" w:rsidRPr="0022372D">
              <w:rPr>
                <w:rStyle w:val="Hyperlink"/>
                <w:noProof/>
              </w:rPr>
              <w:t>About the Victorian Railway Crossing Safety Steering Committee</w:t>
            </w:r>
            <w:r w:rsidR="0089404D">
              <w:rPr>
                <w:noProof/>
                <w:webHidden/>
              </w:rPr>
              <w:tab/>
            </w:r>
            <w:r w:rsidR="0089404D">
              <w:rPr>
                <w:noProof/>
                <w:webHidden/>
              </w:rPr>
              <w:fldChar w:fldCharType="begin"/>
            </w:r>
            <w:r w:rsidR="0089404D">
              <w:rPr>
                <w:noProof/>
                <w:webHidden/>
              </w:rPr>
              <w:instrText xml:space="preserve"> PAGEREF _Toc514659258 \h </w:instrText>
            </w:r>
            <w:r w:rsidR="0089404D">
              <w:rPr>
                <w:noProof/>
                <w:webHidden/>
              </w:rPr>
            </w:r>
            <w:r w:rsidR="0089404D">
              <w:rPr>
                <w:noProof/>
                <w:webHidden/>
              </w:rPr>
              <w:fldChar w:fldCharType="separate"/>
            </w:r>
            <w:r w:rsidR="0089404D">
              <w:rPr>
                <w:noProof/>
                <w:webHidden/>
              </w:rPr>
              <w:t>6</w:t>
            </w:r>
            <w:r w:rsidR="0089404D">
              <w:rPr>
                <w:noProof/>
                <w:webHidden/>
              </w:rPr>
              <w:fldChar w:fldCharType="end"/>
            </w:r>
          </w:hyperlink>
        </w:p>
        <w:p w14:paraId="35B11C60" w14:textId="638E0766" w:rsidR="0089404D" w:rsidRDefault="00BB1440">
          <w:pPr>
            <w:pStyle w:val="TOC1"/>
            <w:tabs>
              <w:tab w:val="right" w:leader="dot" w:pos="9016"/>
            </w:tabs>
            <w:rPr>
              <w:rFonts w:eastAsiaTheme="minorEastAsia"/>
              <w:noProof/>
              <w:lang w:eastAsia="en-AU"/>
            </w:rPr>
          </w:pPr>
          <w:hyperlink w:anchor="_Toc514659259" w:history="1">
            <w:r w:rsidR="0089404D" w:rsidRPr="0022372D">
              <w:rPr>
                <w:rStyle w:val="Hyperlink"/>
                <w:noProof/>
              </w:rPr>
              <w:t>Building on previous work</w:t>
            </w:r>
            <w:r w:rsidR="0089404D">
              <w:rPr>
                <w:noProof/>
                <w:webHidden/>
              </w:rPr>
              <w:tab/>
            </w:r>
            <w:r w:rsidR="0089404D">
              <w:rPr>
                <w:noProof/>
                <w:webHidden/>
              </w:rPr>
              <w:fldChar w:fldCharType="begin"/>
            </w:r>
            <w:r w:rsidR="0089404D">
              <w:rPr>
                <w:noProof/>
                <w:webHidden/>
              </w:rPr>
              <w:instrText xml:space="preserve"> PAGEREF _Toc514659259 \h </w:instrText>
            </w:r>
            <w:r w:rsidR="0089404D">
              <w:rPr>
                <w:noProof/>
                <w:webHidden/>
              </w:rPr>
            </w:r>
            <w:r w:rsidR="0089404D">
              <w:rPr>
                <w:noProof/>
                <w:webHidden/>
              </w:rPr>
              <w:fldChar w:fldCharType="separate"/>
            </w:r>
            <w:r w:rsidR="0089404D">
              <w:rPr>
                <w:noProof/>
                <w:webHidden/>
              </w:rPr>
              <w:t>7</w:t>
            </w:r>
            <w:r w:rsidR="0089404D">
              <w:rPr>
                <w:noProof/>
                <w:webHidden/>
              </w:rPr>
              <w:fldChar w:fldCharType="end"/>
            </w:r>
          </w:hyperlink>
        </w:p>
        <w:p w14:paraId="669A4FD6" w14:textId="1A89D3D7" w:rsidR="0089404D" w:rsidRDefault="00BB1440">
          <w:pPr>
            <w:pStyle w:val="TOC1"/>
            <w:tabs>
              <w:tab w:val="right" w:leader="dot" w:pos="9016"/>
            </w:tabs>
            <w:rPr>
              <w:rFonts w:eastAsiaTheme="minorEastAsia"/>
              <w:noProof/>
              <w:lang w:eastAsia="en-AU"/>
            </w:rPr>
          </w:pPr>
          <w:hyperlink w:anchor="_Toc514659260" w:history="1">
            <w:r w:rsidR="0089404D" w:rsidRPr="0022372D">
              <w:rPr>
                <w:rStyle w:val="Hyperlink"/>
                <w:noProof/>
              </w:rPr>
              <w:t>Safety risks and trends to be addressed</w:t>
            </w:r>
            <w:r w:rsidR="0089404D">
              <w:rPr>
                <w:noProof/>
                <w:webHidden/>
              </w:rPr>
              <w:tab/>
            </w:r>
            <w:r w:rsidR="0089404D">
              <w:rPr>
                <w:noProof/>
                <w:webHidden/>
              </w:rPr>
              <w:fldChar w:fldCharType="begin"/>
            </w:r>
            <w:r w:rsidR="0089404D">
              <w:rPr>
                <w:noProof/>
                <w:webHidden/>
              </w:rPr>
              <w:instrText xml:space="preserve"> PAGEREF _Toc514659260 \h </w:instrText>
            </w:r>
            <w:r w:rsidR="0089404D">
              <w:rPr>
                <w:noProof/>
                <w:webHidden/>
              </w:rPr>
            </w:r>
            <w:r w:rsidR="0089404D">
              <w:rPr>
                <w:noProof/>
                <w:webHidden/>
              </w:rPr>
              <w:fldChar w:fldCharType="separate"/>
            </w:r>
            <w:r w:rsidR="0089404D">
              <w:rPr>
                <w:noProof/>
                <w:webHidden/>
              </w:rPr>
              <w:t>9</w:t>
            </w:r>
            <w:r w:rsidR="0089404D">
              <w:rPr>
                <w:noProof/>
                <w:webHidden/>
              </w:rPr>
              <w:fldChar w:fldCharType="end"/>
            </w:r>
          </w:hyperlink>
        </w:p>
        <w:p w14:paraId="48F5B117" w14:textId="22D4D626" w:rsidR="0089404D" w:rsidRDefault="00BB1440">
          <w:pPr>
            <w:pStyle w:val="TOC2"/>
            <w:tabs>
              <w:tab w:val="right" w:leader="dot" w:pos="9016"/>
            </w:tabs>
            <w:rPr>
              <w:rFonts w:eastAsiaTheme="minorEastAsia"/>
              <w:noProof/>
              <w:lang w:eastAsia="en-AU"/>
            </w:rPr>
          </w:pPr>
          <w:hyperlink w:anchor="_Toc514659261" w:history="1">
            <w:r w:rsidR="0089404D" w:rsidRPr="0022372D">
              <w:rPr>
                <w:rStyle w:val="Hyperlink"/>
                <w:noProof/>
              </w:rPr>
              <w:t>Factors contributing to risk</w:t>
            </w:r>
            <w:r w:rsidR="0089404D">
              <w:rPr>
                <w:noProof/>
                <w:webHidden/>
              </w:rPr>
              <w:tab/>
            </w:r>
            <w:r w:rsidR="0089404D">
              <w:rPr>
                <w:noProof/>
                <w:webHidden/>
              </w:rPr>
              <w:fldChar w:fldCharType="begin"/>
            </w:r>
            <w:r w:rsidR="0089404D">
              <w:rPr>
                <w:noProof/>
                <w:webHidden/>
              </w:rPr>
              <w:instrText xml:space="preserve"> PAGEREF _Toc514659261 \h </w:instrText>
            </w:r>
            <w:r w:rsidR="0089404D">
              <w:rPr>
                <w:noProof/>
                <w:webHidden/>
              </w:rPr>
            </w:r>
            <w:r w:rsidR="0089404D">
              <w:rPr>
                <w:noProof/>
                <w:webHidden/>
              </w:rPr>
              <w:fldChar w:fldCharType="separate"/>
            </w:r>
            <w:r w:rsidR="0089404D">
              <w:rPr>
                <w:noProof/>
                <w:webHidden/>
              </w:rPr>
              <w:t>9</w:t>
            </w:r>
            <w:r w:rsidR="0089404D">
              <w:rPr>
                <w:noProof/>
                <w:webHidden/>
              </w:rPr>
              <w:fldChar w:fldCharType="end"/>
            </w:r>
          </w:hyperlink>
        </w:p>
        <w:p w14:paraId="14978BDC" w14:textId="0A0C637C" w:rsidR="0089404D" w:rsidRDefault="00BB1440">
          <w:pPr>
            <w:pStyle w:val="TOC2"/>
            <w:tabs>
              <w:tab w:val="right" w:leader="dot" w:pos="9016"/>
            </w:tabs>
            <w:rPr>
              <w:rFonts w:eastAsiaTheme="minorEastAsia"/>
              <w:noProof/>
              <w:lang w:eastAsia="en-AU"/>
            </w:rPr>
          </w:pPr>
          <w:hyperlink w:anchor="_Toc514659262" w:history="1">
            <w:r w:rsidR="0089404D" w:rsidRPr="0022372D">
              <w:rPr>
                <w:rStyle w:val="Hyperlink"/>
                <w:noProof/>
              </w:rPr>
              <w:t>Observed trends</w:t>
            </w:r>
            <w:r w:rsidR="0089404D">
              <w:rPr>
                <w:noProof/>
                <w:webHidden/>
              </w:rPr>
              <w:tab/>
            </w:r>
            <w:r w:rsidR="0089404D">
              <w:rPr>
                <w:noProof/>
                <w:webHidden/>
              </w:rPr>
              <w:fldChar w:fldCharType="begin"/>
            </w:r>
            <w:r w:rsidR="0089404D">
              <w:rPr>
                <w:noProof/>
                <w:webHidden/>
              </w:rPr>
              <w:instrText xml:space="preserve"> PAGEREF _Toc514659262 \h </w:instrText>
            </w:r>
            <w:r w:rsidR="0089404D">
              <w:rPr>
                <w:noProof/>
                <w:webHidden/>
              </w:rPr>
            </w:r>
            <w:r w:rsidR="0089404D">
              <w:rPr>
                <w:noProof/>
                <w:webHidden/>
              </w:rPr>
              <w:fldChar w:fldCharType="separate"/>
            </w:r>
            <w:r w:rsidR="0089404D">
              <w:rPr>
                <w:noProof/>
                <w:webHidden/>
              </w:rPr>
              <w:t>9</w:t>
            </w:r>
            <w:r w:rsidR="0089404D">
              <w:rPr>
                <w:noProof/>
                <w:webHidden/>
              </w:rPr>
              <w:fldChar w:fldCharType="end"/>
            </w:r>
          </w:hyperlink>
        </w:p>
        <w:p w14:paraId="14DD3BDC" w14:textId="3203E050" w:rsidR="0089404D" w:rsidRDefault="00BB1440">
          <w:pPr>
            <w:pStyle w:val="TOC3"/>
            <w:tabs>
              <w:tab w:val="right" w:leader="dot" w:pos="9016"/>
            </w:tabs>
            <w:rPr>
              <w:rFonts w:eastAsiaTheme="minorEastAsia"/>
              <w:noProof/>
              <w:lang w:eastAsia="en-AU"/>
            </w:rPr>
          </w:pPr>
          <w:hyperlink w:anchor="_Toc514659263" w:history="1">
            <w:r w:rsidR="0089404D" w:rsidRPr="0022372D">
              <w:rPr>
                <w:rStyle w:val="Hyperlink"/>
                <w:noProof/>
              </w:rPr>
              <w:t>Changes to population and residential areas</w:t>
            </w:r>
            <w:r w:rsidR="0089404D">
              <w:rPr>
                <w:noProof/>
                <w:webHidden/>
              </w:rPr>
              <w:tab/>
            </w:r>
            <w:r w:rsidR="0089404D">
              <w:rPr>
                <w:noProof/>
                <w:webHidden/>
              </w:rPr>
              <w:fldChar w:fldCharType="begin"/>
            </w:r>
            <w:r w:rsidR="0089404D">
              <w:rPr>
                <w:noProof/>
                <w:webHidden/>
              </w:rPr>
              <w:instrText xml:space="preserve"> PAGEREF _Toc514659263 \h </w:instrText>
            </w:r>
            <w:r w:rsidR="0089404D">
              <w:rPr>
                <w:noProof/>
                <w:webHidden/>
              </w:rPr>
            </w:r>
            <w:r w:rsidR="0089404D">
              <w:rPr>
                <w:noProof/>
                <w:webHidden/>
              </w:rPr>
              <w:fldChar w:fldCharType="separate"/>
            </w:r>
            <w:r w:rsidR="0089404D">
              <w:rPr>
                <w:noProof/>
                <w:webHidden/>
              </w:rPr>
              <w:t>9</w:t>
            </w:r>
            <w:r w:rsidR="0089404D">
              <w:rPr>
                <w:noProof/>
                <w:webHidden/>
              </w:rPr>
              <w:fldChar w:fldCharType="end"/>
            </w:r>
          </w:hyperlink>
        </w:p>
        <w:p w14:paraId="064E1E99" w14:textId="54CE3E6A" w:rsidR="0089404D" w:rsidRDefault="00BB1440">
          <w:pPr>
            <w:pStyle w:val="TOC3"/>
            <w:tabs>
              <w:tab w:val="right" w:leader="dot" w:pos="9016"/>
            </w:tabs>
            <w:rPr>
              <w:rFonts w:eastAsiaTheme="minorEastAsia"/>
              <w:noProof/>
              <w:lang w:eastAsia="en-AU"/>
            </w:rPr>
          </w:pPr>
          <w:hyperlink w:anchor="_Toc514659264" w:history="1">
            <w:r w:rsidR="0089404D" w:rsidRPr="0022372D">
              <w:rPr>
                <w:rStyle w:val="Hyperlink"/>
                <w:noProof/>
              </w:rPr>
              <w:t>Current railway crossing safety trends</w:t>
            </w:r>
            <w:r w:rsidR="0089404D">
              <w:rPr>
                <w:noProof/>
                <w:webHidden/>
              </w:rPr>
              <w:tab/>
            </w:r>
            <w:r w:rsidR="0089404D">
              <w:rPr>
                <w:noProof/>
                <w:webHidden/>
              </w:rPr>
              <w:fldChar w:fldCharType="begin"/>
            </w:r>
            <w:r w:rsidR="0089404D">
              <w:rPr>
                <w:noProof/>
                <w:webHidden/>
              </w:rPr>
              <w:instrText xml:space="preserve"> PAGEREF _Toc514659264 \h </w:instrText>
            </w:r>
            <w:r w:rsidR="0089404D">
              <w:rPr>
                <w:noProof/>
                <w:webHidden/>
              </w:rPr>
            </w:r>
            <w:r w:rsidR="0089404D">
              <w:rPr>
                <w:noProof/>
                <w:webHidden/>
              </w:rPr>
              <w:fldChar w:fldCharType="separate"/>
            </w:r>
            <w:r w:rsidR="0089404D">
              <w:rPr>
                <w:noProof/>
                <w:webHidden/>
              </w:rPr>
              <w:t>10</w:t>
            </w:r>
            <w:r w:rsidR="0089404D">
              <w:rPr>
                <w:noProof/>
                <w:webHidden/>
              </w:rPr>
              <w:fldChar w:fldCharType="end"/>
            </w:r>
          </w:hyperlink>
        </w:p>
        <w:p w14:paraId="7DF8857B" w14:textId="3EE1AE22" w:rsidR="0089404D" w:rsidRDefault="00BB1440">
          <w:pPr>
            <w:pStyle w:val="TOC3"/>
            <w:tabs>
              <w:tab w:val="right" w:leader="dot" w:pos="9016"/>
            </w:tabs>
            <w:rPr>
              <w:rFonts w:eastAsiaTheme="minorEastAsia"/>
              <w:noProof/>
              <w:lang w:eastAsia="en-AU"/>
            </w:rPr>
          </w:pPr>
          <w:hyperlink w:anchor="_Toc514659265" w:history="1">
            <w:r w:rsidR="0089404D" w:rsidRPr="0022372D">
              <w:rPr>
                <w:rStyle w:val="Hyperlink"/>
                <w:noProof/>
              </w:rPr>
              <w:t>Pedestrians incidents are increasing</w:t>
            </w:r>
            <w:r w:rsidR="0089404D">
              <w:rPr>
                <w:noProof/>
                <w:webHidden/>
              </w:rPr>
              <w:tab/>
            </w:r>
            <w:r w:rsidR="0089404D">
              <w:rPr>
                <w:noProof/>
                <w:webHidden/>
              </w:rPr>
              <w:fldChar w:fldCharType="begin"/>
            </w:r>
            <w:r w:rsidR="0089404D">
              <w:rPr>
                <w:noProof/>
                <w:webHidden/>
              </w:rPr>
              <w:instrText xml:space="preserve"> PAGEREF _Toc514659265 \h </w:instrText>
            </w:r>
            <w:r w:rsidR="0089404D">
              <w:rPr>
                <w:noProof/>
                <w:webHidden/>
              </w:rPr>
            </w:r>
            <w:r w:rsidR="0089404D">
              <w:rPr>
                <w:noProof/>
                <w:webHidden/>
              </w:rPr>
              <w:fldChar w:fldCharType="separate"/>
            </w:r>
            <w:r w:rsidR="0089404D">
              <w:rPr>
                <w:noProof/>
                <w:webHidden/>
              </w:rPr>
              <w:t>10</w:t>
            </w:r>
            <w:r w:rsidR="0089404D">
              <w:rPr>
                <w:noProof/>
                <w:webHidden/>
              </w:rPr>
              <w:fldChar w:fldCharType="end"/>
            </w:r>
          </w:hyperlink>
        </w:p>
        <w:p w14:paraId="4225BED6" w14:textId="4A9268B7" w:rsidR="0089404D" w:rsidRDefault="00BB1440">
          <w:pPr>
            <w:pStyle w:val="TOC3"/>
            <w:tabs>
              <w:tab w:val="right" w:leader="dot" w:pos="9016"/>
            </w:tabs>
            <w:rPr>
              <w:rFonts w:eastAsiaTheme="minorEastAsia"/>
              <w:noProof/>
              <w:lang w:eastAsia="en-AU"/>
            </w:rPr>
          </w:pPr>
          <w:hyperlink w:anchor="_Toc514659266" w:history="1">
            <w:r w:rsidR="0089404D" w:rsidRPr="0022372D">
              <w:rPr>
                <w:rStyle w:val="Hyperlink"/>
                <w:noProof/>
              </w:rPr>
              <w:t>Road incidents still occur at crossings with active controls</w:t>
            </w:r>
            <w:r w:rsidR="0089404D">
              <w:rPr>
                <w:noProof/>
                <w:webHidden/>
              </w:rPr>
              <w:tab/>
            </w:r>
            <w:r w:rsidR="0089404D">
              <w:rPr>
                <w:noProof/>
                <w:webHidden/>
              </w:rPr>
              <w:fldChar w:fldCharType="begin"/>
            </w:r>
            <w:r w:rsidR="0089404D">
              <w:rPr>
                <w:noProof/>
                <w:webHidden/>
              </w:rPr>
              <w:instrText xml:space="preserve"> PAGEREF _Toc514659266 \h </w:instrText>
            </w:r>
            <w:r w:rsidR="0089404D">
              <w:rPr>
                <w:noProof/>
                <w:webHidden/>
              </w:rPr>
            </w:r>
            <w:r w:rsidR="0089404D">
              <w:rPr>
                <w:noProof/>
                <w:webHidden/>
              </w:rPr>
              <w:fldChar w:fldCharType="separate"/>
            </w:r>
            <w:r w:rsidR="0089404D">
              <w:rPr>
                <w:noProof/>
                <w:webHidden/>
              </w:rPr>
              <w:t>12</w:t>
            </w:r>
            <w:r w:rsidR="0089404D">
              <w:rPr>
                <w:noProof/>
                <w:webHidden/>
              </w:rPr>
              <w:fldChar w:fldCharType="end"/>
            </w:r>
          </w:hyperlink>
        </w:p>
        <w:p w14:paraId="3D16FB06" w14:textId="11ECFAFF" w:rsidR="0089404D" w:rsidRDefault="00BB1440">
          <w:pPr>
            <w:pStyle w:val="TOC3"/>
            <w:tabs>
              <w:tab w:val="right" w:leader="dot" w:pos="9016"/>
            </w:tabs>
            <w:rPr>
              <w:rFonts w:eastAsiaTheme="minorEastAsia"/>
              <w:noProof/>
              <w:lang w:eastAsia="en-AU"/>
            </w:rPr>
          </w:pPr>
          <w:hyperlink w:anchor="_Toc514659267" w:history="1">
            <w:r w:rsidR="0089404D" w:rsidRPr="0022372D">
              <w:rPr>
                <w:rStyle w:val="Hyperlink"/>
                <w:noProof/>
              </w:rPr>
              <w:t>The problem is not uniform across Victoria</w:t>
            </w:r>
            <w:r w:rsidR="0089404D">
              <w:rPr>
                <w:noProof/>
                <w:webHidden/>
              </w:rPr>
              <w:tab/>
            </w:r>
            <w:r w:rsidR="0089404D">
              <w:rPr>
                <w:noProof/>
                <w:webHidden/>
              </w:rPr>
              <w:fldChar w:fldCharType="begin"/>
            </w:r>
            <w:r w:rsidR="0089404D">
              <w:rPr>
                <w:noProof/>
                <w:webHidden/>
              </w:rPr>
              <w:instrText xml:space="preserve"> PAGEREF _Toc514659267 \h </w:instrText>
            </w:r>
            <w:r w:rsidR="0089404D">
              <w:rPr>
                <w:noProof/>
                <w:webHidden/>
              </w:rPr>
            </w:r>
            <w:r w:rsidR="0089404D">
              <w:rPr>
                <w:noProof/>
                <w:webHidden/>
              </w:rPr>
              <w:fldChar w:fldCharType="separate"/>
            </w:r>
            <w:r w:rsidR="0089404D">
              <w:rPr>
                <w:noProof/>
                <w:webHidden/>
              </w:rPr>
              <w:t>13</w:t>
            </w:r>
            <w:r w:rsidR="0089404D">
              <w:rPr>
                <w:noProof/>
                <w:webHidden/>
              </w:rPr>
              <w:fldChar w:fldCharType="end"/>
            </w:r>
          </w:hyperlink>
        </w:p>
        <w:p w14:paraId="35A8E282" w14:textId="1947AD89" w:rsidR="0089404D" w:rsidRDefault="00BB1440">
          <w:pPr>
            <w:pStyle w:val="TOC3"/>
            <w:tabs>
              <w:tab w:val="right" w:leader="dot" w:pos="9016"/>
            </w:tabs>
            <w:rPr>
              <w:rFonts w:eastAsiaTheme="minorEastAsia"/>
              <w:noProof/>
              <w:lang w:eastAsia="en-AU"/>
            </w:rPr>
          </w:pPr>
          <w:hyperlink w:anchor="_Toc514659268" w:history="1">
            <w:r w:rsidR="0089404D" w:rsidRPr="0022372D">
              <w:rPr>
                <w:rStyle w:val="Hyperlink"/>
                <w:noProof/>
              </w:rPr>
              <w:t>Behavioural causes need to be understood.</w:t>
            </w:r>
            <w:r w:rsidR="0089404D">
              <w:rPr>
                <w:noProof/>
                <w:webHidden/>
              </w:rPr>
              <w:tab/>
            </w:r>
            <w:r w:rsidR="0089404D">
              <w:rPr>
                <w:noProof/>
                <w:webHidden/>
              </w:rPr>
              <w:fldChar w:fldCharType="begin"/>
            </w:r>
            <w:r w:rsidR="0089404D">
              <w:rPr>
                <w:noProof/>
                <w:webHidden/>
              </w:rPr>
              <w:instrText xml:space="preserve"> PAGEREF _Toc514659268 \h </w:instrText>
            </w:r>
            <w:r w:rsidR="0089404D">
              <w:rPr>
                <w:noProof/>
                <w:webHidden/>
              </w:rPr>
            </w:r>
            <w:r w:rsidR="0089404D">
              <w:rPr>
                <w:noProof/>
                <w:webHidden/>
              </w:rPr>
              <w:fldChar w:fldCharType="separate"/>
            </w:r>
            <w:r w:rsidR="0089404D">
              <w:rPr>
                <w:noProof/>
                <w:webHidden/>
              </w:rPr>
              <w:t>13</w:t>
            </w:r>
            <w:r w:rsidR="0089404D">
              <w:rPr>
                <w:noProof/>
                <w:webHidden/>
              </w:rPr>
              <w:fldChar w:fldCharType="end"/>
            </w:r>
          </w:hyperlink>
        </w:p>
        <w:p w14:paraId="2B065A16" w14:textId="0F115087" w:rsidR="0089404D" w:rsidRDefault="00BB1440">
          <w:pPr>
            <w:pStyle w:val="TOC3"/>
            <w:tabs>
              <w:tab w:val="right" w:leader="dot" w:pos="9016"/>
            </w:tabs>
            <w:rPr>
              <w:rFonts w:eastAsiaTheme="minorEastAsia"/>
              <w:noProof/>
              <w:lang w:eastAsia="en-AU"/>
            </w:rPr>
          </w:pPr>
          <w:hyperlink w:anchor="_Toc514659269" w:history="1">
            <w:r w:rsidR="0089404D" w:rsidRPr="0022372D">
              <w:rPr>
                <w:rStyle w:val="Hyperlink"/>
                <w:noProof/>
              </w:rPr>
              <w:t>Railway crossing movements are increasing</w:t>
            </w:r>
            <w:r w:rsidR="0089404D">
              <w:rPr>
                <w:noProof/>
                <w:webHidden/>
              </w:rPr>
              <w:tab/>
            </w:r>
            <w:r w:rsidR="0089404D">
              <w:rPr>
                <w:noProof/>
                <w:webHidden/>
              </w:rPr>
              <w:fldChar w:fldCharType="begin"/>
            </w:r>
            <w:r w:rsidR="0089404D">
              <w:rPr>
                <w:noProof/>
                <w:webHidden/>
              </w:rPr>
              <w:instrText xml:space="preserve"> PAGEREF _Toc514659269 \h </w:instrText>
            </w:r>
            <w:r w:rsidR="0089404D">
              <w:rPr>
                <w:noProof/>
                <w:webHidden/>
              </w:rPr>
            </w:r>
            <w:r w:rsidR="0089404D">
              <w:rPr>
                <w:noProof/>
                <w:webHidden/>
              </w:rPr>
              <w:fldChar w:fldCharType="separate"/>
            </w:r>
            <w:r w:rsidR="0089404D">
              <w:rPr>
                <w:noProof/>
                <w:webHidden/>
              </w:rPr>
              <w:t>13</w:t>
            </w:r>
            <w:r w:rsidR="0089404D">
              <w:rPr>
                <w:noProof/>
                <w:webHidden/>
              </w:rPr>
              <w:fldChar w:fldCharType="end"/>
            </w:r>
          </w:hyperlink>
        </w:p>
        <w:p w14:paraId="2DBAD50F" w14:textId="722222E1" w:rsidR="0089404D" w:rsidRDefault="00BB1440">
          <w:pPr>
            <w:pStyle w:val="TOC1"/>
            <w:tabs>
              <w:tab w:val="right" w:leader="dot" w:pos="9016"/>
            </w:tabs>
            <w:rPr>
              <w:rFonts w:eastAsiaTheme="minorEastAsia"/>
              <w:noProof/>
              <w:lang w:eastAsia="en-AU"/>
            </w:rPr>
          </w:pPr>
          <w:hyperlink w:anchor="_Toc514659270" w:history="1">
            <w:r w:rsidR="0089404D" w:rsidRPr="0022372D">
              <w:rPr>
                <w:rStyle w:val="Hyperlink"/>
                <w:noProof/>
              </w:rPr>
              <w:t>A strategic approach to safety</w:t>
            </w:r>
            <w:r w:rsidR="0089404D">
              <w:rPr>
                <w:noProof/>
                <w:webHidden/>
              </w:rPr>
              <w:tab/>
            </w:r>
            <w:r w:rsidR="0089404D">
              <w:rPr>
                <w:noProof/>
                <w:webHidden/>
              </w:rPr>
              <w:fldChar w:fldCharType="begin"/>
            </w:r>
            <w:r w:rsidR="0089404D">
              <w:rPr>
                <w:noProof/>
                <w:webHidden/>
              </w:rPr>
              <w:instrText xml:space="preserve"> PAGEREF _Toc514659270 \h </w:instrText>
            </w:r>
            <w:r w:rsidR="0089404D">
              <w:rPr>
                <w:noProof/>
                <w:webHidden/>
              </w:rPr>
            </w:r>
            <w:r w:rsidR="0089404D">
              <w:rPr>
                <w:noProof/>
                <w:webHidden/>
              </w:rPr>
              <w:fldChar w:fldCharType="separate"/>
            </w:r>
            <w:r w:rsidR="0089404D">
              <w:rPr>
                <w:noProof/>
                <w:webHidden/>
              </w:rPr>
              <w:t>15</w:t>
            </w:r>
            <w:r w:rsidR="0089404D">
              <w:rPr>
                <w:noProof/>
                <w:webHidden/>
              </w:rPr>
              <w:fldChar w:fldCharType="end"/>
            </w:r>
          </w:hyperlink>
        </w:p>
        <w:p w14:paraId="738C7CD5" w14:textId="6D60ED25" w:rsidR="0089404D" w:rsidRDefault="00BB1440">
          <w:pPr>
            <w:pStyle w:val="TOC2"/>
            <w:tabs>
              <w:tab w:val="right" w:leader="dot" w:pos="9016"/>
            </w:tabs>
            <w:rPr>
              <w:rFonts w:eastAsiaTheme="minorEastAsia"/>
              <w:noProof/>
              <w:lang w:eastAsia="en-AU"/>
            </w:rPr>
          </w:pPr>
          <w:hyperlink w:anchor="_Toc514659271" w:history="1">
            <w:r w:rsidR="0089404D" w:rsidRPr="0022372D">
              <w:rPr>
                <w:rStyle w:val="Hyperlink"/>
                <w:noProof/>
              </w:rPr>
              <w:t>Aim</w:t>
            </w:r>
            <w:r w:rsidR="0089404D">
              <w:rPr>
                <w:noProof/>
                <w:webHidden/>
              </w:rPr>
              <w:tab/>
            </w:r>
            <w:r w:rsidR="0089404D">
              <w:rPr>
                <w:noProof/>
                <w:webHidden/>
              </w:rPr>
              <w:fldChar w:fldCharType="begin"/>
            </w:r>
            <w:r w:rsidR="0089404D">
              <w:rPr>
                <w:noProof/>
                <w:webHidden/>
              </w:rPr>
              <w:instrText xml:space="preserve"> PAGEREF _Toc514659271 \h </w:instrText>
            </w:r>
            <w:r w:rsidR="0089404D">
              <w:rPr>
                <w:noProof/>
                <w:webHidden/>
              </w:rPr>
            </w:r>
            <w:r w:rsidR="0089404D">
              <w:rPr>
                <w:noProof/>
                <w:webHidden/>
              </w:rPr>
              <w:fldChar w:fldCharType="separate"/>
            </w:r>
            <w:r w:rsidR="0089404D">
              <w:rPr>
                <w:noProof/>
                <w:webHidden/>
              </w:rPr>
              <w:t>15</w:t>
            </w:r>
            <w:r w:rsidR="0089404D">
              <w:rPr>
                <w:noProof/>
                <w:webHidden/>
              </w:rPr>
              <w:fldChar w:fldCharType="end"/>
            </w:r>
          </w:hyperlink>
        </w:p>
        <w:p w14:paraId="6F9DF628" w14:textId="3727F742" w:rsidR="0089404D" w:rsidRDefault="00BB1440">
          <w:pPr>
            <w:pStyle w:val="TOC2"/>
            <w:tabs>
              <w:tab w:val="right" w:leader="dot" w:pos="9016"/>
            </w:tabs>
            <w:rPr>
              <w:rFonts w:eastAsiaTheme="minorEastAsia"/>
              <w:noProof/>
              <w:lang w:eastAsia="en-AU"/>
            </w:rPr>
          </w:pPr>
          <w:hyperlink w:anchor="_Toc514659272" w:history="1">
            <w:r w:rsidR="0089404D" w:rsidRPr="0022372D">
              <w:rPr>
                <w:rStyle w:val="Hyperlink"/>
                <w:noProof/>
              </w:rPr>
              <w:t>Strategic themes</w:t>
            </w:r>
            <w:r w:rsidR="0089404D">
              <w:rPr>
                <w:noProof/>
                <w:webHidden/>
              </w:rPr>
              <w:tab/>
            </w:r>
            <w:r w:rsidR="0089404D">
              <w:rPr>
                <w:noProof/>
                <w:webHidden/>
              </w:rPr>
              <w:fldChar w:fldCharType="begin"/>
            </w:r>
            <w:r w:rsidR="0089404D">
              <w:rPr>
                <w:noProof/>
                <w:webHidden/>
              </w:rPr>
              <w:instrText xml:space="preserve"> PAGEREF _Toc514659272 \h </w:instrText>
            </w:r>
            <w:r w:rsidR="0089404D">
              <w:rPr>
                <w:noProof/>
                <w:webHidden/>
              </w:rPr>
            </w:r>
            <w:r w:rsidR="0089404D">
              <w:rPr>
                <w:noProof/>
                <w:webHidden/>
              </w:rPr>
              <w:fldChar w:fldCharType="separate"/>
            </w:r>
            <w:r w:rsidR="0089404D">
              <w:rPr>
                <w:noProof/>
                <w:webHidden/>
              </w:rPr>
              <w:t>15</w:t>
            </w:r>
            <w:r w:rsidR="0089404D">
              <w:rPr>
                <w:noProof/>
                <w:webHidden/>
              </w:rPr>
              <w:fldChar w:fldCharType="end"/>
            </w:r>
          </w:hyperlink>
        </w:p>
        <w:p w14:paraId="19F94343" w14:textId="7FC9C704" w:rsidR="0089404D" w:rsidRDefault="00BB1440">
          <w:pPr>
            <w:pStyle w:val="TOC3"/>
            <w:tabs>
              <w:tab w:val="right" w:leader="dot" w:pos="9016"/>
            </w:tabs>
            <w:rPr>
              <w:rFonts w:eastAsiaTheme="minorEastAsia"/>
              <w:noProof/>
              <w:lang w:eastAsia="en-AU"/>
            </w:rPr>
          </w:pPr>
          <w:hyperlink w:anchor="_Toc514659273" w:history="1">
            <w:r w:rsidR="0089404D" w:rsidRPr="0022372D">
              <w:rPr>
                <w:rStyle w:val="Hyperlink"/>
                <w:rFonts w:cs="Helvetica"/>
                <w:noProof/>
              </w:rPr>
              <w:t>Knowledge</w:t>
            </w:r>
            <w:r w:rsidR="0089404D">
              <w:rPr>
                <w:noProof/>
                <w:webHidden/>
              </w:rPr>
              <w:tab/>
            </w:r>
            <w:r w:rsidR="0089404D">
              <w:rPr>
                <w:noProof/>
                <w:webHidden/>
              </w:rPr>
              <w:fldChar w:fldCharType="begin"/>
            </w:r>
            <w:r w:rsidR="0089404D">
              <w:rPr>
                <w:noProof/>
                <w:webHidden/>
              </w:rPr>
              <w:instrText xml:space="preserve"> PAGEREF _Toc514659273 \h </w:instrText>
            </w:r>
            <w:r w:rsidR="0089404D">
              <w:rPr>
                <w:noProof/>
                <w:webHidden/>
              </w:rPr>
            </w:r>
            <w:r w:rsidR="0089404D">
              <w:rPr>
                <w:noProof/>
                <w:webHidden/>
              </w:rPr>
              <w:fldChar w:fldCharType="separate"/>
            </w:r>
            <w:r w:rsidR="0089404D">
              <w:rPr>
                <w:noProof/>
                <w:webHidden/>
              </w:rPr>
              <w:t>15</w:t>
            </w:r>
            <w:r w:rsidR="0089404D">
              <w:rPr>
                <w:noProof/>
                <w:webHidden/>
              </w:rPr>
              <w:fldChar w:fldCharType="end"/>
            </w:r>
          </w:hyperlink>
        </w:p>
        <w:p w14:paraId="0A961605" w14:textId="3E3EB970" w:rsidR="0089404D" w:rsidRDefault="00BB1440">
          <w:pPr>
            <w:pStyle w:val="TOC3"/>
            <w:tabs>
              <w:tab w:val="right" w:leader="dot" w:pos="9016"/>
            </w:tabs>
            <w:rPr>
              <w:rFonts w:eastAsiaTheme="minorEastAsia"/>
              <w:noProof/>
              <w:lang w:eastAsia="en-AU"/>
            </w:rPr>
          </w:pPr>
          <w:hyperlink w:anchor="_Toc514659274" w:history="1">
            <w:r w:rsidR="0089404D" w:rsidRPr="0022372D">
              <w:rPr>
                <w:rStyle w:val="Hyperlink"/>
                <w:rFonts w:cs="Helvetica"/>
                <w:noProof/>
              </w:rPr>
              <w:t>Technology</w:t>
            </w:r>
            <w:r w:rsidR="0089404D">
              <w:rPr>
                <w:noProof/>
                <w:webHidden/>
              </w:rPr>
              <w:tab/>
            </w:r>
            <w:r w:rsidR="0089404D">
              <w:rPr>
                <w:noProof/>
                <w:webHidden/>
              </w:rPr>
              <w:fldChar w:fldCharType="begin"/>
            </w:r>
            <w:r w:rsidR="0089404D">
              <w:rPr>
                <w:noProof/>
                <w:webHidden/>
              </w:rPr>
              <w:instrText xml:space="preserve"> PAGEREF _Toc514659274 \h </w:instrText>
            </w:r>
            <w:r w:rsidR="0089404D">
              <w:rPr>
                <w:noProof/>
                <w:webHidden/>
              </w:rPr>
            </w:r>
            <w:r w:rsidR="0089404D">
              <w:rPr>
                <w:noProof/>
                <w:webHidden/>
              </w:rPr>
              <w:fldChar w:fldCharType="separate"/>
            </w:r>
            <w:r w:rsidR="0089404D">
              <w:rPr>
                <w:noProof/>
                <w:webHidden/>
              </w:rPr>
              <w:t>15</w:t>
            </w:r>
            <w:r w:rsidR="0089404D">
              <w:rPr>
                <w:noProof/>
                <w:webHidden/>
              </w:rPr>
              <w:fldChar w:fldCharType="end"/>
            </w:r>
          </w:hyperlink>
        </w:p>
        <w:p w14:paraId="3AD76587" w14:textId="3AB298A8" w:rsidR="0089404D" w:rsidRDefault="00BB1440">
          <w:pPr>
            <w:pStyle w:val="TOC3"/>
            <w:tabs>
              <w:tab w:val="right" w:leader="dot" w:pos="9016"/>
            </w:tabs>
            <w:rPr>
              <w:rFonts w:eastAsiaTheme="minorEastAsia"/>
              <w:noProof/>
              <w:lang w:eastAsia="en-AU"/>
            </w:rPr>
          </w:pPr>
          <w:hyperlink w:anchor="_Toc514659275" w:history="1">
            <w:r w:rsidR="0089404D" w:rsidRPr="0022372D">
              <w:rPr>
                <w:rStyle w:val="Hyperlink"/>
                <w:rFonts w:cs="Helvetica"/>
                <w:noProof/>
              </w:rPr>
              <w:t>Regulation</w:t>
            </w:r>
            <w:r w:rsidR="0089404D">
              <w:rPr>
                <w:noProof/>
                <w:webHidden/>
              </w:rPr>
              <w:tab/>
            </w:r>
            <w:r w:rsidR="0089404D">
              <w:rPr>
                <w:noProof/>
                <w:webHidden/>
              </w:rPr>
              <w:fldChar w:fldCharType="begin"/>
            </w:r>
            <w:r w:rsidR="0089404D">
              <w:rPr>
                <w:noProof/>
                <w:webHidden/>
              </w:rPr>
              <w:instrText xml:space="preserve"> PAGEREF _Toc514659275 \h </w:instrText>
            </w:r>
            <w:r w:rsidR="0089404D">
              <w:rPr>
                <w:noProof/>
                <w:webHidden/>
              </w:rPr>
            </w:r>
            <w:r w:rsidR="0089404D">
              <w:rPr>
                <w:noProof/>
                <w:webHidden/>
              </w:rPr>
              <w:fldChar w:fldCharType="separate"/>
            </w:r>
            <w:r w:rsidR="0089404D">
              <w:rPr>
                <w:noProof/>
                <w:webHidden/>
              </w:rPr>
              <w:t>15</w:t>
            </w:r>
            <w:r w:rsidR="0089404D">
              <w:rPr>
                <w:noProof/>
                <w:webHidden/>
              </w:rPr>
              <w:fldChar w:fldCharType="end"/>
            </w:r>
          </w:hyperlink>
        </w:p>
        <w:p w14:paraId="745ED038" w14:textId="67B4F1D9" w:rsidR="0089404D" w:rsidRDefault="00BB1440">
          <w:pPr>
            <w:pStyle w:val="TOC3"/>
            <w:tabs>
              <w:tab w:val="right" w:leader="dot" w:pos="9016"/>
            </w:tabs>
            <w:rPr>
              <w:rFonts w:eastAsiaTheme="minorEastAsia"/>
              <w:noProof/>
              <w:lang w:eastAsia="en-AU"/>
            </w:rPr>
          </w:pPr>
          <w:hyperlink w:anchor="_Toc514659276" w:history="1">
            <w:r w:rsidR="0089404D" w:rsidRPr="0022372D">
              <w:rPr>
                <w:rStyle w:val="Hyperlink"/>
                <w:rFonts w:cs="Helvetica"/>
                <w:noProof/>
              </w:rPr>
              <w:t>Education</w:t>
            </w:r>
            <w:r w:rsidR="0089404D">
              <w:rPr>
                <w:noProof/>
                <w:webHidden/>
              </w:rPr>
              <w:tab/>
            </w:r>
            <w:r w:rsidR="0089404D">
              <w:rPr>
                <w:noProof/>
                <w:webHidden/>
              </w:rPr>
              <w:fldChar w:fldCharType="begin"/>
            </w:r>
            <w:r w:rsidR="0089404D">
              <w:rPr>
                <w:noProof/>
                <w:webHidden/>
              </w:rPr>
              <w:instrText xml:space="preserve"> PAGEREF _Toc514659276 \h </w:instrText>
            </w:r>
            <w:r w:rsidR="0089404D">
              <w:rPr>
                <w:noProof/>
                <w:webHidden/>
              </w:rPr>
            </w:r>
            <w:r w:rsidR="0089404D">
              <w:rPr>
                <w:noProof/>
                <w:webHidden/>
              </w:rPr>
              <w:fldChar w:fldCharType="separate"/>
            </w:r>
            <w:r w:rsidR="0089404D">
              <w:rPr>
                <w:noProof/>
                <w:webHidden/>
              </w:rPr>
              <w:t>16</w:t>
            </w:r>
            <w:r w:rsidR="0089404D">
              <w:rPr>
                <w:noProof/>
                <w:webHidden/>
              </w:rPr>
              <w:fldChar w:fldCharType="end"/>
            </w:r>
          </w:hyperlink>
        </w:p>
        <w:p w14:paraId="7466EEEC" w14:textId="411ECADA" w:rsidR="0089404D" w:rsidRDefault="00BB1440">
          <w:pPr>
            <w:pStyle w:val="TOC3"/>
            <w:tabs>
              <w:tab w:val="right" w:leader="dot" w:pos="9016"/>
            </w:tabs>
            <w:rPr>
              <w:rFonts w:eastAsiaTheme="minorEastAsia"/>
              <w:noProof/>
              <w:lang w:eastAsia="en-AU"/>
            </w:rPr>
          </w:pPr>
          <w:hyperlink w:anchor="_Toc514659277" w:history="1">
            <w:r w:rsidR="0089404D" w:rsidRPr="0022372D">
              <w:rPr>
                <w:rStyle w:val="Hyperlink"/>
                <w:rFonts w:cs="Helvetica"/>
                <w:noProof/>
              </w:rPr>
              <w:t>Environment</w:t>
            </w:r>
            <w:r w:rsidR="0089404D">
              <w:rPr>
                <w:noProof/>
                <w:webHidden/>
              </w:rPr>
              <w:tab/>
            </w:r>
            <w:r w:rsidR="0089404D">
              <w:rPr>
                <w:noProof/>
                <w:webHidden/>
              </w:rPr>
              <w:fldChar w:fldCharType="begin"/>
            </w:r>
            <w:r w:rsidR="0089404D">
              <w:rPr>
                <w:noProof/>
                <w:webHidden/>
              </w:rPr>
              <w:instrText xml:space="preserve"> PAGEREF _Toc514659277 \h </w:instrText>
            </w:r>
            <w:r w:rsidR="0089404D">
              <w:rPr>
                <w:noProof/>
                <w:webHidden/>
              </w:rPr>
            </w:r>
            <w:r w:rsidR="0089404D">
              <w:rPr>
                <w:noProof/>
                <w:webHidden/>
              </w:rPr>
              <w:fldChar w:fldCharType="separate"/>
            </w:r>
            <w:r w:rsidR="0089404D">
              <w:rPr>
                <w:noProof/>
                <w:webHidden/>
              </w:rPr>
              <w:t>16</w:t>
            </w:r>
            <w:r w:rsidR="0089404D">
              <w:rPr>
                <w:noProof/>
                <w:webHidden/>
              </w:rPr>
              <w:fldChar w:fldCharType="end"/>
            </w:r>
          </w:hyperlink>
        </w:p>
        <w:p w14:paraId="2BE8DA3B" w14:textId="255619A4" w:rsidR="0089404D" w:rsidRDefault="00BB1440">
          <w:pPr>
            <w:pStyle w:val="TOC2"/>
            <w:tabs>
              <w:tab w:val="right" w:leader="dot" w:pos="9016"/>
            </w:tabs>
            <w:rPr>
              <w:rFonts w:eastAsiaTheme="minorEastAsia"/>
              <w:noProof/>
              <w:lang w:eastAsia="en-AU"/>
            </w:rPr>
          </w:pPr>
          <w:hyperlink w:anchor="_Toc514659278" w:history="1">
            <w:r w:rsidR="0089404D" w:rsidRPr="0022372D">
              <w:rPr>
                <w:rStyle w:val="Hyperlink"/>
                <w:noProof/>
              </w:rPr>
              <w:t>A focus on outcomes</w:t>
            </w:r>
            <w:r w:rsidR="0089404D">
              <w:rPr>
                <w:noProof/>
                <w:webHidden/>
              </w:rPr>
              <w:tab/>
            </w:r>
            <w:r w:rsidR="0089404D">
              <w:rPr>
                <w:noProof/>
                <w:webHidden/>
              </w:rPr>
              <w:fldChar w:fldCharType="begin"/>
            </w:r>
            <w:r w:rsidR="0089404D">
              <w:rPr>
                <w:noProof/>
                <w:webHidden/>
              </w:rPr>
              <w:instrText xml:space="preserve"> PAGEREF _Toc514659278 \h </w:instrText>
            </w:r>
            <w:r w:rsidR="0089404D">
              <w:rPr>
                <w:noProof/>
                <w:webHidden/>
              </w:rPr>
            </w:r>
            <w:r w:rsidR="0089404D">
              <w:rPr>
                <w:noProof/>
                <w:webHidden/>
              </w:rPr>
              <w:fldChar w:fldCharType="separate"/>
            </w:r>
            <w:r w:rsidR="0089404D">
              <w:rPr>
                <w:noProof/>
                <w:webHidden/>
              </w:rPr>
              <w:t>16</w:t>
            </w:r>
            <w:r w:rsidR="0089404D">
              <w:rPr>
                <w:noProof/>
                <w:webHidden/>
              </w:rPr>
              <w:fldChar w:fldCharType="end"/>
            </w:r>
          </w:hyperlink>
        </w:p>
        <w:p w14:paraId="1F08E513" w14:textId="4B9BE387" w:rsidR="0089404D" w:rsidRDefault="00BB1440">
          <w:pPr>
            <w:pStyle w:val="TOC2"/>
            <w:tabs>
              <w:tab w:val="right" w:leader="dot" w:pos="9016"/>
            </w:tabs>
            <w:rPr>
              <w:rFonts w:eastAsiaTheme="minorEastAsia"/>
              <w:noProof/>
              <w:lang w:eastAsia="en-AU"/>
            </w:rPr>
          </w:pPr>
          <w:hyperlink w:anchor="_Toc514659279" w:history="1">
            <w:r w:rsidR="0089404D" w:rsidRPr="0022372D">
              <w:rPr>
                <w:rStyle w:val="Hyperlink"/>
                <w:noProof/>
              </w:rPr>
              <w:t>The strategy on a page</w:t>
            </w:r>
            <w:r w:rsidR="0089404D">
              <w:rPr>
                <w:noProof/>
                <w:webHidden/>
              </w:rPr>
              <w:tab/>
            </w:r>
            <w:r w:rsidR="0089404D">
              <w:rPr>
                <w:noProof/>
                <w:webHidden/>
              </w:rPr>
              <w:fldChar w:fldCharType="begin"/>
            </w:r>
            <w:r w:rsidR="0089404D">
              <w:rPr>
                <w:noProof/>
                <w:webHidden/>
              </w:rPr>
              <w:instrText xml:space="preserve"> PAGEREF _Toc514659279 \h </w:instrText>
            </w:r>
            <w:r w:rsidR="0089404D">
              <w:rPr>
                <w:noProof/>
                <w:webHidden/>
              </w:rPr>
            </w:r>
            <w:r w:rsidR="0089404D">
              <w:rPr>
                <w:noProof/>
                <w:webHidden/>
              </w:rPr>
              <w:fldChar w:fldCharType="separate"/>
            </w:r>
            <w:r w:rsidR="0089404D">
              <w:rPr>
                <w:noProof/>
                <w:webHidden/>
              </w:rPr>
              <w:t>17</w:t>
            </w:r>
            <w:r w:rsidR="0089404D">
              <w:rPr>
                <w:noProof/>
                <w:webHidden/>
              </w:rPr>
              <w:fldChar w:fldCharType="end"/>
            </w:r>
          </w:hyperlink>
        </w:p>
        <w:p w14:paraId="3348C300" w14:textId="0973EB17" w:rsidR="0089404D" w:rsidRDefault="00BB1440">
          <w:pPr>
            <w:pStyle w:val="TOC1"/>
            <w:tabs>
              <w:tab w:val="right" w:leader="dot" w:pos="9016"/>
            </w:tabs>
            <w:rPr>
              <w:rFonts w:eastAsiaTheme="minorEastAsia"/>
              <w:noProof/>
              <w:lang w:eastAsia="en-AU"/>
            </w:rPr>
          </w:pPr>
          <w:hyperlink w:anchor="_Toc514659280" w:history="1">
            <w:r w:rsidR="0089404D" w:rsidRPr="0022372D">
              <w:rPr>
                <w:rStyle w:val="Hyperlink"/>
                <w:noProof/>
                <w:lang w:val="x-none"/>
              </w:rPr>
              <w:t>Governance</w:t>
            </w:r>
            <w:r w:rsidR="0089404D">
              <w:rPr>
                <w:noProof/>
                <w:webHidden/>
              </w:rPr>
              <w:tab/>
            </w:r>
            <w:r w:rsidR="0089404D">
              <w:rPr>
                <w:noProof/>
                <w:webHidden/>
              </w:rPr>
              <w:fldChar w:fldCharType="begin"/>
            </w:r>
            <w:r w:rsidR="0089404D">
              <w:rPr>
                <w:noProof/>
                <w:webHidden/>
              </w:rPr>
              <w:instrText xml:space="preserve"> PAGEREF _Toc514659280 \h </w:instrText>
            </w:r>
            <w:r w:rsidR="0089404D">
              <w:rPr>
                <w:noProof/>
                <w:webHidden/>
              </w:rPr>
            </w:r>
            <w:r w:rsidR="0089404D">
              <w:rPr>
                <w:noProof/>
                <w:webHidden/>
              </w:rPr>
              <w:fldChar w:fldCharType="separate"/>
            </w:r>
            <w:r w:rsidR="0089404D">
              <w:rPr>
                <w:noProof/>
                <w:webHidden/>
              </w:rPr>
              <w:t>18</w:t>
            </w:r>
            <w:r w:rsidR="0089404D">
              <w:rPr>
                <w:noProof/>
                <w:webHidden/>
              </w:rPr>
              <w:fldChar w:fldCharType="end"/>
            </w:r>
          </w:hyperlink>
        </w:p>
        <w:p w14:paraId="096D9A37" w14:textId="1714B468" w:rsidR="0089404D" w:rsidRDefault="00BB1440">
          <w:pPr>
            <w:pStyle w:val="TOC1"/>
            <w:tabs>
              <w:tab w:val="right" w:leader="dot" w:pos="9016"/>
            </w:tabs>
            <w:rPr>
              <w:rFonts w:eastAsiaTheme="minorEastAsia"/>
              <w:noProof/>
              <w:lang w:eastAsia="en-AU"/>
            </w:rPr>
          </w:pPr>
          <w:hyperlink w:anchor="_Toc514659281" w:history="1">
            <w:r w:rsidR="0089404D" w:rsidRPr="0022372D">
              <w:rPr>
                <w:rStyle w:val="Hyperlink"/>
                <w:noProof/>
              </w:rPr>
              <w:t>Factors influencing the response to railway crossing safety</w:t>
            </w:r>
            <w:r w:rsidR="0089404D">
              <w:rPr>
                <w:noProof/>
                <w:webHidden/>
              </w:rPr>
              <w:tab/>
            </w:r>
            <w:r w:rsidR="0089404D">
              <w:rPr>
                <w:noProof/>
                <w:webHidden/>
              </w:rPr>
              <w:fldChar w:fldCharType="begin"/>
            </w:r>
            <w:r w:rsidR="0089404D">
              <w:rPr>
                <w:noProof/>
                <w:webHidden/>
              </w:rPr>
              <w:instrText xml:space="preserve"> PAGEREF _Toc514659281 \h </w:instrText>
            </w:r>
            <w:r w:rsidR="0089404D">
              <w:rPr>
                <w:noProof/>
                <w:webHidden/>
              </w:rPr>
            </w:r>
            <w:r w:rsidR="0089404D">
              <w:rPr>
                <w:noProof/>
                <w:webHidden/>
              </w:rPr>
              <w:fldChar w:fldCharType="separate"/>
            </w:r>
            <w:r w:rsidR="0089404D">
              <w:rPr>
                <w:noProof/>
                <w:webHidden/>
              </w:rPr>
              <w:t>19</w:t>
            </w:r>
            <w:r w:rsidR="0089404D">
              <w:rPr>
                <w:noProof/>
                <w:webHidden/>
              </w:rPr>
              <w:fldChar w:fldCharType="end"/>
            </w:r>
          </w:hyperlink>
        </w:p>
        <w:p w14:paraId="4CC1E0D5" w14:textId="10551FF6" w:rsidR="0089404D" w:rsidRDefault="00BB1440">
          <w:pPr>
            <w:pStyle w:val="TOC2"/>
            <w:tabs>
              <w:tab w:val="right" w:leader="dot" w:pos="9016"/>
            </w:tabs>
            <w:rPr>
              <w:rFonts w:eastAsiaTheme="minorEastAsia"/>
              <w:noProof/>
              <w:lang w:eastAsia="en-AU"/>
            </w:rPr>
          </w:pPr>
          <w:hyperlink w:anchor="_Toc514659282" w:history="1">
            <w:r w:rsidR="0089404D" w:rsidRPr="0022372D">
              <w:rPr>
                <w:rStyle w:val="Hyperlink"/>
                <w:noProof/>
              </w:rPr>
              <w:t>A coordinated effort from many stakeholders</w:t>
            </w:r>
            <w:r w:rsidR="0089404D">
              <w:rPr>
                <w:noProof/>
                <w:webHidden/>
              </w:rPr>
              <w:tab/>
            </w:r>
            <w:r w:rsidR="0089404D">
              <w:rPr>
                <w:noProof/>
                <w:webHidden/>
              </w:rPr>
              <w:fldChar w:fldCharType="begin"/>
            </w:r>
            <w:r w:rsidR="0089404D">
              <w:rPr>
                <w:noProof/>
                <w:webHidden/>
              </w:rPr>
              <w:instrText xml:space="preserve"> PAGEREF _Toc514659282 \h </w:instrText>
            </w:r>
            <w:r w:rsidR="0089404D">
              <w:rPr>
                <w:noProof/>
                <w:webHidden/>
              </w:rPr>
            </w:r>
            <w:r w:rsidR="0089404D">
              <w:rPr>
                <w:noProof/>
                <w:webHidden/>
              </w:rPr>
              <w:fldChar w:fldCharType="separate"/>
            </w:r>
            <w:r w:rsidR="0089404D">
              <w:rPr>
                <w:noProof/>
                <w:webHidden/>
              </w:rPr>
              <w:t>19</w:t>
            </w:r>
            <w:r w:rsidR="0089404D">
              <w:rPr>
                <w:noProof/>
                <w:webHidden/>
              </w:rPr>
              <w:fldChar w:fldCharType="end"/>
            </w:r>
          </w:hyperlink>
        </w:p>
        <w:p w14:paraId="44DB35B4" w14:textId="40F68C3F" w:rsidR="0089404D" w:rsidRDefault="00BB1440">
          <w:pPr>
            <w:pStyle w:val="TOC2"/>
            <w:tabs>
              <w:tab w:val="right" w:leader="dot" w:pos="9016"/>
            </w:tabs>
            <w:rPr>
              <w:rFonts w:eastAsiaTheme="minorEastAsia"/>
              <w:noProof/>
              <w:lang w:eastAsia="en-AU"/>
            </w:rPr>
          </w:pPr>
          <w:hyperlink w:anchor="_Toc514659283" w:history="1">
            <w:r w:rsidR="0089404D" w:rsidRPr="0022372D">
              <w:rPr>
                <w:rStyle w:val="Hyperlink"/>
                <w:noProof/>
              </w:rPr>
              <w:t>Public transport network development</w:t>
            </w:r>
            <w:r w:rsidR="0089404D">
              <w:rPr>
                <w:noProof/>
                <w:webHidden/>
              </w:rPr>
              <w:tab/>
            </w:r>
            <w:r w:rsidR="0089404D">
              <w:rPr>
                <w:noProof/>
                <w:webHidden/>
              </w:rPr>
              <w:fldChar w:fldCharType="begin"/>
            </w:r>
            <w:r w:rsidR="0089404D">
              <w:rPr>
                <w:noProof/>
                <w:webHidden/>
              </w:rPr>
              <w:instrText xml:space="preserve"> PAGEREF _Toc514659283 \h </w:instrText>
            </w:r>
            <w:r w:rsidR="0089404D">
              <w:rPr>
                <w:noProof/>
                <w:webHidden/>
              </w:rPr>
            </w:r>
            <w:r w:rsidR="0089404D">
              <w:rPr>
                <w:noProof/>
                <w:webHidden/>
              </w:rPr>
              <w:fldChar w:fldCharType="separate"/>
            </w:r>
            <w:r w:rsidR="0089404D">
              <w:rPr>
                <w:noProof/>
                <w:webHidden/>
              </w:rPr>
              <w:t>19</w:t>
            </w:r>
            <w:r w:rsidR="0089404D">
              <w:rPr>
                <w:noProof/>
                <w:webHidden/>
              </w:rPr>
              <w:fldChar w:fldCharType="end"/>
            </w:r>
          </w:hyperlink>
        </w:p>
        <w:p w14:paraId="28A80A91" w14:textId="1D55FFDE" w:rsidR="0089404D" w:rsidRDefault="00BB1440">
          <w:pPr>
            <w:pStyle w:val="TOC2"/>
            <w:tabs>
              <w:tab w:val="right" w:leader="dot" w:pos="9016"/>
            </w:tabs>
            <w:rPr>
              <w:rFonts w:eastAsiaTheme="minorEastAsia"/>
              <w:noProof/>
              <w:lang w:eastAsia="en-AU"/>
            </w:rPr>
          </w:pPr>
          <w:hyperlink w:anchor="_Toc514659284" w:history="1">
            <w:r w:rsidR="0089404D" w:rsidRPr="0022372D">
              <w:rPr>
                <w:rStyle w:val="Hyperlink"/>
                <w:noProof/>
              </w:rPr>
              <w:t>Technological change</w:t>
            </w:r>
            <w:r w:rsidR="0089404D">
              <w:rPr>
                <w:noProof/>
                <w:webHidden/>
              </w:rPr>
              <w:tab/>
            </w:r>
            <w:r w:rsidR="0089404D">
              <w:rPr>
                <w:noProof/>
                <w:webHidden/>
              </w:rPr>
              <w:fldChar w:fldCharType="begin"/>
            </w:r>
            <w:r w:rsidR="0089404D">
              <w:rPr>
                <w:noProof/>
                <w:webHidden/>
              </w:rPr>
              <w:instrText xml:space="preserve"> PAGEREF _Toc514659284 \h </w:instrText>
            </w:r>
            <w:r w:rsidR="0089404D">
              <w:rPr>
                <w:noProof/>
                <w:webHidden/>
              </w:rPr>
            </w:r>
            <w:r w:rsidR="0089404D">
              <w:rPr>
                <w:noProof/>
                <w:webHidden/>
              </w:rPr>
              <w:fldChar w:fldCharType="separate"/>
            </w:r>
            <w:r w:rsidR="0089404D">
              <w:rPr>
                <w:noProof/>
                <w:webHidden/>
              </w:rPr>
              <w:t>20</w:t>
            </w:r>
            <w:r w:rsidR="0089404D">
              <w:rPr>
                <w:noProof/>
                <w:webHidden/>
              </w:rPr>
              <w:fldChar w:fldCharType="end"/>
            </w:r>
          </w:hyperlink>
        </w:p>
        <w:p w14:paraId="51AA1DCA" w14:textId="22B9F5B6" w:rsidR="0089404D" w:rsidRDefault="00BB1440">
          <w:pPr>
            <w:pStyle w:val="TOC2"/>
            <w:tabs>
              <w:tab w:val="right" w:leader="dot" w:pos="9016"/>
            </w:tabs>
            <w:rPr>
              <w:rFonts w:eastAsiaTheme="minorEastAsia"/>
              <w:noProof/>
              <w:lang w:eastAsia="en-AU"/>
            </w:rPr>
          </w:pPr>
          <w:hyperlink w:anchor="_Toc514659285" w:history="1">
            <w:r w:rsidR="0089404D" w:rsidRPr="0022372D">
              <w:rPr>
                <w:rStyle w:val="Hyperlink"/>
                <w:noProof/>
              </w:rPr>
              <w:t>Connection to other strategies</w:t>
            </w:r>
            <w:r w:rsidR="0089404D">
              <w:rPr>
                <w:noProof/>
                <w:webHidden/>
              </w:rPr>
              <w:tab/>
            </w:r>
            <w:r w:rsidR="0089404D">
              <w:rPr>
                <w:noProof/>
                <w:webHidden/>
              </w:rPr>
              <w:fldChar w:fldCharType="begin"/>
            </w:r>
            <w:r w:rsidR="0089404D">
              <w:rPr>
                <w:noProof/>
                <w:webHidden/>
              </w:rPr>
              <w:instrText xml:space="preserve"> PAGEREF _Toc514659285 \h </w:instrText>
            </w:r>
            <w:r w:rsidR="0089404D">
              <w:rPr>
                <w:noProof/>
                <w:webHidden/>
              </w:rPr>
            </w:r>
            <w:r w:rsidR="0089404D">
              <w:rPr>
                <w:noProof/>
                <w:webHidden/>
              </w:rPr>
              <w:fldChar w:fldCharType="separate"/>
            </w:r>
            <w:r w:rsidR="0089404D">
              <w:rPr>
                <w:noProof/>
                <w:webHidden/>
              </w:rPr>
              <w:t>20</w:t>
            </w:r>
            <w:r w:rsidR="0089404D">
              <w:rPr>
                <w:noProof/>
                <w:webHidden/>
              </w:rPr>
              <w:fldChar w:fldCharType="end"/>
            </w:r>
          </w:hyperlink>
        </w:p>
        <w:p w14:paraId="0645A24E" w14:textId="7FCF3AA4" w:rsidR="0089404D" w:rsidRDefault="00BB1440">
          <w:pPr>
            <w:pStyle w:val="TOC1"/>
            <w:tabs>
              <w:tab w:val="right" w:leader="dot" w:pos="9016"/>
            </w:tabs>
            <w:rPr>
              <w:rFonts w:eastAsiaTheme="minorEastAsia"/>
              <w:noProof/>
              <w:lang w:eastAsia="en-AU"/>
            </w:rPr>
          </w:pPr>
          <w:hyperlink w:anchor="_Toc514659286" w:history="1">
            <w:r w:rsidR="0089404D" w:rsidRPr="0022372D">
              <w:rPr>
                <w:rStyle w:val="Hyperlink"/>
                <w:noProof/>
              </w:rPr>
              <w:t>Appendix A – Strategic initiatives 2018-2020</w:t>
            </w:r>
            <w:r w:rsidR="0089404D">
              <w:rPr>
                <w:noProof/>
                <w:webHidden/>
              </w:rPr>
              <w:tab/>
            </w:r>
            <w:r w:rsidR="0089404D">
              <w:rPr>
                <w:noProof/>
                <w:webHidden/>
              </w:rPr>
              <w:fldChar w:fldCharType="begin"/>
            </w:r>
            <w:r w:rsidR="0089404D">
              <w:rPr>
                <w:noProof/>
                <w:webHidden/>
              </w:rPr>
              <w:instrText xml:space="preserve"> PAGEREF _Toc514659286 \h </w:instrText>
            </w:r>
            <w:r w:rsidR="0089404D">
              <w:rPr>
                <w:noProof/>
                <w:webHidden/>
              </w:rPr>
            </w:r>
            <w:r w:rsidR="0089404D">
              <w:rPr>
                <w:noProof/>
                <w:webHidden/>
              </w:rPr>
              <w:fldChar w:fldCharType="separate"/>
            </w:r>
            <w:r w:rsidR="0089404D">
              <w:rPr>
                <w:noProof/>
                <w:webHidden/>
              </w:rPr>
              <w:t>22</w:t>
            </w:r>
            <w:r w:rsidR="0089404D">
              <w:rPr>
                <w:noProof/>
                <w:webHidden/>
              </w:rPr>
              <w:fldChar w:fldCharType="end"/>
            </w:r>
          </w:hyperlink>
        </w:p>
        <w:p w14:paraId="36DF8331" w14:textId="0636148F" w:rsidR="008D453A" w:rsidRPr="00653B19" w:rsidRDefault="008D453A">
          <w:pPr>
            <w:rPr>
              <w:rFonts w:ascii="Helvetica" w:hAnsi="Helvetica" w:cs="Helvetica"/>
            </w:rPr>
          </w:pPr>
          <w:r w:rsidRPr="00653B19">
            <w:rPr>
              <w:rFonts w:ascii="Helvetica" w:hAnsi="Helvetica" w:cs="Helvetica"/>
              <w:b/>
              <w:bCs/>
              <w:noProof/>
            </w:rPr>
            <w:fldChar w:fldCharType="end"/>
          </w:r>
        </w:p>
      </w:sdtContent>
    </w:sdt>
    <w:p w14:paraId="37B8C173" w14:textId="77777777" w:rsidR="008D453A" w:rsidRPr="00653B19" w:rsidRDefault="008D453A" w:rsidP="00661CFD">
      <w:pPr>
        <w:jc w:val="right"/>
        <w:rPr>
          <w:rFonts w:ascii="Helvetica" w:eastAsia="Times New Roman" w:hAnsi="Helvetica" w:cs="Helvetica"/>
          <w:b/>
          <w:sz w:val="40"/>
          <w:szCs w:val="32"/>
          <w:lang w:eastAsia="x-none"/>
        </w:rPr>
      </w:pPr>
    </w:p>
    <w:p w14:paraId="45E219AA" w14:textId="77777777" w:rsidR="007F1D05" w:rsidRDefault="007F1D05">
      <w:pPr>
        <w:rPr>
          <w:rFonts w:ascii="Helvetica" w:eastAsia="Times New Roman" w:hAnsi="Helvetica" w:cs="Times New Roman"/>
          <w:bCs/>
          <w:sz w:val="40"/>
          <w:szCs w:val="32"/>
          <w:lang w:eastAsia="x-none"/>
        </w:rPr>
      </w:pPr>
      <w:r>
        <w:br w:type="page"/>
      </w:r>
    </w:p>
    <w:p w14:paraId="0DFF7424" w14:textId="15E5CA80" w:rsidR="0023648B" w:rsidRPr="00DA2A89" w:rsidRDefault="000059C6" w:rsidP="00DA2A89">
      <w:pPr>
        <w:pStyle w:val="Heading1"/>
        <w:rPr>
          <w:lang w:val="x-none"/>
        </w:rPr>
      </w:pPr>
      <w:bookmarkStart w:id="0" w:name="_Toc514659250"/>
      <w:r>
        <w:lastRenderedPageBreak/>
        <w:t>Chair’s</w:t>
      </w:r>
      <w:r w:rsidR="006B04EB">
        <w:t xml:space="preserve"> </w:t>
      </w:r>
      <w:r w:rsidR="00826A98">
        <w:t>Foreword</w:t>
      </w:r>
      <w:bookmarkEnd w:id="0"/>
    </w:p>
    <w:p w14:paraId="59D5BEC3" w14:textId="7120DC82" w:rsidR="000059C6" w:rsidRDefault="000059C6" w:rsidP="000059C6">
      <w:r>
        <w:t>The passenger rail network is at the centre of Victoria’s liveability and future prosperity. Every day it connects people to critical services and helps them travel to work, school and social engagements.</w:t>
      </w:r>
    </w:p>
    <w:p w14:paraId="09C7D940" w14:textId="0BF42D1B" w:rsidR="000059C6" w:rsidRDefault="000059C6" w:rsidP="000059C6">
      <w:r>
        <w:t>Our freight rail network supports our economy by connecting Victorian farmers and produce to export markets around the world and delivering imported goods to customers.</w:t>
      </w:r>
    </w:p>
    <w:p w14:paraId="1497E3D0" w14:textId="644B06B4" w:rsidR="000059C6" w:rsidRDefault="000059C6" w:rsidP="000059C6">
      <w:r>
        <w:t>The Victorian rail industry, in partnership with the State Government, is committed to making our rail crossings safer for everyone, including passengers, motorists, pedestrians and the operators of passenger and freight services.</w:t>
      </w:r>
    </w:p>
    <w:p w14:paraId="27D96BC1" w14:textId="03F3A8ED" w:rsidR="000059C6" w:rsidRDefault="000059C6" w:rsidP="000059C6">
      <w:r>
        <w:t>Since 2015, the Level Crossing Removal Authority has led an unprecedented program to remove dangerous and congested level crossings. Up to 29 level crossings will be removed by the end of 2018, and all 50 level crossings will be removed by the end of 2022.</w:t>
      </w:r>
    </w:p>
    <w:p w14:paraId="0975FE6A" w14:textId="1156910E" w:rsidR="000059C6" w:rsidRDefault="000059C6" w:rsidP="000059C6">
      <w:r>
        <w:t>Across regional Victoria over four years, the Safer Country Crossings Program is upgrading 52 road and 25 pedestrian crossings to improve safety for motorists, passengers and local communities.</w:t>
      </w:r>
    </w:p>
    <w:p w14:paraId="09656ECA" w14:textId="10E70E70" w:rsidR="000059C6" w:rsidRDefault="000059C6" w:rsidP="000059C6">
      <w:r>
        <w:t>Alongside these upgrade programs there is a need for a strategic approach to managing and improving safety at rail crossings.</w:t>
      </w:r>
    </w:p>
    <w:p w14:paraId="0193B02A" w14:textId="2AB7C0DC" w:rsidR="000059C6" w:rsidRDefault="000059C6" w:rsidP="000059C6">
      <w:r>
        <w:t>The Victorian Railway Crossing Safety Strategy 2018–2027 will guide this important task and has been developed collaboratively by the transport authorities and agencies with a part to play in improving safety at our railway crossings.</w:t>
      </w:r>
    </w:p>
    <w:p w14:paraId="00E99EF8" w14:textId="357D78FC" w:rsidR="000059C6" w:rsidRDefault="000059C6" w:rsidP="000059C6">
      <w:r>
        <w:t>Furthermore, the Victorian Railway Crossing Safety Strategy 2018–2027 provides a coordinated direction for numerous crucial railway crossing safety initiatives to be rolled out over the next decade.</w:t>
      </w:r>
    </w:p>
    <w:p w14:paraId="63895C03" w14:textId="1505041B" w:rsidR="000059C6" w:rsidRDefault="000059C6" w:rsidP="000059C6">
      <w:r>
        <w:t>With several projects already underway and the guidance this strategy will provide, we are committed to creating a safer rail network for all Victorians.</w:t>
      </w:r>
    </w:p>
    <w:p w14:paraId="279BDB06" w14:textId="77777777" w:rsidR="000059C6" w:rsidRPr="000059C6" w:rsidRDefault="000059C6" w:rsidP="000059C6">
      <w:pPr>
        <w:rPr>
          <w:b/>
        </w:rPr>
      </w:pPr>
      <w:r w:rsidRPr="000059C6">
        <w:rPr>
          <w:b/>
        </w:rPr>
        <w:t>Jeroen Weimar</w:t>
      </w:r>
    </w:p>
    <w:p w14:paraId="07107636" w14:textId="1DA4C69B" w:rsidR="000059C6" w:rsidRPr="000059C6" w:rsidRDefault="000059C6" w:rsidP="000059C6">
      <w:pPr>
        <w:rPr>
          <w:b/>
        </w:rPr>
      </w:pPr>
      <w:r w:rsidRPr="000059C6">
        <w:rPr>
          <w:b/>
        </w:rPr>
        <w:t>Chair, Victorian Railway Crossing Safety Steering Committee</w:t>
      </w:r>
    </w:p>
    <w:p w14:paraId="64D36BD9" w14:textId="1D939DC8" w:rsidR="005C02F3" w:rsidRDefault="000059C6" w:rsidP="000059C6">
      <w:r w:rsidRPr="000059C6">
        <w:rPr>
          <w:b/>
        </w:rPr>
        <w:t>CEO, Public Transport Victoria</w:t>
      </w:r>
    </w:p>
    <w:p w14:paraId="1DDD55BA" w14:textId="77777777" w:rsidR="00F461A0" w:rsidRDefault="00491739" w:rsidP="00490B2D">
      <w:pPr>
        <w:pStyle w:val="Heading1"/>
      </w:pPr>
      <w:r>
        <w:br w:type="page"/>
      </w:r>
      <w:bookmarkStart w:id="1" w:name="_Toc514659251"/>
      <w:r w:rsidR="007573F3">
        <w:lastRenderedPageBreak/>
        <w:t>Improving r</w:t>
      </w:r>
      <w:r w:rsidR="00F461A0">
        <w:t>ail</w:t>
      </w:r>
      <w:r w:rsidR="007573F3">
        <w:t>way</w:t>
      </w:r>
      <w:r w:rsidR="00F461A0">
        <w:t xml:space="preserve"> </w:t>
      </w:r>
      <w:r w:rsidR="007573F3">
        <w:t xml:space="preserve">crossing </w:t>
      </w:r>
      <w:r w:rsidR="00F461A0">
        <w:t>safety in Victoria</w:t>
      </w:r>
      <w:bookmarkEnd w:id="1"/>
    </w:p>
    <w:p w14:paraId="4F2E77A4" w14:textId="77777777" w:rsidR="00B17BBD" w:rsidRPr="00667865" w:rsidRDefault="00B17BBD" w:rsidP="00B17BBD">
      <w:pPr>
        <w:pStyle w:val="Heading2"/>
      </w:pPr>
      <w:bookmarkStart w:id="2" w:name="_Toc514659252"/>
      <w:r>
        <w:t>Victorian Railway Crossing Safety Strategy 2</w:t>
      </w:r>
      <w:r w:rsidR="00CC6817">
        <w:t>01</w:t>
      </w:r>
      <w:r w:rsidR="00CC6817">
        <w:rPr>
          <w:lang w:val="en-AU"/>
        </w:rPr>
        <w:t>8</w:t>
      </w:r>
      <w:r>
        <w:t>-2027</w:t>
      </w:r>
      <w:bookmarkEnd w:id="2"/>
    </w:p>
    <w:p w14:paraId="44B0BBD3" w14:textId="6956EC12" w:rsidR="00B17BBD" w:rsidRDefault="00B17BBD" w:rsidP="00B17BBD">
      <w:r>
        <w:t>As of 1 July 201</w:t>
      </w:r>
      <w:r w:rsidR="000059C6">
        <w:t>8</w:t>
      </w:r>
      <w:r>
        <w:t xml:space="preserve">, there were </w:t>
      </w:r>
      <w:r w:rsidRPr="006537FD">
        <w:t>1,8</w:t>
      </w:r>
      <w:r w:rsidR="000059C6">
        <w:t>28</w:t>
      </w:r>
      <w:r>
        <w:t xml:space="preserve"> </w:t>
      </w:r>
      <w:r w:rsidRPr="006537FD">
        <w:t xml:space="preserve">public road crossings </w:t>
      </w:r>
      <w:r>
        <w:t xml:space="preserve">of </w:t>
      </w:r>
      <w:r w:rsidRPr="006537FD">
        <w:t>Victoria’s rail network</w:t>
      </w:r>
      <w:r>
        <w:t xml:space="preserve">. </w:t>
      </w:r>
    </w:p>
    <w:p w14:paraId="4B22610C" w14:textId="4C461ADB" w:rsidR="00B17BBD" w:rsidRDefault="00B17BBD" w:rsidP="00B17BBD">
      <w:r>
        <w:t xml:space="preserve">Improvements at many of these crossings are being delivered through initiatives such as the </w:t>
      </w:r>
      <w:r>
        <w:rPr>
          <w:i/>
        </w:rPr>
        <w:t>Level Crossing Removal Program</w:t>
      </w:r>
      <w:r>
        <w:t>, the</w:t>
      </w:r>
      <w:r>
        <w:rPr>
          <w:i/>
        </w:rPr>
        <w:t xml:space="preserve"> Statewide Level Crossing Upgrade Program</w:t>
      </w:r>
      <w:r>
        <w:t xml:space="preserve"> and </w:t>
      </w:r>
      <w:r w:rsidR="000059C6">
        <w:rPr>
          <w:i/>
        </w:rPr>
        <w:t>Safer Country Crossings</w:t>
      </w:r>
      <w:r w:rsidRPr="008A7B8F">
        <w:t>.</w:t>
      </w:r>
    </w:p>
    <w:p w14:paraId="00F1E992" w14:textId="77777777" w:rsidR="00B17BBD" w:rsidRDefault="00B17BBD" w:rsidP="00B17BBD">
      <w:r>
        <w:t>As such, a strategic approach to managing and improving safety at railway crossings not targeted by existing programs is required.</w:t>
      </w:r>
    </w:p>
    <w:p w14:paraId="055E1B76" w14:textId="74B85A6D" w:rsidR="000059C6" w:rsidRDefault="000059C6" w:rsidP="000059C6">
      <w:r>
        <w:t xml:space="preserve">To this end, the </w:t>
      </w:r>
      <w:r w:rsidRPr="000059C6">
        <w:rPr>
          <w:i/>
        </w:rPr>
        <w:t>Victorian Railway Crossing Safety Strategy</w:t>
      </w:r>
      <w:r>
        <w:t xml:space="preserve"> will guide the delivery of a holistic approach to safety at level crossings. This approach leverages the benefits that can be derived from a targeted mix of infrastructure upgrades, and research-driven initiatives that address human factors – including the behaviour of level crossing users.</w:t>
      </w:r>
    </w:p>
    <w:p w14:paraId="007CA82A" w14:textId="77777777" w:rsidR="000059C6" w:rsidRDefault="000059C6" w:rsidP="000059C6">
      <w:r>
        <w:t>It has been developed by the Victorian Railway Crossing Safety Steering Committee (VRCSSC) and is intended to complement the work being delivered by existing programs and infrastructure investment. The strategy is focused on coordinating the efforts of multiple agencies and authorities and delivering a coordinated approach to improving safety at Victoria’s railway crossings in order to save lives and reduce the number of incidents.</w:t>
      </w:r>
    </w:p>
    <w:p w14:paraId="13C6304C" w14:textId="77777777" w:rsidR="00B17BBD" w:rsidRDefault="00B17BBD" w:rsidP="00B17BBD">
      <w:pPr>
        <w:pStyle w:val="Heading2"/>
        <w:rPr>
          <w:lang w:val="en-AU"/>
        </w:rPr>
      </w:pPr>
      <w:bookmarkStart w:id="3" w:name="_Toc514659253"/>
      <w:r>
        <w:rPr>
          <w:lang w:val="en-AU"/>
        </w:rPr>
        <w:t>What it covers</w:t>
      </w:r>
      <w:bookmarkEnd w:id="3"/>
    </w:p>
    <w:p w14:paraId="35379EEA" w14:textId="77777777" w:rsidR="00B17BBD" w:rsidRPr="00FB2E2F" w:rsidRDefault="00B17BBD" w:rsidP="00B17BBD">
      <w:r>
        <w:rPr>
          <w:rFonts w:eastAsia="Times New Roman" w:cs="Times New Roman"/>
        </w:rPr>
        <w:t>This strategy covers railway</w:t>
      </w:r>
      <w:r w:rsidRPr="0023648B">
        <w:rPr>
          <w:rFonts w:eastAsia="Times New Roman" w:cs="Times New Roman"/>
        </w:rPr>
        <w:t xml:space="preserve"> </w:t>
      </w:r>
      <w:r>
        <w:rPr>
          <w:rFonts w:eastAsia="Times New Roman" w:cs="Times New Roman"/>
        </w:rPr>
        <w:t>c</w:t>
      </w:r>
      <w:r w:rsidRPr="0023648B">
        <w:rPr>
          <w:rFonts w:eastAsia="Times New Roman" w:cs="Times New Roman"/>
        </w:rPr>
        <w:t xml:space="preserve">rossings </w:t>
      </w:r>
      <w:r>
        <w:rPr>
          <w:rFonts w:eastAsia="Times New Roman" w:cs="Times New Roman"/>
        </w:rPr>
        <w:t xml:space="preserve">as </w:t>
      </w:r>
      <w:r w:rsidRPr="00D64875">
        <w:rPr>
          <w:lang w:eastAsia="x-none"/>
        </w:rPr>
        <w:t xml:space="preserve">defined in the </w:t>
      </w:r>
      <w:r w:rsidRPr="00D64875">
        <w:t>Rail Safety National La</w:t>
      </w:r>
      <w:r>
        <w:t>w (RSNL) Application Act 2013. This means:</w:t>
      </w:r>
    </w:p>
    <w:p w14:paraId="31D83F8A" w14:textId="77777777" w:rsidR="00B17BBD" w:rsidRPr="00D64875" w:rsidRDefault="00B17BBD" w:rsidP="00B17BBD">
      <w:pPr>
        <w:pStyle w:val="ListParagraph"/>
        <w:numPr>
          <w:ilvl w:val="0"/>
          <w:numId w:val="23"/>
        </w:numPr>
      </w:pPr>
      <w:r w:rsidRPr="00D64875">
        <w:t>An area where a road and railway tracks cross at substantially the same level, whether or not there is a level crossing sign on the road at all or any of the entrances to the area; or</w:t>
      </w:r>
    </w:p>
    <w:p w14:paraId="500A6461" w14:textId="77777777" w:rsidR="00B17BBD" w:rsidRDefault="00B17BBD" w:rsidP="00B17BBD">
      <w:pPr>
        <w:pStyle w:val="ListParagraph"/>
        <w:numPr>
          <w:ilvl w:val="0"/>
          <w:numId w:val="23"/>
        </w:numPr>
      </w:pPr>
      <w:r>
        <w:t xml:space="preserve">An </w:t>
      </w:r>
      <w:r w:rsidRPr="00D64875">
        <w:t>area where a road and tramway tracks cross at substantially the same level and that has a level crossing sign on the road at each entrance to the area".</w:t>
      </w:r>
    </w:p>
    <w:p w14:paraId="39B9AF83" w14:textId="77777777" w:rsidR="00B17BBD" w:rsidRPr="0023648B" w:rsidRDefault="00B17BBD" w:rsidP="00B17BBD">
      <w:r>
        <w:t xml:space="preserve">As such, </w:t>
      </w:r>
      <w:r w:rsidRPr="003F5775">
        <w:rPr>
          <w:i/>
        </w:rPr>
        <w:t>Victorian Railway Crossing Safety Strategy</w:t>
      </w:r>
      <w:r>
        <w:rPr>
          <w:i/>
        </w:rPr>
        <w:t xml:space="preserve"> </w:t>
      </w:r>
      <w:r>
        <w:t>addresses both train and tramway crossings. This</w:t>
      </w:r>
      <w:r w:rsidRPr="0023648B">
        <w:t xml:space="preserve"> provides opportunities for </w:t>
      </w:r>
      <w:r>
        <w:t xml:space="preserve">the </w:t>
      </w:r>
      <w:r w:rsidRPr="0023648B">
        <w:t>consistent management of similar risks</w:t>
      </w:r>
      <w:r>
        <w:t xml:space="preserve"> encountered at both types of crossing.</w:t>
      </w:r>
    </w:p>
    <w:p w14:paraId="238EF900" w14:textId="77777777" w:rsidR="00B17BBD" w:rsidRPr="0023648B" w:rsidRDefault="00B17BBD" w:rsidP="00B17BBD">
      <w:r>
        <w:t xml:space="preserve">This strategy does </w:t>
      </w:r>
      <w:r w:rsidRPr="0023648B">
        <w:t>not extend to:</w:t>
      </w:r>
    </w:p>
    <w:p w14:paraId="3EF3489F" w14:textId="77777777" w:rsidR="00B17BBD" w:rsidRPr="0023648B" w:rsidRDefault="00B17BBD" w:rsidP="00B17BBD">
      <w:pPr>
        <w:pStyle w:val="PTVBulletL2"/>
      </w:pPr>
      <w:r>
        <w:t>‘I</w:t>
      </w:r>
      <w:r w:rsidRPr="0023648B">
        <w:t>nformal crossings’, where people cross rail lines in places which are not public roads, footpaths or private access poi</w:t>
      </w:r>
      <w:r>
        <w:t>nts (such as driveways or private roads).</w:t>
      </w:r>
    </w:p>
    <w:p w14:paraId="1635CA84" w14:textId="79389593" w:rsidR="00B17BBD" w:rsidRPr="0042366B" w:rsidRDefault="00B17BBD" w:rsidP="00B17BBD">
      <w:pPr>
        <w:pStyle w:val="PTVBulletL2"/>
      </w:pPr>
      <w:r>
        <w:t>T</w:t>
      </w:r>
      <w:r w:rsidRPr="0023648B">
        <w:t>he broader tram network where pedestrian and road traffic intersects with trams in the shared road space</w:t>
      </w:r>
      <w:r>
        <w:t xml:space="preserve">. </w:t>
      </w:r>
      <w:r w:rsidRPr="0042366B">
        <w:t>Those safety risks are managed as part of b</w:t>
      </w:r>
      <w:r w:rsidR="000059C6">
        <w:t>roader rail safety management.</w:t>
      </w:r>
    </w:p>
    <w:p w14:paraId="28A6D9C2" w14:textId="77777777" w:rsidR="002D1612" w:rsidRDefault="005026FC" w:rsidP="00B74903">
      <w:pPr>
        <w:pStyle w:val="Heading2"/>
      </w:pPr>
      <w:bookmarkStart w:id="4" w:name="_Toc514659254"/>
      <w:r>
        <w:lastRenderedPageBreak/>
        <w:t>Major r</w:t>
      </w:r>
      <w:r w:rsidR="00425B16">
        <w:t xml:space="preserve">ailway </w:t>
      </w:r>
      <w:r w:rsidR="00734482">
        <w:t xml:space="preserve">crossing </w:t>
      </w:r>
      <w:r w:rsidR="00425B16">
        <w:t>safety i</w:t>
      </w:r>
      <w:r w:rsidR="00B13AC6">
        <w:t>nitiatives</w:t>
      </w:r>
      <w:bookmarkEnd w:id="4"/>
      <w:r w:rsidR="00B13AC6">
        <w:t xml:space="preserve"> </w:t>
      </w:r>
    </w:p>
    <w:p w14:paraId="23FCBCF9" w14:textId="77777777" w:rsidR="00B17BBD" w:rsidRPr="0089404D" w:rsidRDefault="00060BB3" w:rsidP="0089404D">
      <w:r w:rsidRPr="00060BB3">
        <w:t>Multiple authorities and agencies share responsibility for improving safety at crossings, and are doing so through a range of initiatives.</w:t>
      </w:r>
    </w:p>
    <w:p w14:paraId="31EA599A" w14:textId="77777777" w:rsidR="00F461A0" w:rsidRDefault="001B4042" w:rsidP="00B74903">
      <w:pPr>
        <w:pStyle w:val="Heading3"/>
      </w:pPr>
      <w:bookmarkStart w:id="5" w:name="_Toc514659255"/>
      <w:r w:rsidRPr="001B453D">
        <w:t>Level crossing removals in Melbourne</w:t>
      </w:r>
      <w:bookmarkEnd w:id="5"/>
    </w:p>
    <w:p w14:paraId="015A0B8E" w14:textId="1581F9C3" w:rsidR="000059C6" w:rsidRDefault="000059C6" w:rsidP="000059C6">
      <w:r>
        <w:t>Melbourne’s metropolitan rail network has 178 level crossings – more than any other Australian city. Each of these crossings represents a major conflict between rail, road and pedestrian traffic.</w:t>
      </w:r>
    </w:p>
    <w:p w14:paraId="0D831DB9" w14:textId="3FFFBC7E" w:rsidR="000059C6" w:rsidRDefault="000059C6" w:rsidP="000059C6">
      <w:r>
        <w:t>The Victorian Government established the Level Crossing Removal Authority in 2015, tasked with removing 50 of Melbourne’s most dangerous and congested level crossings over eight years.</w:t>
      </w:r>
    </w:p>
    <w:p w14:paraId="0209F4D3" w14:textId="624E5BF7" w:rsidR="000059C6" w:rsidRDefault="000059C6" w:rsidP="000059C6">
      <w:r>
        <w:t>At these crossings there have been over 60 collisions between a train and road vehicle or pedestrian between 2005 and 2014, with 20 fatalities. Risk taking behaviour is also evident at these crossings, with approximately 680 near-miss incidents over the last decade, half of which involved pedestrians.</w:t>
      </w:r>
    </w:p>
    <w:p w14:paraId="25E6B33D" w14:textId="0FB5C89E" w:rsidR="000059C6" w:rsidRDefault="000059C6" w:rsidP="000059C6">
      <w:r>
        <w:t>Level crossings in urban Melbourne are also a source of congestion and economic impacts, with boom gates on busy roads disrupting traffic flow. At some crossings, the boom gates are down for more than half of the two-hour period between 7 am and 9 am on weekdays. A key example is Buckley Street in Essendon, where the crossing is closed for 78 minutes during this two-hour period.</w:t>
      </w:r>
    </w:p>
    <w:p w14:paraId="24F53033" w14:textId="56957279" w:rsidR="00866D43" w:rsidRDefault="000059C6" w:rsidP="000059C6">
      <w:pPr>
        <w:rPr>
          <w:lang w:val="en-GB"/>
        </w:rPr>
      </w:pPr>
      <w:r>
        <w:t>The Level Crossing Removal Program is well advanced. As of July 2018, 26 crossings have been removed and three more are in construction. By the end of 2018, 35 of the 50 removals are expected to be completed or underway.</w:t>
      </w:r>
    </w:p>
    <w:p w14:paraId="6D46DA82" w14:textId="77777777" w:rsidR="002D1612" w:rsidRDefault="002D1612" w:rsidP="00B74903">
      <w:pPr>
        <w:pStyle w:val="Heading3"/>
      </w:pPr>
      <w:bookmarkStart w:id="6" w:name="_Toc514659256"/>
      <w:r>
        <w:t>State</w:t>
      </w:r>
      <w:r w:rsidR="00760314">
        <w:t>wide</w:t>
      </w:r>
      <w:r>
        <w:t xml:space="preserve"> Level Crossing Upgrade Program</w:t>
      </w:r>
      <w:bookmarkEnd w:id="6"/>
    </w:p>
    <w:p w14:paraId="67D2105D" w14:textId="6DAE2905" w:rsidR="000059C6" w:rsidRDefault="000059C6" w:rsidP="000059C6">
      <w:pPr>
        <w:rPr>
          <w:lang w:eastAsia="x-none"/>
        </w:rPr>
      </w:pPr>
      <w:r>
        <w:rPr>
          <w:lang w:eastAsia="x-none"/>
        </w:rPr>
        <w:t xml:space="preserve">The </w:t>
      </w:r>
      <w:r w:rsidRPr="000059C6">
        <w:rPr>
          <w:i/>
          <w:lang w:eastAsia="x-none"/>
        </w:rPr>
        <w:t>Statewide Level Crossing Upgrade Program</w:t>
      </w:r>
      <w:r>
        <w:rPr>
          <w:lang w:eastAsia="x-none"/>
        </w:rPr>
        <w:t xml:space="preserve"> has delivered a rolling program of rail crossing upgrades across the state.</w:t>
      </w:r>
    </w:p>
    <w:p w14:paraId="1CE6AFBD" w14:textId="1901EEBE" w:rsidR="000059C6" w:rsidRDefault="000059C6" w:rsidP="000059C6">
      <w:pPr>
        <w:rPr>
          <w:lang w:eastAsia="x-none"/>
        </w:rPr>
      </w:pPr>
      <w:r>
        <w:rPr>
          <w:lang w:eastAsia="x-none"/>
        </w:rPr>
        <w:t>In 2016–2017, 21 pedestrian crossings in the Melbourne area were upgraded as part of the program, including new automatic gates at seven crossings and upgrades to automatic gates at a further 13. These works were delivered by VicTrack.</w:t>
      </w:r>
    </w:p>
    <w:p w14:paraId="2351CCD1" w14:textId="38078C77" w:rsidR="000059C6" w:rsidRDefault="000059C6" w:rsidP="000059C6">
      <w:pPr>
        <w:rPr>
          <w:lang w:eastAsia="x-none"/>
        </w:rPr>
      </w:pPr>
      <w:r>
        <w:rPr>
          <w:lang w:eastAsia="x-none"/>
        </w:rPr>
        <w:t>In 2017–2018 the program upgraded 14 high risk pedestrian crossings in the Melbourne area.</w:t>
      </w:r>
    </w:p>
    <w:p w14:paraId="58472D93" w14:textId="21101997" w:rsidR="002D1612" w:rsidRPr="00B74903" w:rsidRDefault="000059C6" w:rsidP="000059C6">
      <w:pPr>
        <w:rPr>
          <w:lang w:eastAsia="x-none"/>
        </w:rPr>
      </w:pPr>
      <w:r>
        <w:rPr>
          <w:lang w:eastAsia="x-none"/>
        </w:rPr>
        <w:t>During the 2018-19 financial year, 15 upgrades at 10 pedestrian and road railway crossings are expected to be completed under this program.</w:t>
      </w:r>
    </w:p>
    <w:p w14:paraId="3DAC348C" w14:textId="77777777" w:rsidR="00F461A0" w:rsidRPr="0088681A" w:rsidRDefault="00F461A0" w:rsidP="00B74903">
      <w:pPr>
        <w:pStyle w:val="Heading3"/>
        <w:rPr>
          <w:lang w:val="en-AU"/>
        </w:rPr>
      </w:pPr>
      <w:bookmarkStart w:id="7" w:name="_Toc514659257"/>
      <w:r>
        <w:t xml:space="preserve">Safer </w:t>
      </w:r>
      <w:r w:rsidR="0034194F">
        <w:t>C</w:t>
      </w:r>
      <w:r>
        <w:t xml:space="preserve">ountry </w:t>
      </w:r>
      <w:r w:rsidR="0034194F">
        <w:t>C</w:t>
      </w:r>
      <w:r>
        <w:t>rossings</w:t>
      </w:r>
      <w:r w:rsidR="0088681A">
        <w:rPr>
          <w:lang w:val="en-AU"/>
        </w:rPr>
        <w:t xml:space="preserve"> Program</w:t>
      </w:r>
      <w:bookmarkEnd w:id="7"/>
    </w:p>
    <w:p w14:paraId="32B6EDEC" w14:textId="17993F9F" w:rsidR="000059C6" w:rsidRPr="000059C6" w:rsidRDefault="000059C6" w:rsidP="000059C6">
      <w:pPr>
        <w:rPr>
          <w:lang w:val="x-none" w:eastAsia="x-none"/>
        </w:rPr>
      </w:pPr>
      <w:r w:rsidRPr="000059C6">
        <w:rPr>
          <w:lang w:val="x-none" w:eastAsia="x-none"/>
        </w:rPr>
        <w:t xml:space="preserve">The </w:t>
      </w:r>
      <w:r w:rsidRPr="000059C6">
        <w:rPr>
          <w:i/>
          <w:lang w:val="x-none" w:eastAsia="x-none"/>
        </w:rPr>
        <w:t>Safer Country Crossings Program</w:t>
      </w:r>
      <w:r w:rsidRPr="000059C6">
        <w:rPr>
          <w:lang w:val="x-none" w:eastAsia="x-none"/>
        </w:rPr>
        <w:t xml:space="preserve"> is a</w:t>
      </w:r>
      <w:r>
        <w:rPr>
          <w:lang w:eastAsia="x-none"/>
        </w:rPr>
        <w:t xml:space="preserve"> </w:t>
      </w:r>
      <w:r w:rsidRPr="000059C6">
        <w:rPr>
          <w:lang w:val="x-none" w:eastAsia="x-none"/>
        </w:rPr>
        <w:t>four-year program being delivered by the</w:t>
      </w:r>
      <w:r>
        <w:rPr>
          <w:lang w:eastAsia="x-none"/>
        </w:rPr>
        <w:t xml:space="preserve"> </w:t>
      </w:r>
      <w:r w:rsidRPr="000059C6">
        <w:rPr>
          <w:lang w:val="x-none" w:eastAsia="x-none"/>
        </w:rPr>
        <w:t>Victorian Government to improve safety at</w:t>
      </w:r>
      <w:r>
        <w:rPr>
          <w:lang w:eastAsia="x-none"/>
        </w:rPr>
        <w:t xml:space="preserve"> </w:t>
      </w:r>
      <w:r w:rsidRPr="000059C6">
        <w:rPr>
          <w:lang w:val="x-none" w:eastAsia="x-none"/>
        </w:rPr>
        <w:t>regional level crossings.</w:t>
      </w:r>
    </w:p>
    <w:p w14:paraId="4CA52E43" w14:textId="414E3251" w:rsidR="000059C6" w:rsidRPr="000059C6" w:rsidRDefault="000059C6" w:rsidP="000059C6">
      <w:pPr>
        <w:rPr>
          <w:lang w:val="x-none" w:eastAsia="x-none"/>
        </w:rPr>
      </w:pPr>
      <w:r w:rsidRPr="000059C6">
        <w:rPr>
          <w:lang w:val="x-none" w:eastAsia="x-none"/>
        </w:rPr>
        <w:t>The $50 million program will boost safety at</w:t>
      </w:r>
      <w:r>
        <w:rPr>
          <w:lang w:eastAsia="x-none"/>
        </w:rPr>
        <w:t xml:space="preserve"> </w:t>
      </w:r>
      <w:r w:rsidRPr="000059C6">
        <w:rPr>
          <w:lang w:val="x-none" w:eastAsia="x-none"/>
        </w:rPr>
        <w:t>52 priority roads and level crossings which carry</w:t>
      </w:r>
      <w:r>
        <w:rPr>
          <w:lang w:eastAsia="x-none"/>
        </w:rPr>
        <w:t xml:space="preserve"> </w:t>
      </w:r>
      <w:r w:rsidRPr="000059C6">
        <w:rPr>
          <w:lang w:val="x-none" w:eastAsia="x-none"/>
        </w:rPr>
        <w:t>high speed passenger trains or a high number</w:t>
      </w:r>
      <w:r>
        <w:rPr>
          <w:lang w:eastAsia="x-none"/>
        </w:rPr>
        <w:t xml:space="preserve"> </w:t>
      </w:r>
      <w:r w:rsidRPr="000059C6">
        <w:rPr>
          <w:lang w:val="x-none" w:eastAsia="x-none"/>
        </w:rPr>
        <w:t>of heavy vehicles. The upgrades will include</w:t>
      </w:r>
      <w:r>
        <w:rPr>
          <w:lang w:eastAsia="x-none"/>
        </w:rPr>
        <w:t xml:space="preserve"> </w:t>
      </w:r>
      <w:r w:rsidRPr="000059C6">
        <w:rPr>
          <w:lang w:val="x-none" w:eastAsia="x-none"/>
        </w:rPr>
        <w:t>works to install flashing lights and boom gates.</w:t>
      </w:r>
    </w:p>
    <w:p w14:paraId="067CFF68" w14:textId="571A46BF" w:rsidR="002D1612" w:rsidRDefault="000059C6" w:rsidP="000059C6">
      <w:pPr>
        <w:rPr>
          <w:lang w:val="x-none" w:eastAsia="x-none"/>
        </w:rPr>
      </w:pPr>
      <w:r w:rsidRPr="000059C6">
        <w:rPr>
          <w:lang w:val="x-none" w:eastAsia="x-none"/>
        </w:rPr>
        <w:lastRenderedPageBreak/>
        <w:t>The program, delivered by V/Line and VicTrack,</w:t>
      </w:r>
      <w:r>
        <w:rPr>
          <w:lang w:eastAsia="x-none"/>
        </w:rPr>
        <w:t xml:space="preserve"> </w:t>
      </w:r>
      <w:r w:rsidRPr="000059C6">
        <w:rPr>
          <w:lang w:val="x-none" w:eastAsia="x-none"/>
        </w:rPr>
        <w:t>is also upgrading 25 pedestrian crossings at</w:t>
      </w:r>
      <w:r>
        <w:rPr>
          <w:lang w:eastAsia="x-none"/>
        </w:rPr>
        <w:t xml:space="preserve"> </w:t>
      </w:r>
      <w:r w:rsidRPr="000059C6">
        <w:rPr>
          <w:lang w:val="x-none" w:eastAsia="x-none"/>
        </w:rPr>
        <w:t>13 priority locations. The Safer Country Crossings</w:t>
      </w:r>
      <w:r>
        <w:rPr>
          <w:lang w:eastAsia="x-none"/>
        </w:rPr>
        <w:t xml:space="preserve"> </w:t>
      </w:r>
      <w:r w:rsidRPr="000059C6">
        <w:rPr>
          <w:lang w:val="x-none" w:eastAsia="x-none"/>
        </w:rPr>
        <w:t>Program is also well advanced. As of July 2018,</w:t>
      </w:r>
      <w:r>
        <w:rPr>
          <w:lang w:eastAsia="x-none"/>
        </w:rPr>
        <w:t xml:space="preserve"> </w:t>
      </w:r>
      <w:r w:rsidRPr="000059C6">
        <w:rPr>
          <w:lang w:val="x-none" w:eastAsia="x-none"/>
        </w:rPr>
        <w:t>38 road crossings and 23 pedestrian crossings</w:t>
      </w:r>
      <w:r>
        <w:rPr>
          <w:lang w:eastAsia="x-none"/>
        </w:rPr>
        <w:t xml:space="preserve"> </w:t>
      </w:r>
      <w:r w:rsidRPr="000059C6">
        <w:rPr>
          <w:lang w:val="x-none" w:eastAsia="x-none"/>
        </w:rPr>
        <w:t>have been upgraded to improve safety.</w:t>
      </w:r>
    </w:p>
    <w:p w14:paraId="045EDD46" w14:textId="77777777" w:rsidR="00922FE5" w:rsidRDefault="00922FE5" w:rsidP="00060BB3">
      <w:pPr>
        <w:pStyle w:val="Heading2"/>
      </w:pPr>
      <w:bookmarkStart w:id="8" w:name="_Toc514659258"/>
      <w:r>
        <w:t>About the Victorian Railway Crossing Safety Steering Committee</w:t>
      </w:r>
      <w:bookmarkEnd w:id="8"/>
    </w:p>
    <w:p w14:paraId="5B4C1CBB" w14:textId="0BAD05E3" w:rsidR="000059C6" w:rsidRPr="000059C6" w:rsidRDefault="000059C6" w:rsidP="000059C6">
      <w:pPr>
        <w:rPr>
          <w:lang w:val="x-none" w:eastAsia="x-none"/>
        </w:rPr>
      </w:pPr>
      <w:r w:rsidRPr="000059C6">
        <w:rPr>
          <w:lang w:val="x-none" w:eastAsia="x-none"/>
        </w:rPr>
        <w:t>The Victorian Railway Crossing Safety Steering</w:t>
      </w:r>
      <w:r>
        <w:rPr>
          <w:lang w:eastAsia="x-none"/>
        </w:rPr>
        <w:t xml:space="preserve"> </w:t>
      </w:r>
      <w:r w:rsidRPr="000059C6">
        <w:rPr>
          <w:lang w:val="x-none" w:eastAsia="x-none"/>
        </w:rPr>
        <w:t>Committee advises, and makes recommendations to</w:t>
      </w:r>
      <w:r>
        <w:rPr>
          <w:lang w:eastAsia="x-none"/>
        </w:rPr>
        <w:t xml:space="preserve"> </w:t>
      </w:r>
      <w:r w:rsidRPr="000059C6">
        <w:rPr>
          <w:lang w:val="x-none" w:eastAsia="x-none"/>
        </w:rPr>
        <w:t>the Minister for Public Transport on policy direction,</w:t>
      </w:r>
      <w:r>
        <w:rPr>
          <w:lang w:eastAsia="x-none"/>
        </w:rPr>
        <w:t xml:space="preserve"> </w:t>
      </w:r>
      <w:r w:rsidRPr="000059C6">
        <w:rPr>
          <w:lang w:val="x-none" w:eastAsia="x-none"/>
        </w:rPr>
        <w:t>management and standards for railway level</w:t>
      </w:r>
      <w:r>
        <w:rPr>
          <w:lang w:eastAsia="x-none"/>
        </w:rPr>
        <w:t xml:space="preserve"> </w:t>
      </w:r>
      <w:r w:rsidRPr="000059C6">
        <w:rPr>
          <w:lang w:val="x-none" w:eastAsia="x-none"/>
        </w:rPr>
        <w:t>crossings in Victoria.</w:t>
      </w:r>
    </w:p>
    <w:p w14:paraId="41040C90" w14:textId="3E0B8B13" w:rsidR="00922FE5" w:rsidRDefault="000059C6" w:rsidP="000059C6">
      <w:pPr>
        <w:rPr>
          <w:lang w:val="x-none" w:eastAsia="x-none"/>
        </w:rPr>
      </w:pPr>
      <w:r w:rsidRPr="000059C6">
        <w:rPr>
          <w:lang w:val="x-none" w:eastAsia="x-none"/>
        </w:rPr>
        <w:t>Its membership is composed of the key agencies</w:t>
      </w:r>
      <w:r>
        <w:rPr>
          <w:lang w:eastAsia="x-none"/>
        </w:rPr>
        <w:t xml:space="preserve"> </w:t>
      </w:r>
      <w:r w:rsidRPr="000059C6">
        <w:rPr>
          <w:lang w:val="x-none" w:eastAsia="x-none"/>
        </w:rPr>
        <w:t>and authorities responsible for rail safety in</w:t>
      </w:r>
      <w:r>
        <w:rPr>
          <w:lang w:eastAsia="x-none"/>
        </w:rPr>
        <w:t xml:space="preserve"> </w:t>
      </w:r>
      <w:r w:rsidRPr="000059C6">
        <w:rPr>
          <w:lang w:val="x-none" w:eastAsia="x-none"/>
        </w:rPr>
        <w:t>Victoria including:</w:t>
      </w:r>
    </w:p>
    <w:p w14:paraId="5362C056" w14:textId="77777777" w:rsidR="00922FE5" w:rsidRDefault="00922FE5" w:rsidP="00B74903">
      <w:pPr>
        <w:pStyle w:val="PTVBulletL2"/>
      </w:pPr>
      <w:r>
        <w:t>Australian Rail Track Corporation</w:t>
      </w:r>
    </w:p>
    <w:p w14:paraId="0E797CC9" w14:textId="77777777" w:rsidR="00395FB9" w:rsidRDefault="00395FB9" w:rsidP="00B74903">
      <w:pPr>
        <w:pStyle w:val="PTVBulletL2"/>
      </w:pPr>
      <w:r>
        <w:t>Level Crossing Removal Authority</w:t>
      </w:r>
    </w:p>
    <w:p w14:paraId="65B4E0D1" w14:textId="77777777" w:rsidR="00922FE5" w:rsidRDefault="00922FE5" w:rsidP="00B74903">
      <w:pPr>
        <w:pStyle w:val="PTVBulletL2"/>
      </w:pPr>
      <w:r>
        <w:t>Metro Trains Melbourne</w:t>
      </w:r>
    </w:p>
    <w:p w14:paraId="67219BCC" w14:textId="77777777" w:rsidR="00395FB9" w:rsidRDefault="00395FB9" w:rsidP="00B74903">
      <w:pPr>
        <w:pStyle w:val="PTVBulletL2"/>
      </w:pPr>
      <w:r>
        <w:t>Municipal Association of Victoria</w:t>
      </w:r>
    </w:p>
    <w:p w14:paraId="0F62D434" w14:textId="77777777" w:rsidR="001A5528" w:rsidRDefault="001A5528" w:rsidP="00B74903">
      <w:pPr>
        <w:pStyle w:val="PTVBulletL2"/>
      </w:pPr>
      <w:r>
        <w:t>Public Transport Victoria</w:t>
      </w:r>
    </w:p>
    <w:p w14:paraId="5D73825D" w14:textId="77777777" w:rsidR="008A6E18" w:rsidRDefault="008A6E18" w:rsidP="00B74903">
      <w:pPr>
        <w:pStyle w:val="PTVBulletL2"/>
      </w:pPr>
      <w:r>
        <w:t>Transport for Victoria</w:t>
      </w:r>
    </w:p>
    <w:p w14:paraId="335D21D2" w14:textId="77777777" w:rsidR="00395FB9" w:rsidRDefault="00395FB9" w:rsidP="00B74903">
      <w:pPr>
        <w:pStyle w:val="PTVBulletL2"/>
      </w:pPr>
      <w:r>
        <w:t>VicRoads</w:t>
      </w:r>
    </w:p>
    <w:p w14:paraId="16E74EAE" w14:textId="77777777" w:rsidR="001A5528" w:rsidRDefault="001A5528" w:rsidP="00B74903">
      <w:pPr>
        <w:pStyle w:val="PTVBulletL2"/>
      </w:pPr>
      <w:r>
        <w:t>VicTrack</w:t>
      </w:r>
    </w:p>
    <w:p w14:paraId="42C23770" w14:textId="77777777" w:rsidR="001A5528" w:rsidRDefault="001A5528" w:rsidP="00B74903">
      <w:pPr>
        <w:pStyle w:val="PTVBulletL2"/>
      </w:pPr>
      <w:r>
        <w:t>V/Line</w:t>
      </w:r>
    </w:p>
    <w:p w14:paraId="2FD58F71" w14:textId="77777777" w:rsidR="006B04EB" w:rsidRPr="001A5528" w:rsidRDefault="006B04EB" w:rsidP="00B74903">
      <w:pPr>
        <w:pStyle w:val="PTVBulletL2"/>
      </w:pPr>
      <w:r>
        <w:t>Vic</w:t>
      </w:r>
      <w:r w:rsidR="00595254">
        <w:t xml:space="preserve">toria </w:t>
      </w:r>
      <w:r>
        <w:t>Pol</w:t>
      </w:r>
      <w:r w:rsidR="00595254">
        <w:t>ice</w:t>
      </w:r>
    </w:p>
    <w:p w14:paraId="2EECAE08" w14:textId="77777777" w:rsidR="00F461A0" w:rsidRPr="00F461A0" w:rsidRDefault="00F461A0" w:rsidP="00B74903">
      <w:pPr>
        <w:pStyle w:val="Heading2"/>
      </w:pPr>
      <w:r>
        <w:br w:type="page"/>
      </w:r>
    </w:p>
    <w:p w14:paraId="48DD236D" w14:textId="77777777" w:rsidR="00722607" w:rsidRPr="00826A98" w:rsidRDefault="00826A98" w:rsidP="00490B2D">
      <w:pPr>
        <w:pStyle w:val="Heading1"/>
      </w:pPr>
      <w:bookmarkStart w:id="9" w:name="_Toc514659259"/>
      <w:r>
        <w:lastRenderedPageBreak/>
        <w:t>B</w:t>
      </w:r>
      <w:r w:rsidR="00A16CDB">
        <w:t>uilding on previous work</w:t>
      </w:r>
      <w:bookmarkEnd w:id="9"/>
      <w:r w:rsidR="00685CDF">
        <w:t xml:space="preserve"> </w:t>
      </w:r>
      <w:r w:rsidR="00A16CDB">
        <w:t xml:space="preserve"> </w:t>
      </w:r>
    </w:p>
    <w:p w14:paraId="1397425F" w14:textId="523E5865" w:rsidR="007A5625" w:rsidRDefault="007A5625" w:rsidP="007A5625">
      <w:r>
        <w:t>The Victorian Railway Crossing Safety Strategy 2018-2027 builds on the results being delivered through previous programs and current crossing safety initiatives and investment, as well as the latest research from within Australia and overseas.</w:t>
      </w:r>
    </w:p>
    <w:p w14:paraId="184DA960" w14:textId="241E1C3B" w:rsidR="007A5625" w:rsidRDefault="007A5625" w:rsidP="007A5625">
      <w:r>
        <w:t>Safety at railway crossings in Victoria has been an area of focus for many years, both in terms of strategic planning and infrastructure projects.</w:t>
      </w:r>
    </w:p>
    <w:p w14:paraId="575636CB" w14:textId="3865D17E" w:rsidR="007A5625" w:rsidRDefault="007A5625" w:rsidP="007A5625">
      <w:r w:rsidRPr="007A5625">
        <w:rPr>
          <w:i/>
        </w:rPr>
        <w:t>Towards Zero: A Strategy for Improved Level Crossing Safety in Victoria</w:t>
      </w:r>
      <w:r>
        <w:t xml:space="preserve"> has set the direction for level crossing safety management since 2009.</w:t>
      </w:r>
    </w:p>
    <w:p w14:paraId="106CC8A2" w14:textId="6BAD9DC9" w:rsidR="007A5625" w:rsidRDefault="007A5625" w:rsidP="007A5625">
      <w:r>
        <w:t>Managed by the VRCSSC, implementation of the strategy has considerable progress over the last nine years to upgrade railway crossings and warning systems to improve safety.</w:t>
      </w:r>
    </w:p>
    <w:p w14:paraId="3DE2CCFA" w14:textId="65D020B4" w:rsidR="007A5625" w:rsidRDefault="007A5625" w:rsidP="007A5625">
      <w:r>
        <w:t>In 2009 there were 374 active road crossings with boom barrier controls. As at July 2018, this had increased to 622 as a result of the focus on improving safety and concerted investment. Now all metropolitan railway crossings and 28 per cent of non-metro railway crossings have boom barriers.</w:t>
      </w:r>
    </w:p>
    <w:p w14:paraId="46A39CD2" w14:textId="04CD8870" w:rsidR="007A5625" w:rsidRDefault="007A5625" w:rsidP="007A5625">
      <w:r>
        <w:t>Other important safety improvements have also been implemented under the 2009 Towards Zero strategy, including:</w:t>
      </w:r>
    </w:p>
    <w:p w14:paraId="3626F9F4" w14:textId="6DBAEDCF" w:rsidR="007A5625" w:rsidRDefault="007A5625" w:rsidP="007A5625">
      <w:pPr>
        <w:pStyle w:val="ListParagraph"/>
        <w:numPr>
          <w:ilvl w:val="0"/>
          <w:numId w:val="39"/>
        </w:numPr>
      </w:pPr>
      <w:r>
        <w:t xml:space="preserve">The </w:t>
      </w:r>
      <w:r w:rsidRPr="007A5625">
        <w:rPr>
          <w:i/>
        </w:rPr>
        <w:t>Speed Limits Project</w:t>
      </w:r>
      <w:r>
        <w:t xml:space="preserve"> which reduced the sign-posted speed of vehicles approaching sealed roads crossings to no more than 80 km/h. This project was developed in response to the Kerang Rail Disaster.</w:t>
      </w:r>
    </w:p>
    <w:p w14:paraId="4D4E20EC" w14:textId="330C56FD" w:rsidR="007A5625" w:rsidRDefault="007A5625" w:rsidP="007A5625">
      <w:pPr>
        <w:pStyle w:val="ListParagraph"/>
        <w:numPr>
          <w:ilvl w:val="0"/>
          <w:numId w:val="39"/>
        </w:numPr>
      </w:pPr>
      <w:r>
        <w:t>Railway crossing safety awareness campaigns conducted as part of Rail Safety Week. These annual campaigns were specifically targeted at various road user groups. During 2015 and 2016 over a million people were reached through a combination of media events and communications on the metropolitan, regional and light rail networks.</w:t>
      </w:r>
    </w:p>
    <w:p w14:paraId="09874744" w14:textId="2ABBF672" w:rsidR="007A5625" w:rsidRDefault="007A5625" w:rsidP="007A5625">
      <w:r>
        <w:t>Another significant achievement has been the completion of a four-year study through a joint Australian Research Council Linkage Grant.</w:t>
      </w:r>
    </w:p>
    <w:p w14:paraId="2E392639" w14:textId="016A8220" w:rsidR="007A5625" w:rsidRDefault="007A5625" w:rsidP="007A5625">
      <w:r>
        <w:t>The project conducted unprecedented research to gain an in-depth understanding of the factors influencing user behaviour at railway crossings. This included examination of the behaviour of road-based users (such as drivers, cyclists, motorcyclists and heavy vehicle drivers) and pedestrians.</w:t>
      </w:r>
    </w:p>
    <w:p w14:paraId="17C8E2E2" w14:textId="19A19E44" w:rsidR="007A5625" w:rsidRDefault="007A5625" w:rsidP="007A5625">
      <w:r>
        <w:t>It also developed new railway crossing designs through systems thinking techniques, which examines interacting elements, and evaluated them using driver simulators.</w:t>
      </w:r>
    </w:p>
    <w:p w14:paraId="3BD8C622" w14:textId="23E429B0" w:rsidR="007A5625" w:rsidRDefault="007A5625" w:rsidP="007A5625">
      <w:r>
        <w:t>Examples include intelligent “in road” vehicle warnings of approaching trains and using mirrors to improve visibility at crossings. Alterations to the environment around crossings that influences road user speeds – such as altering the pavement surface and using other passive traffic calming devices – were also examined.</w:t>
      </w:r>
    </w:p>
    <w:p w14:paraId="7EB4504D" w14:textId="2A1134A7" w:rsidR="009A2337" w:rsidRDefault="007A5625" w:rsidP="007A5625">
      <w:r>
        <w:t>These research findings now provide an evidence base to support the direction of potential safety interventions at railway crossings across Victoria.</w:t>
      </w:r>
    </w:p>
    <w:p w14:paraId="609E335E" w14:textId="77777777" w:rsidR="00B51323" w:rsidRDefault="00B51323" w:rsidP="00521292">
      <w:pPr>
        <w:pStyle w:val="Heading1"/>
      </w:pPr>
      <w:bookmarkStart w:id="10" w:name="_Toc514659260"/>
      <w:bookmarkStart w:id="11" w:name="_Toc461194752"/>
      <w:bookmarkStart w:id="12" w:name="_Toc461195037"/>
      <w:bookmarkStart w:id="13" w:name="_Toc461195121"/>
      <w:bookmarkStart w:id="14" w:name="_Toc461720746"/>
      <w:r>
        <w:lastRenderedPageBreak/>
        <w:t>Safety risks and trends to be addressed</w:t>
      </w:r>
      <w:bookmarkEnd w:id="10"/>
    </w:p>
    <w:bookmarkEnd w:id="11"/>
    <w:bookmarkEnd w:id="12"/>
    <w:bookmarkEnd w:id="13"/>
    <w:bookmarkEnd w:id="14"/>
    <w:p w14:paraId="30258F7E" w14:textId="77777777" w:rsidR="00AD1D81" w:rsidRPr="00AD1D81" w:rsidRDefault="00AD1D81" w:rsidP="00AD1D81">
      <w:r>
        <w:rPr>
          <w:lang w:eastAsia="x-none"/>
        </w:rPr>
        <w:t xml:space="preserve">The context in which rail crossings operate is continually changing. The latest observations set out in this chapter have resulted from </w:t>
      </w:r>
      <w:r w:rsidR="009E351A">
        <w:rPr>
          <w:lang w:eastAsia="x-none"/>
        </w:rPr>
        <w:t>analysis of reported incidents and other data.</w:t>
      </w:r>
    </w:p>
    <w:p w14:paraId="2BFE8F4B" w14:textId="77777777" w:rsidR="00882096" w:rsidRDefault="00882096" w:rsidP="00882096">
      <w:pPr>
        <w:pStyle w:val="Heading2"/>
      </w:pPr>
      <w:bookmarkStart w:id="15" w:name="_Toc514659261"/>
      <w:r>
        <w:t>Factors contributing</w:t>
      </w:r>
      <w:r>
        <w:rPr>
          <w:lang w:val="en-AU"/>
        </w:rPr>
        <w:t xml:space="preserve"> </w:t>
      </w:r>
      <w:r>
        <w:t>to risk</w:t>
      </w:r>
      <w:bookmarkEnd w:id="15"/>
    </w:p>
    <w:p w14:paraId="5FCC04C3" w14:textId="77777777" w:rsidR="00CA4FB3" w:rsidRPr="006537FD" w:rsidRDefault="00CA4FB3" w:rsidP="00E46DA8">
      <w:r w:rsidRPr="006537FD">
        <w:t xml:space="preserve">Various factors </w:t>
      </w:r>
      <w:r w:rsidR="00B3229C" w:rsidRPr="006537FD">
        <w:t xml:space="preserve">can </w:t>
      </w:r>
      <w:r w:rsidRPr="006537FD">
        <w:t xml:space="preserve">contribute to increased safety risk at </w:t>
      </w:r>
      <w:r w:rsidR="00B3229C" w:rsidRPr="006537FD">
        <w:t>railway</w:t>
      </w:r>
      <w:r w:rsidRPr="006537FD">
        <w:t xml:space="preserve"> crossings</w:t>
      </w:r>
      <w:r w:rsidR="0081598A">
        <w:t>. These include</w:t>
      </w:r>
      <w:r w:rsidRPr="006537FD">
        <w:t>:</w:t>
      </w:r>
    </w:p>
    <w:p w14:paraId="30DFA8D9" w14:textId="77777777" w:rsidR="002B77F3" w:rsidRPr="006537FD" w:rsidRDefault="00264CE4" w:rsidP="002B77F3">
      <w:pPr>
        <w:pStyle w:val="PTVBulletL2"/>
      </w:pPr>
      <w:r>
        <w:t>N</w:t>
      </w:r>
      <w:r w:rsidRPr="006537FD">
        <w:t>on</w:t>
      </w:r>
      <w:r w:rsidR="002B77F3" w:rsidRPr="006537FD">
        <w:t>-compliant user behaviour</w:t>
      </w:r>
      <w:r w:rsidR="0081598A">
        <w:t>, such as disobeying signals or disregarding warning signs</w:t>
      </w:r>
    </w:p>
    <w:p w14:paraId="0F5D57EA" w14:textId="77777777" w:rsidR="002B77F3" w:rsidRPr="006537FD" w:rsidRDefault="0081598A" w:rsidP="002B77F3">
      <w:pPr>
        <w:pStyle w:val="PTVBulletL2"/>
      </w:pPr>
      <w:r>
        <w:t>The increasing</w:t>
      </w:r>
      <w:r w:rsidR="002B77F3" w:rsidRPr="006537FD">
        <w:t xml:space="preserve"> number of passenger rail services </w:t>
      </w:r>
    </w:p>
    <w:p w14:paraId="0B025FA3" w14:textId="77777777" w:rsidR="002B77F3" w:rsidRPr="006537FD" w:rsidRDefault="0081598A" w:rsidP="002B77F3">
      <w:pPr>
        <w:pStyle w:val="PTVBulletL2"/>
      </w:pPr>
      <w:r>
        <w:t>An i</w:t>
      </w:r>
      <w:r w:rsidR="00264CE4" w:rsidRPr="006537FD">
        <w:t xml:space="preserve">ncrease </w:t>
      </w:r>
      <w:r w:rsidR="002B77F3" w:rsidRPr="006537FD">
        <w:t xml:space="preserve">in </w:t>
      </w:r>
      <w:r w:rsidR="00734482">
        <w:t xml:space="preserve">the number of </w:t>
      </w:r>
      <w:r w:rsidR="002B77F3" w:rsidRPr="006537FD">
        <w:t>heavy road vehicle</w:t>
      </w:r>
      <w:r w:rsidR="00734482">
        <w:t>s</w:t>
      </w:r>
      <w:r w:rsidR="002B77F3" w:rsidRPr="006537FD">
        <w:t xml:space="preserve">, </w:t>
      </w:r>
      <w:r w:rsidR="00734482">
        <w:t xml:space="preserve">as well as increases in their </w:t>
      </w:r>
      <w:r w:rsidR="002B77F3" w:rsidRPr="006537FD">
        <w:t>mass and length</w:t>
      </w:r>
    </w:p>
    <w:p w14:paraId="751BA975" w14:textId="77777777" w:rsidR="002B77F3" w:rsidRPr="006537FD" w:rsidRDefault="0081598A" w:rsidP="002B77F3">
      <w:pPr>
        <w:pStyle w:val="PTVBulletL2"/>
      </w:pPr>
      <w:r>
        <w:t xml:space="preserve">Rapid </w:t>
      </w:r>
      <w:r w:rsidR="002B77F3" w:rsidRPr="006537FD">
        <w:t xml:space="preserve">population growth in </w:t>
      </w:r>
      <w:r w:rsidR="00BA65E3" w:rsidRPr="006537FD">
        <w:t>newly</w:t>
      </w:r>
      <w:r w:rsidR="00BA65E3">
        <w:t xml:space="preserve"> urbanised</w:t>
      </w:r>
      <w:r w:rsidR="002B77F3" w:rsidRPr="006537FD">
        <w:t xml:space="preserve"> areas leading to greater level crossing use.</w:t>
      </w:r>
    </w:p>
    <w:p w14:paraId="3295F7E4" w14:textId="4C12F773" w:rsidR="007A5625" w:rsidRDefault="007A5625" w:rsidP="007A5625">
      <w:r w:rsidRPr="007A5625">
        <w:t>Safety risks can be removed by separating rail</w:t>
      </w:r>
      <w:r>
        <w:t xml:space="preserve"> and road traffic. The Victorian Government is committed to removing many of these dangerous and congested level crossings through the Level Crossing Removal Program.</w:t>
      </w:r>
    </w:p>
    <w:p w14:paraId="644D81EA" w14:textId="3F42E747" w:rsidR="007A5625" w:rsidRDefault="007A5625" w:rsidP="007A5625">
      <w:r>
        <w:t>The program has also removed or upgraded pedestrian crossings, improving safety in these precincts.</w:t>
      </w:r>
    </w:p>
    <w:p w14:paraId="28F50395" w14:textId="079C4283" w:rsidR="007A5625" w:rsidRDefault="007A5625" w:rsidP="007A5625">
      <w:r>
        <w:t>While this program has been significantly accelerated, railway crossings will remain a part of the Victorian rail network for the foreseeable future.</w:t>
      </w:r>
    </w:p>
    <w:p w14:paraId="75901FED" w14:textId="3FE1A044" w:rsidR="007A5625" w:rsidRDefault="007A5625" w:rsidP="007A5625">
      <w:r>
        <w:t>In order to develop and implement effective safety interventions at high risk crossings, a holistic approach should be followed taking into consideration the specific safety issues.</w:t>
      </w:r>
    </w:p>
    <w:p w14:paraId="2E085AA8" w14:textId="253EB929" w:rsidR="00753299" w:rsidRDefault="007A5625" w:rsidP="007A5625">
      <w:r>
        <w:t>Key to this approach is to understand the trends in incidents at railway crossings in terms of their type, location and the changes to population and infrastructure that influence them.</w:t>
      </w:r>
    </w:p>
    <w:p w14:paraId="118AABB0" w14:textId="77777777" w:rsidR="0085170F" w:rsidRDefault="0085170F" w:rsidP="007A5625">
      <w:pPr>
        <w:pStyle w:val="Heading2"/>
        <w:pageBreakBefore/>
      </w:pPr>
      <w:bookmarkStart w:id="16" w:name="_Toc514659262"/>
      <w:bookmarkStart w:id="17" w:name="_Toc461194757"/>
      <w:bookmarkStart w:id="18" w:name="_Toc461195042"/>
      <w:bookmarkStart w:id="19" w:name="_Toc461195126"/>
      <w:bookmarkStart w:id="20" w:name="_Toc461720751"/>
      <w:r>
        <w:lastRenderedPageBreak/>
        <w:t>Observed trends</w:t>
      </w:r>
      <w:bookmarkEnd w:id="16"/>
    </w:p>
    <w:p w14:paraId="0FE92B73" w14:textId="77777777" w:rsidR="00E25E6F" w:rsidRPr="000F6171" w:rsidRDefault="00E25E6F" w:rsidP="000E3624">
      <w:pPr>
        <w:pStyle w:val="Heading3"/>
      </w:pPr>
      <w:bookmarkStart w:id="21" w:name="_Toc514659263"/>
      <w:r>
        <w:t>Changes to population and residential areas</w:t>
      </w:r>
      <w:bookmarkEnd w:id="21"/>
    </w:p>
    <w:p w14:paraId="67E07332" w14:textId="23CCEF3C" w:rsidR="007A5625" w:rsidRDefault="007A5625" w:rsidP="007A5625">
      <w:r>
        <w:t>Victoria’s regional population is likely to grow by around 790,000 between 2011 and 2051. This growth and change is expected to be uneven. The regional cities of Geelong, Ballarat and Bendigo are expected to be responsible for around 55 per cent of this growth.</w:t>
      </w:r>
    </w:p>
    <w:p w14:paraId="4916B615" w14:textId="65E3230F" w:rsidR="007A5625" w:rsidRDefault="007A5625" w:rsidP="007A5625">
      <w:r>
        <w:t>Melbourne’s population is expected to grow to almost 8 million residents by 2051. By 2031, nearly half of that growth is expected to occur in new developments in the northern, western and south-eastern growth corridors. Average weekday boardings are forecast to double to 1.5 million by 2031 when compared to 2011, while the number of people travelling into the city in the morning peak is expected to grow by around 90 per cent.</w:t>
      </w:r>
    </w:p>
    <w:p w14:paraId="218CBEC8" w14:textId="2932A350" w:rsidR="007A5625" w:rsidRDefault="007A5625" w:rsidP="007A5625">
      <w:r>
        <w:t>Additionally, from 2011 to 2051, the share of the Victorian population aged 65+ years will increase from 14 per cent to 22 per cent. An ageing population means more people will face mobility issues.</w:t>
      </w:r>
    </w:p>
    <w:p w14:paraId="7AD0DFEB" w14:textId="6238AC2A" w:rsidR="00E25E6F" w:rsidRPr="000F6171" w:rsidRDefault="007A5625" w:rsidP="007A5625">
      <w:r>
        <w:t>This can be expected to affect the way people interact with physical environments and impact the nature of risks around railway crossings (such as pedestrian mobility and the use of wheelchairs and mobility aids).</w:t>
      </w:r>
    </w:p>
    <w:p w14:paraId="3A2B2AD7" w14:textId="77777777" w:rsidR="00E25E6F" w:rsidRPr="00826A98" w:rsidRDefault="00E25E6F" w:rsidP="000E3624">
      <w:pPr>
        <w:pStyle w:val="Heading3"/>
      </w:pPr>
      <w:bookmarkStart w:id="22" w:name="_Toc514659264"/>
      <w:r>
        <w:t>Current railway crossing safety trends</w:t>
      </w:r>
      <w:bookmarkEnd w:id="22"/>
      <w:r>
        <w:t xml:space="preserve"> </w:t>
      </w:r>
    </w:p>
    <w:p w14:paraId="5DC9E064" w14:textId="498AF859" w:rsidR="007A5625" w:rsidRDefault="007A5625" w:rsidP="007A5625">
      <w:r>
        <w:t>Since 2009, there has been an overall reduction in railway crossings collisions and near misses involving vehicles.</w:t>
      </w:r>
    </w:p>
    <w:p w14:paraId="3F3DB7A5" w14:textId="05C39E2C" w:rsidR="007A5625" w:rsidRDefault="007A5625" w:rsidP="007A5625">
      <w:r>
        <w:t xml:space="preserve">As shown in </w:t>
      </w:r>
      <w:r>
        <w:fldChar w:fldCharType="begin"/>
      </w:r>
      <w:r>
        <w:instrText xml:space="preserve"> REF _Ref522196492 \h </w:instrText>
      </w:r>
      <w:r>
        <w:fldChar w:fldCharType="separate"/>
      </w:r>
      <w:r>
        <w:t xml:space="preserve">Figure </w:t>
      </w:r>
      <w:r>
        <w:rPr>
          <w:noProof/>
        </w:rPr>
        <w:t>1</w:t>
      </w:r>
      <w:r>
        <w:fldChar w:fldCharType="end"/>
      </w:r>
      <w:r>
        <w:t xml:space="preserve"> in 2009 there were 220 incidents involving road vehicles while in 2016 there were 195.</w:t>
      </w:r>
    </w:p>
    <w:p w14:paraId="4D553344" w14:textId="719868A1" w:rsidR="007A5625" w:rsidRDefault="007A5625" w:rsidP="007A5625">
      <w:r>
        <w:t>This data suggests that the combination of safety measures implemented has been successful.</w:t>
      </w:r>
    </w:p>
    <w:p w14:paraId="796BEA6C" w14:textId="3E597005" w:rsidR="00E25E6F" w:rsidRDefault="007A5625" w:rsidP="007A5625">
      <w:r>
        <w:t xml:space="preserve">As shown in </w:t>
      </w:r>
      <w:r>
        <w:fldChar w:fldCharType="begin"/>
      </w:r>
      <w:r>
        <w:instrText xml:space="preserve"> REF _Ref522196492 \h </w:instrText>
      </w:r>
      <w:r>
        <w:fldChar w:fldCharType="separate"/>
      </w:r>
      <w:r>
        <w:t xml:space="preserve">Figure </w:t>
      </w:r>
      <w:r>
        <w:rPr>
          <w:noProof/>
        </w:rPr>
        <w:t>1</w:t>
      </w:r>
      <w:r>
        <w:fldChar w:fldCharType="end"/>
      </w:r>
      <w:r>
        <w:t>, while the overall number of vehicle incidents decreased, over the same period there was a steady increase in incidents at pedestrian crossings.</w:t>
      </w:r>
    </w:p>
    <w:p w14:paraId="743DA1AE" w14:textId="77777777" w:rsidR="007A5625" w:rsidRDefault="007A5625" w:rsidP="007A5625">
      <w:pPr>
        <w:keepNext/>
      </w:pPr>
      <w:r w:rsidRPr="007A5625">
        <w:rPr>
          <w:noProof/>
        </w:rPr>
        <w:lastRenderedPageBreak/>
        <w:drawing>
          <wp:inline distT="0" distB="0" distL="0" distR="0" wp14:anchorId="3B8123DF" wp14:editId="4110D965">
            <wp:extent cx="6096000" cy="2918691"/>
            <wp:effectExtent l="0" t="0" r="0" b="0"/>
            <wp:docPr id="22" name="Picture 22" descr="Graph of pedestrian and road vehicle incidents at level crosing by year from 2009 to 2017.&#10;&#10;Road incidents show a bathtub trend with a 2009 incidents of 220, low in 2015 of 147 and 218 incidents in 2017.&#10;&#10;Pedestrian incidents show an increasing trend from 113 incidents in 2009 to 208 incidents in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9330" cy="2929861"/>
                    </a:xfrm>
                    <a:prstGeom prst="rect">
                      <a:avLst/>
                    </a:prstGeom>
                    <a:noFill/>
                    <a:ln>
                      <a:noFill/>
                    </a:ln>
                  </pic:spPr>
                </pic:pic>
              </a:graphicData>
            </a:graphic>
          </wp:inline>
        </w:drawing>
      </w:r>
    </w:p>
    <w:p w14:paraId="7B70865F" w14:textId="06E6A0E4" w:rsidR="007A5625" w:rsidRPr="00E71B7D" w:rsidRDefault="007A5625" w:rsidP="007A5625">
      <w:pPr>
        <w:pStyle w:val="Caption"/>
        <w:rPr>
          <w:color w:val="auto"/>
        </w:rPr>
      </w:pPr>
      <w:bookmarkStart w:id="23" w:name="_Ref522196492"/>
      <w:r w:rsidRPr="00E71B7D">
        <w:rPr>
          <w:color w:val="auto"/>
        </w:rPr>
        <w:t xml:space="preserve">Figure </w:t>
      </w:r>
      <w:r w:rsidRPr="00E71B7D">
        <w:rPr>
          <w:color w:val="auto"/>
        </w:rPr>
        <w:fldChar w:fldCharType="begin"/>
      </w:r>
      <w:r w:rsidRPr="00E71B7D">
        <w:rPr>
          <w:color w:val="auto"/>
        </w:rPr>
        <w:instrText xml:space="preserve"> SEQ Figure \* ARABIC </w:instrText>
      </w:r>
      <w:r w:rsidRPr="00E71B7D">
        <w:rPr>
          <w:color w:val="auto"/>
        </w:rPr>
        <w:fldChar w:fldCharType="separate"/>
      </w:r>
      <w:r w:rsidR="00DB5E6C">
        <w:rPr>
          <w:noProof/>
          <w:color w:val="auto"/>
        </w:rPr>
        <w:t>1</w:t>
      </w:r>
      <w:r w:rsidRPr="00E71B7D">
        <w:rPr>
          <w:color w:val="auto"/>
        </w:rPr>
        <w:fldChar w:fldCharType="end"/>
      </w:r>
      <w:bookmarkEnd w:id="23"/>
      <w:r w:rsidRPr="00E71B7D">
        <w:rPr>
          <w:color w:val="auto"/>
        </w:rPr>
        <w:t xml:space="preserve"> - Pedestrian vs road vehicle incidents at level crossings by year</w:t>
      </w:r>
    </w:p>
    <w:p w14:paraId="3465A132" w14:textId="77777777" w:rsidR="000E3624" w:rsidRDefault="000E3624" w:rsidP="00E25E6F"/>
    <w:p w14:paraId="6877E03D" w14:textId="3F7CD74C" w:rsidR="00E71B7D" w:rsidRPr="00E71B7D" w:rsidRDefault="00E71B7D" w:rsidP="00E71B7D">
      <w:pPr>
        <w:pStyle w:val="Heading3"/>
        <w:rPr>
          <w:rFonts w:asciiTheme="minorHAnsi" w:eastAsiaTheme="minorHAnsi" w:hAnsiTheme="minorHAnsi" w:cstheme="minorBidi"/>
          <w:b w:val="0"/>
          <w:bCs w:val="0"/>
          <w:sz w:val="22"/>
          <w:szCs w:val="22"/>
          <w:lang w:val="en-AU" w:eastAsia="en-US"/>
        </w:rPr>
      </w:pPr>
      <w:bookmarkStart w:id="24" w:name="_Toc514659265"/>
      <w:r w:rsidRPr="00E71B7D">
        <w:rPr>
          <w:rFonts w:asciiTheme="minorHAnsi" w:eastAsiaTheme="minorHAnsi" w:hAnsiTheme="minorHAnsi" w:cstheme="minorBidi"/>
          <w:b w:val="0"/>
          <w:bCs w:val="0"/>
          <w:sz w:val="22"/>
          <w:szCs w:val="22"/>
          <w:lang w:val="en-AU" w:eastAsia="en-US"/>
        </w:rPr>
        <w:t>This rise indicates a need for an increased focus on</w:t>
      </w:r>
      <w:r>
        <w:rPr>
          <w:rFonts w:asciiTheme="minorHAnsi" w:eastAsiaTheme="minorHAnsi" w:hAnsiTheme="minorHAnsi" w:cstheme="minorBidi"/>
          <w:b w:val="0"/>
          <w:bCs w:val="0"/>
          <w:sz w:val="22"/>
          <w:szCs w:val="22"/>
          <w:lang w:val="en-AU" w:eastAsia="en-US"/>
        </w:rPr>
        <w:t xml:space="preserve"> </w:t>
      </w:r>
      <w:r w:rsidRPr="00E71B7D">
        <w:rPr>
          <w:rFonts w:asciiTheme="minorHAnsi" w:eastAsiaTheme="minorHAnsi" w:hAnsiTheme="minorHAnsi" w:cstheme="minorBidi"/>
          <w:b w:val="0"/>
          <w:bCs w:val="0"/>
          <w:sz w:val="22"/>
          <w:szCs w:val="22"/>
          <w:lang w:val="en-AU" w:eastAsia="en-US"/>
        </w:rPr>
        <w:t>pedestrian safety measures, as well as a continued</w:t>
      </w:r>
      <w:r>
        <w:rPr>
          <w:rFonts w:asciiTheme="minorHAnsi" w:eastAsiaTheme="minorHAnsi" w:hAnsiTheme="minorHAnsi" w:cstheme="minorBidi"/>
          <w:b w:val="0"/>
          <w:bCs w:val="0"/>
          <w:sz w:val="22"/>
          <w:szCs w:val="22"/>
          <w:lang w:val="en-AU" w:eastAsia="en-US"/>
        </w:rPr>
        <w:t xml:space="preserve"> </w:t>
      </w:r>
      <w:r w:rsidRPr="00E71B7D">
        <w:rPr>
          <w:rFonts w:asciiTheme="minorHAnsi" w:eastAsiaTheme="minorHAnsi" w:hAnsiTheme="minorHAnsi" w:cstheme="minorBidi"/>
          <w:b w:val="0"/>
          <w:bCs w:val="0"/>
          <w:sz w:val="22"/>
          <w:szCs w:val="22"/>
          <w:lang w:val="en-AU" w:eastAsia="en-US"/>
        </w:rPr>
        <w:t>focus on preventing incidents involving vehicles.</w:t>
      </w:r>
    </w:p>
    <w:p w14:paraId="26423DDE" w14:textId="77777777" w:rsidR="00E71B7D" w:rsidRDefault="00E71B7D" w:rsidP="00E71B7D">
      <w:pPr>
        <w:pStyle w:val="Heading3"/>
        <w:rPr>
          <w:rFonts w:asciiTheme="minorHAnsi" w:eastAsiaTheme="minorHAnsi" w:hAnsiTheme="minorHAnsi" w:cstheme="minorBidi"/>
          <w:b w:val="0"/>
          <w:bCs w:val="0"/>
          <w:sz w:val="22"/>
          <w:szCs w:val="22"/>
          <w:lang w:val="en-AU" w:eastAsia="en-US"/>
        </w:rPr>
      </w:pPr>
      <w:r w:rsidRPr="00E71B7D">
        <w:rPr>
          <w:rFonts w:asciiTheme="minorHAnsi" w:eastAsiaTheme="minorHAnsi" w:hAnsiTheme="minorHAnsi" w:cstheme="minorBidi"/>
          <w:b w:val="0"/>
          <w:bCs w:val="0"/>
          <w:sz w:val="22"/>
          <w:szCs w:val="22"/>
          <w:lang w:val="en-AU" w:eastAsia="en-US"/>
        </w:rPr>
        <w:t xml:space="preserve">The </w:t>
      </w:r>
      <w:r w:rsidRPr="00E71B7D">
        <w:rPr>
          <w:rFonts w:asciiTheme="minorHAnsi" w:eastAsiaTheme="minorHAnsi" w:hAnsiTheme="minorHAnsi" w:cstheme="minorBidi"/>
          <w:b w:val="0"/>
          <w:bCs w:val="0"/>
          <w:i/>
          <w:sz w:val="22"/>
          <w:szCs w:val="22"/>
          <w:lang w:val="en-AU" w:eastAsia="en-US"/>
        </w:rPr>
        <w:t>Victorian Railway Crossing Safety Strategy 2018–2027</w:t>
      </w:r>
      <w:r w:rsidRPr="00E71B7D">
        <w:rPr>
          <w:rFonts w:asciiTheme="minorHAnsi" w:eastAsiaTheme="minorHAnsi" w:hAnsiTheme="minorHAnsi" w:cstheme="minorBidi"/>
          <w:b w:val="0"/>
          <w:bCs w:val="0"/>
          <w:sz w:val="22"/>
          <w:szCs w:val="22"/>
          <w:lang w:val="en-AU" w:eastAsia="en-US"/>
        </w:rPr>
        <w:t xml:space="preserve"> will build upon the improved safety</w:t>
      </w:r>
      <w:r>
        <w:rPr>
          <w:rFonts w:asciiTheme="minorHAnsi" w:eastAsiaTheme="minorHAnsi" w:hAnsiTheme="minorHAnsi" w:cstheme="minorBidi"/>
          <w:b w:val="0"/>
          <w:bCs w:val="0"/>
          <w:sz w:val="22"/>
          <w:szCs w:val="22"/>
          <w:lang w:val="en-AU" w:eastAsia="en-US"/>
        </w:rPr>
        <w:t xml:space="preserve"> </w:t>
      </w:r>
      <w:r w:rsidRPr="00E71B7D">
        <w:rPr>
          <w:rFonts w:asciiTheme="minorHAnsi" w:eastAsiaTheme="minorHAnsi" w:hAnsiTheme="minorHAnsi" w:cstheme="minorBidi"/>
          <w:b w:val="0"/>
          <w:bCs w:val="0"/>
          <w:sz w:val="22"/>
          <w:szCs w:val="22"/>
          <w:lang w:val="en-AU" w:eastAsia="en-US"/>
        </w:rPr>
        <w:t>outcomes achieved to date, and will direct the</w:t>
      </w:r>
      <w:r>
        <w:rPr>
          <w:rFonts w:asciiTheme="minorHAnsi" w:eastAsiaTheme="minorHAnsi" w:hAnsiTheme="minorHAnsi" w:cstheme="minorBidi"/>
          <w:b w:val="0"/>
          <w:bCs w:val="0"/>
          <w:sz w:val="22"/>
          <w:szCs w:val="22"/>
          <w:lang w:val="en-AU" w:eastAsia="en-US"/>
        </w:rPr>
        <w:t xml:space="preserve"> </w:t>
      </w:r>
      <w:r w:rsidRPr="00E71B7D">
        <w:rPr>
          <w:rFonts w:asciiTheme="minorHAnsi" w:eastAsiaTheme="minorHAnsi" w:hAnsiTheme="minorHAnsi" w:cstheme="minorBidi"/>
          <w:b w:val="0"/>
          <w:bCs w:val="0"/>
          <w:sz w:val="22"/>
          <w:szCs w:val="22"/>
          <w:lang w:val="en-AU" w:eastAsia="en-US"/>
        </w:rPr>
        <w:t>approach taken to increasing railway crossing</w:t>
      </w:r>
      <w:r>
        <w:rPr>
          <w:rFonts w:asciiTheme="minorHAnsi" w:eastAsiaTheme="minorHAnsi" w:hAnsiTheme="minorHAnsi" w:cstheme="minorBidi"/>
          <w:b w:val="0"/>
          <w:bCs w:val="0"/>
          <w:sz w:val="22"/>
          <w:szCs w:val="22"/>
          <w:lang w:val="en-AU" w:eastAsia="en-US"/>
        </w:rPr>
        <w:t xml:space="preserve"> </w:t>
      </w:r>
      <w:r w:rsidRPr="00E71B7D">
        <w:rPr>
          <w:rFonts w:asciiTheme="minorHAnsi" w:eastAsiaTheme="minorHAnsi" w:hAnsiTheme="minorHAnsi" w:cstheme="minorBidi"/>
          <w:b w:val="0"/>
          <w:bCs w:val="0"/>
          <w:sz w:val="22"/>
          <w:szCs w:val="22"/>
          <w:lang w:val="en-AU" w:eastAsia="en-US"/>
        </w:rPr>
        <w:t>safety – for both vehicle users and pedestrians –</w:t>
      </w:r>
      <w:r>
        <w:rPr>
          <w:rFonts w:asciiTheme="minorHAnsi" w:eastAsiaTheme="minorHAnsi" w:hAnsiTheme="minorHAnsi" w:cstheme="minorBidi"/>
          <w:b w:val="0"/>
          <w:bCs w:val="0"/>
          <w:sz w:val="22"/>
          <w:szCs w:val="22"/>
          <w:lang w:val="en-AU" w:eastAsia="en-US"/>
        </w:rPr>
        <w:t xml:space="preserve"> </w:t>
      </w:r>
      <w:r w:rsidRPr="00E71B7D">
        <w:rPr>
          <w:rFonts w:asciiTheme="minorHAnsi" w:eastAsiaTheme="minorHAnsi" w:hAnsiTheme="minorHAnsi" w:cstheme="minorBidi"/>
          <w:b w:val="0"/>
          <w:bCs w:val="0"/>
          <w:sz w:val="22"/>
          <w:szCs w:val="22"/>
          <w:lang w:val="en-AU" w:eastAsia="en-US"/>
        </w:rPr>
        <w:t>over the next decade.</w:t>
      </w:r>
    </w:p>
    <w:p w14:paraId="62CD1482" w14:textId="051F8BC8" w:rsidR="007337CD" w:rsidRPr="000D340A" w:rsidRDefault="007337CD" w:rsidP="00E71B7D">
      <w:pPr>
        <w:pStyle w:val="Heading3"/>
        <w:rPr>
          <w:lang w:val="en-AU"/>
        </w:rPr>
      </w:pPr>
      <w:r w:rsidRPr="00383B9E">
        <w:t xml:space="preserve">Pedestrians incidents </w:t>
      </w:r>
      <w:bookmarkEnd w:id="17"/>
      <w:bookmarkEnd w:id="18"/>
      <w:bookmarkEnd w:id="19"/>
      <w:bookmarkEnd w:id="20"/>
      <w:r w:rsidR="000D340A">
        <w:rPr>
          <w:lang w:val="en-AU"/>
        </w:rPr>
        <w:t>are increasing</w:t>
      </w:r>
      <w:bookmarkEnd w:id="24"/>
    </w:p>
    <w:p w14:paraId="7098B23D" w14:textId="77777777" w:rsidR="00C3586C" w:rsidRDefault="00753299" w:rsidP="00E46DA8">
      <w:r>
        <w:t>As noted above, r</w:t>
      </w:r>
      <w:r w:rsidR="007337CD" w:rsidRPr="00017543">
        <w:t>eported pedestrian incidents</w:t>
      </w:r>
      <w:r w:rsidR="00924DDA">
        <w:rPr>
          <w:rStyle w:val="FootnoteReference"/>
          <w:rFonts w:ascii="Helvetica" w:eastAsia="Times New Roman" w:hAnsi="Helvetica" w:cs="Times New Roman"/>
          <w:sz w:val="20"/>
          <w:szCs w:val="20"/>
        </w:rPr>
        <w:footnoteReference w:id="1"/>
      </w:r>
      <w:r w:rsidR="00E94D21">
        <w:t xml:space="preserve"> have significantly increased in Victoria</w:t>
      </w:r>
      <w:r w:rsidR="00C3586C">
        <w:t xml:space="preserve">. </w:t>
      </w:r>
    </w:p>
    <w:p w14:paraId="2CFAC765" w14:textId="77777777" w:rsidR="00147D44" w:rsidRDefault="00C3586C" w:rsidP="00E46DA8">
      <w:r>
        <w:t>In</w:t>
      </w:r>
      <w:r w:rsidR="00E94D21">
        <w:t xml:space="preserve"> 2009</w:t>
      </w:r>
      <w:r>
        <w:t xml:space="preserve"> there were 1</w:t>
      </w:r>
      <w:r w:rsidR="00F71410">
        <w:t xml:space="preserve">13 pedestrian </w:t>
      </w:r>
      <w:r w:rsidR="000D774B">
        <w:t>incidents;</w:t>
      </w:r>
      <w:r w:rsidR="00F71410">
        <w:t xml:space="preserve"> by 2016</w:t>
      </w:r>
      <w:r>
        <w:t xml:space="preserve"> t</w:t>
      </w:r>
      <w:r w:rsidR="00F71410">
        <w:t>his figure had increased to 216.</w:t>
      </w:r>
    </w:p>
    <w:p w14:paraId="2BC043A3" w14:textId="617552F5" w:rsidR="00753299" w:rsidRDefault="00753299" w:rsidP="00E46DA8">
      <w:r>
        <w:t xml:space="preserve">As shown in </w:t>
      </w:r>
      <w:r w:rsidR="00E71B7D">
        <w:fldChar w:fldCharType="begin"/>
      </w:r>
      <w:r w:rsidR="00E71B7D">
        <w:instrText xml:space="preserve"> REF _Ref522196874 \h </w:instrText>
      </w:r>
      <w:r w:rsidR="00E71B7D">
        <w:fldChar w:fldCharType="separate"/>
      </w:r>
      <w:r w:rsidR="00E71B7D" w:rsidRPr="00E71B7D">
        <w:t xml:space="preserve">Figure </w:t>
      </w:r>
      <w:r w:rsidR="00E71B7D" w:rsidRPr="00E71B7D">
        <w:rPr>
          <w:noProof/>
        </w:rPr>
        <w:t>2</w:t>
      </w:r>
      <w:r w:rsidR="00E71B7D">
        <w:fldChar w:fldCharType="end"/>
      </w:r>
      <w:r>
        <w:t>, o</w:t>
      </w:r>
      <w:r w:rsidR="002A3FA0">
        <w:t>ver the last th</w:t>
      </w:r>
      <w:r w:rsidR="00E94D21">
        <w:t>ree years the increase has been</w:t>
      </w:r>
      <w:r w:rsidR="002A3FA0">
        <w:t xml:space="preserve"> </w:t>
      </w:r>
      <w:r w:rsidR="005C02F3">
        <w:t xml:space="preserve">observed </w:t>
      </w:r>
      <w:r w:rsidR="00E94D21">
        <w:t>i</w:t>
      </w:r>
      <w:r w:rsidR="002A3FA0">
        <w:t xml:space="preserve">n both </w:t>
      </w:r>
      <w:r w:rsidR="00264CE4">
        <w:t xml:space="preserve">metropolitan </w:t>
      </w:r>
      <w:r w:rsidR="002A3FA0">
        <w:t xml:space="preserve">and </w:t>
      </w:r>
      <w:r w:rsidR="00264CE4">
        <w:t>non</w:t>
      </w:r>
      <w:r w:rsidR="002A3FA0">
        <w:t>-metropolitan areas.</w:t>
      </w:r>
      <w:r w:rsidR="0045133B" w:rsidRPr="002A3FA0">
        <w:t xml:space="preserve"> </w:t>
      </w:r>
    </w:p>
    <w:p w14:paraId="07D606A2" w14:textId="77777777" w:rsidR="00E71B7D" w:rsidRDefault="00E71B7D" w:rsidP="00E71B7D">
      <w:pPr>
        <w:keepNext/>
        <w:spacing w:before="120" w:after="120"/>
      </w:pPr>
      <w:r w:rsidRPr="00E71B7D">
        <w:rPr>
          <w:noProof/>
        </w:rPr>
        <w:lastRenderedPageBreak/>
        <w:drawing>
          <wp:inline distT="0" distB="0" distL="0" distR="0" wp14:anchorId="554144E9" wp14:editId="4945E3A4">
            <wp:extent cx="5731510" cy="4574360"/>
            <wp:effectExtent l="0" t="0" r="2540" b="0"/>
            <wp:docPr id="23" name="Picture 23" descr="Bar graph showing the division of pedestrian incidents betweeen metro, non metro and tourist &amp; heritage railways.&#10;The graph clearly deomstrates that there is an increas year on year for both metro and non-metro railways.&#10;It is also evident that the incidents are predominantly in the metropolita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574360"/>
                    </a:xfrm>
                    <a:prstGeom prst="rect">
                      <a:avLst/>
                    </a:prstGeom>
                    <a:noFill/>
                    <a:ln>
                      <a:noFill/>
                    </a:ln>
                  </pic:spPr>
                </pic:pic>
              </a:graphicData>
            </a:graphic>
          </wp:inline>
        </w:drawing>
      </w:r>
    </w:p>
    <w:p w14:paraId="09EF84CF" w14:textId="7B646597" w:rsidR="000D774B" w:rsidRPr="00E71B7D" w:rsidRDefault="00E71B7D" w:rsidP="00E71B7D">
      <w:pPr>
        <w:pStyle w:val="Caption"/>
        <w:rPr>
          <w:color w:val="auto"/>
        </w:rPr>
      </w:pPr>
      <w:bookmarkStart w:id="25" w:name="_Ref522196874"/>
      <w:r w:rsidRPr="00E71B7D">
        <w:rPr>
          <w:color w:val="auto"/>
        </w:rPr>
        <w:t xml:space="preserve">Figure </w:t>
      </w:r>
      <w:r w:rsidRPr="00E71B7D">
        <w:rPr>
          <w:color w:val="auto"/>
        </w:rPr>
        <w:fldChar w:fldCharType="begin"/>
      </w:r>
      <w:r w:rsidRPr="00E71B7D">
        <w:rPr>
          <w:color w:val="auto"/>
        </w:rPr>
        <w:instrText xml:space="preserve"> SEQ Figure \* ARABIC </w:instrText>
      </w:r>
      <w:r w:rsidRPr="00E71B7D">
        <w:rPr>
          <w:color w:val="auto"/>
        </w:rPr>
        <w:fldChar w:fldCharType="separate"/>
      </w:r>
      <w:r w:rsidR="00DB5E6C">
        <w:rPr>
          <w:noProof/>
          <w:color w:val="auto"/>
        </w:rPr>
        <w:t>2</w:t>
      </w:r>
      <w:r w:rsidRPr="00E71B7D">
        <w:rPr>
          <w:color w:val="auto"/>
        </w:rPr>
        <w:fldChar w:fldCharType="end"/>
      </w:r>
      <w:bookmarkEnd w:id="25"/>
      <w:r w:rsidRPr="00E71B7D">
        <w:rPr>
          <w:color w:val="auto"/>
        </w:rPr>
        <w:t xml:space="preserve"> - Number of pedestrian incidents by location and year</w:t>
      </w:r>
    </w:p>
    <w:p w14:paraId="126896B7" w14:textId="7054AA48" w:rsidR="00DF5FA3" w:rsidRDefault="00753299" w:rsidP="00B74903">
      <w:r>
        <w:t>In the metropolitan area, t</w:t>
      </w:r>
      <w:r w:rsidR="00590F76">
        <w:t xml:space="preserve">he average number of pedestrian incidents </w:t>
      </w:r>
      <w:r>
        <w:t xml:space="preserve">that </w:t>
      </w:r>
      <w:r w:rsidR="00EA35A7">
        <w:t>occurred between 2009 and 2016</w:t>
      </w:r>
      <w:r w:rsidR="00590F76">
        <w:t xml:space="preserve"> was higher than</w:t>
      </w:r>
      <w:r w:rsidR="00E61604">
        <w:t xml:space="preserve"> the number of</w:t>
      </w:r>
      <w:r w:rsidR="00590F76">
        <w:t xml:space="preserve"> road incidents</w:t>
      </w:r>
      <w:r>
        <w:t xml:space="preserve">. </w:t>
      </w:r>
      <w:r w:rsidR="00DF5FA3">
        <w:t xml:space="preserve">As shown in </w:t>
      </w:r>
      <w:r w:rsidR="00DB5E6C">
        <w:fldChar w:fldCharType="begin"/>
      </w:r>
      <w:r w:rsidR="00DB5E6C">
        <w:instrText xml:space="preserve"> REF _Ref522197169 \h </w:instrText>
      </w:r>
      <w:r w:rsidR="00DB5E6C">
        <w:fldChar w:fldCharType="separate"/>
      </w:r>
      <w:r w:rsidR="00DB5E6C">
        <w:t xml:space="preserve">Figure </w:t>
      </w:r>
      <w:r w:rsidR="00DB5E6C">
        <w:rPr>
          <w:noProof/>
        </w:rPr>
        <w:t>3</w:t>
      </w:r>
      <w:r w:rsidR="00DB5E6C">
        <w:fldChar w:fldCharType="end"/>
      </w:r>
      <w:r w:rsidR="00DF5FA3">
        <w:t xml:space="preserve"> below, </w:t>
      </w:r>
      <w:r w:rsidR="005C02F3">
        <w:t xml:space="preserve">between </w:t>
      </w:r>
      <w:r w:rsidR="00734482">
        <w:t xml:space="preserve">2009 </w:t>
      </w:r>
      <w:r w:rsidR="005C02F3">
        <w:t xml:space="preserve">and </w:t>
      </w:r>
      <w:r w:rsidR="00E71B7D">
        <w:t>2017</w:t>
      </w:r>
      <w:r w:rsidR="00734482">
        <w:t xml:space="preserve"> </w:t>
      </w:r>
      <w:r w:rsidR="00DF5FA3">
        <w:t>there was an average of:</w:t>
      </w:r>
    </w:p>
    <w:p w14:paraId="516AAD8A" w14:textId="0300928E" w:rsidR="00590F76" w:rsidRPr="008C49A0" w:rsidRDefault="00EA35A7">
      <w:pPr>
        <w:pStyle w:val="PTVBulletL2"/>
      </w:pPr>
      <w:r>
        <w:t>14</w:t>
      </w:r>
      <w:r w:rsidR="00E71B7D">
        <w:t>7</w:t>
      </w:r>
      <w:r w:rsidR="00590F76">
        <w:t xml:space="preserve"> </w:t>
      </w:r>
      <w:r w:rsidR="00590F76" w:rsidRPr="008C49A0">
        <w:t>metro pedestrian incidents</w:t>
      </w:r>
    </w:p>
    <w:p w14:paraId="049076C8" w14:textId="68B5D99E" w:rsidR="00590F76" w:rsidRPr="008C49A0" w:rsidRDefault="00E71B7D" w:rsidP="00E46DA8">
      <w:pPr>
        <w:pStyle w:val="PTVBulletL2"/>
      </w:pPr>
      <w:r>
        <w:t>93</w:t>
      </w:r>
      <w:r w:rsidR="00590F76" w:rsidRPr="008C49A0">
        <w:t xml:space="preserve"> metro road incidents.</w:t>
      </w:r>
    </w:p>
    <w:p w14:paraId="35297C7F" w14:textId="665CDE76" w:rsidR="00DF5FA3" w:rsidRDefault="00DF5FA3" w:rsidP="00E46DA8">
      <w:r>
        <w:t xml:space="preserve">In non-metropolitan areas, while the </w:t>
      </w:r>
      <w:r w:rsidR="00590F76">
        <w:t>number of pedestrian incidents is increasing, the average number of road incidents is still greater than pedestrian incidents</w:t>
      </w:r>
      <w:r>
        <w:t xml:space="preserve">. </w:t>
      </w:r>
      <w:r w:rsidR="00EA35A7">
        <w:t>Between 2009 and 201</w:t>
      </w:r>
      <w:r w:rsidR="00E71B7D">
        <w:t>7</w:t>
      </w:r>
      <w:r>
        <w:t xml:space="preserve"> there were:</w:t>
      </w:r>
    </w:p>
    <w:p w14:paraId="1399E390" w14:textId="77777777" w:rsidR="00997A5F" w:rsidRDefault="00EA35A7" w:rsidP="00E46DA8">
      <w:pPr>
        <w:pStyle w:val="PTVBulletL2"/>
      </w:pPr>
      <w:r>
        <w:t>20</w:t>
      </w:r>
      <w:r w:rsidR="00590F76">
        <w:t xml:space="preserve"> non-metro pedestrian incidents</w:t>
      </w:r>
    </w:p>
    <w:p w14:paraId="11BBD379" w14:textId="0F08DE60" w:rsidR="00590F76" w:rsidRPr="00590F76" w:rsidRDefault="00EA35A7" w:rsidP="00E46DA8">
      <w:pPr>
        <w:pStyle w:val="PTVBulletL2"/>
      </w:pPr>
      <w:r>
        <w:t>6</w:t>
      </w:r>
      <w:r w:rsidR="00E71B7D">
        <w:t>4</w:t>
      </w:r>
      <w:r w:rsidR="00590F76">
        <w:t xml:space="preserve"> non-metro road incidents</w:t>
      </w:r>
      <w:r w:rsidR="00E94D21">
        <w:t>.</w:t>
      </w:r>
    </w:p>
    <w:p w14:paraId="7F0BBC8E" w14:textId="77777777" w:rsidR="00DB5E6C" w:rsidRDefault="00DB5E6C" w:rsidP="00DB5E6C">
      <w:pPr>
        <w:keepNext/>
        <w:spacing w:before="120" w:after="120"/>
      </w:pPr>
      <w:r w:rsidRPr="00DB5E6C">
        <w:rPr>
          <w:noProof/>
        </w:rPr>
        <w:lastRenderedPageBreak/>
        <w:drawing>
          <wp:inline distT="0" distB="0" distL="0" distR="0" wp14:anchorId="5D2A9150" wp14:editId="01FEB986">
            <wp:extent cx="5731510" cy="4886674"/>
            <wp:effectExtent l="0" t="0" r="2540" b="9525"/>
            <wp:docPr id="27" name="Picture 27" descr="Pie chart showing the average incidents per year by location (metro, non-metro and tourist lines).&#10;&#10;Metro area predominatly has pedestrian occurrences, 147, and still has high road occurrences 93.&#10;&#10;Non-metro area predominantly has road occurrences 64, and lower pedestrian occurrence 20.&#10;Tourist lines have an average road incidences of 22 per year, no pedestrian incidences displa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4886674"/>
                    </a:xfrm>
                    <a:prstGeom prst="rect">
                      <a:avLst/>
                    </a:prstGeom>
                    <a:noFill/>
                    <a:ln>
                      <a:noFill/>
                    </a:ln>
                  </pic:spPr>
                </pic:pic>
              </a:graphicData>
            </a:graphic>
          </wp:inline>
        </w:drawing>
      </w:r>
    </w:p>
    <w:p w14:paraId="6DAC795C" w14:textId="7681A6B1" w:rsidR="00FB554B" w:rsidRPr="00DB5E6C" w:rsidRDefault="00DB5E6C" w:rsidP="00DB5E6C">
      <w:pPr>
        <w:pStyle w:val="Caption"/>
        <w:rPr>
          <w:color w:val="auto"/>
        </w:rPr>
      </w:pPr>
      <w:bookmarkStart w:id="26" w:name="_Ref522197169"/>
      <w:r w:rsidRPr="00DB5E6C">
        <w:rPr>
          <w:color w:val="auto"/>
        </w:rPr>
        <w:t xml:space="preserve">Figure </w:t>
      </w:r>
      <w:r w:rsidRPr="00DB5E6C">
        <w:rPr>
          <w:color w:val="auto"/>
        </w:rPr>
        <w:fldChar w:fldCharType="begin"/>
      </w:r>
      <w:r w:rsidRPr="00DB5E6C">
        <w:rPr>
          <w:color w:val="auto"/>
        </w:rPr>
        <w:instrText xml:space="preserve"> SEQ Figure \* ARABIC </w:instrText>
      </w:r>
      <w:r w:rsidRPr="00DB5E6C">
        <w:rPr>
          <w:color w:val="auto"/>
        </w:rPr>
        <w:fldChar w:fldCharType="separate"/>
      </w:r>
      <w:r>
        <w:rPr>
          <w:noProof/>
          <w:color w:val="auto"/>
        </w:rPr>
        <w:t>3</w:t>
      </w:r>
      <w:r w:rsidRPr="00DB5E6C">
        <w:rPr>
          <w:color w:val="auto"/>
        </w:rPr>
        <w:fldChar w:fldCharType="end"/>
      </w:r>
      <w:bookmarkEnd w:id="26"/>
      <w:r w:rsidRPr="00DB5E6C">
        <w:rPr>
          <w:color w:val="auto"/>
        </w:rPr>
        <w:t xml:space="preserve"> - Average number of incidents by location - 2009 to 2017</w:t>
      </w:r>
    </w:p>
    <w:p w14:paraId="22AA3D96" w14:textId="77777777" w:rsidR="00353CC8" w:rsidRPr="00383B9E" w:rsidRDefault="00353CC8" w:rsidP="00DB5E6C">
      <w:pPr>
        <w:pStyle w:val="Heading3"/>
        <w:pageBreakBefore/>
      </w:pPr>
      <w:bookmarkStart w:id="27" w:name="_Toc514659266"/>
      <w:bookmarkStart w:id="28" w:name="_Toc461194758"/>
      <w:bookmarkStart w:id="29" w:name="_Toc461195043"/>
      <w:bookmarkStart w:id="30" w:name="_Toc461195127"/>
      <w:bookmarkStart w:id="31" w:name="_Toc461720752"/>
      <w:r>
        <w:lastRenderedPageBreak/>
        <w:t xml:space="preserve">Road </w:t>
      </w:r>
      <w:r w:rsidRPr="00383B9E">
        <w:t xml:space="preserve">incidents </w:t>
      </w:r>
      <w:r>
        <w:t>still occur at</w:t>
      </w:r>
      <w:r w:rsidR="00F864C7">
        <w:t xml:space="preserve"> crossings with active controls</w:t>
      </w:r>
      <w:bookmarkEnd w:id="27"/>
      <w:r w:rsidRPr="00383B9E">
        <w:t xml:space="preserve"> </w:t>
      </w:r>
    </w:p>
    <w:p w14:paraId="70EA24B7" w14:textId="2D347434" w:rsidR="00DB5E6C" w:rsidRDefault="00DB5E6C" w:rsidP="00DB5E6C">
      <w:r>
        <w:t>Railway crossings with active controls such as boom barriers are over-represented in road incident data.</w:t>
      </w:r>
    </w:p>
    <w:p w14:paraId="1C1A7A15" w14:textId="70E9F950" w:rsidR="00353CC8" w:rsidRDefault="00DB5E6C" w:rsidP="00DB5E6C">
      <w:r>
        <w:t xml:space="preserve">As shown in </w:t>
      </w:r>
      <w:r>
        <w:fldChar w:fldCharType="begin"/>
      </w:r>
      <w:r>
        <w:instrText xml:space="preserve"> REF _Ref522197521 \h </w:instrText>
      </w:r>
      <w:r>
        <w:fldChar w:fldCharType="separate"/>
      </w:r>
      <w:r w:rsidRPr="00DB5E6C">
        <w:t xml:space="preserve">Figure </w:t>
      </w:r>
      <w:r w:rsidRPr="00DB5E6C">
        <w:rPr>
          <w:noProof/>
        </w:rPr>
        <w:t>4</w:t>
      </w:r>
      <w:r>
        <w:fldChar w:fldCharType="end"/>
      </w:r>
      <w:r>
        <w:t xml:space="preserve"> below, as of December 2017, 34 per cent of road crossings had boom barriers, but 53 per cent of reported incidents during the same period happened at these active crossings. This data highlights the importance of promoting safe behaviours amongst drivers, as well as removing level crossings.</w:t>
      </w:r>
    </w:p>
    <w:p w14:paraId="45C49217" w14:textId="77777777" w:rsidR="00DB5E6C" w:rsidRDefault="00DB5E6C" w:rsidP="00DB5E6C">
      <w:pPr>
        <w:keepNext/>
      </w:pPr>
      <w:r w:rsidRPr="00DB5E6C">
        <w:rPr>
          <w:noProof/>
        </w:rPr>
        <w:drawing>
          <wp:inline distT="0" distB="0" distL="0" distR="0" wp14:anchorId="6A5EC2E8" wp14:editId="2D68DDEA">
            <wp:extent cx="5731510" cy="6301901"/>
            <wp:effectExtent l="0" t="0" r="2540" b="3810"/>
            <wp:docPr id="33" name="Picture 33" descr="2017 incidents by level crossing protection type (passive, flashing lights or boom barriers).&#10;&#10;49% of public road crossings have active warnings (flashing lights or boom barriers), with 84% of incidents occurring at these crossings.  Highlighting the continued need to understand behaviours, research new technologies and undertake awareness &amp; enforcment campa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6301901"/>
                    </a:xfrm>
                    <a:prstGeom prst="rect">
                      <a:avLst/>
                    </a:prstGeom>
                    <a:noFill/>
                    <a:ln>
                      <a:noFill/>
                    </a:ln>
                  </pic:spPr>
                </pic:pic>
              </a:graphicData>
            </a:graphic>
          </wp:inline>
        </w:drawing>
      </w:r>
    </w:p>
    <w:p w14:paraId="3ECA44E1" w14:textId="5F59226B" w:rsidR="007F751A" w:rsidRPr="00DB5E6C" w:rsidRDefault="00DB5E6C" w:rsidP="00DB5E6C">
      <w:pPr>
        <w:pStyle w:val="Caption"/>
        <w:rPr>
          <w:color w:val="auto"/>
        </w:rPr>
      </w:pPr>
      <w:bookmarkStart w:id="32" w:name="_Ref522197521"/>
      <w:r w:rsidRPr="00DB5E6C">
        <w:rPr>
          <w:color w:val="auto"/>
        </w:rPr>
        <w:t xml:space="preserve">Figure </w:t>
      </w:r>
      <w:r w:rsidRPr="00DB5E6C">
        <w:rPr>
          <w:color w:val="auto"/>
        </w:rPr>
        <w:fldChar w:fldCharType="begin"/>
      </w:r>
      <w:r w:rsidRPr="00DB5E6C">
        <w:rPr>
          <w:color w:val="auto"/>
        </w:rPr>
        <w:instrText xml:space="preserve"> SEQ Figure \* ARABIC </w:instrText>
      </w:r>
      <w:r w:rsidRPr="00DB5E6C">
        <w:rPr>
          <w:color w:val="auto"/>
        </w:rPr>
        <w:fldChar w:fldCharType="separate"/>
      </w:r>
      <w:r w:rsidRPr="00DB5E6C">
        <w:rPr>
          <w:noProof/>
          <w:color w:val="auto"/>
        </w:rPr>
        <w:t>4</w:t>
      </w:r>
      <w:r w:rsidRPr="00DB5E6C">
        <w:rPr>
          <w:color w:val="auto"/>
        </w:rPr>
        <w:fldChar w:fldCharType="end"/>
      </w:r>
      <w:bookmarkEnd w:id="32"/>
      <w:r w:rsidRPr="00DB5E6C">
        <w:rPr>
          <w:color w:val="auto"/>
        </w:rPr>
        <w:t xml:space="preserve"> - 2017 Road incidents and level crossing numbers by crossing control type</w:t>
      </w:r>
    </w:p>
    <w:p w14:paraId="32E35D95" w14:textId="77777777" w:rsidR="00DB5E6C" w:rsidRDefault="00DB5E6C" w:rsidP="00DB5E6C">
      <w:r>
        <w:t>The majority of these incidents, 70 per cent,</w:t>
      </w:r>
    </w:p>
    <w:p w14:paraId="65F84570" w14:textId="68F56A7C" w:rsidR="00DB5E6C" w:rsidRDefault="00DB5E6C" w:rsidP="00DB5E6C">
      <w:r>
        <w:lastRenderedPageBreak/>
        <w:t>took place in the metropolitan area where all public railway crossings are active crossings with boom barriers.</w:t>
      </w:r>
    </w:p>
    <w:p w14:paraId="43269E76" w14:textId="3A20ED5D" w:rsidR="001F0D36" w:rsidRDefault="00DB5E6C" w:rsidP="00DB5E6C">
      <w:r>
        <w:t>It is important to note that active controls are installed at railway crossings with higher levels of road and rail traffic, which influences the likelihood of incidents at these locations.</w:t>
      </w:r>
    </w:p>
    <w:p w14:paraId="3B99F0F4" w14:textId="77777777" w:rsidR="0013530F" w:rsidRPr="00F864C7" w:rsidRDefault="0013530F" w:rsidP="00B74903">
      <w:pPr>
        <w:pStyle w:val="Heading3"/>
        <w:rPr>
          <w:lang w:val="en-AU"/>
        </w:rPr>
      </w:pPr>
      <w:bookmarkStart w:id="33" w:name="_Toc456013061"/>
      <w:bookmarkStart w:id="34" w:name="_Toc456013737"/>
      <w:bookmarkStart w:id="35" w:name="_Toc456013779"/>
      <w:bookmarkStart w:id="36" w:name="_Toc456082495"/>
      <w:bookmarkStart w:id="37" w:name="_Toc456082557"/>
      <w:bookmarkStart w:id="38" w:name="_Toc456695544"/>
      <w:bookmarkStart w:id="39" w:name="_Toc461194761"/>
      <w:bookmarkStart w:id="40" w:name="_Toc461195046"/>
      <w:bookmarkStart w:id="41" w:name="_Toc461195130"/>
      <w:bookmarkStart w:id="42" w:name="_Toc461720755"/>
      <w:bookmarkStart w:id="43" w:name="_Toc514659267"/>
      <w:bookmarkStart w:id="44" w:name="_Toc456013060"/>
      <w:bookmarkStart w:id="45" w:name="_Toc456013736"/>
      <w:bookmarkStart w:id="46" w:name="_Toc456013778"/>
      <w:bookmarkStart w:id="47" w:name="_Toc456082494"/>
      <w:bookmarkStart w:id="48" w:name="_Toc456082556"/>
      <w:bookmarkStart w:id="49" w:name="_Toc456695542"/>
      <w:bookmarkStart w:id="50" w:name="_Toc461194759"/>
      <w:bookmarkStart w:id="51" w:name="_Toc461195044"/>
      <w:bookmarkStart w:id="52" w:name="_Toc461195128"/>
      <w:bookmarkStart w:id="53" w:name="_Toc461720753"/>
      <w:bookmarkEnd w:id="28"/>
      <w:bookmarkEnd w:id="29"/>
      <w:bookmarkEnd w:id="30"/>
      <w:bookmarkEnd w:id="31"/>
      <w:r w:rsidRPr="00383B9E">
        <w:t>The problem is not uniform across Victoria</w:t>
      </w:r>
      <w:bookmarkEnd w:id="33"/>
      <w:bookmarkEnd w:id="34"/>
      <w:bookmarkEnd w:id="35"/>
      <w:bookmarkEnd w:id="36"/>
      <w:bookmarkEnd w:id="37"/>
      <w:bookmarkEnd w:id="38"/>
      <w:bookmarkEnd w:id="39"/>
      <w:bookmarkEnd w:id="40"/>
      <w:bookmarkEnd w:id="41"/>
      <w:bookmarkEnd w:id="42"/>
      <w:bookmarkEnd w:id="43"/>
    </w:p>
    <w:p w14:paraId="6C1248F6" w14:textId="099808A2" w:rsidR="00DB5E6C" w:rsidRDefault="00DB5E6C" w:rsidP="00DB5E6C">
      <w:r>
        <w:t>Data shows that there is higher likelihood of railway crossing incidents occurring in the metropolitan area. This aligns with higher volumes of road, rail and pedestrian traffic.</w:t>
      </w:r>
    </w:p>
    <w:p w14:paraId="6D840CC0" w14:textId="0B1311B0" w:rsidR="00DB5E6C" w:rsidRDefault="00DB5E6C" w:rsidP="00DB5E6C">
      <w:r>
        <w:t>In regional areas, while incidents are less likely or less frequent, the potential consequences of an incident may be more severe. This is linked to higher average road and train speeds in regional areas and a higher proportion of heavy vehicle traffic.</w:t>
      </w:r>
    </w:p>
    <w:p w14:paraId="2824D671" w14:textId="72B20FF3" w:rsidR="00DB5E6C" w:rsidRDefault="00DB5E6C" w:rsidP="00DB5E6C">
      <w:r>
        <w:t>The risk profile for particular local areas can vary depending on the frequency of rail services, average speeds of road and rail traffic, types of rolling stock and types of road vehicles. The type of vehicle is important to consider as there are higher potential consequences involved with</w:t>
      </w:r>
      <w:r w:rsidR="0054299F">
        <w:t xml:space="preserve"> </w:t>
      </w:r>
      <w:r>
        <w:t>heavy vehicles and buses.</w:t>
      </w:r>
    </w:p>
    <w:p w14:paraId="2804408A" w14:textId="3D8179B4" w:rsidR="006B3374" w:rsidRDefault="00DB5E6C" w:rsidP="00DB5E6C">
      <w:r>
        <w:t>Examples of regional variations in incidents include:</w:t>
      </w:r>
    </w:p>
    <w:p w14:paraId="6328AAC3" w14:textId="77777777" w:rsidR="0054299F" w:rsidRDefault="00D95EFF" w:rsidP="004C06D0">
      <w:pPr>
        <w:pStyle w:val="PTVBulletL2"/>
      </w:pPr>
      <w:r w:rsidRPr="0054299F">
        <w:rPr>
          <w:b/>
        </w:rPr>
        <w:t>Passively controlled crossings in regional areas:</w:t>
      </w:r>
      <w:r w:rsidR="0054299F">
        <w:br/>
        <w:t>In non-metro areas a large number of railway crossings remain passively controlled where road users are not provided with warnings (except for static signage) of approaching trains.</w:t>
      </w:r>
    </w:p>
    <w:p w14:paraId="3C45EC8E" w14:textId="60020FD4" w:rsidR="0013530F" w:rsidRPr="007337CD" w:rsidRDefault="0013530F" w:rsidP="004C06D0">
      <w:pPr>
        <w:pStyle w:val="PTVBulletL2"/>
      </w:pPr>
      <w:r w:rsidRPr="0054299F">
        <w:rPr>
          <w:b/>
        </w:rPr>
        <w:t>Growth areas need specific consideration</w:t>
      </w:r>
      <w:r w:rsidR="003D4BFF" w:rsidRPr="0054299F">
        <w:rPr>
          <w:b/>
        </w:rPr>
        <w:t>:</w:t>
      </w:r>
      <w:r w:rsidR="0054299F">
        <w:br/>
        <w:t>Rapid population growth means that some infrastructure and traffic configurations that previously suited semi-regional locations are no longer suitable for what have quickly become heavily populated locations. Looking ahead, a progressive shift of population is expected to lead to increases in transport demands in peri-urban centres, and on key rail and road corridors.</w:t>
      </w:r>
    </w:p>
    <w:p w14:paraId="6190E0F2" w14:textId="77777777" w:rsidR="00F864C7" w:rsidRPr="005E24F9" w:rsidRDefault="00F864C7" w:rsidP="00B74903">
      <w:pPr>
        <w:pStyle w:val="Heading3"/>
      </w:pPr>
      <w:bookmarkStart w:id="54" w:name="_Toc456013063"/>
      <w:bookmarkStart w:id="55" w:name="_Toc456013739"/>
      <w:bookmarkStart w:id="56" w:name="_Toc456013781"/>
      <w:bookmarkStart w:id="57" w:name="_Toc456082497"/>
      <w:bookmarkStart w:id="58" w:name="_Toc456082559"/>
      <w:bookmarkStart w:id="59" w:name="_Toc456695545"/>
      <w:bookmarkStart w:id="60" w:name="_Toc461194763"/>
      <w:bookmarkStart w:id="61" w:name="_Toc461195048"/>
      <w:bookmarkStart w:id="62" w:name="_Toc461195132"/>
      <w:bookmarkStart w:id="63" w:name="_Toc461720756"/>
      <w:bookmarkStart w:id="64" w:name="_Toc514659268"/>
      <w:r>
        <w:lastRenderedPageBreak/>
        <w:t>Behavioural</w:t>
      </w:r>
      <w:r w:rsidRPr="00383B9E">
        <w:t xml:space="preserve"> causes </w:t>
      </w:r>
      <w:bookmarkEnd w:id="54"/>
      <w:bookmarkEnd w:id="55"/>
      <w:bookmarkEnd w:id="56"/>
      <w:bookmarkEnd w:id="57"/>
      <w:bookmarkEnd w:id="58"/>
      <w:bookmarkEnd w:id="59"/>
      <w:bookmarkEnd w:id="60"/>
      <w:bookmarkEnd w:id="61"/>
      <w:bookmarkEnd w:id="62"/>
      <w:bookmarkEnd w:id="63"/>
      <w:r w:rsidR="005E24F9">
        <w:t>need to be understood.</w:t>
      </w:r>
      <w:bookmarkEnd w:id="64"/>
    </w:p>
    <w:p w14:paraId="69F937EA" w14:textId="5E19C05F" w:rsidR="0054299F" w:rsidRPr="0054299F" w:rsidRDefault="0054299F" w:rsidP="0054299F">
      <w:pPr>
        <w:pStyle w:val="Heading3"/>
        <w:rPr>
          <w:rFonts w:asciiTheme="minorHAnsi" w:eastAsiaTheme="minorHAnsi" w:hAnsiTheme="minorHAnsi" w:cstheme="minorBidi"/>
          <w:b w:val="0"/>
          <w:bCs w:val="0"/>
          <w:sz w:val="22"/>
          <w:szCs w:val="22"/>
          <w:lang w:val="en-AU" w:eastAsia="en-US"/>
        </w:rPr>
      </w:pPr>
      <w:bookmarkStart w:id="65" w:name="_Toc514659269"/>
      <w:r w:rsidRPr="0054299F">
        <w:rPr>
          <w:rFonts w:asciiTheme="minorHAnsi" w:eastAsiaTheme="minorHAnsi" w:hAnsiTheme="minorHAnsi" w:cstheme="minorBidi"/>
          <w:b w:val="0"/>
          <w:bCs w:val="0"/>
          <w:sz w:val="22"/>
          <w:szCs w:val="22"/>
          <w:lang w:val="en-AU" w:eastAsia="en-US"/>
        </w:rPr>
        <w:t>The increase in the number of incidents at</w:t>
      </w:r>
      <w:r>
        <w:rPr>
          <w:rFonts w:asciiTheme="minorHAnsi" w:eastAsiaTheme="minorHAnsi" w:hAnsiTheme="minorHAnsi" w:cstheme="minorBidi"/>
          <w:b w:val="0"/>
          <w:bCs w:val="0"/>
          <w:sz w:val="22"/>
          <w:szCs w:val="22"/>
          <w:lang w:val="en-AU" w:eastAsia="en-US"/>
        </w:rPr>
        <w:t xml:space="preserve"> </w:t>
      </w:r>
      <w:r w:rsidRPr="0054299F">
        <w:rPr>
          <w:rFonts w:asciiTheme="minorHAnsi" w:eastAsiaTheme="minorHAnsi" w:hAnsiTheme="minorHAnsi" w:cstheme="minorBidi"/>
          <w:b w:val="0"/>
          <w:bCs w:val="0"/>
          <w:sz w:val="22"/>
          <w:szCs w:val="22"/>
          <w:lang w:val="en-AU" w:eastAsia="en-US"/>
        </w:rPr>
        <w:t>pedestrian and road railway crossings with active</w:t>
      </w:r>
      <w:r>
        <w:rPr>
          <w:rFonts w:asciiTheme="minorHAnsi" w:eastAsiaTheme="minorHAnsi" w:hAnsiTheme="minorHAnsi" w:cstheme="minorBidi"/>
          <w:b w:val="0"/>
          <w:bCs w:val="0"/>
          <w:sz w:val="22"/>
          <w:szCs w:val="22"/>
          <w:lang w:val="en-AU" w:eastAsia="en-US"/>
        </w:rPr>
        <w:t xml:space="preserve"> </w:t>
      </w:r>
      <w:r w:rsidRPr="0054299F">
        <w:rPr>
          <w:rFonts w:asciiTheme="minorHAnsi" w:eastAsiaTheme="minorHAnsi" w:hAnsiTheme="minorHAnsi" w:cstheme="minorBidi"/>
          <w:b w:val="0"/>
          <w:bCs w:val="0"/>
          <w:sz w:val="22"/>
          <w:szCs w:val="22"/>
          <w:lang w:val="en-AU" w:eastAsia="en-US"/>
        </w:rPr>
        <w:t>controls highlights that user behaviour is a key</w:t>
      </w:r>
      <w:r>
        <w:rPr>
          <w:rFonts w:asciiTheme="minorHAnsi" w:eastAsiaTheme="minorHAnsi" w:hAnsiTheme="minorHAnsi" w:cstheme="minorBidi"/>
          <w:b w:val="0"/>
          <w:bCs w:val="0"/>
          <w:sz w:val="22"/>
          <w:szCs w:val="22"/>
          <w:lang w:val="en-AU" w:eastAsia="en-US"/>
        </w:rPr>
        <w:t xml:space="preserve"> </w:t>
      </w:r>
      <w:r w:rsidRPr="0054299F">
        <w:rPr>
          <w:rFonts w:asciiTheme="minorHAnsi" w:eastAsiaTheme="minorHAnsi" w:hAnsiTheme="minorHAnsi" w:cstheme="minorBidi"/>
          <w:b w:val="0"/>
          <w:bCs w:val="0"/>
          <w:sz w:val="22"/>
          <w:szCs w:val="22"/>
          <w:lang w:val="en-AU" w:eastAsia="en-US"/>
        </w:rPr>
        <w:t>issue to address.</w:t>
      </w:r>
    </w:p>
    <w:p w14:paraId="7C688AE8" w14:textId="70A73B18" w:rsidR="0054299F" w:rsidRPr="0054299F" w:rsidRDefault="0054299F" w:rsidP="0054299F">
      <w:pPr>
        <w:pStyle w:val="Heading3"/>
        <w:rPr>
          <w:rFonts w:asciiTheme="minorHAnsi" w:eastAsiaTheme="minorHAnsi" w:hAnsiTheme="minorHAnsi" w:cstheme="minorBidi"/>
          <w:b w:val="0"/>
          <w:bCs w:val="0"/>
          <w:sz w:val="22"/>
          <w:szCs w:val="22"/>
          <w:lang w:val="en-AU" w:eastAsia="en-US"/>
        </w:rPr>
      </w:pPr>
      <w:r w:rsidRPr="0054299F">
        <w:rPr>
          <w:rFonts w:asciiTheme="minorHAnsi" w:eastAsiaTheme="minorHAnsi" w:hAnsiTheme="minorHAnsi" w:cstheme="minorBidi"/>
          <w:b w:val="0"/>
          <w:bCs w:val="0"/>
          <w:sz w:val="22"/>
          <w:szCs w:val="22"/>
          <w:lang w:val="en-AU" w:eastAsia="en-US"/>
        </w:rPr>
        <w:t>The work undertaken through the four-year</w:t>
      </w:r>
      <w:r>
        <w:rPr>
          <w:rFonts w:asciiTheme="minorHAnsi" w:eastAsiaTheme="minorHAnsi" w:hAnsiTheme="minorHAnsi" w:cstheme="minorBidi"/>
          <w:b w:val="0"/>
          <w:bCs w:val="0"/>
          <w:sz w:val="22"/>
          <w:szCs w:val="22"/>
          <w:lang w:val="en-AU" w:eastAsia="en-US"/>
        </w:rPr>
        <w:t xml:space="preserve"> </w:t>
      </w:r>
      <w:r w:rsidRPr="0054299F">
        <w:rPr>
          <w:rFonts w:asciiTheme="minorHAnsi" w:eastAsiaTheme="minorHAnsi" w:hAnsiTheme="minorHAnsi" w:cstheme="minorBidi"/>
          <w:b w:val="0"/>
          <w:bCs w:val="0"/>
          <w:sz w:val="22"/>
          <w:szCs w:val="22"/>
          <w:lang w:val="en-AU" w:eastAsia="en-US"/>
        </w:rPr>
        <w:t>Australian Research Council Linkage Grant provides</w:t>
      </w:r>
      <w:r>
        <w:rPr>
          <w:rFonts w:asciiTheme="minorHAnsi" w:eastAsiaTheme="minorHAnsi" w:hAnsiTheme="minorHAnsi" w:cstheme="minorBidi"/>
          <w:b w:val="0"/>
          <w:bCs w:val="0"/>
          <w:sz w:val="22"/>
          <w:szCs w:val="22"/>
          <w:lang w:val="en-AU" w:eastAsia="en-US"/>
        </w:rPr>
        <w:t xml:space="preserve"> </w:t>
      </w:r>
      <w:r w:rsidRPr="0054299F">
        <w:rPr>
          <w:rFonts w:asciiTheme="minorHAnsi" w:eastAsiaTheme="minorHAnsi" w:hAnsiTheme="minorHAnsi" w:cstheme="minorBidi"/>
          <w:b w:val="0"/>
          <w:bCs w:val="0"/>
          <w:sz w:val="22"/>
          <w:szCs w:val="22"/>
          <w:lang w:val="en-AU" w:eastAsia="en-US"/>
        </w:rPr>
        <w:t>the tools to analyse behaviours in greater detail.</w:t>
      </w:r>
      <w:r>
        <w:rPr>
          <w:rFonts w:asciiTheme="minorHAnsi" w:eastAsiaTheme="minorHAnsi" w:hAnsiTheme="minorHAnsi" w:cstheme="minorBidi"/>
          <w:b w:val="0"/>
          <w:bCs w:val="0"/>
          <w:sz w:val="22"/>
          <w:szCs w:val="22"/>
          <w:lang w:val="en-AU" w:eastAsia="en-US"/>
        </w:rPr>
        <w:t xml:space="preserve"> </w:t>
      </w:r>
      <w:r w:rsidRPr="0054299F">
        <w:rPr>
          <w:rFonts w:asciiTheme="minorHAnsi" w:eastAsiaTheme="minorHAnsi" w:hAnsiTheme="minorHAnsi" w:cstheme="minorBidi"/>
          <w:b w:val="0"/>
          <w:bCs w:val="0"/>
          <w:sz w:val="22"/>
          <w:szCs w:val="22"/>
          <w:lang w:val="en-AU" w:eastAsia="en-US"/>
        </w:rPr>
        <w:t>Continued work is required to apply and refine</w:t>
      </w:r>
      <w:r>
        <w:rPr>
          <w:rFonts w:asciiTheme="minorHAnsi" w:eastAsiaTheme="minorHAnsi" w:hAnsiTheme="minorHAnsi" w:cstheme="minorBidi"/>
          <w:b w:val="0"/>
          <w:bCs w:val="0"/>
          <w:sz w:val="22"/>
          <w:szCs w:val="22"/>
          <w:lang w:val="en-AU" w:eastAsia="en-US"/>
        </w:rPr>
        <w:t xml:space="preserve"> </w:t>
      </w:r>
      <w:r w:rsidRPr="0054299F">
        <w:rPr>
          <w:rFonts w:asciiTheme="minorHAnsi" w:eastAsiaTheme="minorHAnsi" w:hAnsiTheme="minorHAnsi" w:cstheme="minorBidi"/>
          <w:b w:val="0"/>
          <w:bCs w:val="0"/>
          <w:sz w:val="22"/>
          <w:szCs w:val="22"/>
          <w:lang w:val="en-AU" w:eastAsia="en-US"/>
        </w:rPr>
        <w:t>these tools to understand the user behaviours</w:t>
      </w:r>
      <w:r>
        <w:rPr>
          <w:rFonts w:asciiTheme="minorHAnsi" w:eastAsiaTheme="minorHAnsi" w:hAnsiTheme="minorHAnsi" w:cstheme="minorBidi"/>
          <w:b w:val="0"/>
          <w:bCs w:val="0"/>
          <w:sz w:val="22"/>
          <w:szCs w:val="22"/>
          <w:lang w:val="en-AU" w:eastAsia="en-US"/>
        </w:rPr>
        <w:t xml:space="preserve"> </w:t>
      </w:r>
      <w:r w:rsidRPr="0054299F">
        <w:rPr>
          <w:rFonts w:asciiTheme="minorHAnsi" w:eastAsiaTheme="minorHAnsi" w:hAnsiTheme="minorHAnsi" w:cstheme="minorBidi"/>
          <w:b w:val="0"/>
          <w:bCs w:val="0"/>
          <w:sz w:val="22"/>
          <w:szCs w:val="22"/>
          <w:lang w:val="en-AU" w:eastAsia="en-US"/>
        </w:rPr>
        <w:t>across Victoria.</w:t>
      </w:r>
    </w:p>
    <w:p w14:paraId="01E2E8C8" w14:textId="6970582B" w:rsidR="0054299F" w:rsidRDefault="0054299F" w:rsidP="0054299F">
      <w:pPr>
        <w:pStyle w:val="Heading3"/>
        <w:rPr>
          <w:rFonts w:asciiTheme="minorHAnsi" w:eastAsiaTheme="minorHAnsi" w:hAnsiTheme="minorHAnsi" w:cstheme="minorBidi"/>
          <w:b w:val="0"/>
          <w:bCs w:val="0"/>
          <w:sz w:val="22"/>
          <w:szCs w:val="22"/>
          <w:lang w:val="en-AU" w:eastAsia="en-US"/>
        </w:rPr>
      </w:pPr>
      <w:r w:rsidRPr="0054299F">
        <w:rPr>
          <w:rFonts w:asciiTheme="minorHAnsi" w:eastAsiaTheme="minorHAnsi" w:hAnsiTheme="minorHAnsi" w:cstheme="minorBidi"/>
          <w:b w:val="0"/>
          <w:bCs w:val="0"/>
          <w:sz w:val="22"/>
          <w:szCs w:val="22"/>
          <w:lang w:val="en-AU" w:eastAsia="en-US"/>
        </w:rPr>
        <w:t>This will result in data systems, research and</w:t>
      </w:r>
      <w:r>
        <w:rPr>
          <w:rFonts w:asciiTheme="minorHAnsi" w:eastAsiaTheme="minorHAnsi" w:hAnsiTheme="minorHAnsi" w:cstheme="minorBidi"/>
          <w:b w:val="0"/>
          <w:bCs w:val="0"/>
          <w:sz w:val="22"/>
          <w:szCs w:val="22"/>
          <w:lang w:val="en-AU" w:eastAsia="en-US"/>
        </w:rPr>
        <w:t xml:space="preserve"> </w:t>
      </w:r>
      <w:r w:rsidRPr="0054299F">
        <w:rPr>
          <w:rFonts w:asciiTheme="minorHAnsi" w:eastAsiaTheme="minorHAnsi" w:hAnsiTheme="minorHAnsi" w:cstheme="minorBidi"/>
          <w:b w:val="0"/>
          <w:bCs w:val="0"/>
          <w:sz w:val="22"/>
          <w:szCs w:val="22"/>
          <w:lang w:val="en-AU" w:eastAsia="en-US"/>
        </w:rPr>
        <w:t>analysis to improve the understanding of the</w:t>
      </w:r>
      <w:r>
        <w:rPr>
          <w:rFonts w:asciiTheme="minorHAnsi" w:eastAsiaTheme="minorHAnsi" w:hAnsiTheme="minorHAnsi" w:cstheme="minorBidi"/>
          <w:b w:val="0"/>
          <w:bCs w:val="0"/>
          <w:sz w:val="22"/>
          <w:szCs w:val="22"/>
          <w:lang w:val="en-AU" w:eastAsia="en-US"/>
        </w:rPr>
        <w:t xml:space="preserve"> </w:t>
      </w:r>
      <w:r w:rsidRPr="0054299F">
        <w:rPr>
          <w:rFonts w:asciiTheme="minorHAnsi" w:eastAsiaTheme="minorHAnsi" w:hAnsiTheme="minorHAnsi" w:cstheme="minorBidi"/>
          <w:b w:val="0"/>
          <w:bCs w:val="0"/>
          <w:sz w:val="22"/>
          <w:szCs w:val="22"/>
          <w:lang w:val="en-AU" w:eastAsia="en-US"/>
        </w:rPr>
        <w:t>types and causes of railway crossing incidents.</w:t>
      </w:r>
    </w:p>
    <w:p w14:paraId="64577A1A" w14:textId="563D1F34" w:rsidR="0023648B" w:rsidRPr="00383B9E" w:rsidRDefault="008028CA" w:rsidP="0054299F">
      <w:pPr>
        <w:pStyle w:val="Heading3"/>
      </w:pPr>
      <w:r>
        <w:t>Railway crossing</w:t>
      </w:r>
      <w:r w:rsidR="0023648B" w:rsidRPr="00383B9E">
        <w:t xml:space="preserve"> movements are increasing</w:t>
      </w:r>
      <w:bookmarkEnd w:id="44"/>
      <w:bookmarkEnd w:id="45"/>
      <w:bookmarkEnd w:id="46"/>
      <w:bookmarkEnd w:id="47"/>
      <w:bookmarkEnd w:id="48"/>
      <w:bookmarkEnd w:id="49"/>
      <w:bookmarkEnd w:id="50"/>
      <w:bookmarkEnd w:id="51"/>
      <w:bookmarkEnd w:id="52"/>
      <w:bookmarkEnd w:id="53"/>
      <w:bookmarkEnd w:id="65"/>
    </w:p>
    <w:p w14:paraId="0AF42764" w14:textId="466ECFE0" w:rsidR="00E541B9" w:rsidRDefault="0054299F" w:rsidP="0054299F">
      <w:r>
        <w:t>Victoria’s population is increasing, with rapid growth predicted in the coming decades. Consistent with an increasing population, there has been a steady increase in traffic movements (rail, road and pedestrian) at railway crossings</w:t>
      </w:r>
      <w:r w:rsidR="00CF3BF3">
        <w:rPr>
          <w:rStyle w:val="FootnoteReference"/>
        </w:rPr>
        <w:footnoteReference w:id="2"/>
      </w:r>
      <w:r>
        <w:t>.</w:t>
      </w:r>
    </w:p>
    <w:p w14:paraId="5397E90A" w14:textId="77777777" w:rsidR="00595254" w:rsidRDefault="00595254">
      <w:pPr>
        <w:rPr>
          <w:rFonts w:ascii="Helvetica" w:eastAsia="Times New Roman" w:hAnsi="Helvetica" w:cs="Times New Roman"/>
          <w:bCs/>
          <w:sz w:val="40"/>
          <w:szCs w:val="32"/>
          <w:lang w:eastAsia="x-none"/>
        </w:rPr>
      </w:pPr>
      <w:r>
        <w:br w:type="page"/>
      </w:r>
    </w:p>
    <w:p w14:paraId="05D409F1" w14:textId="77777777" w:rsidR="0023648B" w:rsidRPr="009F5D22" w:rsidRDefault="00B24EE9" w:rsidP="009F5D22">
      <w:pPr>
        <w:pStyle w:val="Heading1"/>
      </w:pPr>
      <w:bookmarkStart w:id="66" w:name="_Toc514659270"/>
      <w:r>
        <w:lastRenderedPageBreak/>
        <w:t>A s</w:t>
      </w:r>
      <w:r w:rsidR="008F2E54">
        <w:t xml:space="preserve">trategic </w:t>
      </w:r>
      <w:r w:rsidR="007C1500">
        <w:t>approach</w:t>
      </w:r>
      <w:r>
        <w:t xml:space="preserve"> to safety</w:t>
      </w:r>
      <w:bookmarkEnd w:id="66"/>
    </w:p>
    <w:p w14:paraId="328E05D8" w14:textId="77777777" w:rsidR="00745E0D" w:rsidRPr="008F2E54" w:rsidRDefault="00E1224C" w:rsidP="009E351A">
      <w:pPr>
        <w:rPr>
          <w:rFonts w:eastAsia="Times New Roman" w:cs="Times New Roman"/>
          <w:szCs w:val="20"/>
        </w:rPr>
      </w:pPr>
      <w:r w:rsidRPr="008F2E54">
        <w:rPr>
          <w:rFonts w:eastAsia="Times New Roman" w:cs="Times New Roman"/>
          <w:szCs w:val="20"/>
        </w:rPr>
        <w:t>Th</w:t>
      </w:r>
      <w:r>
        <w:rPr>
          <w:rFonts w:eastAsia="Times New Roman" w:cs="Times New Roman"/>
          <w:szCs w:val="20"/>
        </w:rPr>
        <w:t xml:space="preserve">e </w:t>
      </w:r>
      <w:r w:rsidR="00EA4E02" w:rsidRPr="008F2E54">
        <w:rPr>
          <w:rFonts w:eastAsia="Times New Roman" w:cs="Times New Roman"/>
          <w:szCs w:val="20"/>
        </w:rPr>
        <w:t xml:space="preserve">strategy sets </w:t>
      </w:r>
      <w:r w:rsidR="009E351A">
        <w:rPr>
          <w:rFonts w:eastAsia="Times New Roman" w:cs="Times New Roman"/>
          <w:szCs w:val="20"/>
        </w:rPr>
        <w:t xml:space="preserve">a strategic outcome and </w:t>
      </w:r>
      <w:r w:rsidR="00EA4E02" w:rsidRPr="008F2E54">
        <w:rPr>
          <w:rFonts w:eastAsia="Times New Roman" w:cs="Times New Roman"/>
          <w:szCs w:val="20"/>
        </w:rPr>
        <w:t xml:space="preserve">five key </w:t>
      </w:r>
      <w:r w:rsidR="009E351A">
        <w:rPr>
          <w:rFonts w:eastAsia="Times New Roman" w:cs="Times New Roman"/>
          <w:szCs w:val="20"/>
        </w:rPr>
        <w:t xml:space="preserve">themes </w:t>
      </w:r>
      <w:r w:rsidR="00EA4E02" w:rsidRPr="008F2E54">
        <w:rPr>
          <w:rFonts w:eastAsia="Times New Roman" w:cs="Times New Roman"/>
          <w:szCs w:val="20"/>
        </w:rPr>
        <w:t xml:space="preserve">that will guide activity </w:t>
      </w:r>
      <w:r w:rsidR="00CC6817">
        <w:rPr>
          <w:rFonts w:eastAsia="Times New Roman" w:cs="Times New Roman"/>
          <w:szCs w:val="20"/>
        </w:rPr>
        <w:t>between 2018</w:t>
      </w:r>
      <w:r>
        <w:rPr>
          <w:rFonts w:eastAsia="Times New Roman" w:cs="Times New Roman"/>
          <w:szCs w:val="20"/>
        </w:rPr>
        <w:t xml:space="preserve"> and 2027</w:t>
      </w:r>
      <w:r w:rsidR="006551A0" w:rsidRPr="006551A0">
        <w:rPr>
          <w:rFonts w:eastAsia="Times New Roman" w:cs="Times New Roman"/>
          <w:szCs w:val="20"/>
        </w:rPr>
        <w:t xml:space="preserve"> </w:t>
      </w:r>
      <w:r w:rsidR="006551A0">
        <w:rPr>
          <w:rFonts w:eastAsia="Times New Roman" w:cs="Times New Roman"/>
          <w:szCs w:val="20"/>
        </w:rPr>
        <w:t xml:space="preserve">and is </w:t>
      </w:r>
      <w:r w:rsidR="006551A0" w:rsidRPr="008F2E54">
        <w:rPr>
          <w:rFonts w:eastAsia="Times New Roman" w:cs="Times New Roman"/>
          <w:szCs w:val="20"/>
        </w:rPr>
        <w:t xml:space="preserve">a multi-agency </w:t>
      </w:r>
      <w:r w:rsidR="006551A0">
        <w:rPr>
          <w:rFonts w:eastAsia="Times New Roman" w:cs="Times New Roman"/>
          <w:szCs w:val="20"/>
        </w:rPr>
        <w:t>approach</w:t>
      </w:r>
      <w:r w:rsidR="006551A0" w:rsidRPr="008F2E54">
        <w:rPr>
          <w:rFonts w:eastAsia="Times New Roman" w:cs="Times New Roman"/>
          <w:szCs w:val="20"/>
        </w:rPr>
        <w:t xml:space="preserve"> to </w:t>
      </w:r>
      <w:r w:rsidR="006551A0">
        <w:rPr>
          <w:rFonts w:eastAsia="Times New Roman" w:cs="Times New Roman"/>
          <w:szCs w:val="20"/>
        </w:rPr>
        <w:t>railway crossing</w:t>
      </w:r>
      <w:r w:rsidR="006551A0" w:rsidRPr="008F2E54">
        <w:rPr>
          <w:rFonts w:eastAsia="Times New Roman" w:cs="Times New Roman"/>
          <w:szCs w:val="20"/>
        </w:rPr>
        <w:t xml:space="preserve"> safety</w:t>
      </w:r>
      <w:r w:rsidR="00745E0D">
        <w:rPr>
          <w:rFonts w:eastAsia="Times New Roman" w:cs="Times New Roman"/>
          <w:szCs w:val="20"/>
        </w:rPr>
        <w:t xml:space="preserve">. </w:t>
      </w:r>
    </w:p>
    <w:p w14:paraId="0D82F827" w14:textId="77777777" w:rsidR="009E351A" w:rsidRPr="0023648B" w:rsidRDefault="009E351A" w:rsidP="009E351A">
      <w:pPr>
        <w:pStyle w:val="Heading2"/>
        <w:rPr>
          <w:lang w:val="en-AU"/>
        </w:rPr>
      </w:pPr>
      <w:bookmarkStart w:id="67" w:name="_Toc514659271"/>
      <w:r>
        <w:rPr>
          <w:lang w:val="en-AU"/>
        </w:rPr>
        <w:t>Aim</w:t>
      </w:r>
      <w:bookmarkEnd w:id="67"/>
    </w:p>
    <w:p w14:paraId="7476AAFC" w14:textId="77777777" w:rsidR="009E351A" w:rsidRPr="006108DD" w:rsidRDefault="009E351A" w:rsidP="009E351A">
      <w:r w:rsidRPr="00193D39">
        <w:t xml:space="preserve">This strategy is working towards improving safety at Victoria’s railway level crossings </w:t>
      </w:r>
      <w:r>
        <w:t xml:space="preserve">to save lives and reduce the </w:t>
      </w:r>
      <w:r w:rsidRPr="00193D39">
        <w:t>number of incidents at railway crossings.</w:t>
      </w:r>
    </w:p>
    <w:p w14:paraId="078A75F1" w14:textId="6A51650A" w:rsidR="009E351A" w:rsidRPr="00060BB3" w:rsidRDefault="009E351A" w:rsidP="00060BB3">
      <w:pPr>
        <w:pStyle w:val="Heading2"/>
      </w:pPr>
      <w:bookmarkStart w:id="68" w:name="_Toc514659272"/>
      <w:r>
        <w:rPr>
          <w:lang w:val="en-AU"/>
        </w:rPr>
        <w:t>Strategic themes</w:t>
      </w:r>
      <w:bookmarkEnd w:id="68"/>
    </w:p>
    <w:p w14:paraId="2C624C29" w14:textId="0B9DDDA3" w:rsidR="0054299F" w:rsidRDefault="0054299F" w:rsidP="0054299F">
      <w:r>
        <w:t>Knowledge will be the enabler necessary to support all aspects of the strategy. Enhancing the collection and use of data will allow greater understanding of the problems and effectiveness of potential solutions. Drawing insights from the data will inform, and be informed by, strategic initiatives.</w:t>
      </w:r>
    </w:p>
    <w:p w14:paraId="21B27093" w14:textId="1858901C" w:rsidR="0054299F" w:rsidRDefault="0054299F" w:rsidP="0054299F">
      <w:r>
        <w:t>Technology, education, regulation and environment are the strategic themes that will provide the key areas of focus and direct the development of initiatives to enhance railway crossing safety.</w:t>
      </w:r>
    </w:p>
    <w:p w14:paraId="39B9BD91" w14:textId="55957152" w:rsidR="00B24EE9" w:rsidRDefault="0054299F" w:rsidP="0054299F">
      <w:r>
        <w:t>These five key elements are described in Table 1.</w:t>
      </w:r>
    </w:p>
    <w:tbl>
      <w:tblPr>
        <w:tblpPr w:leftFromText="180" w:rightFromText="180" w:vertAnchor="text" w:horzAnchor="page" w:tblpX="1450" w:tblpY="10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71"/>
      </w:tblGrid>
      <w:tr w:rsidR="00B24EE9" w:rsidRPr="00604C99" w14:paraId="7FABB767" w14:textId="77777777" w:rsidTr="00B24EE9">
        <w:trPr>
          <w:cantSplit/>
          <w:tblHeader/>
        </w:trPr>
        <w:tc>
          <w:tcPr>
            <w:tcW w:w="1951" w:type="dxa"/>
            <w:shd w:val="clear" w:color="auto" w:fill="A6A6A6"/>
          </w:tcPr>
          <w:p w14:paraId="25AA3D97" w14:textId="77777777" w:rsidR="00B24EE9" w:rsidRPr="00E759BF" w:rsidRDefault="00B24EE9" w:rsidP="00B24EE9">
            <w:pPr>
              <w:keepNext/>
              <w:spacing w:before="120" w:after="120"/>
              <w:rPr>
                <w:rFonts w:cs="Helvetica"/>
                <w:b/>
                <w:color w:val="FFFFFF"/>
                <w:szCs w:val="20"/>
                <w:lang w:eastAsia="x-none"/>
              </w:rPr>
            </w:pPr>
            <w:r w:rsidRPr="00E759BF">
              <w:rPr>
                <w:rFonts w:cs="Helvetica"/>
                <w:b/>
                <w:color w:val="FFFFFF"/>
                <w:szCs w:val="20"/>
                <w:lang w:eastAsia="x-none"/>
              </w:rPr>
              <w:t xml:space="preserve">Enabler </w:t>
            </w:r>
          </w:p>
        </w:tc>
        <w:tc>
          <w:tcPr>
            <w:tcW w:w="7371" w:type="dxa"/>
            <w:shd w:val="clear" w:color="auto" w:fill="A6A6A6"/>
          </w:tcPr>
          <w:p w14:paraId="0F09A280" w14:textId="77777777" w:rsidR="00B24EE9" w:rsidRPr="00E759BF" w:rsidRDefault="00B24EE9" w:rsidP="00B24EE9">
            <w:pPr>
              <w:keepNext/>
              <w:spacing w:before="120" w:after="120"/>
              <w:rPr>
                <w:rFonts w:cs="Helvetica"/>
                <w:b/>
                <w:color w:val="FFFFFF"/>
                <w:szCs w:val="20"/>
                <w:lang w:eastAsia="x-none"/>
              </w:rPr>
            </w:pPr>
            <w:r w:rsidRPr="00E759BF">
              <w:rPr>
                <w:rFonts w:cs="Helvetica"/>
                <w:b/>
                <w:color w:val="FFFFFF"/>
                <w:szCs w:val="20"/>
                <w:lang w:eastAsia="x-none"/>
              </w:rPr>
              <w:t>What this is about</w:t>
            </w:r>
          </w:p>
        </w:tc>
      </w:tr>
      <w:tr w:rsidR="00B24EE9" w:rsidRPr="00604C99" w14:paraId="4553A4E1" w14:textId="77777777" w:rsidTr="00B24EE9">
        <w:trPr>
          <w:cantSplit/>
        </w:trPr>
        <w:tc>
          <w:tcPr>
            <w:tcW w:w="1951" w:type="dxa"/>
            <w:shd w:val="clear" w:color="auto" w:fill="F2F2F2"/>
          </w:tcPr>
          <w:p w14:paraId="79A7DF61" w14:textId="77777777" w:rsidR="00B24EE9" w:rsidRPr="00E759BF" w:rsidRDefault="00B24EE9" w:rsidP="00B24EE9">
            <w:pPr>
              <w:pStyle w:val="Heading3"/>
              <w:spacing w:before="120"/>
              <w:rPr>
                <w:rFonts w:asciiTheme="minorHAnsi" w:hAnsiTheme="minorHAnsi" w:cs="Helvetica"/>
                <w:sz w:val="22"/>
                <w:lang w:val="en-AU"/>
              </w:rPr>
            </w:pPr>
            <w:bookmarkStart w:id="69" w:name="_Toc514659273"/>
            <w:r w:rsidRPr="00E759BF">
              <w:rPr>
                <w:rFonts w:asciiTheme="minorHAnsi" w:hAnsiTheme="minorHAnsi" w:cs="Helvetica"/>
                <w:sz w:val="22"/>
                <w:lang w:val="en-AU"/>
              </w:rPr>
              <w:t>Knowledge</w:t>
            </w:r>
            <w:bookmarkEnd w:id="69"/>
          </w:p>
          <w:p w14:paraId="38317AE8" w14:textId="77777777" w:rsidR="00B24EE9" w:rsidRPr="00E759BF" w:rsidRDefault="00B24EE9" w:rsidP="00B24EE9">
            <w:pPr>
              <w:spacing w:before="120" w:after="120"/>
              <w:rPr>
                <w:rFonts w:cs="Helvetica"/>
                <w:szCs w:val="20"/>
                <w:lang w:eastAsia="x-none"/>
              </w:rPr>
            </w:pPr>
          </w:p>
        </w:tc>
        <w:tc>
          <w:tcPr>
            <w:tcW w:w="7371" w:type="dxa"/>
            <w:shd w:val="clear" w:color="auto" w:fill="auto"/>
          </w:tcPr>
          <w:p w14:paraId="5D44FB0F" w14:textId="77777777" w:rsidR="00B24EE9" w:rsidRPr="00E759BF" w:rsidRDefault="00B24EE9" w:rsidP="00B24EE9">
            <w:pPr>
              <w:pStyle w:val="PTVBulletIndent2"/>
              <w:numPr>
                <w:ilvl w:val="0"/>
                <w:numId w:val="0"/>
              </w:numPr>
              <w:spacing w:before="120" w:after="120"/>
              <w:ind w:left="502" w:hanging="360"/>
              <w:rPr>
                <w:rFonts w:asciiTheme="minorHAnsi" w:hAnsiTheme="minorHAnsi" w:cs="Helvetica"/>
                <w:sz w:val="22"/>
              </w:rPr>
            </w:pPr>
            <w:r w:rsidRPr="00E759BF">
              <w:rPr>
                <w:rFonts w:asciiTheme="minorHAnsi" w:hAnsiTheme="minorHAnsi" w:cs="Helvetica"/>
                <w:sz w:val="22"/>
              </w:rPr>
              <w:t>Data, insights, research, analysis</w:t>
            </w:r>
          </w:p>
          <w:p w14:paraId="3A60540D" w14:textId="77777777" w:rsidR="00B24EE9" w:rsidRPr="00E759BF" w:rsidRDefault="00B24EE9" w:rsidP="00B24EE9">
            <w:pPr>
              <w:pStyle w:val="PTVBulletIndent2"/>
              <w:spacing w:before="120" w:after="120"/>
              <w:ind w:left="502"/>
              <w:rPr>
                <w:rFonts w:asciiTheme="minorHAnsi" w:hAnsiTheme="minorHAnsi" w:cs="Helvetica"/>
                <w:sz w:val="22"/>
              </w:rPr>
            </w:pPr>
            <w:r w:rsidRPr="00E759BF">
              <w:rPr>
                <w:rFonts w:asciiTheme="minorHAnsi" w:hAnsiTheme="minorHAnsi" w:cs="Helvetica"/>
                <w:sz w:val="22"/>
              </w:rPr>
              <w:t xml:space="preserve">Use of data to understand underlying causes and effectiveness of </w:t>
            </w:r>
            <w:r>
              <w:rPr>
                <w:rFonts w:asciiTheme="minorHAnsi" w:hAnsiTheme="minorHAnsi" w:cs="Helvetica"/>
                <w:sz w:val="22"/>
              </w:rPr>
              <w:t>safety measures</w:t>
            </w:r>
          </w:p>
          <w:p w14:paraId="1C855C41" w14:textId="77777777" w:rsidR="00B24EE9" w:rsidRPr="00E759BF" w:rsidRDefault="00B24EE9" w:rsidP="00B24EE9">
            <w:pPr>
              <w:pStyle w:val="PTVBulletIndent2"/>
              <w:spacing w:before="120" w:after="120"/>
              <w:ind w:left="502"/>
              <w:rPr>
                <w:rFonts w:asciiTheme="minorHAnsi" w:hAnsiTheme="minorHAnsi" w:cs="Helvetica"/>
                <w:sz w:val="22"/>
              </w:rPr>
            </w:pPr>
            <w:r w:rsidRPr="00E759BF">
              <w:rPr>
                <w:rFonts w:asciiTheme="minorHAnsi" w:hAnsiTheme="minorHAnsi" w:cs="Helvetica"/>
                <w:sz w:val="22"/>
              </w:rPr>
              <w:t>Research and analysis to better understand human factors, drivers of behaviour</w:t>
            </w:r>
          </w:p>
          <w:p w14:paraId="4330E1CF" w14:textId="1106BB81" w:rsidR="00B24EE9" w:rsidRPr="00E759BF" w:rsidRDefault="0054299F" w:rsidP="00B24EE9">
            <w:pPr>
              <w:pStyle w:val="PTVBulletIndent2"/>
              <w:spacing w:before="120" w:after="120"/>
              <w:ind w:left="502"/>
              <w:rPr>
                <w:rFonts w:asciiTheme="minorHAnsi" w:hAnsiTheme="minorHAnsi" w:cs="Helvetica"/>
                <w:sz w:val="22"/>
              </w:rPr>
            </w:pPr>
            <w:r>
              <w:rPr>
                <w:rFonts w:asciiTheme="minorHAnsi" w:hAnsiTheme="minorHAnsi" w:cs="Helvetica"/>
                <w:sz w:val="22"/>
              </w:rPr>
              <w:t>Using evidence to prioritise and make risk-based decisions on projects and safety intiatives</w:t>
            </w:r>
          </w:p>
        </w:tc>
      </w:tr>
      <w:tr w:rsidR="00B24EE9" w:rsidRPr="00604C99" w14:paraId="1C220FB9" w14:textId="77777777" w:rsidTr="00B24EE9">
        <w:trPr>
          <w:cantSplit/>
        </w:trPr>
        <w:tc>
          <w:tcPr>
            <w:tcW w:w="1951" w:type="dxa"/>
            <w:shd w:val="clear" w:color="auto" w:fill="A6A6A6"/>
          </w:tcPr>
          <w:p w14:paraId="34E92E0C" w14:textId="77777777" w:rsidR="00B24EE9" w:rsidRPr="00E759BF" w:rsidRDefault="00B24EE9" w:rsidP="00B24EE9">
            <w:pPr>
              <w:keepNext/>
              <w:spacing w:before="120" w:after="120"/>
              <w:rPr>
                <w:rFonts w:cs="Helvetica"/>
                <w:b/>
                <w:color w:val="FFFFFF"/>
                <w:szCs w:val="20"/>
                <w:lang w:eastAsia="x-none"/>
              </w:rPr>
            </w:pPr>
            <w:r w:rsidRPr="00E759BF">
              <w:rPr>
                <w:rFonts w:cs="Helvetica"/>
                <w:b/>
                <w:color w:val="FFFFFF"/>
                <w:szCs w:val="20"/>
                <w:lang w:eastAsia="x-none"/>
              </w:rPr>
              <w:t>Strategic theme</w:t>
            </w:r>
            <w:r>
              <w:rPr>
                <w:rFonts w:cs="Helvetica"/>
                <w:b/>
                <w:color w:val="FFFFFF"/>
                <w:szCs w:val="20"/>
                <w:lang w:eastAsia="x-none"/>
              </w:rPr>
              <w:t>s</w:t>
            </w:r>
          </w:p>
        </w:tc>
        <w:tc>
          <w:tcPr>
            <w:tcW w:w="7371" w:type="dxa"/>
            <w:shd w:val="clear" w:color="auto" w:fill="A6A6A6"/>
          </w:tcPr>
          <w:p w14:paraId="709841D2" w14:textId="77777777" w:rsidR="00B24EE9" w:rsidRPr="00E759BF" w:rsidRDefault="00B24EE9" w:rsidP="00B24EE9">
            <w:pPr>
              <w:keepNext/>
              <w:spacing w:before="120" w:after="120"/>
              <w:rPr>
                <w:rFonts w:cs="Helvetica"/>
                <w:b/>
                <w:color w:val="FFFFFF"/>
                <w:szCs w:val="20"/>
                <w:lang w:eastAsia="x-none"/>
              </w:rPr>
            </w:pPr>
            <w:r w:rsidRPr="00E759BF">
              <w:rPr>
                <w:rFonts w:cs="Helvetica"/>
                <w:b/>
                <w:color w:val="FFFFFF"/>
                <w:szCs w:val="20"/>
                <w:lang w:eastAsia="x-none"/>
              </w:rPr>
              <w:t>What this is about</w:t>
            </w:r>
          </w:p>
        </w:tc>
      </w:tr>
      <w:tr w:rsidR="00B24EE9" w:rsidRPr="00604C99" w14:paraId="3AA246F9" w14:textId="77777777" w:rsidTr="00B24EE9">
        <w:trPr>
          <w:cantSplit/>
        </w:trPr>
        <w:tc>
          <w:tcPr>
            <w:tcW w:w="1951" w:type="dxa"/>
            <w:shd w:val="clear" w:color="auto" w:fill="F2F2F2"/>
          </w:tcPr>
          <w:p w14:paraId="61C1FE8D" w14:textId="17370EF6" w:rsidR="00B24EE9" w:rsidRPr="00E759BF" w:rsidRDefault="00B24EE9" w:rsidP="00B24EE9">
            <w:pPr>
              <w:pStyle w:val="Heading3"/>
              <w:spacing w:before="120"/>
              <w:rPr>
                <w:rFonts w:asciiTheme="minorHAnsi" w:hAnsiTheme="minorHAnsi" w:cs="Helvetica"/>
                <w:sz w:val="22"/>
              </w:rPr>
            </w:pPr>
            <w:bookmarkStart w:id="70" w:name="_Toc514659274"/>
            <w:r w:rsidRPr="00E759BF">
              <w:rPr>
                <w:rFonts w:asciiTheme="minorHAnsi" w:hAnsiTheme="minorHAnsi" w:cs="Helvetica"/>
                <w:sz w:val="22"/>
              </w:rPr>
              <w:t>Technology</w:t>
            </w:r>
            <w:bookmarkEnd w:id="70"/>
          </w:p>
          <w:p w14:paraId="6A4F58F6" w14:textId="77777777" w:rsidR="00B24EE9" w:rsidRPr="00E759BF" w:rsidRDefault="00B24EE9" w:rsidP="00B24EE9">
            <w:pPr>
              <w:spacing w:before="120" w:after="120"/>
              <w:rPr>
                <w:rFonts w:cs="Helvetica"/>
                <w:szCs w:val="20"/>
                <w:lang w:eastAsia="x-none"/>
              </w:rPr>
            </w:pPr>
          </w:p>
        </w:tc>
        <w:tc>
          <w:tcPr>
            <w:tcW w:w="7371" w:type="dxa"/>
            <w:shd w:val="clear" w:color="auto" w:fill="auto"/>
          </w:tcPr>
          <w:p w14:paraId="0114CB3C" w14:textId="77777777" w:rsidR="00B24EE9" w:rsidRPr="00E759BF" w:rsidRDefault="00B24EE9" w:rsidP="00B24EE9">
            <w:pPr>
              <w:pStyle w:val="PTVBulletIndent2"/>
              <w:numPr>
                <w:ilvl w:val="0"/>
                <w:numId w:val="0"/>
              </w:numPr>
              <w:spacing w:before="120" w:after="120"/>
              <w:rPr>
                <w:rFonts w:asciiTheme="minorHAnsi" w:hAnsiTheme="minorHAnsi" w:cs="Helvetica"/>
                <w:sz w:val="22"/>
              </w:rPr>
            </w:pPr>
            <w:r w:rsidRPr="00E759BF">
              <w:rPr>
                <w:rFonts w:asciiTheme="minorHAnsi" w:hAnsiTheme="minorHAnsi" w:cs="Helvetica"/>
                <w:sz w:val="22"/>
              </w:rPr>
              <w:t>Innovation, new engineering and technology solutions</w:t>
            </w:r>
          </w:p>
          <w:p w14:paraId="15C56590" w14:textId="77777777" w:rsidR="00B24EE9" w:rsidRPr="00E759BF" w:rsidRDefault="00B24EE9" w:rsidP="00B24EE9">
            <w:pPr>
              <w:pStyle w:val="PTVBulletIndent2"/>
              <w:spacing w:before="120" w:after="120"/>
              <w:ind w:left="502"/>
              <w:rPr>
                <w:rFonts w:asciiTheme="minorHAnsi" w:hAnsiTheme="minorHAnsi" w:cs="Helvetica"/>
                <w:sz w:val="22"/>
              </w:rPr>
            </w:pPr>
            <w:r w:rsidRPr="00E759BF">
              <w:rPr>
                <w:rFonts w:asciiTheme="minorHAnsi" w:hAnsiTheme="minorHAnsi" w:cs="Helvetica"/>
                <w:sz w:val="22"/>
              </w:rPr>
              <w:t xml:space="preserve">Research and development </w:t>
            </w:r>
          </w:p>
          <w:p w14:paraId="50D5F198" w14:textId="77777777" w:rsidR="00B24EE9" w:rsidRPr="00E759BF" w:rsidRDefault="00B24EE9" w:rsidP="00B24EE9">
            <w:pPr>
              <w:pStyle w:val="PTVBulletIndent2"/>
              <w:spacing w:before="120" w:after="120"/>
              <w:ind w:left="502"/>
              <w:rPr>
                <w:rFonts w:asciiTheme="minorHAnsi" w:hAnsiTheme="minorHAnsi" w:cs="Helvetica"/>
                <w:sz w:val="22"/>
              </w:rPr>
            </w:pPr>
            <w:r w:rsidRPr="00E759BF">
              <w:rPr>
                <w:rFonts w:asciiTheme="minorHAnsi" w:hAnsiTheme="minorHAnsi" w:cs="Helvetica"/>
                <w:sz w:val="22"/>
              </w:rPr>
              <w:t>New types of control / warning infrastructure</w:t>
            </w:r>
          </w:p>
        </w:tc>
      </w:tr>
      <w:tr w:rsidR="00B24EE9" w:rsidRPr="00604C99" w14:paraId="36B3E3B5" w14:textId="77777777" w:rsidTr="00B24EE9">
        <w:trPr>
          <w:cantSplit/>
        </w:trPr>
        <w:tc>
          <w:tcPr>
            <w:tcW w:w="1951" w:type="dxa"/>
            <w:shd w:val="clear" w:color="auto" w:fill="F2F2F2"/>
          </w:tcPr>
          <w:p w14:paraId="7E898C14" w14:textId="30B389F3" w:rsidR="00B24EE9" w:rsidRPr="00E759BF" w:rsidRDefault="00B24EE9" w:rsidP="00B24EE9">
            <w:pPr>
              <w:pStyle w:val="Heading3"/>
              <w:spacing w:before="120"/>
              <w:rPr>
                <w:rFonts w:asciiTheme="minorHAnsi" w:hAnsiTheme="minorHAnsi" w:cs="Helvetica"/>
                <w:sz w:val="22"/>
                <w:lang w:val="en-AU"/>
              </w:rPr>
            </w:pPr>
            <w:bookmarkStart w:id="71" w:name="_Toc514659275"/>
            <w:r w:rsidRPr="00E759BF">
              <w:rPr>
                <w:rFonts w:asciiTheme="minorHAnsi" w:hAnsiTheme="minorHAnsi" w:cs="Helvetica"/>
                <w:sz w:val="22"/>
                <w:lang w:val="en-AU"/>
              </w:rPr>
              <w:t>Regulation</w:t>
            </w:r>
            <w:bookmarkEnd w:id="71"/>
          </w:p>
          <w:p w14:paraId="7DCFE25C" w14:textId="77777777" w:rsidR="00B24EE9" w:rsidRPr="00E759BF" w:rsidRDefault="00B24EE9" w:rsidP="00B24EE9">
            <w:pPr>
              <w:spacing w:before="120" w:after="120"/>
              <w:rPr>
                <w:rFonts w:cs="Helvetica"/>
                <w:szCs w:val="20"/>
                <w:lang w:eastAsia="x-none"/>
              </w:rPr>
            </w:pPr>
          </w:p>
        </w:tc>
        <w:tc>
          <w:tcPr>
            <w:tcW w:w="7371" w:type="dxa"/>
            <w:shd w:val="clear" w:color="auto" w:fill="auto"/>
          </w:tcPr>
          <w:p w14:paraId="2B2BD072" w14:textId="2630ECF5" w:rsidR="00B24EE9" w:rsidRPr="00E759BF" w:rsidRDefault="00B24EE9" w:rsidP="00B24EE9">
            <w:pPr>
              <w:pStyle w:val="PTVBulletIndent2"/>
              <w:numPr>
                <w:ilvl w:val="0"/>
                <w:numId w:val="0"/>
              </w:numPr>
              <w:spacing w:before="120" w:after="120"/>
              <w:rPr>
                <w:rFonts w:asciiTheme="minorHAnsi" w:hAnsiTheme="minorHAnsi" w:cs="Helvetica"/>
                <w:sz w:val="22"/>
              </w:rPr>
            </w:pPr>
            <w:r w:rsidRPr="00E759BF">
              <w:rPr>
                <w:rFonts w:asciiTheme="minorHAnsi" w:hAnsiTheme="minorHAnsi" w:cs="Helvetica"/>
                <w:sz w:val="22"/>
              </w:rPr>
              <w:t xml:space="preserve">Change behaviour </w:t>
            </w:r>
            <w:r w:rsidR="0054299F">
              <w:rPr>
                <w:rFonts w:asciiTheme="minorHAnsi" w:hAnsiTheme="minorHAnsi" w:cs="Helvetica"/>
                <w:sz w:val="22"/>
              </w:rPr>
              <w:t>and</w:t>
            </w:r>
            <w:r w:rsidRPr="00E759BF">
              <w:rPr>
                <w:rFonts w:asciiTheme="minorHAnsi" w:hAnsiTheme="minorHAnsi" w:cs="Helvetica"/>
                <w:sz w:val="22"/>
              </w:rPr>
              <w:t xml:space="preserve"> increase compliance through enforcement </w:t>
            </w:r>
          </w:p>
          <w:p w14:paraId="4AE863FB" w14:textId="77777777" w:rsidR="00B24EE9" w:rsidRPr="00E759BF" w:rsidRDefault="00B24EE9" w:rsidP="00B24EE9">
            <w:pPr>
              <w:pStyle w:val="PTVBulletIndent2"/>
              <w:spacing w:before="120" w:after="120"/>
              <w:ind w:left="502"/>
              <w:rPr>
                <w:rFonts w:asciiTheme="minorHAnsi" w:hAnsiTheme="minorHAnsi" w:cs="Helvetica"/>
                <w:sz w:val="22"/>
              </w:rPr>
            </w:pPr>
            <w:r w:rsidRPr="00E759BF">
              <w:rPr>
                <w:rFonts w:asciiTheme="minorHAnsi" w:hAnsiTheme="minorHAnsi" w:cs="Helvetica"/>
                <w:sz w:val="22"/>
              </w:rPr>
              <w:t>Regulation, legislation</w:t>
            </w:r>
          </w:p>
          <w:p w14:paraId="5050615C" w14:textId="77777777" w:rsidR="00B24EE9" w:rsidRPr="00E759BF" w:rsidRDefault="00B24EE9" w:rsidP="00B24EE9">
            <w:pPr>
              <w:pStyle w:val="PTVBulletIndent2"/>
              <w:spacing w:before="120" w:after="120"/>
              <w:ind w:left="502"/>
              <w:rPr>
                <w:rFonts w:asciiTheme="minorHAnsi" w:hAnsiTheme="minorHAnsi" w:cs="Helvetica"/>
                <w:sz w:val="22"/>
                <w:lang w:eastAsia="x-none"/>
              </w:rPr>
            </w:pPr>
            <w:r w:rsidRPr="00E759BF">
              <w:rPr>
                <w:rFonts w:asciiTheme="minorHAnsi" w:hAnsiTheme="minorHAnsi" w:cs="Helvetica"/>
                <w:sz w:val="22"/>
              </w:rPr>
              <w:t xml:space="preserve">Policing </w:t>
            </w:r>
          </w:p>
        </w:tc>
      </w:tr>
      <w:tr w:rsidR="00B24EE9" w:rsidRPr="00604C99" w14:paraId="0D7DCCBC" w14:textId="77777777" w:rsidTr="00B24EE9">
        <w:trPr>
          <w:cantSplit/>
        </w:trPr>
        <w:tc>
          <w:tcPr>
            <w:tcW w:w="1951" w:type="dxa"/>
            <w:shd w:val="clear" w:color="auto" w:fill="F2F2F2"/>
          </w:tcPr>
          <w:p w14:paraId="2E337610" w14:textId="142352AA" w:rsidR="00B24EE9" w:rsidRPr="00E759BF" w:rsidRDefault="00B24EE9" w:rsidP="00B24EE9">
            <w:pPr>
              <w:pStyle w:val="Heading3"/>
              <w:spacing w:before="120"/>
              <w:rPr>
                <w:rFonts w:asciiTheme="minorHAnsi" w:hAnsiTheme="minorHAnsi" w:cs="Helvetica"/>
                <w:sz w:val="22"/>
                <w:lang w:val="en-AU"/>
              </w:rPr>
            </w:pPr>
            <w:bookmarkStart w:id="72" w:name="_Toc514659276"/>
            <w:r w:rsidRPr="00E759BF">
              <w:rPr>
                <w:rFonts w:asciiTheme="minorHAnsi" w:hAnsiTheme="minorHAnsi" w:cs="Helvetica"/>
                <w:sz w:val="22"/>
              </w:rPr>
              <w:lastRenderedPageBreak/>
              <w:t>Education</w:t>
            </w:r>
            <w:bookmarkEnd w:id="72"/>
          </w:p>
        </w:tc>
        <w:tc>
          <w:tcPr>
            <w:tcW w:w="7371" w:type="dxa"/>
            <w:shd w:val="clear" w:color="auto" w:fill="auto"/>
          </w:tcPr>
          <w:p w14:paraId="07451F74" w14:textId="77777777" w:rsidR="00B24EE9" w:rsidRPr="00E759BF" w:rsidRDefault="00B24EE9" w:rsidP="00B24EE9">
            <w:pPr>
              <w:pStyle w:val="PTVBulletIndent2"/>
              <w:numPr>
                <w:ilvl w:val="0"/>
                <w:numId w:val="0"/>
              </w:numPr>
              <w:spacing w:before="120" w:after="120"/>
              <w:ind w:left="142"/>
              <w:rPr>
                <w:rFonts w:asciiTheme="minorHAnsi" w:hAnsiTheme="minorHAnsi" w:cs="Helvetica"/>
                <w:sz w:val="22"/>
              </w:rPr>
            </w:pPr>
            <w:r w:rsidRPr="00E759BF">
              <w:rPr>
                <w:rFonts w:asciiTheme="minorHAnsi" w:hAnsiTheme="minorHAnsi" w:cs="Helvetica"/>
                <w:sz w:val="22"/>
              </w:rPr>
              <w:t>Change behaviour through awareness and education</w:t>
            </w:r>
          </w:p>
          <w:p w14:paraId="01D45E3D" w14:textId="77777777" w:rsidR="00B24EE9" w:rsidRPr="00E759BF" w:rsidRDefault="00B24EE9" w:rsidP="00B24EE9">
            <w:pPr>
              <w:pStyle w:val="PTVBulletIndent2"/>
              <w:spacing w:before="120" w:after="120"/>
              <w:ind w:left="502"/>
              <w:rPr>
                <w:rFonts w:asciiTheme="minorHAnsi" w:hAnsiTheme="minorHAnsi" w:cs="Helvetica"/>
                <w:sz w:val="22"/>
              </w:rPr>
            </w:pPr>
            <w:r w:rsidRPr="00E759BF">
              <w:rPr>
                <w:rFonts w:asciiTheme="minorHAnsi" w:hAnsiTheme="minorHAnsi" w:cs="Helvetica"/>
                <w:sz w:val="22"/>
              </w:rPr>
              <w:t>Increase the understanding of risks</w:t>
            </w:r>
          </w:p>
          <w:p w14:paraId="4B300D5F" w14:textId="77777777" w:rsidR="00B24EE9" w:rsidRPr="00E759BF" w:rsidRDefault="00B24EE9" w:rsidP="00B24EE9">
            <w:pPr>
              <w:pStyle w:val="PTVBulletIndent2"/>
              <w:spacing w:before="120" w:after="120"/>
              <w:ind w:left="502"/>
              <w:rPr>
                <w:rFonts w:asciiTheme="minorHAnsi" w:hAnsiTheme="minorHAnsi" w:cs="Helvetica"/>
                <w:sz w:val="22"/>
              </w:rPr>
            </w:pPr>
            <w:r w:rsidRPr="00E759BF">
              <w:rPr>
                <w:rFonts w:asciiTheme="minorHAnsi" w:hAnsiTheme="minorHAnsi" w:cs="Helvetica"/>
                <w:sz w:val="22"/>
              </w:rPr>
              <w:t>Community awareness, targeted stakeholder programs</w:t>
            </w:r>
          </w:p>
        </w:tc>
      </w:tr>
      <w:tr w:rsidR="00B24EE9" w:rsidRPr="00604C99" w14:paraId="26235EE8" w14:textId="77777777" w:rsidTr="00B24EE9">
        <w:trPr>
          <w:cantSplit/>
        </w:trPr>
        <w:tc>
          <w:tcPr>
            <w:tcW w:w="1951" w:type="dxa"/>
            <w:shd w:val="clear" w:color="auto" w:fill="F2F2F2"/>
          </w:tcPr>
          <w:p w14:paraId="2E23FCE6" w14:textId="2DDED77B" w:rsidR="00B24EE9" w:rsidRPr="00E759BF" w:rsidRDefault="00B24EE9" w:rsidP="00B24EE9">
            <w:pPr>
              <w:pStyle w:val="Heading3"/>
              <w:spacing w:before="120"/>
              <w:rPr>
                <w:rFonts w:asciiTheme="minorHAnsi" w:hAnsiTheme="minorHAnsi" w:cs="Helvetica"/>
                <w:sz w:val="22"/>
                <w:lang w:val="en-AU"/>
              </w:rPr>
            </w:pPr>
            <w:bookmarkStart w:id="73" w:name="_Toc514659277"/>
            <w:r w:rsidRPr="00E759BF">
              <w:rPr>
                <w:rFonts w:asciiTheme="minorHAnsi" w:hAnsiTheme="minorHAnsi" w:cs="Helvetica"/>
                <w:sz w:val="22"/>
                <w:lang w:val="en-AU"/>
              </w:rPr>
              <w:t>Environment</w:t>
            </w:r>
            <w:bookmarkEnd w:id="73"/>
          </w:p>
          <w:p w14:paraId="35A9CAAA" w14:textId="77777777" w:rsidR="00B24EE9" w:rsidRPr="00E759BF" w:rsidRDefault="00B24EE9" w:rsidP="00B24EE9">
            <w:pPr>
              <w:pStyle w:val="Heading3"/>
              <w:spacing w:before="120"/>
              <w:rPr>
                <w:rFonts w:asciiTheme="minorHAnsi" w:hAnsiTheme="minorHAnsi" w:cs="Helvetica"/>
                <w:sz w:val="22"/>
              </w:rPr>
            </w:pPr>
          </w:p>
        </w:tc>
        <w:tc>
          <w:tcPr>
            <w:tcW w:w="7371" w:type="dxa"/>
            <w:shd w:val="clear" w:color="auto" w:fill="auto"/>
          </w:tcPr>
          <w:p w14:paraId="4DD09DB2" w14:textId="77777777" w:rsidR="00B24EE9" w:rsidRPr="00E759BF" w:rsidRDefault="00B24EE9" w:rsidP="00B24EE9">
            <w:pPr>
              <w:pStyle w:val="PTVBulletIndent2"/>
              <w:numPr>
                <w:ilvl w:val="0"/>
                <w:numId w:val="0"/>
              </w:numPr>
              <w:spacing w:before="120" w:after="120"/>
              <w:ind w:left="121" w:firstLine="21"/>
              <w:rPr>
                <w:rFonts w:asciiTheme="minorHAnsi" w:hAnsiTheme="minorHAnsi" w:cs="Helvetica"/>
                <w:sz w:val="22"/>
              </w:rPr>
            </w:pPr>
            <w:r w:rsidRPr="00E759BF">
              <w:rPr>
                <w:rFonts w:asciiTheme="minorHAnsi" w:hAnsiTheme="minorHAnsi" w:cs="Helvetica"/>
                <w:sz w:val="22"/>
              </w:rPr>
              <w:t>Control risk through design of physical environment, place-based design, operation of assets</w:t>
            </w:r>
          </w:p>
          <w:p w14:paraId="573E8982" w14:textId="77777777" w:rsidR="00B24EE9" w:rsidRPr="00E759BF" w:rsidRDefault="00B24EE9" w:rsidP="00B24EE9">
            <w:pPr>
              <w:pStyle w:val="PTVBulletIndent2"/>
              <w:spacing w:before="120" w:after="120"/>
              <w:ind w:left="502"/>
              <w:rPr>
                <w:rFonts w:asciiTheme="minorHAnsi" w:hAnsiTheme="minorHAnsi" w:cs="Helvetica"/>
                <w:sz w:val="22"/>
              </w:rPr>
            </w:pPr>
            <w:r w:rsidRPr="00E759BF">
              <w:rPr>
                <w:rFonts w:asciiTheme="minorHAnsi" w:hAnsiTheme="minorHAnsi" w:cs="Helvetica"/>
                <w:sz w:val="22"/>
              </w:rPr>
              <w:t>Crossing configuration, road treatments, crossing infrastructure, engineering controls</w:t>
            </w:r>
          </w:p>
          <w:p w14:paraId="152E23E2" w14:textId="77777777" w:rsidR="00B24EE9" w:rsidRPr="00E759BF" w:rsidRDefault="00B24EE9" w:rsidP="00B24EE9">
            <w:pPr>
              <w:pStyle w:val="PTVBulletIndent2"/>
              <w:spacing w:before="120" w:after="120"/>
              <w:ind w:left="502"/>
              <w:rPr>
                <w:rFonts w:asciiTheme="minorHAnsi" w:hAnsiTheme="minorHAnsi" w:cs="Helvetica"/>
                <w:sz w:val="22"/>
              </w:rPr>
            </w:pPr>
            <w:r w:rsidRPr="00E759BF">
              <w:rPr>
                <w:rFonts w:asciiTheme="minorHAnsi" w:hAnsiTheme="minorHAnsi" w:cs="Helvetica"/>
                <w:sz w:val="22"/>
              </w:rPr>
              <w:t xml:space="preserve">Policy on creating, opening and closing </w:t>
            </w:r>
            <w:r>
              <w:rPr>
                <w:rFonts w:asciiTheme="minorHAnsi" w:hAnsiTheme="minorHAnsi" w:cs="Helvetica"/>
                <w:sz w:val="22"/>
              </w:rPr>
              <w:t>railway crossing</w:t>
            </w:r>
            <w:r w:rsidRPr="00E759BF">
              <w:rPr>
                <w:rFonts w:asciiTheme="minorHAnsi" w:hAnsiTheme="minorHAnsi" w:cs="Helvetica"/>
                <w:sz w:val="22"/>
              </w:rPr>
              <w:t xml:space="preserve">s </w:t>
            </w:r>
          </w:p>
        </w:tc>
      </w:tr>
    </w:tbl>
    <w:p w14:paraId="35FCC0E6" w14:textId="77777777" w:rsidR="00B24EE9" w:rsidRPr="00B74903" w:rsidRDefault="00B24EE9" w:rsidP="00B74903">
      <w:pPr>
        <w:rPr>
          <w:b/>
          <w:bCs/>
          <w:color w:val="943634" w:themeColor="accent2" w:themeShade="BF"/>
          <w:sz w:val="16"/>
          <w:szCs w:val="18"/>
        </w:rPr>
      </w:pPr>
      <w:r w:rsidRPr="00B74903">
        <w:rPr>
          <w:b/>
          <w:bCs/>
          <w:color w:val="943634" w:themeColor="accent2" w:themeShade="BF"/>
          <w:sz w:val="16"/>
          <w:szCs w:val="18"/>
        </w:rPr>
        <w:t>Table 1 – Key elements of the safety strategy framework</w:t>
      </w:r>
    </w:p>
    <w:p w14:paraId="3C81107F" w14:textId="77777777" w:rsidR="00BC5649" w:rsidRPr="00483A97" w:rsidRDefault="005D6D65" w:rsidP="00483A97">
      <w:pPr>
        <w:pStyle w:val="Heading2"/>
      </w:pPr>
      <w:bookmarkStart w:id="74" w:name="countermeasures_start"/>
      <w:bookmarkStart w:id="75" w:name="_Toc461194777"/>
      <w:bookmarkStart w:id="76" w:name="_Toc461195062"/>
      <w:bookmarkStart w:id="77" w:name="_Toc461195146"/>
      <w:bookmarkStart w:id="78" w:name="_Toc461720771"/>
      <w:bookmarkStart w:id="79" w:name="_Toc514659278"/>
      <w:bookmarkEnd w:id="74"/>
      <w:r>
        <w:t>A f</w:t>
      </w:r>
      <w:r w:rsidR="00BC5649" w:rsidRPr="00483A97">
        <w:t>ocus on outcomes</w:t>
      </w:r>
      <w:bookmarkEnd w:id="75"/>
      <w:bookmarkEnd w:id="76"/>
      <w:bookmarkEnd w:id="77"/>
      <w:bookmarkEnd w:id="78"/>
      <w:bookmarkEnd w:id="79"/>
    </w:p>
    <w:p w14:paraId="79665230" w14:textId="6F4D83F2" w:rsidR="0054299F" w:rsidRPr="0054299F" w:rsidRDefault="0054299F" w:rsidP="0054299F">
      <w:pPr>
        <w:rPr>
          <w:lang w:val="x-none" w:eastAsia="x-none"/>
        </w:rPr>
      </w:pPr>
      <w:r w:rsidRPr="0054299F">
        <w:rPr>
          <w:lang w:val="x-none" w:eastAsia="x-none"/>
        </w:rPr>
        <w:t>Saving lives and reducing incidents at level</w:t>
      </w:r>
      <w:r>
        <w:rPr>
          <w:lang w:eastAsia="x-none"/>
        </w:rPr>
        <w:t xml:space="preserve"> </w:t>
      </w:r>
      <w:r w:rsidRPr="0054299F">
        <w:rPr>
          <w:lang w:val="x-none" w:eastAsia="x-none"/>
        </w:rPr>
        <w:t>crossings is the aim of this strategy.</w:t>
      </w:r>
    </w:p>
    <w:p w14:paraId="24C0EBC4" w14:textId="7A2CC216" w:rsidR="0054299F" w:rsidRPr="0054299F" w:rsidRDefault="0054299F" w:rsidP="0054299F">
      <w:pPr>
        <w:rPr>
          <w:lang w:val="x-none" w:eastAsia="x-none"/>
        </w:rPr>
      </w:pPr>
      <w:r w:rsidRPr="0054299F">
        <w:rPr>
          <w:lang w:val="x-none" w:eastAsia="x-none"/>
        </w:rPr>
        <w:t>To steer efforts in that direction, the strategy</w:t>
      </w:r>
      <w:r>
        <w:rPr>
          <w:lang w:eastAsia="x-none"/>
        </w:rPr>
        <w:t xml:space="preserve"> </w:t>
      </w:r>
      <w:r w:rsidRPr="0054299F">
        <w:rPr>
          <w:lang w:val="x-none" w:eastAsia="x-none"/>
        </w:rPr>
        <w:t>defines the desired outcomes for each key element</w:t>
      </w:r>
      <w:r>
        <w:rPr>
          <w:lang w:eastAsia="x-none"/>
        </w:rPr>
        <w:t xml:space="preserve"> </w:t>
      </w:r>
      <w:r w:rsidRPr="0054299F">
        <w:rPr>
          <w:lang w:val="x-none" w:eastAsia="x-none"/>
        </w:rPr>
        <w:t>of the framework. These are the conditions that</w:t>
      </w:r>
      <w:r>
        <w:rPr>
          <w:lang w:eastAsia="x-none"/>
        </w:rPr>
        <w:t xml:space="preserve"> </w:t>
      </w:r>
      <w:r w:rsidRPr="0054299F">
        <w:rPr>
          <w:lang w:val="x-none" w:eastAsia="x-none"/>
        </w:rPr>
        <w:t>need to be achieved to enable the overall objective</w:t>
      </w:r>
      <w:r>
        <w:rPr>
          <w:lang w:eastAsia="x-none"/>
        </w:rPr>
        <w:t xml:space="preserve"> </w:t>
      </w:r>
      <w:r w:rsidRPr="0054299F">
        <w:rPr>
          <w:lang w:val="x-none" w:eastAsia="x-none"/>
        </w:rPr>
        <w:t>to save lives and reduce incidents.</w:t>
      </w:r>
    </w:p>
    <w:p w14:paraId="59D306B0" w14:textId="7EBE8E3E" w:rsidR="0054299F" w:rsidRPr="0054299F" w:rsidRDefault="0054299F" w:rsidP="0054299F">
      <w:pPr>
        <w:rPr>
          <w:lang w:eastAsia="x-none"/>
        </w:rPr>
      </w:pPr>
      <w:r w:rsidRPr="0054299F">
        <w:rPr>
          <w:lang w:val="x-none" w:eastAsia="x-none"/>
        </w:rPr>
        <w:t>This will inform strategic initiatives, action planning</w:t>
      </w:r>
      <w:r>
        <w:rPr>
          <w:lang w:eastAsia="x-none"/>
        </w:rPr>
        <w:t xml:space="preserve"> </w:t>
      </w:r>
      <w:r w:rsidRPr="0054299F">
        <w:rPr>
          <w:lang w:val="x-none" w:eastAsia="x-none"/>
        </w:rPr>
        <w:t>and evaluation of progress.</w:t>
      </w:r>
    </w:p>
    <w:p w14:paraId="4A36CEFF" w14:textId="0BBFD89D" w:rsidR="0054299F" w:rsidRPr="0054299F" w:rsidRDefault="0054299F" w:rsidP="0054299F">
      <w:pPr>
        <w:rPr>
          <w:lang w:val="x-none" w:eastAsia="x-none"/>
        </w:rPr>
      </w:pPr>
      <w:r w:rsidRPr="0054299F">
        <w:rPr>
          <w:lang w:val="x-none" w:eastAsia="x-none"/>
        </w:rPr>
        <w:t>As the strategy guides initiatives over the period</w:t>
      </w:r>
      <w:r>
        <w:rPr>
          <w:lang w:eastAsia="x-none"/>
        </w:rPr>
        <w:t xml:space="preserve"> </w:t>
      </w:r>
      <w:r w:rsidRPr="0054299F">
        <w:rPr>
          <w:lang w:val="x-none" w:eastAsia="x-none"/>
        </w:rPr>
        <w:t>between 2018 and 2027, it must be responsive to</w:t>
      </w:r>
      <w:r>
        <w:rPr>
          <w:lang w:eastAsia="x-none"/>
        </w:rPr>
        <w:t xml:space="preserve"> </w:t>
      </w:r>
      <w:r w:rsidRPr="0054299F">
        <w:rPr>
          <w:lang w:val="x-none" w:eastAsia="x-none"/>
        </w:rPr>
        <w:t>changes in the factors that influence incidents and</w:t>
      </w:r>
      <w:r>
        <w:rPr>
          <w:lang w:eastAsia="x-none"/>
        </w:rPr>
        <w:t xml:space="preserve"> </w:t>
      </w:r>
      <w:r w:rsidRPr="0054299F">
        <w:rPr>
          <w:lang w:val="x-none" w:eastAsia="x-none"/>
        </w:rPr>
        <w:t>the resulting safety trends. As such, initiatives to</w:t>
      </w:r>
      <w:r>
        <w:rPr>
          <w:lang w:eastAsia="x-none"/>
        </w:rPr>
        <w:t xml:space="preserve"> </w:t>
      </w:r>
      <w:r w:rsidRPr="0054299F">
        <w:rPr>
          <w:lang w:val="x-none" w:eastAsia="x-none"/>
        </w:rPr>
        <w:t>be delivered under the strategy will be delivered</w:t>
      </w:r>
      <w:r>
        <w:rPr>
          <w:lang w:eastAsia="x-none"/>
        </w:rPr>
        <w:t xml:space="preserve"> </w:t>
      </w:r>
      <w:r w:rsidRPr="0054299F">
        <w:rPr>
          <w:lang w:val="x-none" w:eastAsia="x-none"/>
        </w:rPr>
        <w:t>in three-year action plans.</w:t>
      </w:r>
    </w:p>
    <w:p w14:paraId="330FC968" w14:textId="5D7F4BEE" w:rsidR="00B24EE9" w:rsidRDefault="0054299F" w:rsidP="0054299F">
      <w:r w:rsidRPr="0054299F">
        <w:rPr>
          <w:lang w:val="x-none" w:eastAsia="x-none"/>
        </w:rPr>
        <w:t>Initiatives developed for the first three years of the</w:t>
      </w:r>
      <w:r>
        <w:rPr>
          <w:lang w:eastAsia="x-none"/>
        </w:rPr>
        <w:t xml:space="preserve"> </w:t>
      </w:r>
      <w:r w:rsidRPr="0054299F">
        <w:rPr>
          <w:lang w:val="x-none" w:eastAsia="x-none"/>
        </w:rPr>
        <w:t>strategy – 2018–2020 – are included in Appendix A.</w:t>
      </w:r>
    </w:p>
    <w:p w14:paraId="7FAE6A5A" w14:textId="77777777" w:rsidR="00E01461" w:rsidRPr="00B74903" w:rsidRDefault="00E01461" w:rsidP="00B74903">
      <w:pPr>
        <w:sectPr w:rsidR="00E01461" w:rsidRPr="00B74903" w:rsidSect="00661CFD">
          <w:footerReference w:type="default" r:id="rId14"/>
          <w:pgSz w:w="11906" w:h="16838"/>
          <w:pgMar w:top="1440" w:right="1440" w:bottom="1440" w:left="1440" w:header="708" w:footer="708" w:gutter="0"/>
          <w:pgNumType w:start="1"/>
          <w:cols w:space="708"/>
          <w:docGrid w:linePitch="360"/>
        </w:sectPr>
      </w:pPr>
      <w:bookmarkStart w:id="80" w:name="_Toc461194778"/>
    </w:p>
    <w:p w14:paraId="6132FB26" w14:textId="175064CA" w:rsidR="00483A97" w:rsidRDefault="005D6D65" w:rsidP="00483A97">
      <w:pPr>
        <w:pStyle w:val="Heading2"/>
      </w:pPr>
      <w:bookmarkStart w:id="81" w:name="_Toc514659279"/>
      <w:r>
        <w:lastRenderedPageBreak/>
        <w:t>The s</w:t>
      </w:r>
      <w:r w:rsidR="00483A97">
        <w:t>trategy on a page</w:t>
      </w:r>
      <w:bookmarkEnd w:id="81"/>
      <w:r w:rsidR="00A368FA">
        <w:t xml:space="preserve"> </w:t>
      </w:r>
      <w:bookmarkEnd w:id="80"/>
    </w:p>
    <w:tbl>
      <w:tblPr>
        <w:tblStyle w:val="TableGrid"/>
        <w:tblW w:w="0" w:type="auto"/>
        <w:tblLook w:val="04A0" w:firstRow="1" w:lastRow="0" w:firstColumn="1" w:lastColumn="0" w:noHBand="0" w:noVBand="1"/>
      </w:tblPr>
      <w:tblGrid>
        <w:gridCol w:w="2362"/>
        <w:gridCol w:w="2362"/>
        <w:gridCol w:w="2362"/>
        <w:gridCol w:w="2362"/>
        <w:gridCol w:w="2363"/>
        <w:gridCol w:w="2363"/>
      </w:tblGrid>
      <w:tr w:rsidR="007D3047" w14:paraId="1C16905A" w14:textId="77777777" w:rsidTr="004C06D0">
        <w:tc>
          <w:tcPr>
            <w:tcW w:w="11811" w:type="dxa"/>
            <w:gridSpan w:val="5"/>
          </w:tcPr>
          <w:p w14:paraId="0480B26B" w14:textId="77777777" w:rsidR="007D3047" w:rsidRPr="007D3047" w:rsidRDefault="007D3047" w:rsidP="007D3047">
            <w:pPr>
              <w:pStyle w:val="NormalWeb"/>
              <w:spacing w:before="0" w:beforeAutospacing="0" w:after="0" w:afterAutospacing="0"/>
              <w:jc w:val="center"/>
              <w:rPr>
                <w:rFonts w:ascii="Arial" w:hAnsi="Arial" w:cs="Arial"/>
                <w:b/>
                <w:sz w:val="28"/>
              </w:rPr>
            </w:pPr>
            <w:r w:rsidRPr="007D3047">
              <w:rPr>
                <w:rFonts w:ascii="Arial" w:hAnsi="Arial" w:cs="Arial"/>
                <w:b/>
                <w:kern w:val="24"/>
                <w:sz w:val="40"/>
                <w:szCs w:val="36"/>
              </w:rPr>
              <w:t>Aim</w:t>
            </w:r>
          </w:p>
          <w:p w14:paraId="584958A2" w14:textId="77777777" w:rsidR="007D3047" w:rsidRPr="007D3047" w:rsidRDefault="007D3047" w:rsidP="007D3047">
            <w:pPr>
              <w:pStyle w:val="NormalWeb"/>
              <w:spacing w:before="0" w:beforeAutospacing="0" w:after="0" w:afterAutospacing="0"/>
              <w:jc w:val="center"/>
              <w:rPr>
                <w:rFonts w:ascii="Arial" w:hAnsi="Arial" w:cs="Arial"/>
              </w:rPr>
            </w:pPr>
            <w:r w:rsidRPr="007D3047">
              <w:rPr>
                <w:rFonts w:ascii="Arial" w:hAnsi="Arial" w:cs="Arial"/>
                <w:kern w:val="24"/>
                <w:sz w:val="36"/>
                <w:szCs w:val="36"/>
              </w:rPr>
              <w:t>Save lives and reduce incidents at railway crossings</w:t>
            </w:r>
          </w:p>
          <w:p w14:paraId="0777B491" w14:textId="77777777" w:rsidR="007D3047" w:rsidRDefault="007D3047"/>
        </w:tc>
        <w:tc>
          <w:tcPr>
            <w:tcW w:w="2363" w:type="dxa"/>
          </w:tcPr>
          <w:p w14:paraId="4F14B7D5" w14:textId="77777777" w:rsidR="007D3047" w:rsidRPr="007D3047" w:rsidRDefault="007D3047" w:rsidP="007D3047">
            <w:pPr>
              <w:pStyle w:val="NormalWeb"/>
              <w:spacing w:before="0" w:beforeAutospacing="0" w:after="0" w:afterAutospacing="0"/>
              <w:jc w:val="both"/>
              <w:rPr>
                <w:rFonts w:ascii="Arial" w:hAnsi="Arial" w:cs="Arial"/>
                <w:b/>
                <w:kern w:val="24"/>
                <w:sz w:val="28"/>
                <w:szCs w:val="36"/>
              </w:rPr>
            </w:pPr>
            <w:r w:rsidRPr="007D3047">
              <w:rPr>
                <w:rFonts w:ascii="Arial" w:hAnsi="Arial" w:cs="Arial"/>
                <w:b/>
                <w:kern w:val="24"/>
                <w:szCs w:val="36"/>
              </w:rPr>
              <w:t>Key measures</w:t>
            </w:r>
          </w:p>
          <w:p w14:paraId="68DD3D85" w14:textId="77777777" w:rsidR="007D3047" w:rsidRPr="007D3047" w:rsidRDefault="007D3047" w:rsidP="007D3047">
            <w:pPr>
              <w:pStyle w:val="NormalWeb"/>
              <w:numPr>
                <w:ilvl w:val="0"/>
                <w:numId w:val="25"/>
              </w:numPr>
              <w:spacing w:before="0" w:beforeAutospacing="0" w:after="0" w:afterAutospacing="0"/>
              <w:ind w:left="426" w:hanging="284"/>
              <w:rPr>
                <w:rFonts w:ascii="Arial" w:hAnsi="Arial" w:cs="Arial"/>
                <w:sz w:val="18"/>
              </w:rPr>
            </w:pPr>
            <w:r w:rsidRPr="007D3047">
              <w:rPr>
                <w:rFonts w:ascii="Arial" w:hAnsi="Arial" w:cs="Arial"/>
                <w:kern w:val="24"/>
                <w:szCs w:val="36"/>
              </w:rPr>
              <w:t>Fatalities</w:t>
            </w:r>
          </w:p>
          <w:p w14:paraId="1656D42D" w14:textId="3DC716EC" w:rsidR="007D3047" w:rsidRPr="007D3047" w:rsidRDefault="007D3047" w:rsidP="007D3047">
            <w:pPr>
              <w:pStyle w:val="NormalWeb"/>
              <w:numPr>
                <w:ilvl w:val="0"/>
                <w:numId w:val="25"/>
              </w:numPr>
              <w:spacing w:before="0" w:beforeAutospacing="0" w:after="0" w:afterAutospacing="0"/>
              <w:ind w:left="426" w:hanging="284"/>
              <w:rPr>
                <w:rFonts w:ascii="Arial" w:hAnsi="Arial" w:cs="Arial"/>
                <w:sz w:val="18"/>
              </w:rPr>
            </w:pPr>
            <w:r w:rsidRPr="007D3047">
              <w:rPr>
                <w:rFonts w:ascii="Arial" w:hAnsi="Arial" w:cs="Arial"/>
                <w:kern w:val="24"/>
                <w:szCs w:val="36"/>
              </w:rPr>
              <w:t>Incidents</w:t>
            </w:r>
          </w:p>
        </w:tc>
      </w:tr>
      <w:tr w:rsidR="007D3047" w:rsidRPr="007D3047" w14:paraId="0B301DCB" w14:textId="77777777" w:rsidTr="007D3047">
        <w:tc>
          <w:tcPr>
            <w:tcW w:w="2362" w:type="dxa"/>
          </w:tcPr>
          <w:p w14:paraId="28AC838B" w14:textId="5F8D3D6C" w:rsidR="007D3047" w:rsidRPr="007D3047" w:rsidRDefault="007D3047" w:rsidP="007D3047">
            <w:pPr>
              <w:pStyle w:val="NormalWeb"/>
              <w:spacing w:before="0" w:beforeAutospacing="0" w:after="0" w:afterAutospacing="0"/>
              <w:jc w:val="center"/>
              <w:rPr>
                <w:rFonts w:ascii="Arial" w:hAnsi="Arial" w:cs="Arial"/>
                <w:sz w:val="32"/>
                <w:szCs w:val="32"/>
              </w:rPr>
            </w:pPr>
            <w:r w:rsidRPr="007D3047">
              <w:rPr>
                <w:rFonts w:ascii="Arial" w:hAnsi="Arial" w:cs="Arial"/>
                <w:kern w:val="24"/>
                <w:sz w:val="32"/>
                <w:szCs w:val="32"/>
              </w:rPr>
              <w:t>Knowledge</w:t>
            </w:r>
          </w:p>
        </w:tc>
        <w:tc>
          <w:tcPr>
            <w:tcW w:w="2362" w:type="dxa"/>
          </w:tcPr>
          <w:p w14:paraId="7D3F43D5" w14:textId="3DC9A8A8" w:rsidR="007D3047" w:rsidRPr="007D3047" w:rsidRDefault="007D3047" w:rsidP="007D3047">
            <w:pPr>
              <w:pStyle w:val="NormalWeb"/>
              <w:spacing w:before="0" w:beforeAutospacing="0" w:after="0" w:afterAutospacing="0"/>
              <w:jc w:val="center"/>
              <w:rPr>
                <w:rFonts w:ascii="Arial" w:hAnsi="Arial" w:cs="Arial"/>
                <w:sz w:val="32"/>
                <w:szCs w:val="32"/>
              </w:rPr>
            </w:pPr>
            <w:r w:rsidRPr="007D3047">
              <w:rPr>
                <w:rFonts w:ascii="Arial" w:hAnsi="Arial" w:cs="Arial"/>
                <w:kern w:val="24"/>
                <w:sz w:val="32"/>
                <w:szCs w:val="32"/>
              </w:rPr>
              <w:t>Technology</w:t>
            </w:r>
          </w:p>
        </w:tc>
        <w:tc>
          <w:tcPr>
            <w:tcW w:w="2362" w:type="dxa"/>
          </w:tcPr>
          <w:p w14:paraId="7F1A487F" w14:textId="089B5DF8" w:rsidR="007D3047" w:rsidRPr="007D3047" w:rsidRDefault="007D3047" w:rsidP="007D3047">
            <w:pPr>
              <w:pStyle w:val="NormalWeb"/>
              <w:spacing w:before="0" w:beforeAutospacing="0" w:after="0" w:afterAutospacing="0"/>
              <w:jc w:val="center"/>
              <w:rPr>
                <w:rFonts w:ascii="Arial" w:hAnsi="Arial" w:cs="Arial"/>
                <w:sz w:val="32"/>
                <w:szCs w:val="32"/>
              </w:rPr>
            </w:pPr>
            <w:r w:rsidRPr="007D3047">
              <w:rPr>
                <w:rFonts w:ascii="Arial" w:hAnsi="Arial" w:cs="Arial"/>
                <w:kern w:val="24"/>
                <w:sz w:val="32"/>
                <w:szCs w:val="32"/>
              </w:rPr>
              <w:t>Education</w:t>
            </w:r>
          </w:p>
        </w:tc>
        <w:tc>
          <w:tcPr>
            <w:tcW w:w="2362" w:type="dxa"/>
          </w:tcPr>
          <w:p w14:paraId="2E5C35BC" w14:textId="62AB765D" w:rsidR="007D3047" w:rsidRPr="007D3047" w:rsidRDefault="007D3047" w:rsidP="007D3047">
            <w:pPr>
              <w:pStyle w:val="NormalWeb"/>
              <w:spacing w:before="0" w:beforeAutospacing="0" w:after="0" w:afterAutospacing="0"/>
              <w:jc w:val="center"/>
              <w:rPr>
                <w:rFonts w:ascii="Arial" w:hAnsi="Arial" w:cs="Arial"/>
                <w:sz w:val="32"/>
                <w:szCs w:val="32"/>
              </w:rPr>
            </w:pPr>
            <w:r w:rsidRPr="007D3047">
              <w:rPr>
                <w:rFonts w:ascii="Arial" w:hAnsi="Arial" w:cs="Arial"/>
                <w:kern w:val="24"/>
                <w:sz w:val="32"/>
                <w:szCs w:val="32"/>
              </w:rPr>
              <w:t>Regulation</w:t>
            </w:r>
          </w:p>
        </w:tc>
        <w:tc>
          <w:tcPr>
            <w:tcW w:w="2363" w:type="dxa"/>
          </w:tcPr>
          <w:p w14:paraId="2286420B" w14:textId="21765759" w:rsidR="007D3047" w:rsidRPr="007D3047" w:rsidRDefault="007D3047" w:rsidP="007D3047">
            <w:pPr>
              <w:pStyle w:val="NormalWeb"/>
              <w:spacing w:before="0" w:beforeAutospacing="0" w:after="0" w:afterAutospacing="0"/>
              <w:jc w:val="center"/>
              <w:rPr>
                <w:rFonts w:ascii="Arial" w:hAnsi="Arial" w:cs="Arial"/>
                <w:sz w:val="32"/>
                <w:szCs w:val="32"/>
              </w:rPr>
            </w:pPr>
            <w:r w:rsidRPr="007D3047">
              <w:rPr>
                <w:rFonts w:ascii="Arial" w:hAnsi="Arial" w:cs="Arial"/>
                <w:kern w:val="24"/>
                <w:sz w:val="32"/>
                <w:szCs w:val="32"/>
              </w:rPr>
              <w:t>Environment</w:t>
            </w:r>
          </w:p>
        </w:tc>
        <w:tc>
          <w:tcPr>
            <w:tcW w:w="2363" w:type="dxa"/>
          </w:tcPr>
          <w:p w14:paraId="13A0642F" w14:textId="77777777" w:rsidR="007D3047" w:rsidRPr="007D3047" w:rsidRDefault="007D3047"/>
        </w:tc>
      </w:tr>
      <w:tr w:rsidR="007D3047" w14:paraId="5F90F254" w14:textId="77777777" w:rsidTr="007D3047">
        <w:tc>
          <w:tcPr>
            <w:tcW w:w="2362" w:type="dxa"/>
          </w:tcPr>
          <w:p w14:paraId="266D84AE" w14:textId="77777777" w:rsidR="007D3047" w:rsidRPr="007D3047" w:rsidRDefault="007D3047" w:rsidP="007D3047">
            <w:pPr>
              <w:pStyle w:val="NoSpacing"/>
              <w:spacing w:after="120"/>
              <w:rPr>
                <w:rFonts w:ascii="Arial" w:hAnsi="Arial" w:cs="Arial"/>
                <w:color w:val="000000" w:themeColor="text1"/>
                <w:sz w:val="16"/>
              </w:rPr>
            </w:pPr>
            <w:r w:rsidRPr="007D3047">
              <w:rPr>
                <w:rFonts w:ascii="Arial" w:hAnsi="Arial" w:cs="Arial"/>
                <w:color w:val="000000" w:themeColor="text1"/>
                <w:sz w:val="16"/>
              </w:rPr>
              <w:t xml:space="preserve">The causes of incidents and effectiveness of safety measures are well understood.  </w:t>
            </w:r>
          </w:p>
          <w:p w14:paraId="4FF3A97F" w14:textId="0891297D" w:rsidR="007D3047" w:rsidRPr="007D3047" w:rsidRDefault="007D3047" w:rsidP="007D3047">
            <w:pPr>
              <w:pStyle w:val="NoSpacing"/>
              <w:spacing w:after="120"/>
              <w:rPr>
                <w:rFonts w:ascii="Arial" w:hAnsi="Arial" w:cs="Arial"/>
                <w:color w:val="000000" w:themeColor="text1"/>
                <w:sz w:val="16"/>
              </w:rPr>
            </w:pPr>
            <w:r w:rsidRPr="007D3047">
              <w:rPr>
                <w:rFonts w:ascii="Arial" w:eastAsia="Times New Roman" w:hAnsi="Arial" w:cs="Arial"/>
                <w:color w:val="000000" w:themeColor="text1"/>
                <w:sz w:val="16"/>
              </w:rPr>
              <w:t>There is a broadly available and consistent evidence base for risk-based prioritisation of responses.</w:t>
            </w:r>
          </w:p>
        </w:tc>
        <w:tc>
          <w:tcPr>
            <w:tcW w:w="2362" w:type="dxa"/>
          </w:tcPr>
          <w:p w14:paraId="721C5E2B" w14:textId="77777777" w:rsidR="007D3047" w:rsidRPr="007D3047" w:rsidRDefault="007D3047" w:rsidP="007D3047">
            <w:pPr>
              <w:pStyle w:val="NoSpacing"/>
              <w:spacing w:after="120"/>
              <w:rPr>
                <w:rFonts w:ascii="Arial" w:hAnsi="Arial" w:cs="Arial"/>
                <w:color w:val="000000" w:themeColor="text1"/>
                <w:sz w:val="16"/>
              </w:rPr>
            </w:pPr>
            <w:r w:rsidRPr="007D3047">
              <w:rPr>
                <w:rFonts w:ascii="Arial" w:hAnsi="Arial" w:cs="Arial"/>
                <w:color w:val="000000" w:themeColor="text1"/>
                <w:sz w:val="16"/>
              </w:rPr>
              <w:t xml:space="preserve">The risk of conflict between level crossing users is reduced by continual improvement in technology. </w:t>
            </w:r>
          </w:p>
          <w:p w14:paraId="51BA422E" w14:textId="6C9D74CC" w:rsidR="007D3047" w:rsidRPr="007D3047" w:rsidRDefault="007D3047" w:rsidP="007D3047">
            <w:pPr>
              <w:pStyle w:val="NoSpacing"/>
              <w:spacing w:after="120"/>
              <w:rPr>
                <w:rFonts w:ascii="Arial" w:hAnsi="Arial" w:cs="Arial"/>
                <w:color w:val="000000" w:themeColor="text1"/>
                <w:sz w:val="16"/>
              </w:rPr>
            </w:pPr>
            <w:r w:rsidRPr="007D3047">
              <w:rPr>
                <w:rFonts w:ascii="Arial" w:hAnsi="Arial" w:cs="Arial"/>
                <w:color w:val="000000" w:themeColor="text1"/>
                <w:sz w:val="16"/>
              </w:rPr>
              <w:t>Stakeholders are confident to try new approaches, and can appropriately test new ideas.</w:t>
            </w:r>
          </w:p>
        </w:tc>
        <w:tc>
          <w:tcPr>
            <w:tcW w:w="2362" w:type="dxa"/>
          </w:tcPr>
          <w:p w14:paraId="4F5C85B2" w14:textId="77777777" w:rsidR="007D3047" w:rsidRPr="007D3047" w:rsidRDefault="007D3047" w:rsidP="007D3047">
            <w:pPr>
              <w:pStyle w:val="PTVBodyCopy"/>
              <w:spacing w:before="0"/>
              <w:rPr>
                <w:rFonts w:eastAsiaTheme="minorHAnsi" w:cs="Arial"/>
                <w:color w:val="000000" w:themeColor="text1"/>
                <w:sz w:val="16"/>
                <w:szCs w:val="22"/>
              </w:rPr>
            </w:pPr>
            <w:r w:rsidRPr="007D3047">
              <w:rPr>
                <w:rFonts w:eastAsiaTheme="minorHAnsi" w:cs="Arial"/>
                <w:color w:val="000000" w:themeColor="text1"/>
                <w:sz w:val="16"/>
                <w:szCs w:val="22"/>
              </w:rPr>
              <w:t xml:space="preserve">The community understands the risks.  </w:t>
            </w:r>
          </w:p>
          <w:p w14:paraId="7189BEC4" w14:textId="4C740D45" w:rsidR="007D3047" w:rsidRPr="007D3047" w:rsidRDefault="007D3047" w:rsidP="007D3047">
            <w:pPr>
              <w:pStyle w:val="PTVBodyCopy"/>
              <w:spacing w:before="0"/>
              <w:rPr>
                <w:rFonts w:eastAsiaTheme="minorHAnsi" w:cs="Arial"/>
                <w:color w:val="000000" w:themeColor="text1"/>
                <w:sz w:val="16"/>
                <w:szCs w:val="22"/>
              </w:rPr>
            </w:pPr>
            <w:r w:rsidRPr="007D3047">
              <w:rPr>
                <w:rFonts w:eastAsiaTheme="minorHAnsi" w:cs="Arial"/>
                <w:color w:val="000000" w:themeColor="text1"/>
                <w:sz w:val="16"/>
                <w:szCs w:val="22"/>
              </w:rPr>
              <w:t>Behaviour is changed through awareness and education.</w:t>
            </w:r>
          </w:p>
        </w:tc>
        <w:tc>
          <w:tcPr>
            <w:tcW w:w="2362" w:type="dxa"/>
          </w:tcPr>
          <w:p w14:paraId="0AABAA8A" w14:textId="77777777" w:rsidR="007D3047" w:rsidRPr="007D3047" w:rsidRDefault="007D3047" w:rsidP="007D3047">
            <w:pPr>
              <w:pStyle w:val="PTVBodyCopy"/>
              <w:spacing w:before="0"/>
              <w:rPr>
                <w:rFonts w:eastAsiaTheme="minorHAnsi" w:cs="Arial"/>
                <w:color w:val="000000" w:themeColor="text1"/>
                <w:sz w:val="16"/>
                <w:szCs w:val="22"/>
              </w:rPr>
            </w:pPr>
            <w:r w:rsidRPr="007D3047">
              <w:rPr>
                <w:rFonts w:eastAsiaTheme="minorHAnsi" w:cs="Arial"/>
                <w:color w:val="000000" w:themeColor="text1"/>
                <w:sz w:val="16"/>
                <w:szCs w:val="22"/>
              </w:rPr>
              <w:t xml:space="preserve">The law is effective in deterring unsafe behaviours around level crossings.  </w:t>
            </w:r>
          </w:p>
          <w:p w14:paraId="4C686029" w14:textId="623DB1E4" w:rsidR="007D3047" w:rsidRPr="007D3047" w:rsidRDefault="007D3047" w:rsidP="007D3047">
            <w:pPr>
              <w:pStyle w:val="PTVBodyCopy"/>
              <w:spacing w:before="0"/>
              <w:rPr>
                <w:rFonts w:eastAsiaTheme="minorHAnsi" w:cs="Arial"/>
                <w:color w:val="000000" w:themeColor="text1"/>
                <w:sz w:val="16"/>
                <w:szCs w:val="22"/>
              </w:rPr>
            </w:pPr>
            <w:r w:rsidRPr="007D3047">
              <w:rPr>
                <w:rFonts w:eastAsiaTheme="minorHAnsi" w:cs="Arial"/>
                <w:color w:val="000000" w:themeColor="text1"/>
                <w:sz w:val="16"/>
                <w:szCs w:val="22"/>
              </w:rPr>
              <w:t>Regulation enables stakeholders to work together effectively to manage risks.</w:t>
            </w:r>
          </w:p>
        </w:tc>
        <w:tc>
          <w:tcPr>
            <w:tcW w:w="2363" w:type="dxa"/>
          </w:tcPr>
          <w:p w14:paraId="6A4A8F42" w14:textId="77777777" w:rsidR="007D3047" w:rsidRPr="007D3047" w:rsidRDefault="007D3047" w:rsidP="007D3047">
            <w:pPr>
              <w:pStyle w:val="PTVBodyCopy"/>
              <w:spacing w:before="0"/>
              <w:rPr>
                <w:rFonts w:eastAsiaTheme="minorHAnsi" w:cs="Arial"/>
                <w:color w:val="000000" w:themeColor="text1"/>
                <w:sz w:val="16"/>
                <w:szCs w:val="22"/>
              </w:rPr>
            </w:pPr>
            <w:r w:rsidRPr="007D3047">
              <w:rPr>
                <w:rFonts w:eastAsiaTheme="minorHAnsi" w:cs="Arial"/>
                <w:color w:val="000000" w:themeColor="text1"/>
                <w:sz w:val="16"/>
                <w:szCs w:val="22"/>
              </w:rPr>
              <w:t xml:space="preserve">The physical environment leads people to safer behaviours around level crossings.  </w:t>
            </w:r>
          </w:p>
          <w:p w14:paraId="5B3DE194" w14:textId="13073D01" w:rsidR="007D3047" w:rsidRPr="007D3047" w:rsidRDefault="007D3047" w:rsidP="007D3047">
            <w:pPr>
              <w:pStyle w:val="PTVBodyCopy"/>
              <w:spacing w:before="0"/>
              <w:rPr>
                <w:rFonts w:eastAsiaTheme="minorHAnsi" w:cs="Arial"/>
                <w:color w:val="000000" w:themeColor="text1"/>
                <w:sz w:val="16"/>
                <w:szCs w:val="22"/>
              </w:rPr>
            </w:pPr>
            <w:r w:rsidRPr="007D3047">
              <w:rPr>
                <w:rFonts w:eastAsiaTheme="minorHAnsi" w:cs="Arial"/>
                <w:color w:val="000000" w:themeColor="text1"/>
                <w:sz w:val="16"/>
                <w:szCs w:val="22"/>
              </w:rPr>
              <w:t>Standards and planning for level crossings is well integrated with other transport and urban planning.</w:t>
            </w:r>
          </w:p>
        </w:tc>
        <w:tc>
          <w:tcPr>
            <w:tcW w:w="2363" w:type="dxa"/>
          </w:tcPr>
          <w:p w14:paraId="7003DF0D" w14:textId="25D96058" w:rsidR="007D3047" w:rsidRPr="007D3047" w:rsidRDefault="007D3047" w:rsidP="007D3047">
            <w:pPr>
              <w:jc w:val="center"/>
            </w:pPr>
            <w:r w:rsidRPr="007D3047">
              <w:rPr>
                <w:rFonts w:ascii="Arial" w:hAnsi="Arial" w:cs="Arial"/>
                <w:b/>
                <w:kern w:val="24"/>
                <w:sz w:val="32"/>
                <w:szCs w:val="32"/>
              </w:rPr>
              <w:t>Outcome</w:t>
            </w:r>
          </w:p>
        </w:tc>
      </w:tr>
      <w:tr w:rsidR="007D3047" w:rsidRPr="007D3047" w14:paraId="405CD0B1" w14:textId="77777777" w:rsidTr="007D3047">
        <w:tc>
          <w:tcPr>
            <w:tcW w:w="2362" w:type="dxa"/>
          </w:tcPr>
          <w:p w14:paraId="56AD5D0D" w14:textId="16DC7B1A" w:rsidR="007D3047" w:rsidRPr="007D3047" w:rsidRDefault="007D3047" w:rsidP="007D3047">
            <w:pPr>
              <w:spacing w:before="120"/>
              <w:rPr>
                <w:rFonts w:ascii="Arial" w:hAnsi="Arial" w:cs="Arial"/>
                <w:sz w:val="16"/>
                <w:szCs w:val="16"/>
              </w:rPr>
            </w:pPr>
            <w:r w:rsidRPr="00876BEE">
              <w:rPr>
                <w:rFonts w:ascii="Arial" w:hAnsi="Arial" w:cs="Arial"/>
                <w:sz w:val="16"/>
                <w:szCs w:val="16"/>
              </w:rPr>
              <w:t>Sta</w:t>
            </w:r>
            <w:r>
              <w:rPr>
                <w:rFonts w:ascii="Arial" w:hAnsi="Arial" w:cs="Arial"/>
                <w:sz w:val="16"/>
                <w:szCs w:val="16"/>
              </w:rPr>
              <w:t>keholder satisfaction with data</w:t>
            </w:r>
          </w:p>
        </w:tc>
        <w:tc>
          <w:tcPr>
            <w:tcW w:w="2362" w:type="dxa"/>
          </w:tcPr>
          <w:p w14:paraId="53D7A213" w14:textId="1608A785" w:rsidR="007D3047" w:rsidRPr="007D3047" w:rsidRDefault="007D3047" w:rsidP="007D3047">
            <w:pPr>
              <w:spacing w:before="120"/>
              <w:rPr>
                <w:rFonts w:ascii="Arial" w:hAnsi="Arial" w:cs="Arial"/>
                <w:sz w:val="16"/>
                <w:szCs w:val="16"/>
              </w:rPr>
            </w:pPr>
            <w:r w:rsidRPr="00876BEE">
              <w:rPr>
                <w:rFonts w:ascii="Arial" w:hAnsi="Arial" w:cs="Arial"/>
                <w:sz w:val="16"/>
                <w:szCs w:val="16"/>
              </w:rPr>
              <w:t>R</w:t>
            </w:r>
            <w:r>
              <w:rPr>
                <w:rFonts w:ascii="Arial" w:hAnsi="Arial" w:cs="Arial"/>
                <w:sz w:val="16"/>
                <w:szCs w:val="16"/>
              </w:rPr>
              <w:t>esearch and development activity</w:t>
            </w:r>
          </w:p>
        </w:tc>
        <w:tc>
          <w:tcPr>
            <w:tcW w:w="2362" w:type="dxa"/>
          </w:tcPr>
          <w:p w14:paraId="092F9275" w14:textId="77777777" w:rsidR="007D3047" w:rsidRPr="00876BEE" w:rsidRDefault="007D3047" w:rsidP="007D3047">
            <w:pPr>
              <w:spacing w:before="120"/>
              <w:rPr>
                <w:rFonts w:ascii="Arial" w:hAnsi="Arial" w:cs="Arial"/>
                <w:sz w:val="16"/>
              </w:rPr>
            </w:pPr>
            <w:r w:rsidRPr="00876BEE">
              <w:rPr>
                <w:rFonts w:ascii="Arial" w:hAnsi="Arial" w:cs="Arial"/>
                <w:sz w:val="16"/>
              </w:rPr>
              <w:t>Community awareness</w:t>
            </w:r>
          </w:p>
          <w:p w14:paraId="12719164" w14:textId="75E64E2A" w:rsidR="007D3047" w:rsidRPr="007D3047" w:rsidRDefault="007D3047" w:rsidP="007D3047">
            <w:pPr>
              <w:spacing w:before="120"/>
              <w:rPr>
                <w:rFonts w:ascii="Arial" w:hAnsi="Arial" w:cs="Arial"/>
                <w:sz w:val="16"/>
              </w:rPr>
            </w:pPr>
            <w:r>
              <w:rPr>
                <w:rFonts w:ascii="Arial" w:hAnsi="Arial" w:cs="Arial"/>
                <w:sz w:val="16"/>
              </w:rPr>
              <w:t xml:space="preserve">Campaign effectiveness </w:t>
            </w:r>
          </w:p>
        </w:tc>
        <w:tc>
          <w:tcPr>
            <w:tcW w:w="2362" w:type="dxa"/>
          </w:tcPr>
          <w:p w14:paraId="314F8F96" w14:textId="77777777" w:rsidR="007D3047" w:rsidRPr="00876BEE" w:rsidRDefault="007D3047" w:rsidP="007D3047">
            <w:pPr>
              <w:spacing w:before="120"/>
              <w:rPr>
                <w:rFonts w:ascii="Arial" w:hAnsi="Arial" w:cs="Arial"/>
                <w:sz w:val="16"/>
              </w:rPr>
            </w:pPr>
            <w:r w:rsidRPr="00876BEE">
              <w:rPr>
                <w:rFonts w:ascii="Arial" w:hAnsi="Arial" w:cs="Arial"/>
                <w:sz w:val="16"/>
              </w:rPr>
              <w:t>Signal violations</w:t>
            </w:r>
          </w:p>
          <w:p w14:paraId="29E35EAE" w14:textId="79F98EC0" w:rsidR="007D3047" w:rsidRPr="007D3047" w:rsidRDefault="007D3047" w:rsidP="007D3047">
            <w:pPr>
              <w:spacing w:before="120"/>
              <w:rPr>
                <w:rFonts w:ascii="Arial" w:hAnsi="Arial" w:cs="Arial"/>
                <w:sz w:val="16"/>
              </w:rPr>
            </w:pPr>
            <w:r>
              <w:rPr>
                <w:rFonts w:ascii="Arial" w:hAnsi="Arial" w:cs="Arial"/>
                <w:sz w:val="16"/>
              </w:rPr>
              <w:t>Policing data</w:t>
            </w:r>
          </w:p>
        </w:tc>
        <w:tc>
          <w:tcPr>
            <w:tcW w:w="2363" w:type="dxa"/>
          </w:tcPr>
          <w:p w14:paraId="538F2F05" w14:textId="77777777" w:rsidR="007D3047" w:rsidRPr="00876BEE" w:rsidRDefault="007D3047" w:rsidP="007D3047">
            <w:pPr>
              <w:spacing w:before="120"/>
              <w:rPr>
                <w:rFonts w:ascii="Arial" w:hAnsi="Arial" w:cs="Arial"/>
                <w:sz w:val="16"/>
              </w:rPr>
            </w:pPr>
            <w:r w:rsidRPr="00876BEE">
              <w:rPr>
                <w:rFonts w:ascii="Arial" w:hAnsi="Arial" w:cs="Arial"/>
                <w:sz w:val="16"/>
              </w:rPr>
              <w:t>Number of Incidents</w:t>
            </w:r>
          </w:p>
          <w:p w14:paraId="370BB400" w14:textId="77777777" w:rsidR="007D3047" w:rsidRPr="00876BEE" w:rsidRDefault="007D3047" w:rsidP="007D3047">
            <w:pPr>
              <w:spacing w:before="120"/>
              <w:rPr>
                <w:rFonts w:ascii="Arial" w:hAnsi="Arial" w:cs="Arial"/>
                <w:sz w:val="16"/>
              </w:rPr>
            </w:pPr>
            <w:r w:rsidRPr="00876BEE">
              <w:rPr>
                <w:rFonts w:ascii="Arial" w:hAnsi="Arial" w:cs="Arial"/>
                <w:sz w:val="16"/>
              </w:rPr>
              <w:t>Risk reduction (ALCAM)</w:t>
            </w:r>
          </w:p>
          <w:p w14:paraId="12B3F947" w14:textId="7CC3AE10" w:rsidR="007D3047" w:rsidRPr="007D3047" w:rsidRDefault="007D3047" w:rsidP="007D3047">
            <w:pPr>
              <w:spacing w:before="120"/>
              <w:rPr>
                <w:rFonts w:ascii="Arial" w:hAnsi="Arial" w:cs="Arial"/>
                <w:sz w:val="16"/>
              </w:rPr>
            </w:pPr>
            <w:r>
              <w:rPr>
                <w:rFonts w:ascii="Arial" w:hAnsi="Arial" w:cs="Arial"/>
                <w:sz w:val="16"/>
              </w:rPr>
              <w:t>Crossing upgrades</w:t>
            </w:r>
          </w:p>
        </w:tc>
        <w:tc>
          <w:tcPr>
            <w:tcW w:w="2363" w:type="dxa"/>
          </w:tcPr>
          <w:p w14:paraId="1D6ED7E3" w14:textId="2C7DA455" w:rsidR="007D3047" w:rsidRPr="007D3047" w:rsidRDefault="007D3047" w:rsidP="007D3047">
            <w:pPr>
              <w:jc w:val="center"/>
            </w:pPr>
            <w:r w:rsidRPr="007D3047">
              <w:rPr>
                <w:rFonts w:ascii="Arial" w:hAnsi="Arial" w:cs="Arial"/>
                <w:b/>
                <w:kern w:val="24"/>
                <w:sz w:val="32"/>
                <w:szCs w:val="32"/>
              </w:rPr>
              <w:t>Indicators</w:t>
            </w:r>
          </w:p>
        </w:tc>
      </w:tr>
      <w:tr w:rsidR="007D3047" w14:paraId="0C4F967C" w14:textId="77777777" w:rsidTr="007D3047">
        <w:tc>
          <w:tcPr>
            <w:tcW w:w="2362" w:type="dxa"/>
          </w:tcPr>
          <w:p w14:paraId="6C95FF82" w14:textId="77777777" w:rsidR="007D3047" w:rsidRPr="007D3047" w:rsidRDefault="007D3047" w:rsidP="007D3047">
            <w:pPr>
              <w:pStyle w:val="ListParagraph"/>
              <w:numPr>
                <w:ilvl w:val="0"/>
                <w:numId w:val="11"/>
              </w:numPr>
              <w:spacing w:after="120"/>
              <w:ind w:left="142" w:right="-91" w:hanging="284"/>
              <w:rPr>
                <w:rFonts w:ascii="Arial" w:hAnsi="Arial" w:cs="Arial"/>
                <w:color w:val="000000" w:themeColor="text1"/>
                <w:sz w:val="16"/>
                <w:szCs w:val="16"/>
              </w:rPr>
            </w:pPr>
            <w:r w:rsidRPr="007D3047">
              <w:rPr>
                <w:rFonts w:ascii="Arial" w:hAnsi="Arial" w:cs="Arial"/>
                <w:color w:val="000000" w:themeColor="text1"/>
                <w:sz w:val="16"/>
                <w:szCs w:val="16"/>
              </w:rPr>
              <w:t>Pedestrian counting.</w:t>
            </w:r>
          </w:p>
          <w:p w14:paraId="5178130A" w14:textId="77777777" w:rsidR="007D3047" w:rsidRPr="007D3047" w:rsidRDefault="007D3047" w:rsidP="007D3047">
            <w:pPr>
              <w:pStyle w:val="ListParagraph"/>
              <w:numPr>
                <w:ilvl w:val="0"/>
                <w:numId w:val="11"/>
              </w:numPr>
              <w:spacing w:after="120"/>
              <w:ind w:left="142" w:right="-91" w:hanging="284"/>
              <w:rPr>
                <w:rFonts w:ascii="Arial" w:hAnsi="Arial" w:cs="Arial"/>
                <w:color w:val="000000" w:themeColor="text1"/>
                <w:sz w:val="16"/>
                <w:szCs w:val="16"/>
              </w:rPr>
            </w:pPr>
            <w:r w:rsidRPr="007D3047">
              <w:rPr>
                <w:rFonts w:ascii="Arial" w:hAnsi="Arial" w:cs="Arial"/>
                <w:color w:val="000000" w:themeColor="text1"/>
                <w:sz w:val="16"/>
                <w:szCs w:val="16"/>
              </w:rPr>
              <w:t>ALCAM field survey.</w:t>
            </w:r>
          </w:p>
          <w:p w14:paraId="067F475E" w14:textId="77777777" w:rsidR="007D3047" w:rsidRPr="007D3047" w:rsidRDefault="007D3047" w:rsidP="007D3047">
            <w:pPr>
              <w:pStyle w:val="ListParagraph"/>
              <w:numPr>
                <w:ilvl w:val="0"/>
                <w:numId w:val="11"/>
              </w:numPr>
              <w:spacing w:after="120"/>
              <w:ind w:left="142" w:right="-91" w:hanging="284"/>
              <w:rPr>
                <w:rFonts w:ascii="Arial" w:hAnsi="Arial" w:cs="Arial"/>
                <w:color w:val="000000" w:themeColor="text1"/>
                <w:sz w:val="16"/>
                <w:szCs w:val="16"/>
              </w:rPr>
            </w:pPr>
            <w:r w:rsidRPr="007D3047">
              <w:rPr>
                <w:rFonts w:ascii="Arial" w:hAnsi="Arial" w:cs="Arial"/>
                <w:color w:val="000000" w:themeColor="text1"/>
                <w:sz w:val="16"/>
                <w:szCs w:val="16"/>
              </w:rPr>
              <w:t>Level crossing complaints mobile device reporting.</w:t>
            </w:r>
          </w:p>
          <w:p w14:paraId="5BE1A7BB" w14:textId="77777777" w:rsidR="007D3047" w:rsidRPr="007D3047" w:rsidRDefault="007D3047" w:rsidP="007D3047">
            <w:pPr>
              <w:pStyle w:val="ListParagraph"/>
              <w:numPr>
                <w:ilvl w:val="0"/>
                <w:numId w:val="11"/>
              </w:numPr>
              <w:spacing w:after="120"/>
              <w:ind w:left="142" w:right="-91" w:hanging="284"/>
              <w:rPr>
                <w:rFonts w:ascii="Arial" w:hAnsi="Arial" w:cs="Arial"/>
                <w:color w:val="000000" w:themeColor="text1"/>
                <w:sz w:val="16"/>
                <w:szCs w:val="16"/>
              </w:rPr>
            </w:pPr>
            <w:r w:rsidRPr="007D3047">
              <w:rPr>
                <w:rFonts w:ascii="Arial" w:hAnsi="Arial" w:cs="Arial"/>
                <w:color w:val="000000" w:themeColor="text1"/>
                <w:sz w:val="16"/>
                <w:szCs w:val="16"/>
              </w:rPr>
              <w:t>Improved availability of crossings location data.</w:t>
            </w:r>
          </w:p>
          <w:p w14:paraId="7AEC8ED1" w14:textId="77777777" w:rsidR="007D3047" w:rsidRPr="007D3047" w:rsidRDefault="007D3047" w:rsidP="007D3047">
            <w:pPr>
              <w:pStyle w:val="ListParagraph"/>
              <w:numPr>
                <w:ilvl w:val="0"/>
                <w:numId w:val="11"/>
              </w:numPr>
              <w:spacing w:after="120"/>
              <w:ind w:left="142" w:right="-91" w:hanging="284"/>
              <w:rPr>
                <w:rFonts w:ascii="Arial" w:hAnsi="Arial" w:cs="Arial"/>
                <w:color w:val="000000" w:themeColor="text1"/>
                <w:sz w:val="16"/>
                <w:szCs w:val="16"/>
              </w:rPr>
            </w:pPr>
            <w:r w:rsidRPr="007D3047">
              <w:rPr>
                <w:rFonts w:ascii="Arial" w:hAnsi="Arial" w:cs="Arial"/>
                <w:color w:val="000000" w:themeColor="text1"/>
                <w:sz w:val="16"/>
                <w:szCs w:val="16"/>
              </w:rPr>
              <w:t>Forward facing cameras on train.</w:t>
            </w:r>
          </w:p>
          <w:p w14:paraId="602FD89E" w14:textId="77777777" w:rsidR="007D3047" w:rsidRPr="007D3047" w:rsidRDefault="007D3047" w:rsidP="007D3047">
            <w:pPr>
              <w:pStyle w:val="ListParagraph"/>
              <w:numPr>
                <w:ilvl w:val="0"/>
                <w:numId w:val="11"/>
              </w:numPr>
              <w:spacing w:after="120"/>
              <w:ind w:left="142" w:right="-91" w:hanging="284"/>
              <w:rPr>
                <w:rFonts w:ascii="Arial" w:hAnsi="Arial" w:cs="Arial"/>
                <w:color w:val="000000" w:themeColor="text1"/>
                <w:sz w:val="16"/>
                <w:szCs w:val="16"/>
              </w:rPr>
            </w:pPr>
            <w:r w:rsidRPr="007D3047">
              <w:rPr>
                <w:rFonts w:ascii="Arial" w:hAnsi="Arial" w:cs="Arial"/>
                <w:color w:val="000000" w:themeColor="text1"/>
                <w:sz w:val="16"/>
                <w:szCs w:val="16"/>
              </w:rPr>
              <w:t>ALCAM Improvements and Validation.</w:t>
            </w:r>
          </w:p>
          <w:p w14:paraId="2696066F" w14:textId="77777777" w:rsidR="007D3047" w:rsidRPr="007D3047" w:rsidRDefault="007D3047" w:rsidP="007D3047">
            <w:pPr>
              <w:pStyle w:val="ListParagraph"/>
              <w:numPr>
                <w:ilvl w:val="0"/>
                <w:numId w:val="11"/>
              </w:numPr>
              <w:spacing w:after="120"/>
              <w:ind w:left="142" w:right="-91" w:hanging="284"/>
              <w:rPr>
                <w:rFonts w:ascii="Arial" w:hAnsi="Arial" w:cs="Arial"/>
                <w:color w:val="000000" w:themeColor="text1"/>
                <w:sz w:val="16"/>
                <w:szCs w:val="16"/>
              </w:rPr>
            </w:pPr>
            <w:r w:rsidRPr="007D3047">
              <w:rPr>
                <w:rFonts w:ascii="Arial" w:hAnsi="Arial" w:cs="Arial"/>
                <w:color w:val="000000" w:themeColor="text1"/>
                <w:sz w:val="16"/>
                <w:szCs w:val="16"/>
              </w:rPr>
              <w:t>Systems approach to safety at level crossings.</w:t>
            </w:r>
          </w:p>
          <w:p w14:paraId="43BEFD1A" w14:textId="64818C6A" w:rsidR="007D3047" w:rsidRPr="007D3047" w:rsidRDefault="007D3047" w:rsidP="007D3047">
            <w:pPr>
              <w:pStyle w:val="ListParagraph"/>
              <w:numPr>
                <w:ilvl w:val="0"/>
                <w:numId w:val="11"/>
              </w:numPr>
              <w:spacing w:after="120"/>
              <w:ind w:left="142" w:right="-91" w:hanging="284"/>
              <w:rPr>
                <w:sz w:val="16"/>
              </w:rPr>
            </w:pPr>
            <w:r w:rsidRPr="007D3047">
              <w:rPr>
                <w:rFonts w:ascii="Arial" w:hAnsi="Arial" w:cs="Arial"/>
                <w:color w:val="000000" w:themeColor="text1"/>
                <w:sz w:val="16"/>
                <w:szCs w:val="16"/>
              </w:rPr>
              <w:t>Behavioural assessment of level crossing users.</w:t>
            </w:r>
          </w:p>
        </w:tc>
        <w:tc>
          <w:tcPr>
            <w:tcW w:w="2362" w:type="dxa"/>
          </w:tcPr>
          <w:p w14:paraId="6BE94271" w14:textId="77777777" w:rsidR="007D3047" w:rsidRPr="007D3047" w:rsidRDefault="007D3047" w:rsidP="007D3047">
            <w:pPr>
              <w:pStyle w:val="ListParagraph"/>
              <w:numPr>
                <w:ilvl w:val="0"/>
                <w:numId w:val="11"/>
              </w:numPr>
              <w:spacing w:after="120"/>
              <w:ind w:left="142" w:right="-91" w:hanging="284"/>
              <w:rPr>
                <w:rFonts w:ascii="Arial" w:hAnsi="Arial" w:cs="Arial"/>
                <w:color w:val="000000" w:themeColor="text1"/>
                <w:sz w:val="16"/>
                <w:szCs w:val="16"/>
              </w:rPr>
            </w:pPr>
            <w:r w:rsidRPr="007D3047">
              <w:rPr>
                <w:rFonts w:ascii="Arial" w:hAnsi="Arial" w:cs="Arial"/>
                <w:color w:val="000000" w:themeColor="text1"/>
                <w:sz w:val="16"/>
                <w:szCs w:val="16"/>
              </w:rPr>
              <w:t>Traffic signal modification.</w:t>
            </w:r>
          </w:p>
          <w:p w14:paraId="6EA6ECA0" w14:textId="77777777" w:rsidR="007D3047" w:rsidRPr="007D3047" w:rsidRDefault="007D3047" w:rsidP="007D3047">
            <w:pPr>
              <w:pStyle w:val="ListParagraph"/>
              <w:numPr>
                <w:ilvl w:val="0"/>
                <w:numId w:val="11"/>
              </w:numPr>
              <w:spacing w:after="120"/>
              <w:ind w:left="142" w:right="-91" w:hanging="284"/>
              <w:rPr>
                <w:rFonts w:ascii="Arial" w:hAnsi="Arial" w:cs="Arial"/>
                <w:color w:val="000000" w:themeColor="text1"/>
                <w:sz w:val="16"/>
                <w:szCs w:val="16"/>
              </w:rPr>
            </w:pPr>
            <w:r w:rsidRPr="007D3047">
              <w:rPr>
                <w:rFonts w:ascii="Arial" w:hAnsi="Arial" w:cs="Arial"/>
                <w:color w:val="000000" w:themeColor="text1"/>
                <w:sz w:val="16"/>
                <w:szCs w:val="16"/>
              </w:rPr>
              <w:t>In-vehicle audio warnings.</w:t>
            </w:r>
          </w:p>
          <w:p w14:paraId="14D0A58C" w14:textId="77777777" w:rsidR="007D3047" w:rsidRPr="007D3047" w:rsidRDefault="007D3047" w:rsidP="007D3047">
            <w:pPr>
              <w:pStyle w:val="ListParagraph"/>
              <w:numPr>
                <w:ilvl w:val="0"/>
                <w:numId w:val="11"/>
              </w:numPr>
              <w:spacing w:after="120"/>
              <w:ind w:left="142" w:right="-91" w:hanging="284"/>
              <w:rPr>
                <w:rFonts w:ascii="Arial" w:hAnsi="Arial" w:cs="Arial"/>
                <w:color w:val="000000" w:themeColor="text1"/>
                <w:sz w:val="16"/>
                <w:szCs w:val="16"/>
              </w:rPr>
            </w:pPr>
            <w:r w:rsidRPr="007D3047">
              <w:rPr>
                <w:rFonts w:ascii="Arial" w:hAnsi="Arial" w:cs="Arial"/>
                <w:color w:val="000000" w:themeColor="text1"/>
                <w:sz w:val="16"/>
                <w:szCs w:val="16"/>
              </w:rPr>
              <w:t>Obstacle detection inter-locked with signals.</w:t>
            </w:r>
          </w:p>
          <w:p w14:paraId="236BA33C" w14:textId="77777777" w:rsidR="007D3047" w:rsidRPr="007D3047" w:rsidRDefault="007D3047" w:rsidP="007D3047">
            <w:pPr>
              <w:pStyle w:val="ListParagraph"/>
              <w:numPr>
                <w:ilvl w:val="0"/>
                <w:numId w:val="11"/>
              </w:numPr>
              <w:spacing w:after="120"/>
              <w:ind w:left="142" w:right="-91" w:hanging="284"/>
              <w:rPr>
                <w:rFonts w:ascii="Arial" w:hAnsi="Arial" w:cs="Arial"/>
                <w:color w:val="000000" w:themeColor="text1"/>
                <w:sz w:val="16"/>
                <w:szCs w:val="16"/>
              </w:rPr>
            </w:pPr>
            <w:r w:rsidRPr="007D3047">
              <w:rPr>
                <w:rFonts w:ascii="Arial" w:hAnsi="Arial" w:cs="Arial"/>
                <w:color w:val="000000" w:themeColor="text1"/>
                <w:sz w:val="16"/>
                <w:szCs w:val="16"/>
              </w:rPr>
              <w:t>In-ground active lights.</w:t>
            </w:r>
          </w:p>
          <w:p w14:paraId="7361F130" w14:textId="77777777" w:rsidR="007D3047" w:rsidRPr="007D3047" w:rsidRDefault="007D3047" w:rsidP="007D3047">
            <w:pPr>
              <w:pStyle w:val="ListParagraph"/>
              <w:numPr>
                <w:ilvl w:val="0"/>
                <w:numId w:val="11"/>
              </w:numPr>
              <w:spacing w:after="120"/>
              <w:ind w:left="142" w:right="-91" w:hanging="284"/>
              <w:rPr>
                <w:rFonts w:ascii="Arial" w:hAnsi="Arial" w:cs="Arial"/>
                <w:color w:val="000000" w:themeColor="text1"/>
                <w:sz w:val="16"/>
                <w:szCs w:val="16"/>
              </w:rPr>
            </w:pPr>
            <w:r w:rsidRPr="007D3047">
              <w:rPr>
                <w:rFonts w:ascii="Arial" w:hAnsi="Arial" w:cs="Arial"/>
                <w:color w:val="000000" w:themeColor="text1"/>
                <w:sz w:val="16"/>
                <w:szCs w:val="16"/>
              </w:rPr>
              <w:t>C-ITS (Collaborative Intelligent Transport Systems)</w:t>
            </w:r>
          </w:p>
          <w:p w14:paraId="0F6EA7B7" w14:textId="77777777" w:rsidR="007D3047" w:rsidRPr="007D3047" w:rsidRDefault="007D3047" w:rsidP="007D3047">
            <w:pPr>
              <w:pStyle w:val="ListParagraph"/>
              <w:numPr>
                <w:ilvl w:val="0"/>
                <w:numId w:val="11"/>
              </w:numPr>
              <w:spacing w:after="120"/>
              <w:ind w:left="142" w:right="-91" w:hanging="284"/>
              <w:rPr>
                <w:rFonts w:ascii="Arial" w:hAnsi="Arial" w:cs="Arial"/>
                <w:color w:val="000000" w:themeColor="text1"/>
                <w:sz w:val="16"/>
                <w:szCs w:val="16"/>
              </w:rPr>
            </w:pPr>
            <w:r w:rsidRPr="007D3047">
              <w:rPr>
                <w:rFonts w:ascii="Arial" w:hAnsi="Arial" w:cs="Arial"/>
                <w:color w:val="000000" w:themeColor="text1"/>
                <w:sz w:val="16"/>
                <w:szCs w:val="16"/>
              </w:rPr>
              <w:t>Pedestrian crossing gap fillers.</w:t>
            </w:r>
          </w:p>
          <w:p w14:paraId="1100B061" w14:textId="692CA8C1" w:rsidR="007D3047" w:rsidRPr="007D3047" w:rsidRDefault="007D3047" w:rsidP="007D3047">
            <w:pPr>
              <w:pStyle w:val="ListParagraph"/>
              <w:numPr>
                <w:ilvl w:val="0"/>
                <w:numId w:val="11"/>
              </w:numPr>
              <w:spacing w:after="120"/>
              <w:ind w:left="142" w:right="-91" w:hanging="284"/>
              <w:rPr>
                <w:rFonts w:ascii="Arial" w:hAnsi="Arial" w:cs="Arial"/>
                <w:color w:val="000000" w:themeColor="text1"/>
                <w:sz w:val="16"/>
                <w:szCs w:val="16"/>
              </w:rPr>
            </w:pPr>
            <w:r w:rsidRPr="007D3047">
              <w:rPr>
                <w:rFonts w:ascii="Arial" w:hAnsi="Arial" w:cs="Arial"/>
                <w:color w:val="000000" w:themeColor="text1"/>
                <w:sz w:val="16"/>
                <w:szCs w:val="16"/>
              </w:rPr>
              <w:t>Mirrors at passive crossings trial.</w:t>
            </w:r>
          </w:p>
        </w:tc>
        <w:tc>
          <w:tcPr>
            <w:tcW w:w="2362" w:type="dxa"/>
          </w:tcPr>
          <w:p w14:paraId="486A4CFB" w14:textId="77777777" w:rsidR="007D3047" w:rsidRPr="007D3047" w:rsidRDefault="007D3047" w:rsidP="007D3047">
            <w:pPr>
              <w:pStyle w:val="ListParagraph"/>
              <w:numPr>
                <w:ilvl w:val="0"/>
                <w:numId w:val="11"/>
              </w:numPr>
              <w:spacing w:after="120"/>
              <w:ind w:left="142" w:right="-91" w:hanging="284"/>
              <w:rPr>
                <w:rFonts w:ascii="Arial" w:hAnsi="Arial" w:cs="Arial"/>
                <w:color w:val="000000" w:themeColor="text1"/>
                <w:sz w:val="16"/>
                <w:szCs w:val="16"/>
              </w:rPr>
            </w:pPr>
            <w:r w:rsidRPr="007D3047">
              <w:rPr>
                <w:rFonts w:ascii="Arial" w:hAnsi="Arial" w:cs="Arial"/>
                <w:color w:val="000000" w:themeColor="text1"/>
                <w:sz w:val="16"/>
                <w:szCs w:val="16"/>
              </w:rPr>
              <w:t xml:space="preserve">Evaluation of existing campaigns effectiveness </w:t>
            </w:r>
          </w:p>
          <w:p w14:paraId="311802FD" w14:textId="77777777" w:rsidR="007D3047" w:rsidRPr="007D3047" w:rsidRDefault="007D3047" w:rsidP="007D3047">
            <w:pPr>
              <w:pStyle w:val="ListParagraph"/>
              <w:numPr>
                <w:ilvl w:val="0"/>
                <w:numId w:val="11"/>
              </w:numPr>
              <w:spacing w:after="120"/>
              <w:ind w:left="142" w:right="-91" w:hanging="284"/>
              <w:rPr>
                <w:rFonts w:ascii="Arial" w:hAnsi="Arial" w:cs="Arial"/>
                <w:color w:val="000000" w:themeColor="text1"/>
                <w:sz w:val="16"/>
                <w:szCs w:val="16"/>
              </w:rPr>
            </w:pPr>
            <w:r w:rsidRPr="007D3047">
              <w:rPr>
                <w:rFonts w:ascii="Arial" w:hAnsi="Arial" w:cs="Arial"/>
                <w:color w:val="000000" w:themeColor="text1"/>
                <w:sz w:val="16"/>
                <w:szCs w:val="16"/>
              </w:rPr>
              <w:t>Development of unifying level crossing safety campaigns.</w:t>
            </w:r>
          </w:p>
          <w:p w14:paraId="627B3C39" w14:textId="0DCA69EC" w:rsidR="007D3047" w:rsidRPr="007D3047" w:rsidRDefault="007D3047" w:rsidP="007D3047">
            <w:pPr>
              <w:pStyle w:val="ListParagraph"/>
              <w:numPr>
                <w:ilvl w:val="0"/>
                <w:numId w:val="11"/>
              </w:numPr>
              <w:spacing w:after="120"/>
              <w:ind w:left="142" w:right="-91" w:hanging="284"/>
              <w:rPr>
                <w:rFonts w:ascii="Arial" w:hAnsi="Arial" w:cs="Arial"/>
                <w:color w:val="000000" w:themeColor="text1"/>
                <w:sz w:val="16"/>
                <w:szCs w:val="16"/>
              </w:rPr>
            </w:pPr>
            <w:r w:rsidRPr="007D3047">
              <w:rPr>
                <w:rFonts w:ascii="Arial" w:hAnsi="Arial" w:cs="Arial"/>
                <w:color w:val="000000" w:themeColor="text1"/>
                <w:sz w:val="16"/>
                <w:szCs w:val="16"/>
              </w:rPr>
              <w:t>Implementation of Schools education program.</w:t>
            </w:r>
          </w:p>
        </w:tc>
        <w:tc>
          <w:tcPr>
            <w:tcW w:w="2362" w:type="dxa"/>
          </w:tcPr>
          <w:p w14:paraId="57FFACC7" w14:textId="77777777" w:rsidR="007D3047" w:rsidRPr="007D3047" w:rsidRDefault="007D3047" w:rsidP="007D3047">
            <w:pPr>
              <w:pStyle w:val="ListParagraph"/>
              <w:numPr>
                <w:ilvl w:val="0"/>
                <w:numId w:val="11"/>
              </w:numPr>
              <w:spacing w:after="120"/>
              <w:ind w:left="142" w:right="-91" w:hanging="284"/>
              <w:rPr>
                <w:rFonts w:ascii="Arial" w:hAnsi="Arial" w:cs="Arial"/>
                <w:color w:val="000000" w:themeColor="text1"/>
                <w:sz w:val="16"/>
                <w:szCs w:val="16"/>
              </w:rPr>
            </w:pPr>
            <w:r w:rsidRPr="007D3047">
              <w:rPr>
                <w:rFonts w:ascii="Arial" w:hAnsi="Arial" w:cs="Arial"/>
                <w:color w:val="000000" w:themeColor="text1"/>
                <w:sz w:val="16"/>
                <w:szCs w:val="16"/>
              </w:rPr>
              <w:t>Enforcement cameras.</w:t>
            </w:r>
          </w:p>
          <w:p w14:paraId="06944402" w14:textId="77777777" w:rsidR="007D3047" w:rsidRPr="007D3047" w:rsidRDefault="007D3047" w:rsidP="007D3047">
            <w:pPr>
              <w:pStyle w:val="ListParagraph"/>
              <w:numPr>
                <w:ilvl w:val="0"/>
                <w:numId w:val="11"/>
              </w:numPr>
              <w:spacing w:after="120"/>
              <w:ind w:left="142" w:right="-91" w:hanging="284"/>
              <w:rPr>
                <w:rFonts w:ascii="Arial" w:hAnsi="Arial" w:cs="Arial"/>
                <w:color w:val="000000" w:themeColor="text1"/>
                <w:sz w:val="16"/>
                <w:szCs w:val="16"/>
              </w:rPr>
            </w:pPr>
            <w:r w:rsidRPr="007D3047">
              <w:rPr>
                <w:rFonts w:ascii="Arial" w:hAnsi="Arial" w:cs="Arial"/>
                <w:color w:val="000000" w:themeColor="text1"/>
                <w:sz w:val="16"/>
                <w:szCs w:val="16"/>
              </w:rPr>
              <w:t>Enforcement and awareness blitz.</w:t>
            </w:r>
          </w:p>
          <w:p w14:paraId="2CC23F62" w14:textId="0577CE5B" w:rsidR="007D3047" w:rsidRPr="007D3047" w:rsidRDefault="007D3047" w:rsidP="007D3047">
            <w:pPr>
              <w:pStyle w:val="ListParagraph"/>
              <w:numPr>
                <w:ilvl w:val="0"/>
                <w:numId w:val="11"/>
              </w:numPr>
              <w:spacing w:after="120"/>
              <w:ind w:left="142" w:right="-91" w:hanging="284"/>
              <w:rPr>
                <w:rFonts w:ascii="Arial" w:hAnsi="Arial" w:cs="Arial"/>
                <w:color w:val="000000" w:themeColor="text1"/>
                <w:sz w:val="16"/>
                <w:szCs w:val="16"/>
              </w:rPr>
            </w:pPr>
            <w:r w:rsidRPr="007D3047">
              <w:rPr>
                <w:rFonts w:ascii="Arial" w:hAnsi="Arial" w:cs="Arial"/>
                <w:color w:val="000000" w:themeColor="text1"/>
                <w:sz w:val="16"/>
                <w:szCs w:val="16"/>
              </w:rPr>
              <w:t>Advocacy.</w:t>
            </w:r>
          </w:p>
        </w:tc>
        <w:tc>
          <w:tcPr>
            <w:tcW w:w="2363" w:type="dxa"/>
          </w:tcPr>
          <w:p w14:paraId="66BA8AD4" w14:textId="77777777" w:rsidR="007D3047" w:rsidRPr="007D3047" w:rsidRDefault="007D3047" w:rsidP="007D3047">
            <w:pPr>
              <w:pStyle w:val="ListParagraph"/>
              <w:numPr>
                <w:ilvl w:val="0"/>
                <w:numId w:val="11"/>
              </w:numPr>
              <w:spacing w:after="120"/>
              <w:ind w:left="142" w:right="-91" w:hanging="284"/>
              <w:rPr>
                <w:rFonts w:ascii="Arial" w:hAnsi="Arial" w:cs="Arial"/>
                <w:color w:val="000000" w:themeColor="text1"/>
                <w:sz w:val="16"/>
                <w:szCs w:val="16"/>
              </w:rPr>
            </w:pPr>
            <w:r w:rsidRPr="007D3047">
              <w:rPr>
                <w:rFonts w:ascii="Arial" w:hAnsi="Arial" w:cs="Arial"/>
                <w:color w:val="000000" w:themeColor="text1"/>
                <w:sz w:val="16"/>
                <w:szCs w:val="16"/>
              </w:rPr>
              <w:t>State Level Crossing Upgrade Program.</w:t>
            </w:r>
          </w:p>
          <w:p w14:paraId="1D6CD0D1" w14:textId="77777777" w:rsidR="007D3047" w:rsidRPr="007D3047" w:rsidRDefault="007D3047" w:rsidP="007D3047">
            <w:pPr>
              <w:pStyle w:val="ListParagraph"/>
              <w:numPr>
                <w:ilvl w:val="0"/>
                <w:numId w:val="11"/>
              </w:numPr>
              <w:spacing w:after="120"/>
              <w:ind w:left="142" w:right="-91" w:hanging="284"/>
              <w:rPr>
                <w:rFonts w:ascii="Arial" w:hAnsi="Arial" w:cs="Arial"/>
                <w:color w:val="000000" w:themeColor="text1"/>
                <w:sz w:val="16"/>
                <w:szCs w:val="16"/>
              </w:rPr>
            </w:pPr>
            <w:r w:rsidRPr="007D3047">
              <w:rPr>
                <w:rFonts w:ascii="Arial" w:hAnsi="Arial" w:cs="Arial"/>
                <w:color w:val="000000" w:themeColor="text1"/>
                <w:sz w:val="16"/>
                <w:szCs w:val="16"/>
              </w:rPr>
              <w:t>Safer Country Crossings Program</w:t>
            </w:r>
          </w:p>
          <w:p w14:paraId="7293A7AE" w14:textId="77777777" w:rsidR="007D3047" w:rsidRPr="007D3047" w:rsidRDefault="007D3047" w:rsidP="007D3047">
            <w:pPr>
              <w:pStyle w:val="ListParagraph"/>
              <w:numPr>
                <w:ilvl w:val="0"/>
                <w:numId w:val="11"/>
              </w:numPr>
              <w:spacing w:after="120"/>
              <w:ind w:left="142" w:right="-91" w:hanging="284"/>
              <w:rPr>
                <w:rFonts w:ascii="Arial" w:hAnsi="Arial" w:cs="Arial"/>
                <w:color w:val="000000" w:themeColor="text1"/>
                <w:sz w:val="16"/>
                <w:szCs w:val="16"/>
              </w:rPr>
            </w:pPr>
            <w:r w:rsidRPr="007D3047">
              <w:rPr>
                <w:rFonts w:ascii="Arial" w:hAnsi="Arial" w:cs="Arial"/>
                <w:color w:val="000000" w:themeColor="text1"/>
                <w:sz w:val="16"/>
                <w:szCs w:val="16"/>
              </w:rPr>
              <w:t>Level crossing and pedestrian crossing standards.</w:t>
            </w:r>
          </w:p>
          <w:p w14:paraId="2594C289" w14:textId="77777777" w:rsidR="007D3047" w:rsidRPr="007D3047" w:rsidRDefault="007D3047" w:rsidP="007D3047">
            <w:pPr>
              <w:pStyle w:val="ListParagraph"/>
              <w:numPr>
                <w:ilvl w:val="0"/>
                <w:numId w:val="11"/>
              </w:numPr>
              <w:spacing w:after="120"/>
              <w:ind w:left="142" w:right="-91" w:hanging="284"/>
              <w:rPr>
                <w:rFonts w:ascii="Arial" w:hAnsi="Arial" w:cs="Arial"/>
                <w:color w:val="000000" w:themeColor="text1"/>
                <w:sz w:val="16"/>
                <w:szCs w:val="16"/>
              </w:rPr>
            </w:pPr>
            <w:r w:rsidRPr="007D3047">
              <w:rPr>
                <w:rFonts w:ascii="Arial" w:hAnsi="Arial" w:cs="Arial"/>
                <w:color w:val="000000" w:themeColor="text1"/>
                <w:sz w:val="16"/>
                <w:szCs w:val="16"/>
              </w:rPr>
              <w:t>Level Crossing removal program.*</w:t>
            </w:r>
          </w:p>
          <w:p w14:paraId="330662ED" w14:textId="7B287AC1" w:rsidR="007D3047" w:rsidRPr="007D3047" w:rsidRDefault="007D3047" w:rsidP="007D3047">
            <w:pPr>
              <w:pStyle w:val="ListParagraph"/>
              <w:spacing w:after="120"/>
              <w:ind w:left="0" w:right="-91"/>
              <w:rPr>
                <w:rFonts w:ascii="Arial" w:hAnsi="Arial" w:cs="Arial"/>
                <w:i/>
                <w:color w:val="000000" w:themeColor="text1"/>
                <w:sz w:val="16"/>
                <w:szCs w:val="16"/>
              </w:rPr>
            </w:pPr>
            <w:r w:rsidRPr="007D3047">
              <w:rPr>
                <w:rFonts w:ascii="Arial" w:hAnsi="Arial" w:cs="Arial"/>
                <w:i/>
                <w:color w:val="000000" w:themeColor="text1"/>
                <w:sz w:val="16"/>
                <w:szCs w:val="16"/>
              </w:rPr>
              <w:t>* Carried out by Level Crossing Removal Authority.</w:t>
            </w:r>
          </w:p>
        </w:tc>
        <w:tc>
          <w:tcPr>
            <w:tcW w:w="2363" w:type="dxa"/>
          </w:tcPr>
          <w:p w14:paraId="559FA3D0" w14:textId="77777777" w:rsidR="007D3047" w:rsidRPr="007D3047" w:rsidRDefault="007D3047" w:rsidP="007D3047">
            <w:pPr>
              <w:pStyle w:val="NormalWeb"/>
              <w:spacing w:before="0" w:beforeAutospacing="0" w:after="0" w:afterAutospacing="0"/>
              <w:jc w:val="center"/>
              <w:rPr>
                <w:rFonts w:ascii="Arial" w:hAnsi="Arial" w:cs="Arial"/>
                <w:kern w:val="24"/>
                <w:sz w:val="32"/>
                <w:szCs w:val="36"/>
              </w:rPr>
            </w:pPr>
            <w:r w:rsidRPr="007D3047">
              <w:rPr>
                <w:rFonts w:ascii="Arial" w:hAnsi="Arial" w:cs="Arial"/>
                <w:kern w:val="24"/>
                <w:sz w:val="32"/>
                <w:szCs w:val="36"/>
              </w:rPr>
              <w:t>Strategic</w:t>
            </w:r>
          </w:p>
          <w:p w14:paraId="685C34E8" w14:textId="77777777" w:rsidR="007D3047" w:rsidRPr="007D3047" w:rsidRDefault="007D3047" w:rsidP="007D3047">
            <w:pPr>
              <w:pStyle w:val="NormalWeb"/>
              <w:spacing w:before="0" w:beforeAutospacing="0" w:after="0" w:afterAutospacing="0"/>
              <w:jc w:val="center"/>
              <w:rPr>
                <w:rFonts w:ascii="Arial" w:hAnsi="Arial" w:cs="Arial"/>
                <w:kern w:val="24"/>
                <w:sz w:val="32"/>
                <w:szCs w:val="36"/>
              </w:rPr>
            </w:pPr>
            <w:r w:rsidRPr="007D3047">
              <w:rPr>
                <w:rFonts w:ascii="Arial" w:hAnsi="Arial" w:cs="Arial"/>
                <w:kern w:val="24"/>
                <w:sz w:val="32"/>
                <w:szCs w:val="36"/>
              </w:rPr>
              <w:t>initiatives</w:t>
            </w:r>
          </w:p>
          <w:p w14:paraId="170DED26" w14:textId="34669A06" w:rsidR="007D3047" w:rsidRPr="007D3047" w:rsidRDefault="007D3047" w:rsidP="007D3047">
            <w:pPr>
              <w:jc w:val="center"/>
            </w:pPr>
            <w:r w:rsidRPr="007D3047">
              <w:rPr>
                <w:rFonts w:ascii="Arial" w:hAnsi="Arial" w:cs="Arial"/>
                <w:kern w:val="24"/>
                <w:sz w:val="32"/>
                <w:szCs w:val="36"/>
              </w:rPr>
              <w:t>2018-2020</w:t>
            </w:r>
          </w:p>
        </w:tc>
      </w:tr>
    </w:tbl>
    <w:p w14:paraId="7BD9D5C4" w14:textId="63744DF1" w:rsidR="007D3047" w:rsidRDefault="007D3047">
      <w:pPr>
        <w:sectPr w:rsidR="007D3047" w:rsidSect="00483A97">
          <w:pgSz w:w="16838" w:h="11906" w:orient="landscape"/>
          <w:pgMar w:top="1440" w:right="1440" w:bottom="1440" w:left="1440" w:header="708" w:footer="708" w:gutter="0"/>
          <w:cols w:space="708"/>
          <w:docGrid w:linePitch="360"/>
        </w:sectPr>
      </w:pPr>
    </w:p>
    <w:p w14:paraId="6EEAAECB" w14:textId="77777777" w:rsidR="0023648B" w:rsidRPr="00653B19" w:rsidRDefault="0023648B" w:rsidP="00490B2D">
      <w:pPr>
        <w:pStyle w:val="Heading1"/>
      </w:pPr>
      <w:bookmarkStart w:id="82" w:name="_Toc514659280"/>
      <w:r w:rsidRPr="0023648B">
        <w:rPr>
          <w:lang w:val="x-none"/>
        </w:rPr>
        <w:lastRenderedPageBreak/>
        <w:t>Governance</w:t>
      </w:r>
      <w:bookmarkEnd w:id="82"/>
    </w:p>
    <w:p w14:paraId="6B7E4A18" w14:textId="2760813B" w:rsidR="001A6F7A" w:rsidRDefault="001A6F7A" w:rsidP="001A6F7A">
      <w:r>
        <w:t>This strategy sets the direction for improving Victoria’s railway crossing safety for the period 2018–2027. Short-term action plans will guide specific activity to implement the strategy and monitor progress toward desired outcomes.</w:t>
      </w:r>
    </w:p>
    <w:p w14:paraId="3CEA0B88" w14:textId="54B503BA" w:rsidR="001A6F7A" w:rsidRDefault="001A6F7A" w:rsidP="001A6F7A">
      <w:r>
        <w:t>The VRCSSC will monitor progress on the strategy and will prepare an annual review of progress which will be provided to the Minister for Public Transport.</w:t>
      </w:r>
    </w:p>
    <w:p w14:paraId="55C17DDA" w14:textId="3501AB49" w:rsidR="00BF5E12" w:rsidRDefault="001A6F7A" w:rsidP="001A6F7A">
      <w:r>
        <w:t>The Victorian Government, through capital programs managed by the VRCSSC, funds upgrades to railway crossings and research as well as education and awareness campaigns which are implemented through four working groups as shown on Figure 5.</w:t>
      </w:r>
    </w:p>
    <w:p w14:paraId="1C14E5EA" w14:textId="6873BF93" w:rsidR="001A6F7A" w:rsidRDefault="001A6F7A" w:rsidP="001A6F7A">
      <w:pPr>
        <w:pStyle w:val="Heading2"/>
      </w:pPr>
      <w:r>
        <w:t>VRCSSC – Victorian Railway</w:t>
      </w:r>
      <w:r>
        <w:rPr>
          <w:lang w:val="en-AU"/>
        </w:rPr>
        <w:t xml:space="preserve"> </w:t>
      </w:r>
      <w:r>
        <w:t>Crossing Safety</w:t>
      </w:r>
      <w:r>
        <w:rPr>
          <w:lang w:val="en-AU"/>
        </w:rPr>
        <w:t xml:space="preserve"> </w:t>
      </w:r>
      <w:r>
        <w:t>Steering Committee</w:t>
      </w:r>
    </w:p>
    <w:p w14:paraId="3B89563A" w14:textId="5084006B" w:rsidR="001A6F7A" w:rsidRDefault="001A6F7A" w:rsidP="001A6F7A">
      <w:pPr>
        <w:pStyle w:val="Heading3"/>
      </w:pPr>
      <w:r>
        <w:t>Purpose:</w:t>
      </w:r>
    </w:p>
    <w:p w14:paraId="7310D6A5" w14:textId="705F9ED4" w:rsidR="001A6F7A" w:rsidRDefault="001A6F7A" w:rsidP="001A6F7A">
      <w:pPr>
        <w:rPr>
          <w:lang w:eastAsia="x-none"/>
        </w:rPr>
      </w:pPr>
      <w:r>
        <w:rPr>
          <w:lang w:eastAsia="x-none"/>
        </w:rPr>
        <w:t>Advise and make recommendations to the Minister for Public Transport on policy directions, management and standards for railway level crossings in Victoria.</w:t>
      </w:r>
    </w:p>
    <w:p w14:paraId="589C5E52" w14:textId="77777777" w:rsidR="001A6F7A" w:rsidRDefault="001A6F7A" w:rsidP="001A6F7A">
      <w:pPr>
        <w:pStyle w:val="Heading3"/>
      </w:pPr>
      <w:r>
        <w:t>Membership:</w:t>
      </w:r>
    </w:p>
    <w:p w14:paraId="01DB5D0A" w14:textId="7C4D1804" w:rsidR="001A6F7A" w:rsidRDefault="001A6F7A" w:rsidP="001A6F7A">
      <w:pPr>
        <w:pStyle w:val="ListParagraph"/>
        <w:numPr>
          <w:ilvl w:val="0"/>
          <w:numId w:val="39"/>
        </w:numPr>
        <w:rPr>
          <w:lang w:eastAsia="x-none"/>
        </w:rPr>
      </w:pPr>
      <w:r>
        <w:rPr>
          <w:lang w:eastAsia="x-none"/>
        </w:rPr>
        <w:t>Public Transport Victoria (PTV) – Chair</w:t>
      </w:r>
    </w:p>
    <w:p w14:paraId="578CF5AA" w14:textId="7A43F68B" w:rsidR="001A6F7A" w:rsidRDefault="001A6F7A" w:rsidP="001A6F7A">
      <w:pPr>
        <w:pStyle w:val="ListParagraph"/>
        <w:numPr>
          <w:ilvl w:val="0"/>
          <w:numId w:val="39"/>
        </w:numPr>
        <w:rPr>
          <w:lang w:eastAsia="x-none"/>
        </w:rPr>
      </w:pPr>
      <w:r>
        <w:rPr>
          <w:lang w:eastAsia="x-none"/>
        </w:rPr>
        <w:t>Australian Rail Track Corporation (ARTC)</w:t>
      </w:r>
    </w:p>
    <w:p w14:paraId="55B95AF8" w14:textId="6BEF6A4B" w:rsidR="001A6F7A" w:rsidRDefault="001A6F7A" w:rsidP="001A6F7A">
      <w:pPr>
        <w:pStyle w:val="ListParagraph"/>
        <w:numPr>
          <w:ilvl w:val="0"/>
          <w:numId w:val="39"/>
        </w:numPr>
        <w:rPr>
          <w:lang w:eastAsia="x-none"/>
        </w:rPr>
      </w:pPr>
      <w:r>
        <w:rPr>
          <w:lang w:eastAsia="x-none"/>
        </w:rPr>
        <w:t>Level Crossing Removal Authority (LXRA)</w:t>
      </w:r>
    </w:p>
    <w:p w14:paraId="42E3AF44" w14:textId="7B9AB8E6" w:rsidR="001A6F7A" w:rsidRDefault="001A6F7A" w:rsidP="001A6F7A">
      <w:pPr>
        <w:pStyle w:val="ListParagraph"/>
        <w:numPr>
          <w:ilvl w:val="0"/>
          <w:numId w:val="39"/>
        </w:numPr>
        <w:rPr>
          <w:lang w:eastAsia="x-none"/>
        </w:rPr>
      </w:pPr>
      <w:r>
        <w:rPr>
          <w:lang w:eastAsia="x-none"/>
        </w:rPr>
        <w:t>Metro Trains Melbourne</w:t>
      </w:r>
    </w:p>
    <w:p w14:paraId="33C78F02" w14:textId="40D4BA96" w:rsidR="001A6F7A" w:rsidRDefault="001A6F7A" w:rsidP="001A6F7A">
      <w:pPr>
        <w:pStyle w:val="ListParagraph"/>
        <w:numPr>
          <w:ilvl w:val="0"/>
          <w:numId w:val="39"/>
        </w:numPr>
        <w:rPr>
          <w:lang w:eastAsia="x-none"/>
        </w:rPr>
      </w:pPr>
      <w:r>
        <w:rPr>
          <w:lang w:eastAsia="x-none"/>
        </w:rPr>
        <w:t>Municipal Association of Victoria (MAV)</w:t>
      </w:r>
    </w:p>
    <w:p w14:paraId="09C60843" w14:textId="7EC57C13" w:rsidR="001A6F7A" w:rsidRDefault="001A6F7A" w:rsidP="001A6F7A">
      <w:pPr>
        <w:pStyle w:val="ListParagraph"/>
        <w:numPr>
          <w:ilvl w:val="0"/>
          <w:numId w:val="39"/>
        </w:numPr>
        <w:rPr>
          <w:lang w:eastAsia="x-none"/>
        </w:rPr>
      </w:pPr>
      <w:r>
        <w:rPr>
          <w:lang w:eastAsia="x-none"/>
        </w:rPr>
        <w:t>Transport for Victoria (TfV)</w:t>
      </w:r>
    </w:p>
    <w:p w14:paraId="0D379F3A" w14:textId="05A6C226" w:rsidR="001A6F7A" w:rsidRDefault="001A6F7A" w:rsidP="001A6F7A">
      <w:pPr>
        <w:pStyle w:val="ListParagraph"/>
        <w:numPr>
          <w:ilvl w:val="0"/>
          <w:numId w:val="39"/>
        </w:numPr>
        <w:rPr>
          <w:lang w:eastAsia="x-none"/>
        </w:rPr>
      </w:pPr>
      <w:r>
        <w:rPr>
          <w:lang w:eastAsia="x-none"/>
        </w:rPr>
        <w:t>V/Line</w:t>
      </w:r>
    </w:p>
    <w:p w14:paraId="29E41FFB" w14:textId="269E7434" w:rsidR="001A6F7A" w:rsidRDefault="001A6F7A" w:rsidP="001A6F7A">
      <w:pPr>
        <w:pStyle w:val="ListParagraph"/>
        <w:numPr>
          <w:ilvl w:val="0"/>
          <w:numId w:val="39"/>
        </w:numPr>
        <w:rPr>
          <w:lang w:eastAsia="x-none"/>
        </w:rPr>
      </w:pPr>
      <w:r>
        <w:rPr>
          <w:lang w:eastAsia="x-none"/>
        </w:rPr>
        <w:t>VicRoads</w:t>
      </w:r>
    </w:p>
    <w:p w14:paraId="2FABA498" w14:textId="005EC497" w:rsidR="001A6F7A" w:rsidRDefault="001A6F7A" w:rsidP="001A6F7A">
      <w:pPr>
        <w:pStyle w:val="ListParagraph"/>
        <w:numPr>
          <w:ilvl w:val="0"/>
          <w:numId w:val="39"/>
        </w:numPr>
        <w:rPr>
          <w:lang w:eastAsia="x-none"/>
        </w:rPr>
      </w:pPr>
      <w:r>
        <w:rPr>
          <w:lang w:eastAsia="x-none"/>
        </w:rPr>
        <w:t>Victoria Police</w:t>
      </w:r>
    </w:p>
    <w:p w14:paraId="1F5D0E00" w14:textId="400BAAEC" w:rsidR="001A6F7A" w:rsidRPr="001A6F7A" w:rsidRDefault="001A6F7A" w:rsidP="001A6F7A">
      <w:pPr>
        <w:pStyle w:val="ListParagraph"/>
        <w:numPr>
          <w:ilvl w:val="0"/>
          <w:numId w:val="39"/>
        </w:numPr>
        <w:rPr>
          <w:lang w:eastAsia="x-none"/>
        </w:rPr>
      </w:pPr>
      <w:r>
        <w:rPr>
          <w:lang w:eastAsia="x-none"/>
        </w:rPr>
        <w:t>VicTrack.</w:t>
      </w:r>
    </w:p>
    <w:tbl>
      <w:tblPr>
        <w:tblStyle w:val="TableGrid"/>
        <w:tblW w:w="0" w:type="auto"/>
        <w:tblLook w:val="04A0" w:firstRow="1" w:lastRow="0" w:firstColumn="1" w:lastColumn="0" w:noHBand="0" w:noVBand="1"/>
      </w:tblPr>
      <w:tblGrid>
        <w:gridCol w:w="2310"/>
        <w:gridCol w:w="2310"/>
        <w:gridCol w:w="2311"/>
        <w:gridCol w:w="2311"/>
      </w:tblGrid>
      <w:tr w:rsidR="001A6F7A" w14:paraId="01AEA6C5" w14:textId="77777777" w:rsidTr="004C06D0">
        <w:tc>
          <w:tcPr>
            <w:tcW w:w="9242" w:type="dxa"/>
            <w:gridSpan w:val="4"/>
          </w:tcPr>
          <w:p w14:paraId="5F635B33" w14:textId="6C12C3DB" w:rsidR="001A6F7A" w:rsidRDefault="001A6F7A" w:rsidP="001A6F7A">
            <w:pPr>
              <w:jc w:val="center"/>
            </w:pPr>
            <w:r>
              <w:t>VRCSSC working groups</w:t>
            </w:r>
          </w:p>
        </w:tc>
      </w:tr>
      <w:tr w:rsidR="001A6F7A" w14:paraId="2D8572BF" w14:textId="77777777" w:rsidTr="001A6F7A">
        <w:tc>
          <w:tcPr>
            <w:tcW w:w="2310" w:type="dxa"/>
          </w:tcPr>
          <w:p w14:paraId="149CC792" w14:textId="77777777" w:rsidR="001A6F7A" w:rsidRDefault="001A6F7A" w:rsidP="008F2E54">
            <w:r>
              <w:t>RCHFG</w:t>
            </w:r>
          </w:p>
          <w:p w14:paraId="244094FB" w14:textId="6E244F3F" w:rsidR="001A6F7A" w:rsidRDefault="001A6F7A" w:rsidP="008F2E54">
            <w:r>
              <w:t>Railway Crossing Human Factors Group</w:t>
            </w:r>
          </w:p>
        </w:tc>
        <w:tc>
          <w:tcPr>
            <w:tcW w:w="2310" w:type="dxa"/>
          </w:tcPr>
          <w:p w14:paraId="543631D3" w14:textId="77777777" w:rsidR="001A6F7A" w:rsidRDefault="001A6F7A" w:rsidP="008F2E54">
            <w:r>
              <w:t>RCPD</w:t>
            </w:r>
          </w:p>
          <w:p w14:paraId="5CA02A9D" w14:textId="222B7048" w:rsidR="001A6F7A" w:rsidRDefault="001A6F7A" w:rsidP="008F2E54">
            <w:r>
              <w:t>Railway Crossing Program Delivery Group</w:t>
            </w:r>
          </w:p>
        </w:tc>
        <w:tc>
          <w:tcPr>
            <w:tcW w:w="2311" w:type="dxa"/>
          </w:tcPr>
          <w:p w14:paraId="5C12A5EF" w14:textId="77777777" w:rsidR="001A6F7A" w:rsidRDefault="001A6F7A" w:rsidP="008F2E54">
            <w:r>
              <w:t>RCTG</w:t>
            </w:r>
          </w:p>
          <w:p w14:paraId="078FBA2E" w14:textId="2E0A9452" w:rsidR="001A6F7A" w:rsidRDefault="001A6F7A" w:rsidP="008F2E54">
            <w:r>
              <w:t>Railway Crossing Technical Group</w:t>
            </w:r>
          </w:p>
        </w:tc>
        <w:tc>
          <w:tcPr>
            <w:tcW w:w="2311" w:type="dxa"/>
          </w:tcPr>
          <w:p w14:paraId="148D246A" w14:textId="77777777" w:rsidR="001A6F7A" w:rsidRDefault="001A6F7A" w:rsidP="008F2E54">
            <w:r>
              <w:t>RCSAG</w:t>
            </w:r>
          </w:p>
          <w:p w14:paraId="2FE634D4" w14:textId="583BBA2A" w:rsidR="001A6F7A" w:rsidRDefault="001A6F7A" w:rsidP="008F2E54">
            <w:r>
              <w:t>Railway Crossing Safety Awareness Group</w:t>
            </w:r>
          </w:p>
        </w:tc>
      </w:tr>
      <w:tr w:rsidR="001A6F7A" w14:paraId="28967085" w14:textId="77777777" w:rsidTr="001A6F7A">
        <w:tc>
          <w:tcPr>
            <w:tcW w:w="2310" w:type="dxa"/>
          </w:tcPr>
          <w:p w14:paraId="3997BFFD" w14:textId="77777777" w:rsidR="001A6F7A" w:rsidRDefault="001A6F7A" w:rsidP="001A6F7A">
            <w:r>
              <w:t>Purpose:</w:t>
            </w:r>
          </w:p>
          <w:p w14:paraId="738FD908" w14:textId="0EE96AD8" w:rsidR="001A6F7A" w:rsidRDefault="001A6F7A" w:rsidP="001A6F7A">
            <w:r>
              <w:t>Provide advice and guidance to the VRCSSC and working groups on issues related to Human Factors at Level Crossings.</w:t>
            </w:r>
          </w:p>
        </w:tc>
        <w:tc>
          <w:tcPr>
            <w:tcW w:w="2310" w:type="dxa"/>
          </w:tcPr>
          <w:p w14:paraId="1FC8C24B" w14:textId="77777777" w:rsidR="001A6F7A" w:rsidRDefault="001A6F7A" w:rsidP="001A6F7A">
            <w:r>
              <w:t>Purpose:</w:t>
            </w:r>
          </w:p>
          <w:p w14:paraId="70860B54" w14:textId="7D56D576" w:rsidR="001A6F7A" w:rsidRDefault="001A6F7A" w:rsidP="001A6F7A">
            <w:r>
              <w:t>Manage the delivery of the State Level Crossing upgrade programs.</w:t>
            </w:r>
          </w:p>
        </w:tc>
        <w:tc>
          <w:tcPr>
            <w:tcW w:w="2311" w:type="dxa"/>
          </w:tcPr>
          <w:p w14:paraId="38AABCD5" w14:textId="77777777" w:rsidR="001A6F7A" w:rsidRDefault="001A6F7A" w:rsidP="001A6F7A">
            <w:r>
              <w:t>Purpose:</w:t>
            </w:r>
          </w:p>
          <w:p w14:paraId="616D866E" w14:textId="148B2358" w:rsidR="001A6F7A" w:rsidRDefault="001A6F7A" w:rsidP="001A6F7A">
            <w:r>
              <w:t xml:space="preserve">Advise and make recommendations to the VRCSSC on research and development initiatives which could enhance the safety of railway crossings in </w:t>
            </w:r>
            <w:r>
              <w:lastRenderedPageBreak/>
              <w:t>Victoria.</w:t>
            </w:r>
          </w:p>
        </w:tc>
        <w:tc>
          <w:tcPr>
            <w:tcW w:w="2311" w:type="dxa"/>
          </w:tcPr>
          <w:p w14:paraId="05758F4F" w14:textId="77777777" w:rsidR="001A6F7A" w:rsidRDefault="001A6F7A" w:rsidP="001A6F7A">
            <w:r>
              <w:lastRenderedPageBreak/>
              <w:t>Purpose:</w:t>
            </w:r>
          </w:p>
          <w:p w14:paraId="41CB1FF9" w14:textId="5AFC6A98" w:rsidR="001A6F7A" w:rsidRDefault="001A6F7A" w:rsidP="001A6F7A">
            <w:r>
              <w:t>Development and implementation of communication and awareness initiatives to promote safety around railway level crossings.</w:t>
            </w:r>
          </w:p>
        </w:tc>
      </w:tr>
      <w:tr w:rsidR="001A6F7A" w14:paraId="27B83158" w14:textId="77777777" w:rsidTr="001A6F7A">
        <w:tc>
          <w:tcPr>
            <w:tcW w:w="2310" w:type="dxa"/>
          </w:tcPr>
          <w:p w14:paraId="51E6E61A" w14:textId="77777777" w:rsidR="001A6F7A" w:rsidRDefault="001A6F7A" w:rsidP="001A6F7A">
            <w:r>
              <w:t>Membership:</w:t>
            </w:r>
          </w:p>
          <w:p w14:paraId="4C9FBB31" w14:textId="5BCD675C" w:rsidR="001A6F7A" w:rsidRDefault="001A6F7A" w:rsidP="001A6F7A">
            <w:pPr>
              <w:pStyle w:val="ListParagraph"/>
              <w:numPr>
                <w:ilvl w:val="0"/>
                <w:numId w:val="41"/>
              </w:numPr>
              <w:ind w:left="284"/>
            </w:pPr>
            <w:r>
              <w:t>Metro Trains Melbourne (Chair)</w:t>
            </w:r>
          </w:p>
          <w:p w14:paraId="26DD2031" w14:textId="47A185E6" w:rsidR="001A6F7A" w:rsidRDefault="001A6F7A" w:rsidP="001A6F7A">
            <w:pPr>
              <w:pStyle w:val="ListParagraph"/>
              <w:numPr>
                <w:ilvl w:val="0"/>
                <w:numId w:val="41"/>
              </w:numPr>
              <w:ind w:left="284"/>
            </w:pPr>
            <w:r>
              <w:t>PTV</w:t>
            </w:r>
          </w:p>
          <w:p w14:paraId="0C28C608" w14:textId="5972B5B8" w:rsidR="001A6F7A" w:rsidRDefault="001A6F7A" w:rsidP="001A6F7A">
            <w:pPr>
              <w:pStyle w:val="ListParagraph"/>
              <w:numPr>
                <w:ilvl w:val="0"/>
                <w:numId w:val="41"/>
              </w:numPr>
              <w:ind w:left="284"/>
            </w:pPr>
            <w:r>
              <w:t>Transport Accident</w:t>
            </w:r>
          </w:p>
          <w:p w14:paraId="1341C64C" w14:textId="77777777" w:rsidR="001A6F7A" w:rsidRDefault="001A6F7A" w:rsidP="001A6F7A">
            <w:pPr>
              <w:pStyle w:val="ListParagraph"/>
              <w:numPr>
                <w:ilvl w:val="0"/>
                <w:numId w:val="41"/>
              </w:numPr>
              <w:ind w:left="284"/>
            </w:pPr>
            <w:r>
              <w:t>Commission</w:t>
            </w:r>
          </w:p>
          <w:p w14:paraId="5D611D96" w14:textId="22C7FF1F" w:rsidR="001A6F7A" w:rsidRDefault="001A6F7A" w:rsidP="001A6F7A">
            <w:pPr>
              <w:pStyle w:val="ListParagraph"/>
              <w:numPr>
                <w:ilvl w:val="0"/>
                <w:numId w:val="41"/>
              </w:numPr>
              <w:ind w:left="284"/>
            </w:pPr>
            <w:r>
              <w:t>VicRoads</w:t>
            </w:r>
          </w:p>
          <w:p w14:paraId="71B8E45F" w14:textId="6637FE0F" w:rsidR="001A6F7A" w:rsidRDefault="001A6F7A" w:rsidP="001A6F7A">
            <w:pPr>
              <w:pStyle w:val="ListParagraph"/>
              <w:numPr>
                <w:ilvl w:val="0"/>
                <w:numId w:val="41"/>
              </w:numPr>
              <w:ind w:left="284"/>
            </w:pPr>
            <w:r>
              <w:t>VicTrack</w:t>
            </w:r>
          </w:p>
          <w:p w14:paraId="2E6768B9" w14:textId="2C78C11C" w:rsidR="001A6F7A" w:rsidRDefault="001A6F7A" w:rsidP="001A6F7A">
            <w:pPr>
              <w:pStyle w:val="ListParagraph"/>
              <w:numPr>
                <w:ilvl w:val="0"/>
                <w:numId w:val="41"/>
              </w:numPr>
              <w:ind w:left="284"/>
            </w:pPr>
            <w:r>
              <w:t>V/Line</w:t>
            </w:r>
          </w:p>
        </w:tc>
        <w:tc>
          <w:tcPr>
            <w:tcW w:w="2310" w:type="dxa"/>
          </w:tcPr>
          <w:p w14:paraId="39918E8A" w14:textId="77777777" w:rsidR="001A6F7A" w:rsidRDefault="001A6F7A" w:rsidP="001A6F7A">
            <w:r>
              <w:t>Membership:</w:t>
            </w:r>
          </w:p>
          <w:p w14:paraId="20160FD0" w14:textId="0E8B2636" w:rsidR="001A6F7A" w:rsidRDefault="001A6F7A" w:rsidP="001A6F7A">
            <w:pPr>
              <w:pStyle w:val="ListParagraph"/>
              <w:numPr>
                <w:ilvl w:val="0"/>
                <w:numId w:val="41"/>
              </w:numPr>
              <w:ind w:left="243"/>
            </w:pPr>
            <w:r>
              <w:t>VicTrack (Chair)</w:t>
            </w:r>
          </w:p>
          <w:p w14:paraId="09696393" w14:textId="0B36BB0E" w:rsidR="001A6F7A" w:rsidRDefault="001A6F7A" w:rsidP="001A6F7A">
            <w:pPr>
              <w:pStyle w:val="ListParagraph"/>
              <w:numPr>
                <w:ilvl w:val="0"/>
                <w:numId w:val="41"/>
              </w:numPr>
              <w:ind w:left="243"/>
            </w:pPr>
            <w:r>
              <w:t>ARTC</w:t>
            </w:r>
          </w:p>
          <w:p w14:paraId="2EEA2324" w14:textId="3939CB48" w:rsidR="001A6F7A" w:rsidRDefault="001A6F7A" w:rsidP="004C06D0">
            <w:pPr>
              <w:pStyle w:val="ListParagraph"/>
              <w:numPr>
                <w:ilvl w:val="0"/>
                <w:numId w:val="41"/>
              </w:numPr>
              <w:ind w:left="243"/>
            </w:pPr>
            <w:r>
              <w:t>Metro Trains Melbourne</w:t>
            </w:r>
          </w:p>
          <w:p w14:paraId="6752F53E" w14:textId="7F804D3E" w:rsidR="001A6F7A" w:rsidRDefault="001A6F7A" w:rsidP="001A6F7A">
            <w:pPr>
              <w:pStyle w:val="ListParagraph"/>
              <w:numPr>
                <w:ilvl w:val="0"/>
                <w:numId w:val="41"/>
              </w:numPr>
              <w:ind w:left="243"/>
            </w:pPr>
            <w:r>
              <w:t>MAV</w:t>
            </w:r>
          </w:p>
          <w:p w14:paraId="74972B34" w14:textId="06D91F15" w:rsidR="001A6F7A" w:rsidRDefault="001A6F7A" w:rsidP="001A6F7A">
            <w:pPr>
              <w:pStyle w:val="ListParagraph"/>
              <w:numPr>
                <w:ilvl w:val="0"/>
                <w:numId w:val="41"/>
              </w:numPr>
              <w:ind w:left="243"/>
            </w:pPr>
            <w:r>
              <w:t>PTV</w:t>
            </w:r>
          </w:p>
          <w:p w14:paraId="6661685E" w14:textId="17D8044F" w:rsidR="001A6F7A" w:rsidRDefault="001A6F7A" w:rsidP="001A6F7A">
            <w:pPr>
              <w:pStyle w:val="ListParagraph"/>
              <w:numPr>
                <w:ilvl w:val="0"/>
                <w:numId w:val="41"/>
              </w:numPr>
              <w:ind w:left="243"/>
            </w:pPr>
            <w:r>
              <w:t>VicRoads – Safety</w:t>
            </w:r>
          </w:p>
          <w:p w14:paraId="502942D8" w14:textId="4B02683D" w:rsidR="001A6F7A" w:rsidRDefault="001A6F7A" w:rsidP="001A6F7A">
            <w:pPr>
              <w:pStyle w:val="ListParagraph"/>
              <w:numPr>
                <w:ilvl w:val="0"/>
                <w:numId w:val="41"/>
              </w:numPr>
              <w:ind w:left="243"/>
            </w:pPr>
            <w:r>
              <w:t>V/Line</w:t>
            </w:r>
          </w:p>
        </w:tc>
        <w:tc>
          <w:tcPr>
            <w:tcW w:w="2311" w:type="dxa"/>
          </w:tcPr>
          <w:p w14:paraId="7A436B4B" w14:textId="77777777" w:rsidR="001A6F7A" w:rsidRDefault="001A6F7A" w:rsidP="001A6F7A">
            <w:r>
              <w:t>Membership:</w:t>
            </w:r>
          </w:p>
          <w:p w14:paraId="077826DE" w14:textId="79304241" w:rsidR="001A6F7A" w:rsidRDefault="001A6F7A" w:rsidP="001A6F7A">
            <w:pPr>
              <w:pStyle w:val="ListParagraph"/>
              <w:numPr>
                <w:ilvl w:val="0"/>
                <w:numId w:val="41"/>
              </w:numPr>
              <w:ind w:left="343"/>
            </w:pPr>
            <w:r>
              <w:t>VicTrack (Chair)</w:t>
            </w:r>
          </w:p>
          <w:p w14:paraId="2777C7A0" w14:textId="58E3D59E" w:rsidR="001A6F7A" w:rsidRDefault="001A6F7A" w:rsidP="001A6F7A">
            <w:pPr>
              <w:pStyle w:val="ListParagraph"/>
              <w:numPr>
                <w:ilvl w:val="0"/>
                <w:numId w:val="41"/>
              </w:numPr>
              <w:ind w:left="343"/>
            </w:pPr>
            <w:r>
              <w:t>ARTC</w:t>
            </w:r>
          </w:p>
          <w:p w14:paraId="4F8501D0" w14:textId="2B3B3635" w:rsidR="001A6F7A" w:rsidRDefault="001A6F7A" w:rsidP="004C06D0">
            <w:pPr>
              <w:pStyle w:val="ListParagraph"/>
              <w:numPr>
                <w:ilvl w:val="0"/>
                <w:numId w:val="41"/>
              </w:numPr>
              <w:ind w:left="343"/>
            </w:pPr>
            <w:r>
              <w:t>Metro Trains Melbourne</w:t>
            </w:r>
          </w:p>
          <w:p w14:paraId="3CA35E48" w14:textId="75E42FF3" w:rsidR="001A6F7A" w:rsidRDefault="001A6F7A" w:rsidP="001A6F7A">
            <w:pPr>
              <w:pStyle w:val="ListParagraph"/>
              <w:numPr>
                <w:ilvl w:val="0"/>
                <w:numId w:val="41"/>
              </w:numPr>
              <w:ind w:left="343"/>
            </w:pPr>
            <w:r>
              <w:t>MAV</w:t>
            </w:r>
          </w:p>
          <w:p w14:paraId="6264C233" w14:textId="68A964F7" w:rsidR="001A6F7A" w:rsidRDefault="001A6F7A" w:rsidP="001A6F7A">
            <w:pPr>
              <w:pStyle w:val="ListParagraph"/>
              <w:numPr>
                <w:ilvl w:val="0"/>
                <w:numId w:val="41"/>
              </w:numPr>
              <w:ind w:left="343"/>
            </w:pPr>
            <w:r>
              <w:t>PTV</w:t>
            </w:r>
          </w:p>
          <w:p w14:paraId="4E7B1AC2" w14:textId="3EDDF1CD" w:rsidR="001A6F7A" w:rsidRDefault="001A6F7A" w:rsidP="001A6F7A">
            <w:pPr>
              <w:pStyle w:val="ListParagraph"/>
              <w:numPr>
                <w:ilvl w:val="0"/>
                <w:numId w:val="41"/>
              </w:numPr>
              <w:ind w:left="343"/>
            </w:pPr>
            <w:r>
              <w:t>VicRoads</w:t>
            </w:r>
          </w:p>
          <w:p w14:paraId="59F636CD" w14:textId="76F07B6E" w:rsidR="001A6F7A" w:rsidRDefault="001A6F7A" w:rsidP="001A6F7A">
            <w:pPr>
              <w:pStyle w:val="ListParagraph"/>
              <w:numPr>
                <w:ilvl w:val="0"/>
                <w:numId w:val="41"/>
              </w:numPr>
              <w:ind w:left="343"/>
            </w:pPr>
            <w:r>
              <w:t>V/Line</w:t>
            </w:r>
          </w:p>
        </w:tc>
        <w:tc>
          <w:tcPr>
            <w:tcW w:w="2311" w:type="dxa"/>
          </w:tcPr>
          <w:p w14:paraId="1E201C9B" w14:textId="77777777" w:rsidR="001A6F7A" w:rsidRDefault="001A6F7A" w:rsidP="001A6F7A">
            <w:r>
              <w:t>Membership:</w:t>
            </w:r>
          </w:p>
          <w:p w14:paraId="50F62852" w14:textId="0812D91C" w:rsidR="001A6F7A" w:rsidRDefault="001A6F7A" w:rsidP="001A6F7A">
            <w:pPr>
              <w:pStyle w:val="ListParagraph"/>
              <w:numPr>
                <w:ilvl w:val="0"/>
                <w:numId w:val="41"/>
              </w:numPr>
              <w:ind w:left="301"/>
            </w:pPr>
            <w:r>
              <w:t>PTV (Chair)</w:t>
            </w:r>
          </w:p>
          <w:p w14:paraId="0E75AC9B" w14:textId="199902DD" w:rsidR="001A6F7A" w:rsidRDefault="001A6F7A" w:rsidP="001A6F7A">
            <w:pPr>
              <w:pStyle w:val="ListParagraph"/>
              <w:numPr>
                <w:ilvl w:val="0"/>
                <w:numId w:val="41"/>
              </w:numPr>
              <w:ind w:left="301"/>
            </w:pPr>
            <w:r>
              <w:t>ARTC</w:t>
            </w:r>
          </w:p>
          <w:p w14:paraId="536B6F7A" w14:textId="5281653A" w:rsidR="001A6F7A" w:rsidRDefault="001A6F7A" w:rsidP="001A6F7A">
            <w:pPr>
              <w:pStyle w:val="ListParagraph"/>
              <w:numPr>
                <w:ilvl w:val="0"/>
                <w:numId w:val="41"/>
              </w:numPr>
              <w:ind w:left="301"/>
            </w:pPr>
            <w:r>
              <w:t>LXRA</w:t>
            </w:r>
          </w:p>
          <w:p w14:paraId="39227062" w14:textId="0A06B633" w:rsidR="001A6F7A" w:rsidRDefault="001A6F7A" w:rsidP="004C06D0">
            <w:pPr>
              <w:pStyle w:val="ListParagraph"/>
              <w:numPr>
                <w:ilvl w:val="0"/>
                <w:numId w:val="41"/>
              </w:numPr>
              <w:ind w:left="301"/>
            </w:pPr>
            <w:r>
              <w:t>Metro Trains Melbourne</w:t>
            </w:r>
          </w:p>
          <w:p w14:paraId="5FF57AD6" w14:textId="1954DD34" w:rsidR="001A6F7A" w:rsidRDefault="001A6F7A" w:rsidP="004C06D0">
            <w:pPr>
              <w:pStyle w:val="ListParagraph"/>
              <w:numPr>
                <w:ilvl w:val="0"/>
                <w:numId w:val="41"/>
              </w:numPr>
              <w:ind w:left="301"/>
            </w:pPr>
            <w:r>
              <w:t>TrackSafe Foundation</w:t>
            </w:r>
          </w:p>
          <w:p w14:paraId="42DC987C" w14:textId="2D7E67F1" w:rsidR="001A6F7A" w:rsidRDefault="001A6F7A" w:rsidP="004C06D0">
            <w:pPr>
              <w:pStyle w:val="ListParagraph"/>
              <w:numPr>
                <w:ilvl w:val="0"/>
                <w:numId w:val="41"/>
              </w:numPr>
              <w:ind w:left="301"/>
            </w:pPr>
            <w:r>
              <w:t>Transport Accident Commission</w:t>
            </w:r>
          </w:p>
          <w:p w14:paraId="629B6CAC" w14:textId="5C6B26A5" w:rsidR="001A6F7A" w:rsidRDefault="001A6F7A" w:rsidP="004C06D0">
            <w:pPr>
              <w:pStyle w:val="ListParagraph"/>
              <w:numPr>
                <w:ilvl w:val="0"/>
                <w:numId w:val="41"/>
              </w:numPr>
              <w:ind w:left="301"/>
            </w:pPr>
            <w:r>
              <w:t>Transport for Victoria</w:t>
            </w:r>
          </w:p>
          <w:p w14:paraId="7FA4DF51" w14:textId="13F9C2FE" w:rsidR="001A6F7A" w:rsidRDefault="001A6F7A" w:rsidP="001A6F7A">
            <w:pPr>
              <w:pStyle w:val="ListParagraph"/>
              <w:numPr>
                <w:ilvl w:val="0"/>
                <w:numId w:val="41"/>
              </w:numPr>
              <w:ind w:left="301"/>
            </w:pPr>
            <w:r>
              <w:t>VicPol</w:t>
            </w:r>
          </w:p>
          <w:p w14:paraId="731828A6" w14:textId="55BD6D7C" w:rsidR="001A6F7A" w:rsidRDefault="001A6F7A" w:rsidP="001A6F7A">
            <w:pPr>
              <w:pStyle w:val="ListParagraph"/>
              <w:numPr>
                <w:ilvl w:val="0"/>
                <w:numId w:val="41"/>
              </w:numPr>
              <w:ind w:left="301"/>
            </w:pPr>
            <w:r>
              <w:t>VicTrack</w:t>
            </w:r>
          </w:p>
          <w:p w14:paraId="00DC5CD3" w14:textId="1D35ABBE" w:rsidR="001A6F7A" w:rsidRDefault="001A6F7A" w:rsidP="001A6F7A">
            <w:pPr>
              <w:pStyle w:val="ListParagraph"/>
              <w:numPr>
                <w:ilvl w:val="0"/>
                <w:numId w:val="41"/>
              </w:numPr>
              <w:ind w:left="301"/>
            </w:pPr>
            <w:r>
              <w:t>V/Line</w:t>
            </w:r>
          </w:p>
          <w:p w14:paraId="55A14A9C" w14:textId="3D940A68" w:rsidR="001A6F7A" w:rsidRDefault="001A6F7A" w:rsidP="001A6F7A">
            <w:pPr>
              <w:pStyle w:val="ListParagraph"/>
              <w:numPr>
                <w:ilvl w:val="0"/>
                <w:numId w:val="41"/>
              </w:numPr>
              <w:ind w:left="301"/>
            </w:pPr>
            <w:r>
              <w:t>Yarra Trams</w:t>
            </w:r>
          </w:p>
        </w:tc>
      </w:tr>
    </w:tbl>
    <w:p w14:paraId="2E195A7A" w14:textId="77777777" w:rsidR="006A558B" w:rsidRPr="00B74903" w:rsidRDefault="006A558B" w:rsidP="00B74903">
      <w:pPr>
        <w:pStyle w:val="Caption"/>
        <w:rPr>
          <w:color w:val="943634" w:themeColor="accent2" w:themeShade="BF"/>
          <w:sz w:val="16"/>
        </w:rPr>
      </w:pPr>
      <w:r w:rsidRPr="00B74903">
        <w:rPr>
          <w:color w:val="943634" w:themeColor="accent2" w:themeShade="BF"/>
          <w:sz w:val="16"/>
        </w:rPr>
        <w:t>Figure 5 – VRCSSC membership and working groups</w:t>
      </w:r>
    </w:p>
    <w:p w14:paraId="08F616BF" w14:textId="684A1F84" w:rsidR="001A6F7A" w:rsidRDefault="001A6F7A" w:rsidP="001A6F7A">
      <w:r>
        <w:t>It should be noted that maintenance of new railway crossing infrastructure delivered under the strategy becomes the responsibility of the relevant Accredited Rail Transport Operator. Road infrastructure such as advance warning signs and equipment becomes the responsibility of the Road Authority.</w:t>
      </w:r>
    </w:p>
    <w:p w14:paraId="219493EB" w14:textId="550E3F63" w:rsidR="00DB46B0" w:rsidRPr="00C649DE" w:rsidRDefault="001A6F7A" w:rsidP="001A6F7A">
      <w:r>
        <w:t>As such, it is essential that upgrades and safety solutions implemented are both highly reliable and cost effective over their full life cycle. The coordinated, state-wide approach enabled by this strategy seeks to ensure this outcome.</w:t>
      </w:r>
      <w:r w:rsidR="00DB46B0">
        <w:br w:type="page"/>
      </w:r>
    </w:p>
    <w:p w14:paraId="5BFB537E" w14:textId="77777777" w:rsidR="008F2E54" w:rsidRPr="00483A97" w:rsidRDefault="008F2E54" w:rsidP="008F2E54">
      <w:pPr>
        <w:pStyle w:val="Heading1"/>
        <w:rPr>
          <w:rFonts w:ascii="Arial" w:hAnsi="Arial" w:cs="Arial"/>
        </w:rPr>
      </w:pPr>
      <w:bookmarkStart w:id="83" w:name="_Toc514659281"/>
      <w:r>
        <w:lastRenderedPageBreak/>
        <w:t>Factors</w:t>
      </w:r>
      <w:r w:rsidRPr="00337B4C">
        <w:t xml:space="preserve"> </w:t>
      </w:r>
      <w:r w:rsidR="00C948AE">
        <w:t>influencing</w:t>
      </w:r>
      <w:r w:rsidRPr="00337B4C">
        <w:t xml:space="preserve"> the response to </w:t>
      </w:r>
      <w:r w:rsidR="008028CA">
        <w:t>railway crossing</w:t>
      </w:r>
      <w:r w:rsidRPr="00337B4C">
        <w:t xml:space="preserve"> safety</w:t>
      </w:r>
      <w:bookmarkEnd w:id="83"/>
    </w:p>
    <w:p w14:paraId="53BF00A8" w14:textId="0492CDF0" w:rsidR="009E07A1" w:rsidRDefault="00D3693A" w:rsidP="00D3693A">
      <w:pPr>
        <w:rPr>
          <w:rFonts w:eastAsia="Times New Roman" w:cs="Times New Roman"/>
        </w:rPr>
      </w:pPr>
      <w:r w:rsidRPr="00D3693A">
        <w:rPr>
          <w:rFonts w:eastAsia="Times New Roman" w:cs="Times New Roman"/>
        </w:rPr>
        <w:t>To implement the strategy effectively, the broader</w:t>
      </w:r>
      <w:r>
        <w:rPr>
          <w:rFonts w:eastAsia="Times New Roman" w:cs="Times New Roman"/>
        </w:rPr>
        <w:t xml:space="preserve"> </w:t>
      </w:r>
      <w:r w:rsidRPr="00D3693A">
        <w:rPr>
          <w:rFonts w:eastAsia="Times New Roman" w:cs="Times New Roman"/>
        </w:rPr>
        <w:t>context must be taken into account. This includes</w:t>
      </w:r>
      <w:r>
        <w:rPr>
          <w:rFonts w:eastAsia="Times New Roman" w:cs="Times New Roman"/>
        </w:rPr>
        <w:t xml:space="preserve"> </w:t>
      </w:r>
      <w:r w:rsidRPr="00D3693A">
        <w:rPr>
          <w:rFonts w:eastAsia="Times New Roman" w:cs="Times New Roman"/>
        </w:rPr>
        <w:t>the authorities and agencies responsible for rail</w:t>
      </w:r>
      <w:r>
        <w:rPr>
          <w:rFonts w:eastAsia="Times New Roman" w:cs="Times New Roman"/>
        </w:rPr>
        <w:t xml:space="preserve"> </w:t>
      </w:r>
      <w:r w:rsidRPr="00D3693A">
        <w:rPr>
          <w:rFonts w:eastAsia="Times New Roman" w:cs="Times New Roman"/>
        </w:rPr>
        <w:t>safety, and the development and requirements</w:t>
      </w:r>
      <w:r>
        <w:rPr>
          <w:rFonts w:eastAsia="Times New Roman" w:cs="Times New Roman"/>
        </w:rPr>
        <w:t xml:space="preserve"> </w:t>
      </w:r>
      <w:r w:rsidRPr="00D3693A">
        <w:rPr>
          <w:rFonts w:eastAsia="Times New Roman" w:cs="Times New Roman"/>
        </w:rPr>
        <w:t>of the public transport and road networks. It is</w:t>
      </w:r>
      <w:r>
        <w:rPr>
          <w:rFonts w:eastAsia="Times New Roman" w:cs="Times New Roman"/>
        </w:rPr>
        <w:t xml:space="preserve"> </w:t>
      </w:r>
      <w:r w:rsidRPr="00D3693A">
        <w:rPr>
          <w:rFonts w:eastAsia="Times New Roman" w:cs="Times New Roman"/>
        </w:rPr>
        <w:t>also important to ensure alignment with other</w:t>
      </w:r>
      <w:r>
        <w:rPr>
          <w:rFonts w:eastAsia="Times New Roman" w:cs="Times New Roman"/>
        </w:rPr>
        <w:t xml:space="preserve"> </w:t>
      </w:r>
      <w:r w:rsidRPr="00D3693A">
        <w:rPr>
          <w:rFonts w:eastAsia="Times New Roman" w:cs="Times New Roman"/>
        </w:rPr>
        <w:t>government initiatives and to be aware of rapid</w:t>
      </w:r>
      <w:r>
        <w:rPr>
          <w:rFonts w:eastAsia="Times New Roman" w:cs="Times New Roman"/>
        </w:rPr>
        <w:t xml:space="preserve"> </w:t>
      </w:r>
      <w:r w:rsidRPr="00D3693A">
        <w:rPr>
          <w:rFonts w:eastAsia="Times New Roman" w:cs="Times New Roman"/>
        </w:rPr>
        <w:t>advances in technology which may also present</w:t>
      </w:r>
      <w:r>
        <w:rPr>
          <w:rFonts w:eastAsia="Times New Roman" w:cs="Times New Roman"/>
        </w:rPr>
        <w:t xml:space="preserve"> </w:t>
      </w:r>
      <w:r w:rsidRPr="00D3693A">
        <w:rPr>
          <w:rFonts w:eastAsia="Times New Roman" w:cs="Times New Roman"/>
        </w:rPr>
        <w:t>new opportunities or risks.</w:t>
      </w:r>
    </w:p>
    <w:p w14:paraId="61891ED8" w14:textId="77777777" w:rsidR="008F2E54" w:rsidRPr="00383B9E" w:rsidRDefault="000E5E6E" w:rsidP="008F2E54">
      <w:pPr>
        <w:pStyle w:val="Heading2"/>
      </w:pPr>
      <w:bookmarkStart w:id="84" w:name="_Toc456013064"/>
      <w:bookmarkStart w:id="85" w:name="_Toc456013740"/>
      <w:bookmarkStart w:id="86" w:name="_Toc456013782"/>
      <w:bookmarkStart w:id="87" w:name="_Toc456082498"/>
      <w:bookmarkStart w:id="88" w:name="_Toc456082560"/>
      <w:bookmarkStart w:id="89" w:name="_Toc456695546"/>
      <w:bookmarkStart w:id="90" w:name="_Toc461194764"/>
      <w:bookmarkStart w:id="91" w:name="_Toc461195049"/>
      <w:bookmarkStart w:id="92" w:name="_Toc461195133"/>
      <w:bookmarkStart w:id="93" w:name="_Toc461720757"/>
      <w:bookmarkStart w:id="94" w:name="_Toc514659282"/>
      <w:bookmarkStart w:id="95" w:name="_Toc461194767"/>
      <w:bookmarkStart w:id="96" w:name="_Toc461195052"/>
      <w:bookmarkStart w:id="97" w:name="_Toc461195136"/>
      <w:bookmarkStart w:id="98" w:name="_Toc461720760"/>
      <w:r>
        <w:rPr>
          <w:lang w:val="en-AU"/>
        </w:rPr>
        <w:t>A c</w:t>
      </w:r>
      <w:r w:rsidR="008F2E54">
        <w:rPr>
          <w:lang w:val="en-AU"/>
        </w:rPr>
        <w:t xml:space="preserve">oordinated </w:t>
      </w:r>
      <w:r w:rsidR="008F2E54" w:rsidRPr="00383B9E">
        <w:t xml:space="preserve">effort from many </w:t>
      </w:r>
      <w:bookmarkEnd w:id="84"/>
      <w:bookmarkEnd w:id="85"/>
      <w:bookmarkEnd w:id="86"/>
      <w:bookmarkEnd w:id="87"/>
      <w:bookmarkEnd w:id="88"/>
      <w:bookmarkEnd w:id="89"/>
      <w:bookmarkEnd w:id="90"/>
      <w:bookmarkEnd w:id="91"/>
      <w:bookmarkEnd w:id="92"/>
      <w:bookmarkEnd w:id="93"/>
      <w:r w:rsidR="008F2E54">
        <w:rPr>
          <w:lang w:val="en-AU"/>
        </w:rPr>
        <w:t>stakeholders</w:t>
      </w:r>
      <w:bookmarkEnd w:id="94"/>
      <w:r w:rsidR="008F2E54" w:rsidRPr="00383B9E">
        <w:t xml:space="preserve">  </w:t>
      </w:r>
    </w:p>
    <w:p w14:paraId="3384986A" w14:textId="7F2D9FD6" w:rsidR="00D3693A" w:rsidRDefault="00D3693A" w:rsidP="00D3693A">
      <w:r>
        <w:t>The nature of railway crossings as an interface between different types of transport creates a complex environment.</w:t>
      </w:r>
    </w:p>
    <w:p w14:paraId="49495967" w14:textId="2633C2A3" w:rsidR="00D3693A" w:rsidRDefault="00D3693A" w:rsidP="00D3693A">
      <w:r>
        <w:t>Because of this complex interface, safety at railway crossings is a shared responsibility. Rail operators, road agencies, government agencies that oversee and regulate, and the people who use railway crossings, all have a part to play.</w:t>
      </w:r>
    </w:p>
    <w:p w14:paraId="3E303AC1" w14:textId="6F77907E" w:rsidR="00D3693A" w:rsidRDefault="00D3693A" w:rsidP="00D3693A">
      <w:r>
        <w:t>Consequently, delivering safety solutions requires a continued collaborative effort.</w:t>
      </w:r>
    </w:p>
    <w:p w14:paraId="5F63D9D5" w14:textId="2F213D84" w:rsidR="008F2E54" w:rsidRPr="005E303E" w:rsidRDefault="00D3693A" w:rsidP="00D3693A">
      <w:r>
        <w:t>The strategy seeks to support improved safety outcomes by providing a framework to guide and coordinate the effort of the many stakeholders responsible for rail and road safety outcomes.</w:t>
      </w:r>
    </w:p>
    <w:p w14:paraId="14A8B785" w14:textId="77777777" w:rsidR="008F2E54" w:rsidRPr="000F6171" w:rsidRDefault="008F2E54" w:rsidP="008F2E54">
      <w:pPr>
        <w:pStyle w:val="Heading2"/>
      </w:pPr>
      <w:bookmarkStart w:id="99" w:name="_Toc514659283"/>
      <w:r w:rsidRPr="000F6171">
        <w:t>Public transport network development</w:t>
      </w:r>
      <w:bookmarkEnd w:id="95"/>
      <w:bookmarkEnd w:id="96"/>
      <w:bookmarkEnd w:id="97"/>
      <w:bookmarkEnd w:id="98"/>
      <w:bookmarkEnd w:id="99"/>
      <w:r w:rsidRPr="000F6171">
        <w:t xml:space="preserve"> </w:t>
      </w:r>
    </w:p>
    <w:p w14:paraId="53615DAC" w14:textId="614D3A94" w:rsidR="00D3693A" w:rsidRDefault="00D3693A" w:rsidP="00D3693A">
      <w:r>
        <w:t>Victoria’s rail network is undergoing an unprecedented program of upgrades as part of the government’s infrastructure program.</w:t>
      </w:r>
    </w:p>
    <w:p w14:paraId="70444397" w14:textId="5CBA7A2E" w:rsidR="00D3693A" w:rsidRDefault="00D3693A" w:rsidP="00D3693A">
      <w:r>
        <w:t>These upgrades are delivering more services, new trains and new rail lines.</w:t>
      </w:r>
    </w:p>
    <w:p w14:paraId="41920008" w14:textId="1B11FBED" w:rsidR="00D3693A" w:rsidRDefault="00D3693A" w:rsidP="00D3693A">
      <w:r>
        <w:t>Significant focus and investment has been placed on removing level crossings around Melbourne, in addition to upgrading regional rail crossings. Improvements to signalling systems on the metropolitan and regional networks are also improving the safety and reliability of crossings.</w:t>
      </w:r>
    </w:p>
    <w:p w14:paraId="63CCBFD2" w14:textId="62824961" w:rsidR="00D3693A" w:rsidRDefault="00D3693A" w:rsidP="00D3693A">
      <w:r>
        <w:t>PTV has developed a suite of network requirements, informed by technical policies and guidance, which ensure the efficient and reliable operation of the public transport networks and meet future customer needs.</w:t>
      </w:r>
    </w:p>
    <w:p w14:paraId="1D64B618" w14:textId="6078B862" w:rsidR="008F2E54" w:rsidRPr="000F6171" w:rsidRDefault="00D3693A" w:rsidP="00D3693A">
      <w:r>
        <w:t>The network requirements aim to ensure that future improvements and technologies applied to railway level crossings meet the following guiding principles:</w:t>
      </w:r>
      <w:r w:rsidR="008F2E54" w:rsidRPr="000F6171">
        <w:t>:</w:t>
      </w:r>
    </w:p>
    <w:p w14:paraId="56E2D39C" w14:textId="77777777" w:rsidR="00D3693A" w:rsidRDefault="00D3693A" w:rsidP="00D3693A">
      <w:pPr>
        <w:pStyle w:val="ListParagraph"/>
        <w:numPr>
          <w:ilvl w:val="0"/>
          <w:numId w:val="42"/>
        </w:numPr>
      </w:pPr>
      <w:r>
        <w:t>Safety – improving safety for passengers, employees and the community.</w:t>
      </w:r>
    </w:p>
    <w:p w14:paraId="56DCF969" w14:textId="77777777" w:rsidR="00D3693A" w:rsidRDefault="00D3693A" w:rsidP="00D3693A">
      <w:pPr>
        <w:pStyle w:val="ListParagraph"/>
        <w:numPr>
          <w:ilvl w:val="0"/>
          <w:numId w:val="42"/>
        </w:numPr>
      </w:pPr>
      <w:r>
        <w:t>Reliability – ensuring the asset performs its intended function continuously and dependably under all specified conditions.</w:t>
      </w:r>
    </w:p>
    <w:p w14:paraId="76592701" w14:textId="77777777" w:rsidR="00D3693A" w:rsidRDefault="00D3693A" w:rsidP="00D3693A">
      <w:pPr>
        <w:pStyle w:val="ListParagraph"/>
        <w:numPr>
          <w:ilvl w:val="0"/>
          <w:numId w:val="42"/>
        </w:numPr>
      </w:pPr>
      <w:r>
        <w:t>Accessibility and inclusiveness – providing an equitable shared experience over and above the required legislation.</w:t>
      </w:r>
    </w:p>
    <w:p w14:paraId="553A46DA" w14:textId="77777777" w:rsidR="00D3693A" w:rsidRDefault="00D3693A" w:rsidP="00D3693A"/>
    <w:p w14:paraId="37BCEBD8" w14:textId="77777777" w:rsidR="00D3693A" w:rsidRDefault="00D3693A" w:rsidP="00D3693A">
      <w:r>
        <w:t xml:space="preserve">Initiatives developed and delivered under the </w:t>
      </w:r>
      <w:r w:rsidRPr="00D3693A">
        <w:rPr>
          <w:i/>
        </w:rPr>
        <w:t>Victorian Railway Crossing Safety Strategy</w:t>
      </w:r>
      <w:r>
        <w:t xml:space="preserve"> will adhere to these requirements so that safety performance and innovation of railway crossings can respond effectively to the changing operational environment.</w:t>
      </w:r>
    </w:p>
    <w:p w14:paraId="498DFC98" w14:textId="2BAAEA14" w:rsidR="001955FD" w:rsidRDefault="001955FD" w:rsidP="008F2E54"/>
    <w:p w14:paraId="67202FE7" w14:textId="77777777" w:rsidR="008F2E54" w:rsidRPr="000F6171" w:rsidRDefault="008F2E54" w:rsidP="008F2E54">
      <w:pPr>
        <w:pStyle w:val="Heading2"/>
      </w:pPr>
      <w:bookmarkStart w:id="100" w:name="_Toc461194769"/>
      <w:bookmarkStart w:id="101" w:name="_Toc461195054"/>
      <w:bookmarkStart w:id="102" w:name="_Toc461195138"/>
      <w:bookmarkStart w:id="103" w:name="_Toc461720762"/>
      <w:bookmarkStart w:id="104" w:name="_Toc514659284"/>
      <w:r w:rsidRPr="000F6171">
        <w:t>Technological change</w:t>
      </w:r>
      <w:bookmarkEnd w:id="100"/>
      <w:bookmarkEnd w:id="101"/>
      <w:bookmarkEnd w:id="102"/>
      <w:bookmarkEnd w:id="103"/>
      <w:bookmarkEnd w:id="104"/>
    </w:p>
    <w:p w14:paraId="27D28893" w14:textId="779E603B" w:rsidR="00D3693A" w:rsidRDefault="00D3693A" w:rsidP="00D3693A">
      <w:r>
        <w:t>Rapid technological change will mean that safety risks and possible solutions, may change significantly over the life of a 10-year strategy. The strategy will need to be flexible enough to identify, respond and adapt to emerging risks.</w:t>
      </w:r>
    </w:p>
    <w:p w14:paraId="5700B87F" w14:textId="52CE3BC1" w:rsidR="008F2E54" w:rsidRPr="000F6171" w:rsidRDefault="00D3693A" w:rsidP="00D3693A">
      <w:r>
        <w:t>Recent developments in the use of augmented reality and smartphone technology demonstrate that the type of safety risks around railway crossings can change quickly and unexpectedly. Emerging technologies that are likely to change road use, such as driverless technology, will also present opportunities to improve safety around railway crossings.</w:t>
      </w:r>
    </w:p>
    <w:p w14:paraId="51B2BC99" w14:textId="77777777" w:rsidR="008F2E54" w:rsidRPr="000F6171" w:rsidRDefault="008F2E54" w:rsidP="008F2E54">
      <w:pPr>
        <w:pStyle w:val="Heading2"/>
      </w:pPr>
      <w:bookmarkStart w:id="105" w:name="_Toc461194770"/>
      <w:bookmarkStart w:id="106" w:name="_Toc461195055"/>
      <w:bookmarkStart w:id="107" w:name="_Toc461195139"/>
      <w:bookmarkStart w:id="108" w:name="_Toc461720763"/>
      <w:bookmarkStart w:id="109" w:name="_Toc514659285"/>
      <w:r w:rsidRPr="000F6171">
        <w:t>Connection to other strategies</w:t>
      </w:r>
      <w:bookmarkEnd w:id="105"/>
      <w:bookmarkEnd w:id="106"/>
      <w:bookmarkEnd w:id="107"/>
      <w:bookmarkEnd w:id="108"/>
      <w:bookmarkEnd w:id="109"/>
    </w:p>
    <w:p w14:paraId="50FA18F7" w14:textId="67DC8E80" w:rsidR="00F9350A" w:rsidRPr="000F6171" w:rsidRDefault="00D3693A" w:rsidP="00F9350A">
      <w:r w:rsidRPr="00D3693A">
        <w:t>Level crossings are one part of Victoria’s land transport system. As part of an integrated system, this strategy for managing safety at level crossings connects with two other key safety strategies outlined below.</w:t>
      </w:r>
    </w:p>
    <w:p w14:paraId="259C9E57" w14:textId="77777777" w:rsidR="00F9350A" w:rsidRPr="000F6171" w:rsidRDefault="00F9350A" w:rsidP="00F9350A">
      <w:pPr>
        <w:rPr>
          <w:b/>
        </w:rPr>
      </w:pPr>
      <w:r w:rsidRPr="000F6171">
        <w:rPr>
          <w:b/>
        </w:rPr>
        <w:t>Towards Zero 2016</w:t>
      </w:r>
      <w:r>
        <w:rPr>
          <w:b/>
        </w:rPr>
        <w:t>/</w:t>
      </w:r>
      <w:r w:rsidRPr="000F6171">
        <w:rPr>
          <w:b/>
        </w:rPr>
        <w:t xml:space="preserve">2020 – Victoria’s Road Safety Strategy </w:t>
      </w:r>
      <w:r>
        <w:rPr>
          <w:b/>
        </w:rPr>
        <w:t>&amp;</w:t>
      </w:r>
      <w:r w:rsidRPr="000F6171">
        <w:rPr>
          <w:b/>
        </w:rPr>
        <w:t xml:space="preserve"> Action Plan </w:t>
      </w:r>
    </w:p>
    <w:p w14:paraId="23F15972" w14:textId="5A233973" w:rsidR="00D3693A" w:rsidRDefault="00D3693A" w:rsidP="00D3693A">
      <w:r>
        <w:t>Deaths from collisions between trains or trams and motor vehicles are part of the road toll. In both areas, Victoria is targeting zero fatalities for road</w:t>
      </w:r>
    </w:p>
    <w:p w14:paraId="6C500FA3" w14:textId="77777777" w:rsidR="00D3693A" w:rsidRDefault="00D3693A" w:rsidP="00D3693A">
      <w:r>
        <w:t>and level crossing users. The two strategies support the same objective and in some areas will have complementary actions.</w:t>
      </w:r>
    </w:p>
    <w:p w14:paraId="504F2BB7" w14:textId="2FA51CD6" w:rsidR="008F2E54" w:rsidRPr="000F6171" w:rsidRDefault="008F2E54" w:rsidP="00D3693A">
      <w:pPr>
        <w:rPr>
          <w:b/>
        </w:rPr>
      </w:pPr>
      <w:r w:rsidRPr="000F6171">
        <w:rPr>
          <w:b/>
        </w:rPr>
        <w:t>National Railway Lev</w:t>
      </w:r>
      <w:r w:rsidR="00CC6817">
        <w:rPr>
          <w:b/>
        </w:rPr>
        <w:t>el Crossing Safety Strategy 2017</w:t>
      </w:r>
      <w:r w:rsidRPr="000F6171">
        <w:rPr>
          <w:b/>
        </w:rPr>
        <w:t>-2020</w:t>
      </w:r>
    </w:p>
    <w:p w14:paraId="084CDF2E" w14:textId="4E103CB9" w:rsidR="00811541" w:rsidRDefault="00D3693A" w:rsidP="007F30E0">
      <w:r w:rsidRPr="00D3693A">
        <w:t>This strategy is consistent with the national approach to level crossing safety and will support Victoria’s contribution to nationally coordinated activity.</w:t>
      </w:r>
    </w:p>
    <w:p w14:paraId="081A9712" w14:textId="77777777" w:rsidR="00811541" w:rsidRDefault="00811541" w:rsidP="007F30E0">
      <w:r>
        <w:t>The National Railway Level Crossing Safety Strategy 2017-2020 identifies the following key areas of focus:</w:t>
      </w:r>
    </w:p>
    <w:p w14:paraId="7F223938" w14:textId="77777777" w:rsidR="00811541" w:rsidRDefault="00811541" w:rsidP="00811541">
      <w:pPr>
        <w:pStyle w:val="ListParagraph"/>
        <w:numPr>
          <w:ilvl w:val="0"/>
          <w:numId w:val="37"/>
        </w:numPr>
      </w:pPr>
      <w:r>
        <w:t>Safe Systems</w:t>
      </w:r>
    </w:p>
    <w:p w14:paraId="5EFA1593" w14:textId="77777777" w:rsidR="00811541" w:rsidRDefault="00811541" w:rsidP="00811541">
      <w:pPr>
        <w:pStyle w:val="ListParagraph"/>
        <w:numPr>
          <w:ilvl w:val="0"/>
          <w:numId w:val="37"/>
        </w:numPr>
      </w:pPr>
      <w:r>
        <w:t>National coordination</w:t>
      </w:r>
    </w:p>
    <w:p w14:paraId="3B1A8889" w14:textId="77777777" w:rsidR="00811541" w:rsidRDefault="00811541" w:rsidP="00811541">
      <w:pPr>
        <w:pStyle w:val="ListParagraph"/>
        <w:numPr>
          <w:ilvl w:val="0"/>
          <w:numId w:val="37"/>
        </w:numPr>
      </w:pPr>
      <w:r>
        <w:t>National approach to risk assessment</w:t>
      </w:r>
    </w:p>
    <w:p w14:paraId="03F4CB56" w14:textId="77777777" w:rsidR="00811541" w:rsidRDefault="00811541" w:rsidP="00811541">
      <w:pPr>
        <w:pStyle w:val="ListParagraph"/>
        <w:numPr>
          <w:ilvl w:val="0"/>
          <w:numId w:val="37"/>
        </w:numPr>
      </w:pPr>
      <w:r>
        <w:t>Technology and innovation</w:t>
      </w:r>
    </w:p>
    <w:p w14:paraId="6129545E" w14:textId="77777777" w:rsidR="00811541" w:rsidRDefault="00811541" w:rsidP="00811541">
      <w:pPr>
        <w:pStyle w:val="ListParagraph"/>
        <w:numPr>
          <w:ilvl w:val="0"/>
          <w:numId w:val="37"/>
        </w:numPr>
      </w:pPr>
      <w:r>
        <w:t>Education and enforcement</w:t>
      </w:r>
    </w:p>
    <w:p w14:paraId="099687D9" w14:textId="77777777" w:rsidR="00811541" w:rsidRDefault="00811541" w:rsidP="00811541">
      <w:pPr>
        <w:pStyle w:val="ListParagraph"/>
        <w:numPr>
          <w:ilvl w:val="0"/>
          <w:numId w:val="37"/>
        </w:numPr>
      </w:pPr>
      <w:r>
        <w:t>Data improvement and knowledge management.</w:t>
      </w:r>
    </w:p>
    <w:p w14:paraId="6EE6404F" w14:textId="3793173C" w:rsidR="004D708D" w:rsidRPr="00043EA0" w:rsidRDefault="00D85565" w:rsidP="007F30E0">
      <w:r w:rsidRPr="00D85565">
        <w:lastRenderedPageBreak/>
        <w:t>The key focus areas of the Victorian strategy (Knowledge, Education, Regulation &amp; Technology) directly align with and complement the National Strategy’s key areas of focus, as shown in figure 6. In addition, the VRCSSC supports national coordination through the sharing of good practices and working together to achieve common aims and goals.</w:t>
      </w:r>
    </w:p>
    <w:p w14:paraId="123E048C" w14:textId="77777777" w:rsidR="004D1200" w:rsidRPr="00043EA0" w:rsidRDefault="004D1200" w:rsidP="007F30E0">
      <w:r w:rsidRPr="00043EA0">
        <w:rPr>
          <w:noProof/>
          <w:lang w:eastAsia="en-AU"/>
        </w:rPr>
        <w:drawing>
          <wp:inline distT="0" distB="0" distL="0" distR="0" wp14:anchorId="57FDC15A" wp14:editId="2587AABA">
            <wp:extent cx="5486400" cy="3200400"/>
            <wp:effectExtent l="95250" t="57150" r="95250" b="114300"/>
            <wp:docPr id="31" name="Diagram 31" descr="Figure describes how the key areas of focus align to the Victorian strategy.&#10;- Data improvement and knowledge management, Safety Systems and National approach to risk management aligns to knowledge.&#10;- Education and Enforcement aligns to Education and Regulation&#10;- Technology and Innovation aligns to Technology." title="Alignment to the National Railway Level Crossing Safety Strategy"/>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0412D6C" w14:textId="77777777" w:rsidR="008353F9" w:rsidRPr="00043EA0" w:rsidRDefault="008353F9" w:rsidP="00F21F3D">
      <w:pPr>
        <w:autoSpaceDE w:val="0"/>
        <w:autoSpaceDN w:val="0"/>
        <w:adjustRightInd w:val="0"/>
        <w:spacing w:after="0" w:line="240" w:lineRule="auto"/>
        <w:rPr>
          <w:color w:val="943634" w:themeColor="accent2" w:themeShade="BF"/>
          <w:sz w:val="16"/>
        </w:rPr>
      </w:pPr>
      <w:r w:rsidRPr="00043EA0">
        <w:rPr>
          <w:color w:val="943634" w:themeColor="accent2" w:themeShade="BF"/>
          <w:sz w:val="16"/>
        </w:rPr>
        <w:t>Figure 6 – National Level Crossing Strategy and Victorian Railway Level Crossing Strategy alignment</w:t>
      </w:r>
    </w:p>
    <w:p w14:paraId="0F787BC7" w14:textId="77777777" w:rsidR="008353F9" w:rsidRPr="00043EA0" w:rsidRDefault="008353F9" w:rsidP="00F21F3D">
      <w:pPr>
        <w:autoSpaceDE w:val="0"/>
        <w:autoSpaceDN w:val="0"/>
        <w:adjustRightInd w:val="0"/>
        <w:spacing w:after="0" w:line="240" w:lineRule="auto"/>
      </w:pPr>
    </w:p>
    <w:p w14:paraId="1C31385E" w14:textId="77777777" w:rsidR="00EB4497" w:rsidRDefault="00EB4497">
      <w:r>
        <w:br w:type="page"/>
      </w:r>
    </w:p>
    <w:p w14:paraId="274C3508" w14:textId="77777777" w:rsidR="00EB4497" w:rsidRDefault="00EB4497" w:rsidP="007F30E0"/>
    <w:p w14:paraId="319B474D" w14:textId="77777777" w:rsidR="00EB4497" w:rsidRDefault="00EB4497" w:rsidP="00B74903">
      <w:pPr>
        <w:pStyle w:val="Heading1"/>
        <w:sectPr w:rsidR="00EB4497" w:rsidSect="00483A97">
          <w:pgSz w:w="11906" w:h="16838"/>
          <w:pgMar w:top="1440" w:right="1440" w:bottom="1440" w:left="1440" w:header="708" w:footer="708" w:gutter="0"/>
          <w:cols w:space="708"/>
          <w:docGrid w:linePitch="360"/>
        </w:sectPr>
      </w:pPr>
      <w:bookmarkStart w:id="110" w:name="_Toc514659286"/>
      <w:r>
        <w:t xml:space="preserve">Appendix </w:t>
      </w:r>
      <w:r w:rsidR="005D6D65">
        <w:t>A</w:t>
      </w:r>
      <w:r w:rsidR="00CC6817">
        <w:t xml:space="preserve"> – Strategic initiatives 2018</w:t>
      </w:r>
      <w:r>
        <w:t>-202</w:t>
      </w:r>
      <w:r w:rsidR="00C75C9E">
        <w:t>0</w:t>
      </w:r>
      <w:bookmarkEnd w:id="110"/>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6487"/>
        <w:gridCol w:w="1389"/>
        <w:gridCol w:w="1389"/>
        <w:gridCol w:w="1389"/>
        <w:gridCol w:w="1389"/>
        <w:gridCol w:w="1390"/>
        <w:gridCol w:w="470"/>
        <w:gridCol w:w="470"/>
        <w:gridCol w:w="470"/>
        <w:gridCol w:w="470"/>
        <w:gridCol w:w="470"/>
        <w:gridCol w:w="470"/>
        <w:gridCol w:w="470"/>
        <w:gridCol w:w="470"/>
        <w:gridCol w:w="470"/>
        <w:gridCol w:w="469"/>
        <w:gridCol w:w="470"/>
        <w:gridCol w:w="501"/>
      </w:tblGrid>
      <w:tr w:rsidR="004D708D" w14:paraId="61BE46E5" w14:textId="77777777" w:rsidTr="00FD456E">
        <w:trPr>
          <w:cantSplit/>
          <w:trHeight w:val="471"/>
          <w:tblHeader/>
        </w:trPr>
        <w:tc>
          <w:tcPr>
            <w:tcW w:w="6487" w:type="dxa"/>
            <w:vMerge w:val="restart"/>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hideMark/>
          </w:tcPr>
          <w:p w14:paraId="2D0B352F" w14:textId="77777777" w:rsidR="004D708D" w:rsidRDefault="004D708D">
            <w:pPr>
              <w:spacing w:before="120" w:after="120"/>
              <w:jc w:val="center"/>
              <w:rPr>
                <w:rFonts w:ascii="Arial" w:hAnsi="Arial" w:cs="Arial"/>
                <w:b/>
                <w:color w:val="FFFFFF" w:themeColor="background1"/>
                <w:sz w:val="20"/>
                <w:szCs w:val="20"/>
              </w:rPr>
            </w:pPr>
            <w:r>
              <w:rPr>
                <w:rFonts w:ascii="Arial" w:hAnsi="Arial" w:cs="Arial"/>
                <w:b/>
                <w:color w:val="FFFFFF" w:themeColor="background1"/>
                <w:szCs w:val="20"/>
              </w:rPr>
              <w:lastRenderedPageBreak/>
              <w:t>Project</w:t>
            </w:r>
          </w:p>
        </w:tc>
        <w:tc>
          <w:tcPr>
            <w:tcW w:w="6946" w:type="dxa"/>
            <w:gridSpan w:val="5"/>
            <w:tcBorders>
              <w:top w:val="single" w:sz="4" w:space="0" w:color="auto"/>
              <w:left w:val="nil"/>
              <w:bottom w:val="single" w:sz="4" w:space="0" w:color="auto"/>
              <w:right w:val="single" w:sz="4" w:space="0" w:color="auto"/>
            </w:tcBorders>
            <w:shd w:val="clear" w:color="auto" w:fill="943634" w:themeFill="accent2" w:themeFillShade="BF"/>
            <w:vAlign w:val="center"/>
            <w:hideMark/>
          </w:tcPr>
          <w:p w14:paraId="2204083E" w14:textId="77777777" w:rsidR="004D708D" w:rsidRDefault="004D708D">
            <w:pPr>
              <w:spacing w:before="120" w:after="120"/>
              <w:jc w:val="center"/>
              <w:rPr>
                <w:rFonts w:ascii="Arial" w:hAnsi="Arial" w:cs="Arial"/>
                <w:b/>
                <w:color w:val="FFFFFF" w:themeColor="background1"/>
                <w:sz w:val="24"/>
                <w:szCs w:val="20"/>
              </w:rPr>
            </w:pPr>
            <w:r>
              <w:rPr>
                <w:rFonts w:ascii="Arial" w:hAnsi="Arial" w:cs="Arial"/>
                <w:b/>
                <w:color w:val="FFFFFF" w:themeColor="background1"/>
                <w:szCs w:val="20"/>
              </w:rPr>
              <w:t>Strategic Theme Alignment</w:t>
            </w:r>
          </w:p>
        </w:tc>
        <w:tc>
          <w:tcPr>
            <w:tcW w:w="5670" w:type="dxa"/>
            <w:gridSpan w:val="12"/>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hideMark/>
          </w:tcPr>
          <w:p w14:paraId="0FBD06E5" w14:textId="77777777" w:rsidR="004D708D" w:rsidRDefault="004D708D">
            <w:pPr>
              <w:spacing w:before="120" w:after="120"/>
              <w:jc w:val="center"/>
              <w:rPr>
                <w:rFonts w:ascii="Arial" w:hAnsi="Arial" w:cs="Arial"/>
                <w:b/>
                <w:color w:val="FFFFFF" w:themeColor="background1"/>
                <w:sz w:val="24"/>
                <w:szCs w:val="20"/>
              </w:rPr>
            </w:pPr>
            <w:r>
              <w:rPr>
                <w:rFonts w:ascii="Arial" w:hAnsi="Arial" w:cs="Arial"/>
                <w:b/>
                <w:color w:val="FFFFFF" w:themeColor="background1"/>
                <w:szCs w:val="20"/>
              </w:rPr>
              <w:t>Timing</w:t>
            </w:r>
          </w:p>
        </w:tc>
      </w:tr>
      <w:tr w:rsidR="00FD456E" w14:paraId="1E9AA3E3" w14:textId="77777777" w:rsidTr="00FD456E">
        <w:trPr>
          <w:cantSplit/>
          <w:trHeight w:val="178"/>
          <w:tblHeader/>
        </w:trPr>
        <w:tc>
          <w:tcPr>
            <w:tcW w:w="6487" w:type="dxa"/>
            <w:vMerge/>
            <w:tcBorders>
              <w:top w:val="single" w:sz="4" w:space="0" w:color="auto"/>
              <w:left w:val="single" w:sz="4" w:space="0" w:color="auto"/>
              <w:bottom w:val="single" w:sz="4" w:space="0" w:color="auto"/>
              <w:right w:val="single" w:sz="4" w:space="0" w:color="auto"/>
            </w:tcBorders>
            <w:vAlign w:val="center"/>
            <w:hideMark/>
          </w:tcPr>
          <w:p w14:paraId="5BB2B8E0" w14:textId="77777777" w:rsidR="00FD456E" w:rsidRDefault="00FD456E">
            <w:pPr>
              <w:rPr>
                <w:rFonts w:ascii="Arial" w:hAnsi="Arial" w:cs="Arial"/>
                <w:b/>
                <w:color w:val="FFFFFF" w:themeColor="background1"/>
                <w:sz w:val="20"/>
                <w:szCs w:val="20"/>
              </w:rPr>
            </w:pPr>
          </w:p>
        </w:tc>
        <w:tc>
          <w:tcPr>
            <w:tcW w:w="1389" w:type="dxa"/>
            <w:tcBorders>
              <w:top w:val="single" w:sz="4" w:space="0" w:color="auto"/>
              <w:left w:val="nil"/>
              <w:bottom w:val="single" w:sz="4" w:space="0" w:color="auto"/>
              <w:right w:val="single" w:sz="4" w:space="0" w:color="auto"/>
            </w:tcBorders>
            <w:shd w:val="clear" w:color="auto" w:fill="943634" w:themeFill="accent2" w:themeFillShade="BF"/>
            <w:vAlign w:val="center"/>
            <w:hideMark/>
          </w:tcPr>
          <w:p w14:paraId="726B429D" w14:textId="77777777" w:rsidR="00FD456E" w:rsidRDefault="00FD456E">
            <w:pPr>
              <w:spacing w:before="120" w:after="120"/>
              <w:jc w:val="center"/>
              <w:rPr>
                <w:rFonts w:ascii="Arial" w:hAnsi="Arial" w:cs="Arial"/>
                <w:b/>
                <w:color w:val="FFFFFF" w:themeColor="background1"/>
                <w:sz w:val="18"/>
                <w:szCs w:val="20"/>
              </w:rPr>
            </w:pPr>
            <w:r>
              <w:rPr>
                <w:rFonts w:ascii="Arial" w:hAnsi="Arial" w:cs="Arial"/>
                <w:b/>
                <w:color w:val="FFFFFF" w:themeColor="background1"/>
                <w:sz w:val="18"/>
                <w:szCs w:val="20"/>
              </w:rPr>
              <w:t>Knowledge</w:t>
            </w:r>
          </w:p>
        </w:tc>
        <w:tc>
          <w:tcPr>
            <w:tcW w:w="1389"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hideMark/>
          </w:tcPr>
          <w:p w14:paraId="17E767B1" w14:textId="77777777" w:rsidR="00FD456E" w:rsidRDefault="00FD456E">
            <w:pPr>
              <w:spacing w:before="120" w:after="120"/>
              <w:jc w:val="center"/>
              <w:rPr>
                <w:rFonts w:ascii="Arial" w:hAnsi="Arial" w:cs="Arial"/>
                <w:b/>
                <w:color w:val="FFFFFF" w:themeColor="background1"/>
                <w:sz w:val="18"/>
                <w:szCs w:val="20"/>
              </w:rPr>
            </w:pPr>
            <w:r>
              <w:rPr>
                <w:rFonts w:ascii="Arial" w:hAnsi="Arial" w:cs="Arial"/>
                <w:b/>
                <w:color w:val="FFFFFF" w:themeColor="background1"/>
                <w:sz w:val="18"/>
                <w:szCs w:val="20"/>
              </w:rPr>
              <w:t>Technology</w:t>
            </w:r>
          </w:p>
        </w:tc>
        <w:tc>
          <w:tcPr>
            <w:tcW w:w="1389"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hideMark/>
          </w:tcPr>
          <w:p w14:paraId="23819F16" w14:textId="77777777" w:rsidR="00FD456E" w:rsidRDefault="00FD456E">
            <w:pPr>
              <w:spacing w:before="120" w:after="120"/>
              <w:jc w:val="center"/>
              <w:rPr>
                <w:rFonts w:ascii="Arial" w:hAnsi="Arial" w:cs="Arial"/>
                <w:b/>
                <w:color w:val="FFFFFF" w:themeColor="background1"/>
                <w:sz w:val="18"/>
                <w:szCs w:val="20"/>
              </w:rPr>
            </w:pPr>
            <w:r>
              <w:rPr>
                <w:rFonts w:ascii="Arial" w:hAnsi="Arial" w:cs="Arial"/>
                <w:b/>
                <w:color w:val="FFFFFF" w:themeColor="background1"/>
                <w:sz w:val="18"/>
                <w:szCs w:val="20"/>
              </w:rPr>
              <w:t>Education</w:t>
            </w:r>
          </w:p>
        </w:tc>
        <w:tc>
          <w:tcPr>
            <w:tcW w:w="1389"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hideMark/>
          </w:tcPr>
          <w:p w14:paraId="3EC0C1CB" w14:textId="77777777" w:rsidR="00FD456E" w:rsidRDefault="00FD456E">
            <w:pPr>
              <w:spacing w:before="120" w:after="120"/>
              <w:jc w:val="center"/>
              <w:rPr>
                <w:rFonts w:ascii="Arial" w:hAnsi="Arial" w:cs="Arial"/>
                <w:b/>
                <w:color w:val="FFFFFF" w:themeColor="background1"/>
                <w:sz w:val="18"/>
                <w:szCs w:val="20"/>
              </w:rPr>
            </w:pPr>
            <w:r>
              <w:rPr>
                <w:rFonts w:ascii="Arial" w:hAnsi="Arial" w:cs="Arial"/>
                <w:b/>
                <w:color w:val="FFFFFF" w:themeColor="background1"/>
                <w:sz w:val="18"/>
                <w:szCs w:val="20"/>
              </w:rPr>
              <w:t>Regulation</w:t>
            </w:r>
          </w:p>
        </w:tc>
        <w:tc>
          <w:tcPr>
            <w:tcW w:w="1390"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hideMark/>
          </w:tcPr>
          <w:p w14:paraId="03D7686F" w14:textId="77777777" w:rsidR="00FD456E" w:rsidRDefault="00FD456E">
            <w:pPr>
              <w:spacing w:before="120" w:after="120"/>
              <w:jc w:val="center"/>
              <w:rPr>
                <w:rFonts w:ascii="Arial" w:hAnsi="Arial" w:cs="Arial"/>
                <w:b/>
                <w:color w:val="FFFFFF" w:themeColor="background1"/>
                <w:sz w:val="18"/>
                <w:szCs w:val="20"/>
              </w:rPr>
            </w:pPr>
            <w:r>
              <w:rPr>
                <w:rFonts w:ascii="Arial" w:hAnsi="Arial" w:cs="Arial"/>
                <w:b/>
                <w:color w:val="FFFFFF" w:themeColor="background1"/>
                <w:sz w:val="18"/>
                <w:szCs w:val="20"/>
              </w:rPr>
              <w:t>Environment</w:t>
            </w:r>
          </w:p>
        </w:tc>
        <w:tc>
          <w:tcPr>
            <w:tcW w:w="1880" w:type="dxa"/>
            <w:gridSpan w:val="4"/>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hideMark/>
          </w:tcPr>
          <w:p w14:paraId="79CE1C13" w14:textId="77777777" w:rsidR="00FD456E" w:rsidRDefault="00FD456E">
            <w:pPr>
              <w:spacing w:before="120" w:after="120"/>
              <w:jc w:val="center"/>
              <w:rPr>
                <w:rFonts w:ascii="Arial" w:hAnsi="Arial" w:cs="Times New Roman"/>
                <w:b/>
                <w:color w:val="FFFFFF" w:themeColor="background1"/>
                <w:sz w:val="18"/>
                <w:szCs w:val="24"/>
              </w:rPr>
            </w:pPr>
            <w:r>
              <w:rPr>
                <w:rFonts w:ascii="Arial" w:hAnsi="Arial"/>
                <w:b/>
                <w:color w:val="FFFFFF" w:themeColor="background1"/>
                <w:sz w:val="18"/>
              </w:rPr>
              <w:t>2018</w:t>
            </w:r>
          </w:p>
        </w:tc>
        <w:tc>
          <w:tcPr>
            <w:tcW w:w="1880" w:type="dxa"/>
            <w:gridSpan w:val="4"/>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hideMark/>
          </w:tcPr>
          <w:p w14:paraId="7317F61E" w14:textId="77777777" w:rsidR="00FD456E" w:rsidRDefault="00FD456E">
            <w:pPr>
              <w:spacing w:before="120" w:after="120"/>
              <w:jc w:val="center"/>
              <w:rPr>
                <w:rFonts w:ascii="Arial" w:hAnsi="Arial" w:cs="Times New Roman"/>
                <w:b/>
                <w:color w:val="FFFFFF" w:themeColor="background1"/>
                <w:sz w:val="18"/>
                <w:szCs w:val="24"/>
              </w:rPr>
            </w:pPr>
            <w:r>
              <w:rPr>
                <w:rFonts w:ascii="Arial" w:hAnsi="Arial"/>
                <w:b/>
                <w:color w:val="FFFFFF" w:themeColor="background1"/>
                <w:sz w:val="18"/>
              </w:rPr>
              <w:t>2019</w:t>
            </w:r>
          </w:p>
        </w:tc>
        <w:tc>
          <w:tcPr>
            <w:tcW w:w="1910" w:type="dxa"/>
            <w:gridSpan w:val="4"/>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hideMark/>
          </w:tcPr>
          <w:p w14:paraId="7949C86B" w14:textId="77777777" w:rsidR="00FD456E" w:rsidRDefault="00FD456E">
            <w:pPr>
              <w:spacing w:before="120" w:after="120"/>
              <w:jc w:val="center"/>
              <w:rPr>
                <w:rFonts w:ascii="Arial" w:hAnsi="Arial" w:cs="Times New Roman"/>
                <w:b/>
                <w:color w:val="FFFFFF" w:themeColor="background1"/>
                <w:sz w:val="18"/>
                <w:szCs w:val="24"/>
              </w:rPr>
            </w:pPr>
            <w:r>
              <w:rPr>
                <w:rFonts w:ascii="Arial" w:hAnsi="Arial"/>
                <w:b/>
                <w:color w:val="FFFFFF" w:themeColor="background1"/>
                <w:sz w:val="18"/>
              </w:rPr>
              <w:t>2020</w:t>
            </w:r>
          </w:p>
        </w:tc>
      </w:tr>
      <w:tr w:rsidR="00FD456E" w14:paraId="58A172A0" w14:textId="77777777" w:rsidTr="00FD456E">
        <w:trPr>
          <w:cantSplit/>
          <w:trHeight w:val="636"/>
        </w:trPr>
        <w:tc>
          <w:tcPr>
            <w:tcW w:w="64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D8E0E69" w14:textId="77777777" w:rsidR="00FD456E" w:rsidRDefault="00FD456E">
            <w:pPr>
              <w:spacing w:before="120" w:after="120"/>
              <w:rPr>
                <w:rFonts w:ascii="Arial" w:hAnsi="Arial" w:cs="Arial"/>
                <w:szCs w:val="20"/>
              </w:rPr>
            </w:pPr>
            <w:r>
              <w:rPr>
                <w:rFonts w:ascii="Arial" w:hAnsi="Arial" w:cs="Arial"/>
                <w:b/>
                <w:szCs w:val="20"/>
              </w:rPr>
              <w:t>Pedestrian counting</w:t>
            </w:r>
          </w:p>
          <w:p w14:paraId="3DCBAEE8" w14:textId="77777777" w:rsidR="00FD456E" w:rsidRDefault="00FD456E">
            <w:pPr>
              <w:spacing w:before="120" w:after="120"/>
              <w:rPr>
                <w:rFonts w:ascii="Arial" w:hAnsi="Arial" w:cs="Arial"/>
                <w:i/>
                <w:sz w:val="20"/>
                <w:szCs w:val="20"/>
              </w:rPr>
            </w:pPr>
            <w:r>
              <w:rPr>
                <w:rFonts w:ascii="Arial" w:hAnsi="Arial" w:cs="Arial"/>
                <w:b/>
                <w:i/>
                <w:sz w:val="20"/>
                <w:szCs w:val="20"/>
              </w:rPr>
              <w:t>Description:</w:t>
            </w:r>
            <w:r>
              <w:rPr>
                <w:rFonts w:ascii="Arial" w:hAnsi="Arial" w:cs="Arial"/>
                <w:i/>
                <w:sz w:val="20"/>
                <w:szCs w:val="20"/>
              </w:rPr>
              <w:t xml:space="preserve"> Conduct pedestrian counting at selected level crossings.</w:t>
            </w:r>
          </w:p>
          <w:p w14:paraId="4A01CF2D" w14:textId="77777777" w:rsidR="00FD456E" w:rsidRDefault="00FD456E">
            <w:pPr>
              <w:spacing w:before="120" w:after="120"/>
              <w:rPr>
                <w:rFonts w:ascii="Arial" w:hAnsi="Arial" w:cs="Arial"/>
                <w:b/>
                <w:i/>
                <w:sz w:val="20"/>
                <w:szCs w:val="20"/>
              </w:rPr>
            </w:pPr>
            <w:r>
              <w:rPr>
                <w:rFonts w:ascii="Arial" w:hAnsi="Arial" w:cs="Arial"/>
                <w:b/>
                <w:i/>
                <w:sz w:val="20"/>
                <w:szCs w:val="20"/>
              </w:rPr>
              <w:t xml:space="preserve">Benefit sought: </w:t>
            </w:r>
            <w:r>
              <w:rPr>
                <w:rFonts w:ascii="Arial" w:hAnsi="Arial" w:cs="Arial"/>
                <w:i/>
                <w:sz w:val="20"/>
                <w:szCs w:val="20"/>
              </w:rPr>
              <w:t>Obtaining more accurate pedestrian volumes to be incorporated into the Australian Level Crossing Assessment Model (ALCAM).</w:t>
            </w:r>
            <w:r>
              <w:rPr>
                <w:rFonts w:ascii="Arial" w:hAnsi="Arial" w:cs="Arial"/>
                <w:b/>
                <w:i/>
                <w:sz w:val="20"/>
                <w:szCs w:val="20"/>
              </w:rPr>
              <w:t xml:space="preserve"> </w:t>
            </w:r>
          </w:p>
        </w:tc>
        <w:tc>
          <w:tcPr>
            <w:tcW w:w="1389" w:type="dxa"/>
            <w:tcBorders>
              <w:top w:val="single" w:sz="4" w:space="0" w:color="auto"/>
              <w:left w:val="nil"/>
              <w:bottom w:val="nil"/>
              <w:right w:val="single" w:sz="4" w:space="0" w:color="auto"/>
            </w:tcBorders>
            <w:vAlign w:val="center"/>
            <w:hideMark/>
          </w:tcPr>
          <w:p w14:paraId="4275C378" w14:textId="77777777" w:rsidR="00FD456E" w:rsidRDefault="00FD456E">
            <w:pPr>
              <w:jc w:val="center"/>
              <w:rPr>
                <w:rFonts w:ascii="Arial" w:hAnsi="Arial" w:cs="Arial"/>
                <w:sz w:val="36"/>
              </w:rPr>
            </w:pPr>
            <w:r>
              <w:rPr>
                <w:rFonts w:ascii="Arial" w:hAnsi="Arial" w:cs="Arial"/>
                <w:sz w:val="36"/>
              </w:rPr>
              <w:sym w:font="Wingdings" w:char="F0FC"/>
            </w:r>
          </w:p>
        </w:tc>
        <w:tc>
          <w:tcPr>
            <w:tcW w:w="1389" w:type="dxa"/>
            <w:tcBorders>
              <w:top w:val="single" w:sz="4" w:space="0" w:color="auto"/>
              <w:left w:val="single" w:sz="4" w:space="0" w:color="auto"/>
              <w:bottom w:val="nil"/>
              <w:right w:val="single" w:sz="4" w:space="0" w:color="auto"/>
            </w:tcBorders>
            <w:vAlign w:val="center"/>
            <w:hideMark/>
          </w:tcPr>
          <w:p w14:paraId="3AD8AF6E" w14:textId="77777777" w:rsidR="00FD456E" w:rsidRDefault="00FD456E">
            <w:pPr>
              <w:jc w:val="center"/>
              <w:rPr>
                <w:rFonts w:cs="Times New Roman"/>
              </w:rPr>
            </w:pPr>
            <w:r>
              <w:rPr>
                <w:rFonts w:ascii="Arial" w:hAnsi="Arial" w:cs="Arial"/>
                <w:sz w:val="36"/>
              </w:rPr>
              <w:sym w:font="Wingdings" w:char="F0FC"/>
            </w:r>
          </w:p>
        </w:tc>
        <w:tc>
          <w:tcPr>
            <w:tcW w:w="1389" w:type="dxa"/>
            <w:tcBorders>
              <w:top w:val="single" w:sz="4" w:space="0" w:color="auto"/>
              <w:left w:val="single" w:sz="4" w:space="0" w:color="auto"/>
              <w:bottom w:val="nil"/>
              <w:right w:val="single" w:sz="4" w:space="0" w:color="auto"/>
            </w:tcBorders>
            <w:vAlign w:val="center"/>
            <w:hideMark/>
          </w:tcPr>
          <w:p w14:paraId="25CEEAD3" w14:textId="77777777" w:rsidR="00FD456E" w:rsidRDefault="00FD456E">
            <w:pPr>
              <w:jc w:val="center"/>
              <w:rPr>
                <w:rFonts w:cs="Times New Roman"/>
              </w:rPr>
            </w:pPr>
            <w:r>
              <w:rPr>
                <w:rFonts w:ascii="Arial" w:hAnsi="Arial" w:cs="Arial"/>
                <w:sz w:val="36"/>
              </w:rPr>
              <w:sym w:font="Wingdings" w:char="F0FC"/>
            </w:r>
          </w:p>
        </w:tc>
        <w:tc>
          <w:tcPr>
            <w:tcW w:w="1389" w:type="dxa"/>
            <w:tcBorders>
              <w:top w:val="single" w:sz="4" w:space="0" w:color="auto"/>
              <w:left w:val="single" w:sz="4" w:space="0" w:color="auto"/>
              <w:bottom w:val="nil"/>
              <w:right w:val="single" w:sz="4" w:space="0" w:color="auto"/>
            </w:tcBorders>
            <w:vAlign w:val="center"/>
          </w:tcPr>
          <w:p w14:paraId="0E136EA8" w14:textId="77777777" w:rsidR="00FD456E" w:rsidRDefault="00FD456E">
            <w:pPr>
              <w:jc w:val="center"/>
              <w:rPr>
                <w:rFonts w:cs="Times New Roman"/>
              </w:rPr>
            </w:pPr>
          </w:p>
        </w:tc>
        <w:tc>
          <w:tcPr>
            <w:tcW w:w="1390" w:type="dxa"/>
            <w:tcBorders>
              <w:top w:val="single" w:sz="4" w:space="0" w:color="auto"/>
              <w:left w:val="single" w:sz="4" w:space="0" w:color="auto"/>
              <w:bottom w:val="nil"/>
              <w:right w:val="single" w:sz="4" w:space="0" w:color="auto"/>
            </w:tcBorders>
            <w:vAlign w:val="center"/>
          </w:tcPr>
          <w:p w14:paraId="1A88D9E2"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F1B6515"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29019007"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3BFF1544"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3DF986F"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3E7C625"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1DA961E5"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061D49C3"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CA380D4"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7920754" w14:textId="77777777" w:rsidR="00FD456E" w:rsidRDefault="00FD456E">
            <w:pPr>
              <w:spacing w:before="120" w:after="120"/>
              <w:jc w:val="center"/>
              <w:rPr>
                <w:rFonts w:ascii="Arial" w:hAnsi="Arial" w:cs="Arial"/>
                <w:sz w:val="20"/>
                <w:szCs w:val="20"/>
              </w:rPr>
            </w:pPr>
          </w:p>
        </w:tc>
        <w:tc>
          <w:tcPr>
            <w:tcW w:w="469" w:type="dxa"/>
            <w:tcBorders>
              <w:top w:val="single" w:sz="4" w:space="0" w:color="auto"/>
              <w:left w:val="nil"/>
              <w:bottom w:val="single" w:sz="4" w:space="0" w:color="auto"/>
              <w:right w:val="nil"/>
            </w:tcBorders>
            <w:shd w:val="clear" w:color="auto" w:fill="D9D9D9" w:themeFill="background1" w:themeFillShade="D9"/>
            <w:vAlign w:val="center"/>
          </w:tcPr>
          <w:p w14:paraId="582FF1D6"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425D9428" w14:textId="77777777" w:rsidR="00FD456E" w:rsidRDefault="00FD456E">
            <w:pPr>
              <w:spacing w:before="120" w:after="120"/>
              <w:jc w:val="center"/>
              <w:rPr>
                <w:rFonts w:ascii="Arial" w:hAnsi="Arial" w:cs="Arial"/>
                <w:sz w:val="20"/>
                <w:szCs w:val="20"/>
              </w:rPr>
            </w:pPr>
          </w:p>
        </w:tc>
        <w:tc>
          <w:tcPr>
            <w:tcW w:w="5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098E36" w14:textId="77777777" w:rsidR="00FD456E" w:rsidRDefault="00FD456E">
            <w:pPr>
              <w:spacing w:before="120" w:after="120"/>
              <w:jc w:val="center"/>
              <w:rPr>
                <w:rFonts w:ascii="Arial" w:hAnsi="Arial" w:cs="Arial"/>
                <w:sz w:val="20"/>
                <w:szCs w:val="20"/>
              </w:rPr>
            </w:pPr>
          </w:p>
        </w:tc>
      </w:tr>
      <w:tr w:rsidR="00FD456E" w14:paraId="74C7FFC0" w14:textId="77777777" w:rsidTr="00FD456E">
        <w:trPr>
          <w:cantSplit/>
          <w:trHeight w:val="636"/>
        </w:trPr>
        <w:tc>
          <w:tcPr>
            <w:tcW w:w="64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4B74921" w14:textId="77777777" w:rsidR="00FD456E" w:rsidRDefault="00FD456E">
            <w:pPr>
              <w:spacing w:before="120" w:after="120"/>
              <w:rPr>
                <w:rFonts w:ascii="Arial" w:hAnsi="Arial" w:cs="Arial"/>
                <w:szCs w:val="20"/>
              </w:rPr>
            </w:pPr>
            <w:r>
              <w:rPr>
                <w:rFonts w:ascii="Arial" w:hAnsi="Arial" w:cs="Arial"/>
                <w:b/>
                <w:szCs w:val="20"/>
              </w:rPr>
              <w:t>ALCAM field survey</w:t>
            </w:r>
          </w:p>
          <w:p w14:paraId="467D4B22" w14:textId="77777777" w:rsidR="00FD456E" w:rsidRDefault="00FD456E">
            <w:pPr>
              <w:spacing w:before="120" w:after="120"/>
              <w:rPr>
                <w:rFonts w:ascii="Arial" w:hAnsi="Arial" w:cs="Arial"/>
                <w:i/>
                <w:sz w:val="20"/>
                <w:szCs w:val="20"/>
              </w:rPr>
            </w:pPr>
            <w:r>
              <w:rPr>
                <w:rFonts w:ascii="Arial" w:hAnsi="Arial" w:cs="Arial"/>
                <w:b/>
                <w:i/>
                <w:sz w:val="20"/>
                <w:szCs w:val="20"/>
              </w:rPr>
              <w:t>Description</w:t>
            </w:r>
            <w:r>
              <w:rPr>
                <w:rFonts w:ascii="Arial" w:hAnsi="Arial" w:cs="Arial"/>
                <w:b/>
                <w:sz w:val="20"/>
                <w:szCs w:val="20"/>
              </w:rPr>
              <w:t>:</w:t>
            </w:r>
            <w:r>
              <w:rPr>
                <w:rFonts w:ascii="Arial" w:hAnsi="Arial" w:cs="Arial"/>
                <w:sz w:val="20"/>
                <w:szCs w:val="20"/>
              </w:rPr>
              <w:t xml:space="preserve"> </w:t>
            </w:r>
            <w:r>
              <w:rPr>
                <w:rFonts w:ascii="Arial" w:hAnsi="Arial" w:cs="Arial"/>
                <w:i/>
                <w:sz w:val="20"/>
                <w:szCs w:val="20"/>
              </w:rPr>
              <w:t>Conduct field surveys of level crossings.</w:t>
            </w:r>
          </w:p>
          <w:p w14:paraId="4FB83084" w14:textId="77777777" w:rsidR="00FD456E" w:rsidRDefault="00FD456E">
            <w:pPr>
              <w:spacing w:before="120" w:after="120"/>
              <w:rPr>
                <w:rFonts w:ascii="Arial" w:hAnsi="Arial" w:cs="Arial"/>
                <w:b/>
                <w:i/>
                <w:sz w:val="20"/>
                <w:szCs w:val="20"/>
              </w:rPr>
            </w:pPr>
            <w:r>
              <w:rPr>
                <w:rFonts w:ascii="Arial" w:hAnsi="Arial" w:cs="Arial"/>
                <w:b/>
                <w:i/>
                <w:sz w:val="20"/>
                <w:szCs w:val="20"/>
              </w:rPr>
              <w:t xml:space="preserve">Benefit sought: </w:t>
            </w:r>
            <w:r>
              <w:rPr>
                <w:rFonts w:ascii="Arial" w:hAnsi="Arial" w:cs="Arial"/>
                <w:i/>
                <w:sz w:val="20"/>
                <w:szCs w:val="20"/>
              </w:rPr>
              <w:t>Ensure accurate data within the ALCAM to inform upgrade, closure and removal programs.</w:t>
            </w:r>
            <w:r>
              <w:rPr>
                <w:rFonts w:ascii="Arial" w:hAnsi="Arial" w:cs="Arial"/>
                <w:b/>
                <w:i/>
                <w:sz w:val="20"/>
                <w:szCs w:val="20"/>
              </w:rPr>
              <w:t xml:space="preserve"> </w:t>
            </w:r>
          </w:p>
        </w:tc>
        <w:tc>
          <w:tcPr>
            <w:tcW w:w="1389" w:type="dxa"/>
            <w:tcBorders>
              <w:top w:val="single" w:sz="4" w:space="0" w:color="auto"/>
              <w:left w:val="nil"/>
              <w:bottom w:val="nil"/>
              <w:right w:val="single" w:sz="4" w:space="0" w:color="auto"/>
            </w:tcBorders>
            <w:vAlign w:val="center"/>
            <w:hideMark/>
          </w:tcPr>
          <w:p w14:paraId="682A17A2" w14:textId="77777777" w:rsidR="00FD456E" w:rsidRDefault="00FD456E">
            <w:pPr>
              <w:jc w:val="center"/>
              <w:rPr>
                <w:rFonts w:ascii="Arial" w:hAnsi="Arial" w:cs="Arial"/>
                <w:sz w:val="36"/>
              </w:rPr>
            </w:pPr>
            <w:r>
              <w:rPr>
                <w:rFonts w:ascii="Arial" w:hAnsi="Arial" w:cs="Arial"/>
                <w:sz w:val="36"/>
              </w:rPr>
              <w:sym w:font="Wingdings" w:char="F0FC"/>
            </w:r>
          </w:p>
        </w:tc>
        <w:tc>
          <w:tcPr>
            <w:tcW w:w="1389" w:type="dxa"/>
            <w:tcBorders>
              <w:top w:val="single" w:sz="4" w:space="0" w:color="auto"/>
              <w:left w:val="single" w:sz="4" w:space="0" w:color="auto"/>
              <w:bottom w:val="nil"/>
              <w:right w:val="single" w:sz="4" w:space="0" w:color="auto"/>
            </w:tcBorders>
            <w:vAlign w:val="center"/>
          </w:tcPr>
          <w:p w14:paraId="31D9A055" w14:textId="77777777" w:rsidR="00FD456E" w:rsidRDefault="00FD456E">
            <w:pPr>
              <w:jc w:val="center"/>
              <w:rPr>
                <w:rFonts w:cs="Times New Roman"/>
              </w:rPr>
            </w:pPr>
          </w:p>
        </w:tc>
        <w:tc>
          <w:tcPr>
            <w:tcW w:w="1389" w:type="dxa"/>
            <w:tcBorders>
              <w:top w:val="single" w:sz="4" w:space="0" w:color="auto"/>
              <w:left w:val="single" w:sz="4" w:space="0" w:color="auto"/>
              <w:bottom w:val="nil"/>
              <w:right w:val="single" w:sz="4" w:space="0" w:color="auto"/>
            </w:tcBorders>
            <w:vAlign w:val="center"/>
          </w:tcPr>
          <w:p w14:paraId="04E8A7BC" w14:textId="77777777" w:rsidR="00FD456E" w:rsidRDefault="00FD456E">
            <w:pPr>
              <w:jc w:val="center"/>
              <w:rPr>
                <w:rFonts w:cs="Times New Roman"/>
              </w:rPr>
            </w:pPr>
          </w:p>
        </w:tc>
        <w:tc>
          <w:tcPr>
            <w:tcW w:w="1389" w:type="dxa"/>
            <w:tcBorders>
              <w:top w:val="single" w:sz="4" w:space="0" w:color="auto"/>
              <w:left w:val="single" w:sz="4" w:space="0" w:color="auto"/>
              <w:bottom w:val="nil"/>
              <w:right w:val="single" w:sz="4" w:space="0" w:color="auto"/>
            </w:tcBorders>
            <w:vAlign w:val="center"/>
          </w:tcPr>
          <w:p w14:paraId="6C779C61" w14:textId="77777777" w:rsidR="00FD456E" w:rsidRDefault="00FD456E">
            <w:pPr>
              <w:jc w:val="center"/>
              <w:rPr>
                <w:rFonts w:cs="Times New Roman"/>
              </w:rPr>
            </w:pPr>
          </w:p>
        </w:tc>
        <w:tc>
          <w:tcPr>
            <w:tcW w:w="1390" w:type="dxa"/>
            <w:tcBorders>
              <w:top w:val="single" w:sz="4" w:space="0" w:color="auto"/>
              <w:left w:val="single" w:sz="4" w:space="0" w:color="auto"/>
              <w:bottom w:val="nil"/>
              <w:right w:val="single" w:sz="4" w:space="0" w:color="auto"/>
            </w:tcBorders>
            <w:vAlign w:val="center"/>
          </w:tcPr>
          <w:p w14:paraId="43B72136"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381E4B7"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093020FE"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166E61F4"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3B09187"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7CBB13F"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6C5BA97B"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1381CD98"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5B90812"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677A229" w14:textId="77777777" w:rsidR="00FD456E" w:rsidRDefault="00FD456E">
            <w:pPr>
              <w:spacing w:before="120" w:after="120"/>
              <w:jc w:val="center"/>
              <w:rPr>
                <w:rFonts w:ascii="Arial" w:hAnsi="Arial" w:cs="Arial"/>
                <w:sz w:val="20"/>
                <w:szCs w:val="20"/>
              </w:rPr>
            </w:pPr>
          </w:p>
        </w:tc>
        <w:tc>
          <w:tcPr>
            <w:tcW w:w="469" w:type="dxa"/>
            <w:tcBorders>
              <w:top w:val="single" w:sz="4" w:space="0" w:color="auto"/>
              <w:left w:val="nil"/>
              <w:bottom w:val="single" w:sz="4" w:space="0" w:color="auto"/>
              <w:right w:val="nil"/>
            </w:tcBorders>
            <w:shd w:val="clear" w:color="auto" w:fill="D9D9D9" w:themeFill="background1" w:themeFillShade="D9"/>
            <w:vAlign w:val="center"/>
          </w:tcPr>
          <w:p w14:paraId="4694D00B"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55FE04F8" w14:textId="77777777" w:rsidR="00FD456E" w:rsidRDefault="00FD456E">
            <w:pPr>
              <w:spacing w:before="120" w:after="120"/>
              <w:jc w:val="center"/>
              <w:rPr>
                <w:rFonts w:ascii="Arial" w:hAnsi="Arial" w:cs="Arial"/>
                <w:sz w:val="20"/>
                <w:szCs w:val="20"/>
              </w:rPr>
            </w:pPr>
          </w:p>
        </w:tc>
        <w:tc>
          <w:tcPr>
            <w:tcW w:w="5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11892B" w14:textId="77777777" w:rsidR="00FD456E" w:rsidRDefault="00FD456E">
            <w:pPr>
              <w:spacing w:before="120" w:after="120"/>
              <w:jc w:val="center"/>
              <w:rPr>
                <w:rFonts w:ascii="Arial" w:hAnsi="Arial" w:cs="Arial"/>
                <w:sz w:val="20"/>
                <w:szCs w:val="20"/>
              </w:rPr>
            </w:pPr>
          </w:p>
        </w:tc>
      </w:tr>
      <w:tr w:rsidR="00FD456E" w14:paraId="45B22B3D" w14:textId="77777777" w:rsidTr="00640E03">
        <w:trPr>
          <w:cantSplit/>
          <w:trHeight w:val="636"/>
        </w:trPr>
        <w:tc>
          <w:tcPr>
            <w:tcW w:w="64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7AB4D61" w14:textId="77777777" w:rsidR="00FD456E" w:rsidRDefault="00FD456E">
            <w:pPr>
              <w:spacing w:before="120" w:after="120"/>
              <w:rPr>
                <w:rFonts w:ascii="Arial" w:hAnsi="Arial" w:cs="Arial"/>
                <w:b/>
                <w:szCs w:val="20"/>
              </w:rPr>
            </w:pPr>
            <w:r>
              <w:rPr>
                <w:rFonts w:ascii="Arial" w:hAnsi="Arial" w:cs="Arial"/>
                <w:b/>
                <w:szCs w:val="20"/>
              </w:rPr>
              <w:t xml:space="preserve">Traffic signal modification </w:t>
            </w:r>
          </w:p>
          <w:p w14:paraId="41C459FB" w14:textId="77777777" w:rsidR="00FD456E" w:rsidRDefault="00FD456E">
            <w:pPr>
              <w:spacing w:before="120" w:after="120"/>
              <w:rPr>
                <w:rFonts w:ascii="Arial" w:hAnsi="Arial" w:cs="Arial"/>
                <w:i/>
                <w:sz w:val="20"/>
                <w:szCs w:val="20"/>
              </w:rPr>
            </w:pPr>
            <w:r>
              <w:rPr>
                <w:rFonts w:ascii="Arial" w:hAnsi="Arial" w:cs="Arial"/>
                <w:b/>
                <w:i/>
                <w:sz w:val="20"/>
                <w:szCs w:val="20"/>
              </w:rPr>
              <w:t>Description</w:t>
            </w:r>
            <w:r>
              <w:rPr>
                <w:rFonts w:ascii="Arial" w:hAnsi="Arial" w:cs="Arial"/>
                <w:i/>
                <w:sz w:val="20"/>
                <w:szCs w:val="20"/>
              </w:rPr>
              <w:t>: Modifying traffic signals phasing and assess if there is capacity loss and traffic impacts with the proposed changes.</w:t>
            </w:r>
          </w:p>
          <w:p w14:paraId="24BCC090" w14:textId="77777777" w:rsidR="00FD456E" w:rsidRDefault="00FD456E">
            <w:pPr>
              <w:spacing w:before="120" w:after="120"/>
              <w:rPr>
                <w:rFonts w:ascii="Arial" w:hAnsi="Arial" w:cs="Arial"/>
                <w:sz w:val="20"/>
                <w:szCs w:val="20"/>
              </w:rPr>
            </w:pPr>
            <w:r>
              <w:rPr>
                <w:rFonts w:ascii="Arial" w:hAnsi="Arial" w:cs="Arial"/>
                <w:b/>
                <w:i/>
                <w:sz w:val="20"/>
                <w:szCs w:val="20"/>
              </w:rPr>
              <w:t xml:space="preserve">Benefit sought: </w:t>
            </w:r>
            <w:r>
              <w:rPr>
                <w:rFonts w:ascii="Arial" w:hAnsi="Arial" w:cs="Arial"/>
                <w:i/>
                <w:sz w:val="20"/>
                <w:szCs w:val="20"/>
              </w:rPr>
              <w:t>Avoid cars queuing over level crossings.</w:t>
            </w:r>
            <w:r>
              <w:rPr>
                <w:rFonts w:ascii="Arial" w:hAnsi="Arial" w:cs="Arial"/>
                <w:sz w:val="20"/>
                <w:szCs w:val="20"/>
              </w:rPr>
              <w:t xml:space="preserve"> </w:t>
            </w:r>
          </w:p>
        </w:tc>
        <w:tc>
          <w:tcPr>
            <w:tcW w:w="1389" w:type="dxa"/>
            <w:tcBorders>
              <w:top w:val="single" w:sz="4" w:space="0" w:color="auto"/>
              <w:left w:val="nil"/>
              <w:bottom w:val="nil"/>
              <w:right w:val="single" w:sz="4" w:space="0" w:color="auto"/>
            </w:tcBorders>
            <w:vAlign w:val="center"/>
            <w:hideMark/>
          </w:tcPr>
          <w:p w14:paraId="783407A3" w14:textId="77777777" w:rsidR="00FD456E" w:rsidRDefault="00FD456E">
            <w:pPr>
              <w:jc w:val="center"/>
              <w:rPr>
                <w:rFonts w:cs="Times New Roman"/>
                <w:sz w:val="36"/>
              </w:rPr>
            </w:pPr>
            <w:r>
              <w:rPr>
                <w:rFonts w:ascii="Arial" w:hAnsi="Arial" w:cs="Arial"/>
                <w:sz w:val="36"/>
              </w:rPr>
              <w:sym w:font="Wingdings" w:char="F0FC"/>
            </w:r>
          </w:p>
        </w:tc>
        <w:tc>
          <w:tcPr>
            <w:tcW w:w="1389" w:type="dxa"/>
            <w:tcBorders>
              <w:top w:val="single" w:sz="4" w:space="0" w:color="auto"/>
              <w:left w:val="single" w:sz="4" w:space="0" w:color="auto"/>
              <w:bottom w:val="nil"/>
              <w:right w:val="single" w:sz="4" w:space="0" w:color="auto"/>
            </w:tcBorders>
            <w:vAlign w:val="center"/>
            <w:hideMark/>
          </w:tcPr>
          <w:p w14:paraId="7F15E24F" w14:textId="77777777" w:rsidR="00FD456E" w:rsidRDefault="00FD456E">
            <w:pPr>
              <w:jc w:val="center"/>
              <w:rPr>
                <w:rFonts w:cs="Times New Roman"/>
                <w:sz w:val="36"/>
              </w:rPr>
            </w:pPr>
            <w:r>
              <w:rPr>
                <w:rFonts w:ascii="Arial" w:hAnsi="Arial" w:cs="Arial"/>
                <w:sz w:val="36"/>
              </w:rPr>
              <w:sym w:font="Wingdings" w:char="F0FC"/>
            </w:r>
          </w:p>
        </w:tc>
        <w:tc>
          <w:tcPr>
            <w:tcW w:w="1389" w:type="dxa"/>
            <w:tcBorders>
              <w:top w:val="single" w:sz="4" w:space="0" w:color="auto"/>
              <w:left w:val="single" w:sz="4" w:space="0" w:color="auto"/>
              <w:bottom w:val="nil"/>
              <w:right w:val="single" w:sz="4" w:space="0" w:color="auto"/>
            </w:tcBorders>
            <w:vAlign w:val="center"/>
          </w:tcPr>
          <w:p w14:paraId="0597F8B3" w14:textId="77777777" w:rsidR="00FD456E" w:rsidRDefault="00FD456E">
            <w:pPr>
              <w:jc w:val="center"/>
              <w:rPr>
                <w:rFonts w:cs="Times New Roman"/>
                <w:sz w:val="36"/>
              </w:rPr>
            </w:pPr>
          </w:p>
        </w:tc>
        <w:tc>
          <w:tcPr>
            <w:tcW w:w="1389" w:type="dxa"/>
            <w:tcBorders>
              <w:top w:val="single" w:sz="4" w:space="0" w:color="auto"/>
              <w:left w:val="single" w:sz="4" w:space="0" w:color="auto"/>
              <w:bottom w:val="nil"/>
              <w:right w:val="single" w:sz="4" w:space="0" w:color="auto"/>
            </w:tcBorders>
            <w:vAlign w:val="center"/>
          </w:tcPr>
          <w:p w14:paraId="322C9237" w14:textId="77777777" w:rsidR="00FD456E" w:rsidRDefault="00FD456E">
            <w:pPr>
              <w:jc w:val="center"/>
              <w:rPr>
                <w:rFonts w:cs="Times New Roman"/>
                <w:sz w:val="36"/>
              </w:rPr>
            </w:pPr>
          </w:p>
        </w:tc>
        <w:tc>
          <w:tcPr>
            <w:tcW w:w="1390" w:type="dxa"/>
            <w:tcBorders>
              <w:top w:val="single" w:sz="4" w:space="0" w:color="auto"/>
              <w:left w:val="single" w:sz="4" w:space="0" w:color="auto"/>
              <w:bottom w:val="nil"/>
              <w:right w:val="single" w:sz="4" w:space="0" w:color="auto"/>
            </w:tcBorders>
            <w:vAlign w:val="center"/>
          </w:tcPr>
          <w:p w14:paraId="72F221BE"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E056717"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4050BAF1"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7420845E"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E82FBAB"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1FD89CB"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169BECD7"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76D9C181"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AE1640E"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vAlign w:val="center"/>
          </w:tcPr>
          <w:p w14:paraId="53C84008" w14:textId="77777777" w:rsidR="00FD456E" w:rsidRDefault="00FD456E">
            <w:pPr>
              <w:spacing w:before="120" w:after="120"/>
              <w:jc w:val="center"/>
              <w:rPr>
                <w:rFonts w:ascii="Arial" w:hAnsi="Arial" w:cs="Arial"/>
                <w:sz w:val="20"/>
                <w:szCs w:val="20"/>
              </w:rPr>
            </w:pPr>
          </w:p>
        </w:tc>
        <w:tc>
          <w:tcPr>
            <w:tcW w:w="469" w:type="dxa"/>
            <w:tcBorders>
              <w:top w:val="single" w:sz="4" w:space="0" w:color="auto"/>
              <w:left w:val="nil"/>
              <w:bottom w:val="single" w:sz="4" w:space="0" w:color="auto"/>
              <w:right w:val="nil"/>
            </w:tcBorders>
            <w:vAlign w:val="center"/>
          </w:tcPr>
          <w:p w14:paraId="444D4FAB"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vAlign w:val="center"/>
          </w:tcPr>
          <w:p w14:paraId="64F62803" w14:textId="77777777" w:rsidR="00FD456E" w:rsidRDefault="00FD456E">
            <w:pPr>
              <w:spacing w:before="120" w:after="120"/>
              <w:jc w:val="center"/>
              <w:rPr>
                <w:rFonts w:ascii="Arial" w:hAnsi="Arial" w:cs="Arial"/>
                <w:sz w:val="20"/>
                <w:szCs w:val="20"/>
              </w:rPr>
            </w:pPr>
          </w:p>
        </w:tc>
        <w:tc>
          <w:tcPr>
            <w:tcW w:w="501" w:type="dxa"/>
            <w:tcBorders>
              <w:top w:val="single" w:sz="4" w:space="0" w:color="auto"/>
              <w:left w:val="nil"/>
              <w:bottom w:val="single" w:sz="4" w:space="0" w:color="auto"/>
              <w:right w:val="single" w:sz="4" w:space="0" w:color="auto"/>
            </w:tcBorders>
            <w:vAlign w:val="center"/>
          </w:tcPr>
          <w:p w14:paraId="5269F393" w14:textId="77777777" w:rsidR="00FD456E" w:rsidRDefault="00FD456E">
            <w:pPr>
              <w:spacing w:before="120" w:after="120"/>
              <w:jc w:val="center"/>
              <w:rPr>
                <w:rFonts w:ascii="Arial" w:hAnsi="Arial" w:cs="Arial"/>
                <w:sz w:val="20"/>
                <w:szCs w:val="20"/>
              </w:rPr>
            </w:pPr>
          </w:p>
        </w:tc>
      </w:tr>
      <w:tr w:rsidR="00FD456E" w14:paraId="170A8CF9" w14:textId="77777777" w:rsidTr="00640E03">
        <w:trPr>
          <w:cantSplit/>
          <w:trHeight w:val="636"/>
        </w:trPr>
        <w:tc>
          <w:tcPr>
            <w:tcW w:w="64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319F05" w14:textId="77777777" w:rsidR="00FD456E" w:rsidRDefault="00FD456E">
            <w:pPr>
              <w:spacing w:before="120" w:after="120"/>
              <w:rPr>
                <w:rFonts w:ascii="Arial" w:hAnsi="Arial" w:cs="Arial"/>
                <w:b/>
                <w:szCs w:val="20"/>
              </w:rPr>
            </w:pPr>
            <w:r>
              <w:rPr>
                <w:rFonts w:ascii="Arial" w:hAnsi="Arial" w:cs="Arial"/>
                <w:b/>
                <w:szCs w:val="20"/>
              </w:rPr>
              <w:t xml:space="preserve">Trial of mirrors at passive crossings </w:t>
            </w:r>
          </w:p>
          <w:p w14:paraId="0DAE772F" w14:textId="77777777" w:rsidR="00FD456E" w:rsidRDefault="00FD456E">
            <w:pPr>
              <w:spacing w:before="120" w:after="120"/>
              <w:rPr>
                <w:rFonts w:ascii="Arial" w:hAnsi="Arial" w:cs="Arial"/>
                <w:i/>
                <w:sz w:val="20"/>
                <w:szCs w:val="20"/>
              </w:rPr>
            </w:pPr>
            <w:r>
              <w:rPr>
                <w:rFonts w:ascii="Arial" w:hAnsi="Arial" w:cs="Arial"/>
                <w:b/>
                <w:i/>
                <w:sz w:val="20"/>
                <w:szCs w:val="20"/>
              </w:rPr>
              <w:t>Description</w:t>
            </w:r>
            <w:r>
              <w:rPr>
                <w:rFonts w:ascii="Arial" w:hAnsi="Arial" w:cs="Arial"/>
                <w:i/>
                <w:sz w:val="20"/>
                <w:szCs w:val="20"/>
              </w:rPr>
              <w:t xml:space="preserve">: Test use of mirrors at level crossings as a measure to improve safety at level crossings with passive controls. Mirrors have been trialled at one location. This project seeks to extend the trial to include a site with higher traffic to verify safety outcomes.  </w:t>
            </w:r>
          </w:p>
          <w:p w14:paraId="791EFCEB" w14:textId="77777777" w:rsidR="00FD456E" w:rsidRDefault="00FD456E">
            <w:pPr>
              <w:spacing w:before="120" w:after="120"/>
              <w:rPr>
                <w:rFonts w:ascii="Arial" w:hAnsi="Arial" w:cs="Arial"/>
                <w:i/>
                <w:sz w:val="20"/>
                <w:szCs w:val="20"/>
              </w:rPr>
            </w:pPr>
            <w:r>
              <w:rPr>
                <w:rFonts w:ascii="Arial" w:hAnsi="Arial" w:cs="Arial"/>
                <w:b/>
                <w:i/>
                <w:sz w:val="20"/>
                <w:szCs w:val="20"/>
              </w:rPr>
              <w:t xml:space="preserve">Benefit sought: </w:t>
            </w:r>
            <w:r>
              <w:rPr>
                <w:rFonts w:ascii="Arial" w:hAnsi="Arial" w:cs="Arial"/>
                <w:i/>
                <w:sz w:val="20"/>
                <w:szCs w:val="20"/>
              </w:rPr>
              <w:t>Improve safety at level crossings with passive controls in which an upgrade to active controls is not possible.</w:t>
            </w:r>
          </w:p>
        </w:tc>
        <w:tc>
          <w:tcPr>
            <w:tcW w:w="1389" w:type="dxa"/>
            <w:tcBorders>
              <w:top w:val="single" w:sz="4" w:space="0" w:color="auto"/>
              <w:left w:val="nil"/>
              <w:bottom w:val="nil"/>
              <w:right w:val="single" w:sz="4" w:space="0" w:color="auto"/>
            </w:tcBorders>
            <w:vAlign w:val="center"/>
            <w:hideMark/>
          </w:tcPr>
          <w:p w14:paraId="34D9C213" w14:textId="77777777" w:rsidR="00FD456E" w:rsidRDefault="00FD456E">
            <w:pPr>
              <w:jc w:val="center"/>
              <w:rPr>
                <w:rFonts w:cs="Times New Roman"/>
                <w:sz w:val="36"/>
              </w:rPr>
            </w:pPr>
            <w:r>
              <w:rPr>
                <w:rFonts w:ascii="Arial" w:hAnsi="Arial" w:cs="Arial"/>
                <w:sz w:val="36"/>
              </w:rPr>
              <w:sym w:font="Wingdings" w:char="F0FC"/>
            </w:r>
          </w:p>
        </w:tc>
        <w:tc>
          <w:tcPr>
            <w:tcW w:w="1389" w:type="dxa"/>
            <w:tcBorders>
              <w:top w:val="single" w:sz="4" w:space="0" w:color="auto"/>
              <w:left w:val="single" w:sz="4" w:space="0" w:color="auto"/>
              <w:bottom w:val="nil"/>
              <w:right w:val="single" w:sz="4" w:space="0" w:color="auto"/>
            </w:tcBorders>
            <w:vAlign w:val="center"/>
            <w:hideMark/>
          </w:tcPr>
          <w:p w14:paraId="20F732BD" w14:textId="77777777" w:rsidR="00FD456E" w:rsidRDefault="00FD456E">
            <w:pPr>
              <w:jc w:val="center"/>
              <w:rPr>
                <w:rFonts w:cs="Times New Roman"/>
              </w:rPr>
            </w:pPr>
            <w:r>
              <w:rPr>
                <w:rFonts w:ascii="Arial" w:hAnsi="Arial" w:cs="Arial"/>
                <w:sz w:val="36"/>
              </w:rPr>
              <w:sym w:font="Wingdings" w:char="F0FC"/>
            </w:r>
          </w:p>
        </w:tc>
        <w:tc>
          <w:tcPr>
            <w:tcW w:w="1389" w:type="dxa"/>
            <w:tcBorders>
              <w:top w:val="single" w:sz="4" w:space="0" w:color="auto"/>
              <w:left w:val="single" w:sz="4" w:space="0" w:color="auto"/>
              <w:bottom w:val="nil"/>
              <w:right w:val="single" w:sz="4" w:space="0" w:color="auto"/>
            </w:tcBorders>
            <w:vAlign w:val="center"/>
            <w:hideMark/>
          </w:tcPr>
          <w:p w14:paraId="46623C59" w14:textId="77777777" w:rsidR="00FD456E" w:rsidRDefault="00FD456E">
            <w:pPr>
              <w:jc w:val="center"/>
              <w:rPr>
                <w:rFonts w:cs="Times New Roman"/>
                <w:sz w:val="36"/>
              </w:rPr>
            </w:pPr>
            <w:r>
              <w:rPr>
                <w:rFonts w:ascii="Arial" w:hAnsi="Arial" w:cs="Arial"/>
                <w:sz w:val="36"/>
              </w:rPr>
              <w:sym w:font="Wingdings" w:char="F0FC"/>
            </w:r>
          </w:p>
        </w:tc>
        <w:tc>
          <w:tcPr>
            <w:tcW w:w="1389" w:type="dxa"/>
            <w:tcBorders>
              <w:top w:val="single" w:sz="4" w:space="0" w:color="auto"/>
              <w:left w:val="single" w:sz="4" w:space="0" w:color="auto"/>
              <w:bottom w:val="nil"/>
              <w:right w:val="single" w:sz="4" w:space="0" w:color="auto"/>
            </w:tcBorders>
            <w:vAlign w:val="center"/>
          </w:tcPr>
          <w:p w14:paraId="41B20B4F" w14:textId="77777777" w:rsidR="00FD456E" w:rsidRDefault="00FD456E">
            <w:pPr>
              <w:spacing w:before="120" w:after="120"/>
              <w:jc w:val="center"/>
              <w:rPr>
                <w:rFonts w:ascii="Arial" w:hAnsi="Arial" w:cs="Arial"/>
                <w:sz w:val="20"/>
                <w:szCs w:val="20"/>
              </w:rPr>
            </w:pPr>
          </w:p>
        </w:tc>
        <w:tc>
          <w:tcPr>
            <w:tcW w:w="1390" w:type="dxa"/>
            <w:tcBorders>
              <w:top w:val="single" w:sz="4" w:space="0" w:color="auto"/>
              <w:left w:val="single" w:sz="4" w:space="0" w:color="auto"/>
              <w:bottom w:val="nil"/>
              <w:right w:val="single" w:sz="4" w:space="0" w:color="auto"/>
            </w:tcBorders>
            <w:vAlign w:val="center"/>
          </w:tcPr>
          <w:p w14:paraId="66689B88"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FFFFFF" w:themeFill="background1"/>
            <w:vAlign w:val="center"/>
          </w:tcPr>
          <w:p w14:paraId="56239555"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FFFFFF" w:themeFill="background1"/>
            <w:vAlign w:val="center"/>
          </w:tcPr>
          <w:p w14:paraId="2E24D16B"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5582D328"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EB84D8"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45407BE"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06B9E37C"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vAlign w:val="center"/>
          </w:tcPr>
          <w:p w14:paraId="2458CF42"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vAlign w:val="center"/>
          </w:tcPr>
          <w:p w14:paraId="7E13EE31"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vAlign w:val="center"/>
          </w:tcPr>
          <w:p w14:paraId="5DA5B81F" w14:textId="77777777" w:rsidR="00FD456E" w:rsidRDefault="00FD456E">
            <w:pPr>
              <w:spacing w:before="120" w:after="120"/>
              <w:jc w:val="center"/>
              <w:rPr>
                <w:rFonts w:ascii="Arial" w:hAnsi="Arial" w:cs="Arial"/>
                <w:sz w:val="20"/>
                <w:szCs w:val="20"/>
              </w:rPr>
            </w:pPr>
          </w:p>
        </w:tc>
        <w:tc>
          <w:tcPr>
            <w:tcW w:w="469" w:type="dxa"/>
            <w:tcBorders>
              <w:top w:val="single" w:sz="4" w:space="0" w:color="auto"/>
              <w:left w:val="nil"/>
              <w:bottom w:val="single" w:sz="4" w:space="0" w:color="auto"/>
              <w:right w:val="nil"/>
            </w:tcBorders>
            <w:vAlign w:val="center"/>
          </w:tcPr>
          <w:p w14:paraId="399573E0"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vAlign w:val="center"/>
          </w:tcPr>
          <w:p w14:paraId="358B2075" w14:textId="77777777" w:rsidR="00FD456E" w:rsidRDefault="00FD456E">
            <w:pPr>
              <w:spacing w:before="120" w:after="120"/>
              <w:jc w:val="center"/>
              <w:rPr>
                <w:rFonts w:ascii="Arial" w:hAnsi="Arial" w:cs="Arial"/>
                <w:sz w:val="20"/>
                <w:szCs w:val="20"/>
              </w:rPr>
            </w:pPr>
          </w:p>
        </w:tc>
        <w:tc>
          <w:tcPr>
            <w:tcW w:w="501" w:type="dxa"/>
            <w:tcBorders>
              <w:top w:val="single" w:sz="4" w:space="0" w:color="auto"/>
              <w:left w:val="nil"/>
              <w:bottom w:val="single" w:sz="4" w:space="0" w:color="auto"/>
              <w:right w:val="single" w:sz="4" w:space="0" w:color="auto"/>
            </w:tcBorders>
            <w:vAlign w:val="center"/>
          </w:tcPr>
          <w:p w14:paraId="3568F84E" w14:textId="77777777" w:rsidR="00FD456E" w:rsidRDefault="00FD456E">
            <w:pPr>
              <w:spacing w:before="120" w:after="120"/>
              <w:jc w:val="center"/>
              <w:rPr>
                <w:rFonts w:ascii="Arial" w:hAnsi="Arial" w:cs="Arial"/>
                <w:sz w:val="20"/>
                <w:szCs w:val="20"/>
              </w:rPr>
            </w:pPr>
          </w:p>
        </w:tc>
      </w:tr>
      <w:tr w:rsidR="00FD456E" w14:paraId="5BCB145D" w14:textId="77777777" w:rsidTr="001371FB">
        <w:trPr>
          <w:cantSplit/>
          <w:trHeight w:val="636"/>
        </w:trPr>
        <w:tc>
          <w:tcPr>
            <w:tcW w:w="64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ACEEE9F" w14:textId="77777777" w:rsidR="00FD456E" w:rsidRDefault="00FD456E">
            <w:pPr>
              <w:spacing w:before="120" w:after="120"/>
              <w:rPr>
                <w:rFonts w:ascii="Arial" w:hAnsi="Arial" w:cs="Arial"/>
                <w:b/>
                <w:szCs w:val="20"/>
              </w:rPr>
            </w:pPr>
            <w:r>
              <w:rPr>
                <w:rFonts w:ascii="Arial" w:hAnsi="Arial" w:cs="Arial"/>
                <w:b/>
                <w:szCs w:val="20"/>
              </w:rPr>
              <w:t>Enforcement cameras</w:t>
            </w:r>
          </w:p>
          <w:p w14:paraId="796A2BDF" w14:textId="77777777" w:rsidR="004801C4" w:rsidRPr="004801C4" w:rsidRDefault="00FD456E" w:rsidP="004801C4">
            <w:pPr>
              <w:spacing w:before="120" w:after="120"/>
              <w:rPr>
                <w:rFonts w:ascii="Arial" w:hAnsi="Arial" w:cs="Arial"/>
                <w:i/>
                <w:sz w:val="20"/>
                <w:szCs w:val="20"/>
              </w:rPr>
            </w:pPr>
            <w:r>
              <w:rPr>
                <w:rFonts w:ascii="Arial" w:hAnsi="Arial" w:cs="Arial"/>
                <w:b/>
                <w:i/>
                <w:sz w:val="20"/>
                <w:szCs w:val="20"/>
              </w:rPr>
              <w:t>Description</w:t>
            </w:r>
            <w:r>
              <w:rPr>
                <w:rFonts w:ascii="Arial" w:hAnsi="Arial" w:cs="Arial"/>
                <w:i/>
                <w:sz w:val="20"/>
                <w:szCs w:val="20"/>
              </w:rPr>
              <w:t xml:space="preserve">: </w:t>
            </w:r>
            <w:r w:rsidR="004801C4" w:rsidRPr="004801C4">
              <w:rPr>
                <w:rFonts w:ascii="Arial" w:hAnsi="Arial" w:cs="Arial"/>
                <w:i/>
                <w:sz w:val="20"/>
                <w:szCs w:val="20"/>
              </w:rPr>
              <w:t>The proposed system is to capture weaving as well a red light and speeding offenders.</w:t>
            </w:r>
          </w:p>
          <w:p w14:paraId="39CFE519" w14:textId="3DEB437C" w:rsidR="00FD456E" w:rsidRDefault="00FD456E">
            <w:pPr>
              <w:spacing w:before="120" w:after="120"/>
              <w:rPr>
                <w:rFonts w:ascii="Arial" w:hAnsi="Arial" w:cs="Arial"/>
                <w:i/>
                <w:sz w:val="20"/>
                <w:szCs w:val="20"/>
              </w:rPr>
            </w:pPr>
            <w:r>
              <w:rPr>
                <w:rFonts w:ascii="Arial" w:hAnsi="Arial" w:cs="Arial"/>
                <w:b/>
                <w:i/>
                <w:sz w:val="20"/>
                <w:szCs w:val="20"/>
              </w:rPr>
              <w:t xml:space="preserve">Benefit sought: </w:t>
            </w:r>
            <w:r>
              <w:rPr>
                <w:rFonts w:ascii="Arial" w:hAnsi="Arial" w:cs="Arial"/>
                <w:i/>
                <w:sz w:val="20"/>
                <w:szCs w:val="20"/>
              </w:rPr>
              <w:t>Reduce likelihood of crashes at l</w:t>
            </w:r>
            <w:r w:rsidR="004801C4">
              <w:rPr>
                <w:rFonts w:ascii="Arial" w:hAnsi="Arial" w:cs="Arial"/>
                <w:i/>
                <w:sz w:val="20"/>
                <w:szCs w:val="20"/>
              </w:rPr>
              <w:t>evel crossings, improves safety</w:t>
            </w:r>
            <w:r>
              <w:rPr>
                <w:rFonts w:ascii="Arial" w:hAnsi="Arial" w:cs="Arial"/>
                <w:i/>
                <w:sz w:val="20"/>
                <w:szCs w:val="20"/>
              </w:rPr>
              <w:t xml:space="preserve">. </w:t>
            </w:r>
          </w:p>
        </w:tc>
        <w:tc>
          <w:tcPr>
            <w:tcW w:w="1389" w:type="dxa"/>
            <w:tcBorders>
              <w:top w:val="single" w:sz="4" w:space="0" w:color="auto"/>
              <w:left w:val="nil"/>
              <w:bottom w:val="nil"/>
              <w:right w:val="single" w:sz="4" w:space="0" w:color="auto"/>
            </w:tcBorders>
            <w:vAlign w:val="center"/>
            <w:hideMark/>
          </w:tcPr>
          <w:p w14:paraId="7794BB02" w14:textId="77777777" w:rsidR="00FD456E" w:rsidRDefault="00FD456E">
            <w:pPr>
              <w:jc w:val="center"/>
              <w:rPr>
                <w:rFonts w:cs="Times New Roman"/>
                <w:sz w:val="36"/>
              </w:rPr>
            </w:pPr>
            <w:r>
              <w:rPr>
                <w:rFonts w:ascii="Arial" w:hAnsi="Arial" w:cs="Arial"/>
                <w:sz w:val="36"/>
              </w:rPr>
              <w:sym w:font="Wingdings" w:char="F0FC"/>
            </w:r>
          </w:p>
        </w:tc>
        <w:tc>
          <w:tcPr>
            <w:tcW w:w="1389" w:type="dxa"/>
            <w:tcBorders>
              <w:top w:val="single" w:sz="4" w:space="0" w:color="auto"/>
              <w:left w:val="single" w:sz="4" w:space="0" w:color="auto"/>
              <w:bottom w:val="nil"/>
              <w:right w:val="single" w:sz="4" w:space="0" w:color="auto"/>
            </w:tcBorders>
            <w:vAlign w:val="center"/>
            <w:hideMark/>
          </w:tcPr>
          <w:p w14:paraId="1FD72E25" w14:textId="77777777" w:rsidR="00FD456E" w:rsidRDefault="00FD456E">
            <w:pPr>
              <w:jc w:val="center"/>
              <w:rPr>
                <w:rFonts w:cs="Times New Roman"/>
              </w:rPr>
            </w:pPr>
            <w:r>
              <w:rPr>
                <w:rFonts w:ascii="Arial" w:hAnsi="Arial" w:cs="Arial"/>
                <w:sz w:val="36"/>
              </w:rPr>
              <w:sym w:font="Wingdings" w:char="F0FC"/>
            </w:r>
          </w:p>
        </w:tc>
        <w:tc>
          <w:tcPr>
            <w:tcW w:w="1389" w:type="dxa"/>
            <w:tcBorders>
              <w:top w:val="single" w:sz="4" w:space="0" w:color="auto"/>
              <w:left w:val="single" w:sz="4" w:space="0" w:color="auto"/>
              <w:bottom w:val="nil"/>
              <w:right w:val="single" w:sz="4" w:space="0" w:color="auto"/>
            </w:tcBorders>
            <w:vAlign w:val="center"/>
            <w:hideMark/>
          </w:tcPr>
          <w:p w14:paraId="1D120302" w14:textId="77777777" w:rsidR="00FD456E" w:rsidRDefault="00FD456E">
            <w:pPr>
              <w:jc w:val="center"/>
              <w:rPr>
                <w:rFonts w:cs="Times New Roman"/>
                <w:sz w:val="36"/>
              </w:rPr>
            </w:pPr>
            <w:r>
              <w:rPr>
                <w:rFonts w:ascii="Arial" w:hAnsi="Arial" w:cs="Arial"/>
                <w:sz w:val="36"/>
              </w:rPr>
              <w:sym w:font="Wingdings" w:char="F0FC"/>
            </w:r>
          </w:p>
        </w:tc>
        <w:tc>
          <w:tcPr>
            <w:tcW w:w="1389" w:type="dxa"/>
            <w:tcBorders>
              <w:top w:val="single" w:sz="4" w:space="0" w:color="auto"/>
              <w:left w:val="single" w:sz="4" w:space="0" w:color="auto"/>
              <w:bottom w:val="nil"/>
              <w:right w:val="single" w:sz="4" w:space="0" w:color="auto"/>
            </w:tcBorders>
            <w:vAlign w:val="center"/>
            <w:hideMark/>
          </w:tcPr>
          <w:p w14:paraId="570A14BB" w14:textId="77777777" w:rsidR="00FD456E" w:rsidRDefault="00FD456E">
            <w:pPr>
              <w:jc w:val="center"/>
              <w:rPr>
                <w:rFonts w:cs="Times New Roman"/>
              </w:rPr>
            </w:pPr>
            <w:r>
              <w:rPr>
                <w:rFonts w:ascii="Arial" w:hAnsi="Arial" w:cs="Arial"/>
                <w:sz w:val="36"/>
              </w:rPr>
              <w:sym w:font="Wingdings" w:char="F0FC"/>
            </w:r>
          </w:p>
        </w:tc>
        <w:tc>
          <w:tcPr>
            <w:tcW w:w="1390" w:type="dxa"/>
            <w:tcBorders>
              <w:top w:val="single" w:sz="4" w:space="0" w:color="auto"/>
              <w:left w:val="single" w:sz="4" w:space="0" w:color="auto"/>
              <w:bottom w:val="nil"/>
              <w:right w:val="single" w:sz="4" w:space="0" w:color="auto"/>
            </w:tcBorders>
            <w:vAlign w:val="center"/>
          </w:tcPr>
          <w:p w14:paraId="38CA1BD5" w14:textId="77777777" w:rsidR="00FD456E" w:rsidRDefault="00FD456E">
            <w:pPr>
              <w:jc w:val="center"/>
              <w:rPr>
                <w:rFonts w:cs="Times New Roman"/>
                <w:sz w:val="36"/>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C9A8250"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0E85F8EE"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44AB68F9"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EE7003B"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F00C739"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5BE7D635"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68119CDF"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6BC0D41"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7551BD9" w14:textId="77777777" w:rsidR="00FD456E" w:rsidRDefault="00FD456E">
            <w:pPr>
              <w:spacing w:before="120" w:after="120"/>
              <w:jc w:val="center"/>
              <w:rPr>
                <w:rFonts w:ascii="Arial" w:hAnsi="Arial" w:cs="Arial"/>
                <w:sz w:val="20"/>
                <w:szCs w:val="20"/>
              </w:rPr>
            </w:pPr>
          </w:p>
        </w:tc>
        <w:tc>
          <w:tcPr>
            <w:tcW w:w="469" w:type="dxa"/>
            <w:tcBorders>
              <w:top w:val="single" w:sz="4" w:space="0" w:color="auto"/>
              <w:left w:val="nil"/>
              <w:bottom w:val="single" w:sz="4" w:space="0" w:color="auto"/>
              <w:right w:val="nil"/>
            </w:tcBorders>
            <w:shd w:val="clear" w:color="auto" w:fill="D9D9D9" w:themeFill="background1" w:themeFillShade="D9"/>
            <w:vAlign w:val="center"/>
          </w:tcPr>
          <w:p w14:paraId="171A5E9A"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69ABFCB4" w14:textId="77777777" w:rsidR="00FD456E" w:rsidRDefault="00FD456E">
            <w:pPr>
              <w:spacing w:before="120" w:after="120"/>
              <w:jc w:val="center"/>
              <w:rPr>
                <w:rFonts w:ascii="Arial" w:hAnsi="Arial" w:cs="Arial"/>
                <w:sz w:val="20"/>
                <w:szCs w:val="20"/>
              </w:rPr>
            </w:pPr>
          </w:p>
        </w:tc>
        <w:tc>
          <w:tcPr>
            <w:tcW w:w="5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60A7F87" w14:textId="77777777" w:rsidR="00FD456E" w:rsidRDefault="00FD456E">
            <w:pPr>
              <w:spacing w:before="120" w:after="120"/>
              <w:jc w:val="center"/>
              <w:rPr>
                <w:rFonts w:ascii="Arial" w:hAnsi="Arial" w:cs="Arial"/>
                <w:sz w:val="20"/>
                <w:szCs w:val="20"/>
              </w:rPr>
            </w:pPr>
          </w:p>
        </w:tc>
      </w:tr>
      <w:tr w:rsidR="00FD456E" w14:paraId="6A99EF59" w14:textId="77777777" w:rsidTr="001371FB">
        <w:trPr>
          <w:cantSplit/>
          <w:trHeight w:val="636"/>
        </w:trPr>
        <w:tc>
          <w:tcPr>
            <w:tcW w:w="64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8D92814" w14:textId="77777777" w:rsidR="00FD456E" w:rsidRDefault="00FD456E">
            <w:pPr>
              <w:spacing w:before="120" w:after="120"/>
              <w:rPr>
                <w:rFonts w:ascii="Arial" w:hAnsi="Arial" w:cs="Arial"/>
                <w:b/>
                <w:szCs w:val="20"/>
              </w:rPr>
            </w:pPr>
            <w:r>
              <w:rPr>
                <w:rFonts w:ascii="Arial" w:hAnsi="Arial" w:cs="Arial"/>
                <w:b/>
                <w:szCs w:val="20"/>
              </w:rPr>
              <w:t>Pedestrian crossing gap fillers</w:t>
            </w:r>
          </w:p>
          <w:p w14:paraId="5DE33725" w14:textId="77777777" w:rsidR="00FD456E" w:rsidRDefault="00FD456E">
            <w:pPr>
              <w:spacing w:before="120" w:after="120"/>
              <w:rPr>
                <w:rFonts w:ascii="Arial" w:hAnsi="Arial" w:cs="Arial"/>
                <w:i/>
                <w:sz w:val="20"/>
                <w:szCs w:val="20"/>
              </w:rPr>
            </w:pPr>
            <w:r>
              <w:rPr>
                <w:rFonts w:ascii="Arial" w:hAnsi="Arial" w:cs="Arial"/>
                <w:b/>
                <w:i/>
                <w:sz w:val="20"/>
                <w:szCs w:val="20"/>
              </w:rPr>
              <w:t>Description</w:t>
            </w:r>
            <w:r>
              <w:rPr>
                <w:rFonts w:ascii="Arial" w:hAnsi="Arial" w:cs="Arial"/>
                <w:i/>
                <w:sz w:val="20"/>
                <w:szCs w:val="20"/>
              </w:rPr>
              <w:t xml:space="preserve">: Review and trial flange gap filler products that can be used at pedestrian crossings. </w:t>
            </w:r>
          </w:p>
          <w:p w14:paraId="70C762E6" w14:textId="77777777" w:rsidR="00FD456E" w:rsidRPr="004D708D" w:rsidRDefault="00FD456E">
            <w:pPr>
              <w:spacing w:before="120" w:after="120"/>
              <w:rPr>
                <w:rFonts w:ascii="Arial" w:hAnsi="Arial" w:cs="Arial"/>
                <w:i/>
                <w:sz w:val="20"/>
                <w:szCs w:val="20"/>
              </w:rPr>
            </w:pPr>
            <w:r>
              <w:rPr>
                <w:rFonts w:ascii="Arial" w:hAnsi="Arial" w:cs="Arial"/>
                <w:b/>
                <w:i/>
                <w:sz w:val="20"/>
                <w:szCs w:val="20"/>
              </w:rPr>
              <w:t xml:space="preserve">Benefit sought: </w:t>
            </w:r>
            <w:r>
              <w:rPr>
                <w:rFonts w:ascii="Arial" w:hAnsi="Arial" w:cs="Arial"/>
                <w:i/>
                <w:sz w:val="20"/>
                <w:szCs w:val="20"/>
              </w:rPr>
              <w:t xml:space="preserve">Increase safety at pedestrian crossing by reducing risk of slips, trips or falls due to gaps between pedestrian crossings’ foot path and railhead. </w:t>
            </w:r>
          </w:p>
        </w:tc>
        <w:tc>
          <w:tcPr>
            <w:tcW w:w="1389" w:type="dxa"/>
            <w:tcBorders>
              <w:top w:val="single" w:sz="4" w:space="0" w:color="auto"/>
              <w:left w:val="nil"/>
              <w:bottom w:val="nil"/>
              <w:right w:val="single" w:sz="4" w:space="0" w:color="auto"/>
            </w:tcBorders>
            <w:vAlign w:val="center"/>
            <w:hideMark/>
          </w:tcPr>
          <w:p w14:paraId="2C2A174E" w14:textId="77777777" w:rsidR="00FD456E" w:rsidRDefault="00FD456E">
            <w:pPr>
              <w:jc w:val="center"/>
              <w:rPr>
                <w:rFonts w:cs="Times New Roman"/>
                <w:sz w:val="36"/>
              </w:rPr>
            </w:pPr>
            <w:r>
              <w:rPr>
                <w:rFonts w:ascii="Arial" w:hAnsi="Arial" w:cs="Arial"/>
                <w:sz w:val="36"/>
              </w:rPr>
              <w:sym w:font="Wingdings" w:char="F0FC"/>
            </w:r>
          </w:p>
        </w:tc>
        <w:tc>
          <w:tcPr>
            <w:tcW w:w="1389" w:type="dxa"/>
            <w:tcBorders>
              <w:top w:val="single" w:sz="4" w:space="0" w:color="auto"/>
              <w:left w:val="single" w:sz="4" w:space="0" w:color="auto"/>
              <w:bottom w:val="nil"/>
              <w:right w:val="single" w:sz="4" w:space="0" w:color="auto"/>
            </w:tcBorders>
            <w:vAlign w:val="center"/>
            <w:hideMark/>
          </w:tcPr>
          <w:p w14:paraId="65CCC7A7" w14:textId="77777777" w:rsidR="00FD456E" w:rsidRDefault="00FD456E">
            <w:pPr>
              <w:jc w:val="center"/>
              <w:rPr>
                <w:rFonts w:cs="Times New Roman"/>
                <w:sz w:val="36"/>
                <w:szCs w:val="24"/>
              </w:rPr>
            </w:pPr>
            <w:r>
              <w:rPr>
                <w:rFonts w:ascii="Arial" w:hAnsi="Arial" w:cs="Arial"/>
                <w:sz w:val="36"/>
              </w:rPr>
              <w:sym w:font="Wingdings" w:char="F0FC"/>
            </w:r>
          </w:p>
        </w:tc>
        <w:tc>
          <w:tcPr>
            <w:tcW w:w="1389" w:type="dxa"/>
            <w:tcBorders>
              <w:top w:val="single" w:sz="4" w:space="0" w:color="auto"/>
              <w:left w:val="single" w:sz="4" w:space="0" w:color="auto"/>
              <w:bottom w:val="nil"/>
              <w:right w:val="single" w:sz="4" w:space="0" w:color="auto"/>
            </w:tcBorders>
            <w:vAlign w:val="center"/>
          </w:tcPr>
          <w:p w14:paraId="7C1433F8" w14:textId="77777777" w:rsidR="00FD456E" w:rsidRDefault="00FD456E">
            <w:pPr>
              <w:jc w:val="center"/>
              <w:rPr>
                <w:rFonts w:cs="Times New Roman"/>
                <w:sz w:val="36"/>
              </w:rPr>
            </w:pPr>
          </w:p>
        </w:tc>
        <w:tc>
          <w:tcPr>
            <w:tcW w:w="1389" w:type="dxa"/>
            <w:tcBorders>
              <w:top w:val="single" w:sz="4" w:space="0" w:color="auto"/>
              <w:left w:val="single" w:sz="4" w:space="0" w:color="auto"/>
              <w:bottom w:val="nil"/>
              <w:right w:val="single" w:sz="4" w:space="0" w:color="auto"/>
            </w:tcBorders>
            <w:vAlign w:val="center"/>
          </w:tcPr>
          <w:p w14:paraId="2E1ABD49" w14:textId="77777777" w:rsidR="00FD456E" w:rsidRDefault="00FD456E">
            <w:pPr>
              <w:jc w:val="center"/>
              <w:rPr>
                <w:rFonts w:cs="Times New Roman"/>
                <w:szCs w:val="24"/>
              </w:rPr>
            </w:pPr>
          </w:p>
        </w:tc>
        <w:tc>
          <w:tcPr>
            <w:tcW w:w="1390" w:type="dxa"/>
            <w:tcBorders>
              <w:top w:val="single" w:sz="4" w:space="0" w:color="auto"/>
              <w:left w:val="single" w:sz="4" w:space="0" w:color="auto"/>
              <w:bottom w:val="nil"/>
              <w:right w:val="single" w:sz="4" w:space="0" w:color="auto"/>
            </w:tcBorders>
            <w:vAlign w:val="center"/>
          </w:tcPr>
          <w:p w14:paraId="52DC6DAA" w14:textId="77777777" w:rsidR="00FD456E" w:rsidRDefault="00FD456E">
            <w:pPr>
              <w:jc w:val="center"/>
              <w:rPr>
                <w:rFonts w:cs="Times New Roman"/>
                <w:sz w:val="36"/>
                <w:szCs w:val="24"/>
              </w:rPr>
            </w:pPr>
          </w:p>
        </w:tc>
        <w:tc>
          <w:tcPr>
            <w:tcW w:w="470" w:type="dxa"/>
            <w:tcBorders>
              <w:top w:val="single" w:sz="4" w:space="0" w:color="auto"/>
              <w:left w:val="single" w:sz="4" w:space="0" w:color="auto"/>
              <w:bottom w:val="single" w:sz="4" w:space="0" w:color="auto"/>
              <w:right w:val="nil"/>
            </w:tcBorders>
            <w:shd w:val="clear" w:color="auto" w:fill="FFFFFF" w:themeFill="background1"/>
            <w:vAlign w:val="center"/>
          </w:tcPr>
          <w:p w14:paraId="6D67EBEC"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FFFFFF" w:themeFill="background1"/>
            <w:vAlign w:val="center"/>
          </w:tcPr>
          <w:p w14:paraId="46D29C6B"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18C78D10"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A7B70A3"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C9CDE2E"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190450B2"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5598892A"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7D2FB8E"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409549F" w14:textId="77777777" w:rsidR="00FD456E" w:rsidRDefault="00FD456E">
            <w:pPr>
              <w:spacing w:before="120" w:after="120"/>
              <w:jc w:val="center"/>
              <w:rPr>
                <w:rFonts w:ascii="Arial" w:hAnsi="Arial" w:cs="Arial"/>
                <w:sz w:val="20"/>
                <w:szCs w:val="20"/>
              </w:rPr>
            </w:pPr>
          </w:p>
        </w:tc>
        <w:tc>
          <w:tcPr>
            <w:tcW w:w="469" w:type="dxa"/>
            <w:tcBorders>
              <w:top w:val="single" w:sz="4" w:space="0" w:color="auto"/>
              <w:left w:val="nil"/>
              <w:bottom w:val="single" w:sz="4" w:space="0" w:color="auto"/>
              <w:right w:val="nil"/>
            </w:tcBorders>
            <w:shd w:val="clear" w:color="auto" w:fill="D9D9D9" w:themeFill="background1" w:themeFillShade="D9"/>
            <w:vAlign w:val="center"/>
          </w:tcPr>
          <w:p w14:paraId="05003008"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vAlign w:val="center"/>
          </w:tcPr>
          <w:p w14:paraId="733F5555" w14:textId="77777777" w:rsidR="00FD456E" w:rsidRDefault="00FD456E">
            <w:pPr>
              <w:spacing w:before="120" w:after="120"/>
              <w:jc w:val="center"/>
              <w:rPr>
                <w:rFonts w:ascii="Arial" w:hAnsi="Arial" w:cs="Arial"/>
                <w:sz w:val="20"/>
                <w:szCs w:val="20"/>
              </w:rPr>
            </w:pPr>
          </w:p>
        </w:tc>
        <w:tc>
          <w:tcPr>
            <w:tcW w:w="501" w:type="dxa"/>
            <w:tcBorders>
              <w:top w:val="single" w:sz="4" w:space="0" w:color="auto"/>
              <w:left w:val="nil"/>
              <w:bottom w:val="single" w:sz="4" w:space="0" w:color="auto"/>
              <w:right w:val="single" w:sz="4" w:space="0" w:color="auto"/>
            </w:tcBorders>
            <w:vAlign w:val="center"/>
          </w:tcPr>
          <w:p w14:paraId="5FB98115" w14:textId="77777777" w:rsidR="00FD456E" w:rsidRDefault="00FD456E">
            <w:pPr>
              <w:spacing w:before="120" w:after="120"/>
              <w:jc w:val="center"/>
              <w:rPr>
                <w:rFonts w:ascii="Arial" w:hAnsi="Arial" w:cs="Arial"/>
                <w:sz w:val="20"/>
                <w:szCs w:val="20"/>
              </w:rPr>
            </w:pPr>
          </w:p>
        </w:tc>
      </w:tr>
      <w:tr w:rsidR="00FD456E" w14:paraId="6ED145A0" w14:textId="77777777" w:rsidTr="00FD456E">
        <w:trPr>
          <w:cantSplit/>
          <w:trHeight w:val="636"/>
        </w:trPr>
        <w:tc>
          <w:tcPr>
            <w:tcW w:w="64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E8018AD" w14:textId="77777777" w:rsidR="00FD456E" w:rsidRDefault="00FD456E">
            <w:pPr>
              <w:spacing w:before="120" w:after="120"/>
              <w:rPr>
                <w:rFonts w:ascii="Arial" w:hAnsi="Arial" w:cs="Arial"/>
                <w:b/>
                <w:szCs w:val="20"/>
              </w:rPr>
            </w:pPr>
            <w:r>
              <w:rPr>
                <w:rFonts w:ascii="Arial" w:hAnsi="Arial" w:cs="Arial"/>
                <w:b/>
                <w:szCs w:val="20"/>
              </w:rPr>
              <w:t>Obstacle detection inter-locked with signals</w:t>
            </w:r>
          </w:p>
          <w:p w14:paraId="033F7B8B" w14:textId="77777777" w:rsidR="00FD456E" w:rsidRDefault="00FD456E">
            <w:pPr>
              <w:spacing w:before="120" w:after="120"/>
              <w:rPr>
                <w:rFonts w:ascii="Arial" w:hAnsi="Arial" w:cs="Arial"/>
                <w:i/>
                <w:sz w:val="20"/>
                <w:szCs w:val="20"/>
              </w:rPr>
            </w:pPr>
            <w:r>
              <w:rPr>
                <w:rFonts w:ascii="Arial" w:hAnsi="Arial" w:cs="Arial"/>
                <w:b/>
                <w:i/>
                <w:sz w:val="20"/>
                <w:szCs w:val="20"/>
              </w:rPr>
              <w:t>Description</w:t>
            </w:r>
            <w:r>
              <w:rPr>
                <w:rFonts w:ascii="Arial" w:hAnsi="Arial" w:cs="Arial"/>
                <w:i/>
                <w:sz w:val="20"/>
                <w:szCs w:val="20"/>
              </w:rPr>
              <w:t xml:space="preserve">: Detection of obstacles in the level crossing when boom barriers are down, linked to railway signals to stop trains. </w:t>
            </w:r>
          </w:p>
          <w:p w14:paraId="35733D0B" w14:textId="77777777" w:rsidR="00FD456E" w:rsidRDefault="00FD456E">
            <w:pPr>
              <w:spacing w:before="120" w:after="120"/>
              <w:rPr>
                <w:rFonts w:ascii="Arial" w:hAnsi="Arial" w:cs="Arial"/>
                <w:b/>
                <w:sz w:val="20"/>
                <w:szCs w:val="20"/>
              </w:rPr>
            </w:pPr>
            <w:r>
              <w:rPr>
                <w:rFonts w:ascii="Arial" w:hAnsi="Arial" w:cs="Arial"/>
                <w:b/>
                <w:i/>
                <w:sz w:val="20"/>
                <w:szCs w:val="20"/>
              </w:rPr>
              <w:t xml:space="preserve">Benefit sought: </w:t>
            </w:r>
            <w:r>
              <w:rPr>
                <w:rFonts w:ascii="Arial" w:hAnsi="Arial" w:cs="Arial"/>
                <w:i/>
                <w:sz w:val="20"/>
                <w:szCs w:val="20"/>
              </w:rPr>
              <w:t>Reduction in collision of trains and vehicles (vehicles trapped in the level crossing when boom barriers are down).</w:t>
            </w:r>
          </w:p>
        </w:tc>
        <w:tc>
          <w:tcPr>
            <w:tcW w:w="1389" w:type="dxa"/>
            <w:tcBorders>
              <w:top w:val="single" w:sz="4" w:space="0" w:color="auto"/>
              <w:left w:val="nil"/>
              <w:bottom w:val="nil"/>
              <w:right w:val="single" w:sz="4" w:space="0" w:color="auto"/>
            </w:tcBorders>
            <w:vAlign w:val="center"/>
          </w:tcPr>
          <w:p w14:paraId="20F995A8" w14:textId="77777777" w:rsidR="00FD456E" w:rsidRDefault="00FD456E">
            <w:pPr>
              <w:jc w:val="center"/>
              <w:rPr>
                <w:rFonts w:cs="Times New Roman"/>
                <w:sz w:val="36"/>
              </w:rPr>
            </w:pPr>
          </w:p>
        </w:tc>
        <w:tc>
          <w:tcPr>
            <w:tcW w:w="1389" w:type="dxa"/>
            <w:tcBorders>
              <w:top w:val="single" w:sz="4" w:space="0" w:color="auto"/>
              <w:left w:val="single" w:sz="4" w:space="0" w:color="auto"/>
              <w:bottom w:val="nil"/>
              <w:right w:val="single" w:sz="4" w:space="0" w:color="auto"/>
            </w:tcBorders>
            <w:vAlign w:val="center"/>
            <w:hideMark/>
          </w:tcPr>
          <w:p w14:paraId="21EF2387" w14:textId="77777777" w:rsidR="00FD456E" w:rsidRDefault="00FD456E">
            <w:pPr>
              <w:jc w:val="center"/>
              <w:rPr>
                <w:rFonts w:cs="Times New Roman"/>
                <w:sz w:val="36"/>
              </w:rPr>
            </w:pPr>
            <w:r>
              <w:rPr>
                <w:rFonts w:ascii="Arial" w:hAnsi="Arial" w:cs="Arial"/>
                <w:sz w:val="36"/>
              </w:rPr>
              <w:sym w:font="Wingdings" w:char="F0FC"/>
            </w:r>
          </w:p>
        </w:tc>
        <w:tc>
          <w:tcPr>
            <w:tcW w:w="1389" w:type="dxa"/>
            <w:tcBorders>
              <w:top w:val="single" w:sz="4" w:space="0" w:color="auto"/>
              <w:left w:val="single" w:sz="4" w:space="0" w:color="auto"/>
              <w:bottom w:val="nil"/>
              <w:right w:val="single" w:sz="4" w:space="0" w:color="auto"/>
            </w:tcBorders>
            <w:vAlign w:val="center"/>
          </w:tcPr>
          <w:p w14:paraId="6E32AF2F" w14:textId="77777777" w:rsidR="00FD456E" w:rsidRDefault="00FD456E">
            <w:pPr>
              <w:jc w:val="center"/>
              <w:rPr>
                <w:rFonts w:cs="Times New Roman"/>
                <w:sz w:val="36"/>
              </w:rPr>
            </w:pPr>
          </w:p>
        </w:tc>
        <w:tc>
          <w:tcPr>
            <w:tcW w:w="1389" w:type="dxa"/>
            <w:tcBorders>
              <w:top w:val="single" w:sz="4" w:space="0" w:color="auto"/>
              <w:left w:val="single" w:sz="4" w:space="0" w:color="auto"/>
              <w:bottom w:val="nil"/>
              <w:right w:val="single" w:sz="4" w:space="0" w:color="auto"/>
            </w:tcBorders>
            <w:vAlign w:val="center"/>
          </w:tcPr>
          <w:p w14:paraId="2977804F" w14:textId="77777777" w:rsidR="00FD456E" w:rsidRDefault="00FD456E">
            <w:pPr>
              <w:jc w:val="center"/>
              <w:rPr>
                <w:rFonts w:cs="Times New Roman"/>
              </w:rPr>
            </w:pPr>
          </w:p>
        </w:tc>
        <w:tc>
          <w:tcPr>
            <w:tcW w:w="1390" w:type="dxa"/>
            <w:tcBorders>
              <w:top w:val="single" w:sz="4" w:space="0" w:color="auto"/>
              <w:left w:val="single" w:sz="4" w:space="0" w:color="auto"/>
              <w:bottom w:val="nil"/>
              <w:right w:val="single" w:sz="4" w:space="0" w:color="auto"/>
            </w:tcBorders>
            <w:vAlign w:val="center"/>
            <w:hideMark/>
          </w:tcPr>
          <w:p w14:paraId="68820F45" w14:textId="77777777" w:rsidR="00FD456E" w:rsidRDefault="00FD456E">
            <w:pPr>
              <w:jc w:val="center"/>
              <w:rPr>
                <w:rFonts w:cs="Times New Roman"/>
                <w:sz w:val="36"/>
              </w:rPr>
            </w:pPr>
            <w:r>
              <w:rPr>
                <w:rFonts w:ascii="Arial" w:hAnsi="Arial" w:cs="Arial"/>
                <w:sz w:val="36"/>
              </w:rPr>
              <w:sym w:font="Wingdings" w:char="F0FC"/>
            </w:r>
          </w:p>
        </w:tc>
        <w:tc>
          <w:tcPr>
            <w:tcW w:w="470" w:type="dxa"/>
            <w:tcBorders>
              <w:top w:val="single" w:sz="4" w:space="0" w:color="auto"/>
              <w:left w:val="single" w:sz="4" w:space="0" w:color="auto"/>
              <w:bottom w:val="single" w:sz="4" w:space="0" w:color="auto"/>
              <w:right w:val="nil"/>
            </w:tcBorders>
            <w:vAlign w:val="center"/>
          </w:tcPr>
          <w:p w14:paraId="6090A939"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vAlign w:val="center"/>
          </w:tcPr>
          <w:p w14:paraId="28B8E3C6"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5806E444"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6FED88"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FF8324E"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5FAEA124"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4968D4DE"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5BB2CFA"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8B954FB" w14:textId="77777777" w:rsidR="00FD456E" w:rsidRDefault="00FD456E">
            <w:pPr>
              <w:spacing w:before="120" w:after="120"/>
              <w:jc w:val="center"/>
              <w:rPr>
                <w:rFonts w:ascii="Arial" w:hAnsi="Arial" w:cs="Arial"/>
                <w:sz w:val="20"/>
                <w:szCs w:val="20"/>
              </w:rPr>
            </w:pPr>
          </w:p>
        </w:tc>
        <w:tc>
          <w:tcPr>
            <w:tcW w:w="469" w:type="dxa"/>
            <w:tcBorders>
              <w:top w:val="single" w:sz="4" w:space="0" w:color="auto"/>
              <w:left w:val="nil"/>
              <w:bottom w:val="single" w:sz="4" w:space="0" w:color="auto"/>
              <w:right w:val="nil"/>
            </w:tcBorders>
            <w:shd w:val="clear" w:color="auto" w:fill="D9D9D9" w:themeFill="background1" w:themeFillShade="D9"/>
            <w:vAlign w:val="center"/>
          </w:tcPr>
          <w:p w14:paraId="48FDD2B6"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4C896C6E" w14:textId="77777777" w:rsidR="00FD456E" w:rsidRDefault="00FD456E">
            <w:pPr>
              <w:spacing w:before="120" w:after="120"/>
              <w:jc w:val="center"/>
              <w:rPr>
                <w:rFonts w:ascii="Arial" w:hAnsi="Arial" w:cs="Arial"/>
                <w:sz w:val="20"/>
                <w:szCs w:val="20"/>
              </w:rPr>
            </w:pPr>
          </w:p>
        </w:tc>
        <w:tc>
          <w:tcPr>
            <w:tcW w:w="5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118968" w14:textId="77777777" w:rsidR="00FD456E" w:rsidRDefault="00FD456E">
            <w:pPr>
              <w:spacing w:before="120" w:after="120"/>
              <w:jc w:val="center"/>
              <w:rPr>
                <w:rFonts w:ascii="Arial" w:hAnsi="Arial" w:cs="Arial"/>
                <w:sz w:val="20"/>
                <w:szCs w:val="20"/>
              </w:rPr>
            </w:pPr>
          </w:p>
        </w:tc>
      </w:tr>
      <w:tr w:rsidR="00FD456E" w14:paraId="335813D7" w14:textId="77777777" w:rsidTr="00FD456E">
        <w:trPr>
          <w:cantSplit/>
          <w:trHeight w:val="636"/>
        </w:trPr>
        <w:tc>
          <w:tcPr>
            <w:tcW w:w="64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D690C13" w14:textId="77777777" w:rsidR="00FD456E" w:rsidRDefault="00FD456E">
            <w:pPr>
              <w:spacing w:before="120" w:after="120"/>
              <w:rPr>
                <w:rFonts w:ascii="Arial" w:hAnsi="Arial" w:cs="Arial"/>
                <w:b/>
                <w:szCs w:val="20"/>
              </w:rPr>
            </w:pPr>
            <w:r>
              <w:rPr>
                <w:rFonts w:ascii="Arial" w:hAnsi="Arial" w:cs="Arial"/>
                <w:b/>
                <w:szCs w:val="20"/>
              </w:rPr>
              <w:lastRenderedPageBreak/>
              <w:t>In-ground active lights</w:t>
            </w:r>
          </w:p>
          <w:p w14:paraId="720125F7" w14:textId="77777777" w:rsidR="00FD456E" w:rsidRDefault="00FD456E">
            <w:pPr>
              <w:spacing w:before="120" w:after="120"/>
              <w:rPr>
                <w:rFonts w:ascii="Arial" w:hAnsi="Arial" w:cs="Arial"/>
                <w:i/>
                <w:sz w:val="20"/>
                <w:szCs w:val="20"/>
              </w:rPr>
            </w:pPr>
            <w:r>
              <w:rPr>
                <w:rFonts w:ascii="Arial" w:hAnsi="Arial" w:cs="Arial"/>
                <w:b/>
                <w:i/>
                <w:sz w:val="20"/>
                <w:szCs w:val="20"/>
              </w:rPr>
              <w:t>Description</w:t>
            </w:r>
            <w:r>
              <w:rPr>
                <w:rFonts w:ascii="Arial" w:hAnsi="Arial" w:cs="Arial"/>
                <w:i/>
                <w:sz w:val="20"/>
                <w:szCs w:val="20"/>
              </w:rPr>
              <w:t xml:space="preserve">: Review and trial in-ground active light products that can be used as warning devices at level crossings </w:t>
            </w:r>
          </w:p>
          <w:p w14:paraId="311A78AE" w14:textId="77777777" w:rsidR="00FD456E" w:rsidRDefault="00FD456E">
            <w:pPr>
              <w:spacing w:before="120" w:after="120"/>
              <w:rPr>
                <w:rFonts w:ascii="Arial" w:hAnsi="Arial" w:cs="Arial"/>
                <w:b/>
                <w:szCs w:val="20"/>
              </w:rPr>
            </w:pPr>
            <w:r>
              <w:rPr>
                <w:rFonts w:ascii="Arial" w:hAnsi="Arial" w:cs="Arial"/>
                <w:b/>
                <w:i/>
                <w:sz w:val="20"/>
                <w:szCs w:val="20"/>
              </w:rPr>
              <w:t xml:space="preserve">Benefit sought: </w:t>
            </w:r>
            <w:r>
              <w:rPr>
                <w:rFonts w:ascii="Arial" w:hAnsi="Arial" w:cs="Arial"/>
                <w:i/>
                <w:sz w:val="20"/>
                <w:szCs w:val="20"/>
              </w:rPr>
              <w:t>Increase drivers’ awareness when approaching a level crossing with the aim to increase safe user behaviour and reduce likelihood of incidents.</w:t>
            </w:r>
          </w:p>
        </w:tc>
        <w:tc>
          <w:tcPr>
            <w:tcW w:w="1389" w:type="dxa"/>
            <w:tcBorders>
              <w:top w:val="single" w:sz="4" w:space="0" w:color="auto"/>
              <w:left w:val="nil"/>
              <w:bottom w:val="nil"/>
              <w:right w:val="single" w:sz="4" w:space="0" w:color="auto"/>
            </w:tcBorders>
            <w:vAlign w:val="center"/>
          </w:tcPr>
          <w:p w14:paraId="5F94801A" w14:textId="77777777" w:rsidR="00FD456E" w:rsidRDefault="00FD456E">
            <w:pPr>
              <w:jc w:val="center"/>
              <w:rPr>
                <w:rFonts w:ascii="Arial" w:hAnsi="Arial" w:cs="Arial"/>
                <w:sz w:val="36"/>
              </w:rPr>
            </w:pPr>
          </w:p>
        </w:tc>
        <w:tc>
          <w:tcPr>
            <w:tcW w:w="1389" w:type="dxa"/>
            <w:tcBorders>
              <w:top w:val="single" w:sz="4" w:space="0" w:color="auto"/>
              <w:left w:val="single" w:sz="4" w:space="0" w:color="auto"/>
              <w:bottom w:val="nil"/>
              <w:right w:val="single" w:sz="4" w:space="0" w:color="auto"/>
            </w:tcBorders>
            <w:vAlign w:val="center"/>
            <w:hideMark/>
          </w:tcPr>
          <w:p w14:paraId="5F035DEE" w14:textId="77777777" w:rsidR="00FD456E" w:rsidRDefault="00FD456E">
            <w:pPr>
              <w:jc w:val="center"/>
              <w:rPr>
                <w:rFonts w:cs="Times New Roman"/>
              </w:rPr>
            </w:pPr>
            <w:r>
              <w:rPr>
                <w:rFonts w:ascii="Arial" w:hAnsi="Arial" w:cs="Arial"/>
                <w:sz w:val="36"/>
              </w:rPr>
              <w:sym w:font="Wingdings" w:char="F0FC"/>
            </w:r>
          </w:p>
        </w:tc>
        <w:tc>
          <w:tcPr>
            <w:tcW w:w="1389" w:type="dxa"/>
            <w:tcBorders>
              <w:top w:val="single" w:sz="4" w:space="0" w:color="auto"/>
              <w:left w:val="single" w:sz="4" w:space="0" w:color="auto"/>
              <w:bottom w:val="nil"/>
              <w:right w:val="single" w:sz="4" w:space="0" w:color="auto"/>
            </w:tcBorders>
            <w:vAlign w:val="center"/>
          </w:tcPr>
          <w:p w14:paraId="1F37504D" w14:textId="77777777" w:rsidR="00FD456E" w:rsidRDefault="00FD456E">
            <w:pPr>
              <w:jc w:val="center"/>
              <w:rPr>
                <w:rFonts w:cs="Times New Roman"/>
                <w:sz w:val="36"/>
              </w:rPr>
            </w:pPr>
          </w:p>
        </w:tc>
        <w:tc>
          <w:tcPr>
            <w:tcW w:w="1389" w:type="dxa"/>
            <w:tcBorders>
              <w:top w:val="single" w:sz="4" w:space="0" w:color="auto"/>
              <w:left w:val="single" w:sz="4" w:space="0" w:color="auto"/>
              <w:bottom w:val="nil"/>
              <w:right w:val="single" w:sz="4" w:space="0" w:color="auto"/>
            </w:tcBorders>
            <w:vAlign w:val="center"/>
          </w:tcPr>
          <w:p w14:paraId="28104F79" w14:textId="77777777" w:rsidR="00FD456E" w:rsidRDefault="00FD456E">
            <w:pPr>
              <w:spacing w:before="120" w:after="120"/>
              <w:jc w:val="center"/>
              <w:rPr>
                <w:rFonts w:ascii="Arial" w:hAnsi="Arial" w:cs="Arial"/>
                <w:sz w:val="20"/>
                <w:szCs w:val="20"/>
              </w:rPr>
            </w:pPr>
          </w:p>
        </w:tc>
        <w:tc>
          <w:tcPr>
            <w:tcW w:w="1390" w:type="dxa"/>
            <w:tcBorders>
              <w:top w:val="single" w:sz="4" w:space="0" w:color="auto"/>
              <w:left w:val="single" w:sz="4" w:space="0" w:color="auto"/>
              <w:bottom w:val="nil"/>
              <w:right w:val="single" w:sz="4" w:space="0" w:color="auto"/>
            </w:tcBorders>
            <w:vAlign w:val="center"/>
            <w:hideMark/>
          </w:tcPr>
          <w:p w14:paraId="14C5A2F6" w14:textId="77777777" w:rsidR="00FD456E" w:rsidRDefault="00FD456E">
            <w:pPr>
              <w:spacing w:before="120" w:after="120"/>
              <w:jc w:val="center"/>
              <w:rPr>
                <w:rFonts w:ascii="Arial" w:hAnsi="Arial" w:cs="Arial"/>
                <w:sz w:val="20"/>
                <w:szCs w:val="20"/>
              </w:rPr>
            </w:pPr>
            <w:r>
              <w:rPr>
                <w:rFonts w:ascii="Arial" w:hAnsi="Arial" w:cs="Arial"/>
                <w:sz w:val="36"/>
              </w:rPr>
              <w:sym w:font="Wingdings" w:char="F0FC"/>
            </w:r>
          </w:p>
        </w:tc>
        <w:tc>
          <w:tcPr>
            <w:tcW w:w="470" w:type="dxa"/>
            <w:tcBorders>
              <w:top w:val="single" w:sz="4" w:space="0" w:color="auto"/>
              <w:left w:val="single" w:sz="4" w:space="0" w:color="auto"/>
              <w:bottom w:val="single" w:sz="4" w:space="0" w:color="auto"/>
              <w:right w:val="nil"/>
            </w:tcBorders>
            <w:vAlign w:val="center"/>
          </w:tcPr>
          <w:p w14:paraId="7D096E36"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vAlign w:val="center"/>
          </w:tcPr>
          <w:p w14:paraId="6DD60C52"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vAlign w:val="center"/>
          </w:tcPr>
          <w:p w14:paraId="47A3859F"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vAlign w:val="center"/>
          </w:tcPr>
          <w:p w14:paraId="674A0AE3"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E909669"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2BE6FBDC"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5758E5DC"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87718F2"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C049E3B" w14:textId="77777777" w:rsidR="00FD456E" w:rsidRDefault="00FD456E">
            <w:pPr>
              <w:spacing w:before="120" w:after="120"/>
              <w:jc w:val="center"/>
              <w:rPr>
                <w:rFonts w:ascii="Arial" w:hAnsi="Arial" w:cs="Arial"/>
                <w:sz w:val="20"/>
                <w:szCs w:val="20"/>
              </w:rPr>
            </w:pPr>
          </w:p>
        </w:tc>
        <w:tc>
          <w:tcPr>
            <w:tcW w:w="469" w:type="dxa"/>
            <w:tcBorders>
              <w:top w:val="single" w:sz="4" w:space="0" w:color="auto"/>
              <w:left w:val="nil"/>
              <w:bottom w:val="single" w:sz="4" w:space="0" w:color="auto"/>
              <w:right w:val="nil"/>
            </w:tcBorders>
            <w:shd w:val="clear" w:color="auto" w:fill="D9D9D9" w:themeFill="background1" w:themeFillShade="D9"/>
            <w:vAlign w:val="center"/>
          </w:tcPr>
          <w:p w14:paraId="38371E9E"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359E5D6E" w14:textId="77777777" w:rsidR="00FD456E" w:rsidRDefault="00FD456E">
            <w:pPr>
              <w:spacing w:before="120" w:after="120"/>
              <w:jc w:val="center"/>
              <w:rPr>
                <w:rFonts w:ascii="Arial" w:hAnsi="Arial" w:cs="Arial"/>
                <w:sz w:val="20"/>
                <w:szCs w:val="20"/>
              </w:rPr>
            </w:pPr>
          </w:p>
        </w:tc>
        <w:tc>
          <w:tcPr>
            <w:tcW w:w="5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7730A1F" w14:textId="77777777" w:rsidR="00FD456E" w:rsidRDefault="00FD456E">
            <w:pPr>
              <w:spacing w:before="120" w:after="120"/>
              <w:jc w:val="center"/>
              <w:rPr>
                <w:rFonts w:ascii="Arial" w:hAnsi="Arial" w:cs="Arial"/>
                <w:sz w:val="20"/>
                <w:szCs w:val="20"/>
              </w:rPr>
            </w:pPr>
          </w:p>
        </w:tc>
      </w:tr>
      <w:tr w:rsidR="00FD456E" w14:paraId="4015441E" w14:textId="77777777" w:rsidTr="001371FB">
        <w:trPr>
          <w:cantSplit/>
          <w:trHeight w:val="636"/>
        </w:trPr>
        <w:tc>
          <w:tcPr>
            <w:tcW w:w="64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25DA030" w14:textId="77777777" w:rsidR="00FD456E" w:rsidRDefault="00FD456E">
            <w:pPr>
              <w:spacing w:before="120" w:after="120"/>
              <w:rPr>
                <w:rFonts w:ascii="Arial" w:hAnsi="Arial" w:cs="Arial"/>
                <w:b/>
                <w:szCs w:val="20"/>
              </w:rPr>
            </w:pPr>
            <w:r>
              <w:rPr>
                <w:rFonts w:ascii="Arial" w:hAnsi="Arial" w:cs="Arial"/>
                <w:b/>
                <w:szCs w:val="20"/>
              </w:rPr>
              <w:t>Level crossing complaints mobile device reporting</w:t>
            </w:r>
          </w:p>
          <w:p w14:paraId="2CD7042A" w14:textId="77777777" w:rsidR="00FD456E" w:rsidRDefault="00FD456E">
            <w:pPr>
              <w:spacing w:before="120" w:after="120"/>
              <w:rPr>
                <w:rFonts w:ascii="Arial" w:hAnsi="Arial" w:cs="Arial"/>
                <w:i/>
                <w:sz w:val="20"/>
                <w:szCs w:val="20"/>
              </w:rPr>
            </w:pPr>
            <w:r>
              <w:rPr>
                <w:rFonts w:ascii="Arial" w:hAnsi="Arial" w:cs="Arial"/>
                <w:b/>
                <w:i/>
                <w:sz w:val="20"/>
                <w:szCs w:val="20"/>
              </w:rPr>
              <w:t>Description</w:t>
            </w:r>
            <w:r>
              <w:rPr>
                <w:rFonts w:ascii="Arial" w:hAnsi="Arial" w:cs="Arial"/>
                <w:i/>
                <w:sz w:val="20"/>
                <w:szCs w:val="20"/>
              </w:rPr>
              <w:t>: Explore the opportunity to utilise mobile device apps to collect level crossing issues via public interaction.</w:t>
            </w:r>
          </w:p>
          <w:p w14:paraId="4FC797F9" w14:textId="77777777" w:rsidR="00FD456E" w:rsidRDefault="00FD456E">
            <w:pPr>
              <w:spacing w:before="120" w:after="120"/>
              <w:rPr>
                <w:rFonts w:ascii="Arial" w:hAnsi="Arial" w:cs="Times New Roman"/>
                <w:i/>
                <w:sz w:val="20"/>
                <w:szCs w:val="24"/>
              </w:rPr>
            </w:pPr>
            <w:r>
              <w:rPr>
                <w:rFonts w:ascii="Arial" w:hAnsi="Arial" w:cs="Arial"/>
                <w:b/>
                <w:i/>
                <w:sz w:val="20"/>
                <w:szCs w:val="20"/>
              </w:rPr>
              <w:t>Benefit sought:</w:t>
            </w:r>
            <w:r>
              <w:rPr>
                <w:rFonts w:ascii="Arial" w:hAnsi="Arial" w:cs="Arial"/>
                <w:i/>
                <w:sz w:val="20"/>
                <w:szCs w:val="20"/>
              </w:rPr>
              <w:t xml:space="preserve"> Increase level crossing safety data repository to include customer reports. This data would be useful in assessing risks at specific locations and for Human Factors analysis.  </w:t>
            </w:r>
          </w:p>
        </w:tc>
        <w:tc>
          <w:tcPr>
            <w:tcW w:w="1389" w:type="dxa"/>
            <w:tcBorders>
              <w:top w:val="single" w:sz="4" w:space="0" w:color="auto"/>
              <w:left w:val="nil"/>
              <w:bottom w:val="nil"/>
              <w:right w:val="single" w:sz="4" w:space="0" w:color="auto"/>
            </w:tcBorders>
            <w:vAlign w:val="center"/>
            <w:hideMark/>
          </w:tcPr>
          <w:p w14:paraId="371E07B2" w14:textId="77777777" w:rsidR="00FD456E" w:rsidRDefault="00FD456E">
            <w:pPr>
              <w:jc w:val="center"/>
              <w:rPr>
                <w:rFonts w:cs="Times New Roman"/>
                <w:sz w:val="36"/>
              </w:rPr>
            </w:pPr>
            <w:r>
              <w:rPr>
                <w:rFonts w:ascii="Arial" w:hAnsi="Arial" w:cs="Arial"/>
                <w:sz w:val="36"/>
              </w:rPr>
              <w:sym w:font="Wingdings" w:char="F0FC"/>
            </w:r>
          </w:p>
        </w:tc>
        <w:tc>
          <w:tcPr>
            <w:tcW w:w="1389" w:type="dxa"/>
            <w:tcBorders>
              <w:top w:val="single" w:sz="4" w:space="0" w:color="auto"/>
              <w:left w:val="single" w:sz="4" w:space="0" w:color="auto"/>
              <w:bottom w:val="nil"/>
              <w:right w:val="single" w:sz="4" w:space="0" w:color="auto"/>
            </w:tcBorders>
            <w:vAlign w:val="center"/>
          </w:tcPr>
          <w:p w14:paraId="161A0225" w14:textId="77777777" w:rsidR="00FD456E" w:rsidRDefault="00FD456E">
            <w:pPr>
              <w:jc w:val="center"/>
              <w:rPr>
                <w:rFonts w:cs="Times New Roman"/>
              </w:rPr>
            </w:pPr>
          </w:p>
        </w:tc>
        <w:tc>
          <w:tcPr>
            <w:tcW w:w="1389" w:type="dxa"/>
            <w:tcBorders>
              <w:top w:val="single" w:sz="4" w:space="0" w:color="auto"/>
              <w:left w:val="single" w:sz="4" w:space="0" w:color="auto"/>
              <w:bottom w:val="nil"/>
              <w:right w:val="single" w:sz="4" w:space="0" w:color="auto"/>
            </w:tcBorders>
            <w:vAlign w:val="center"/>
          </w:tcPr>
          <w:p w14:paraId="7ED10E0B" w14:textId="77777777" w:rsidR="00FD456E" w:rsidRDefault="00FD456E">
            <w:pPr>
              <w:jc w:val="center"/>
              <w:rPr>
                <w:rFonts w:cs="Times New Roman"/>
                <w:sz w:val="36"/>
              </w:rPr>
            </w:pPr>
          </w:p>
        </w:tc>
        <w:tc>
          <w:tcPr>
            <w:tcW w:w="1389" w:type="dxa"/>
            <w:tcBorders>
              <w:top w:val="single" w:sz="4" w:space="0" w:color="auto"/>
              <w:left w:val="single" w:sz="4" w:space="0" w:color="auto"/>
              <w:bottom w:val="nil"/>
              <w:right w:val="single" w:sz="4" w:space="0" w:color="auto"/>
            </w:tcBorders>
            <w:vAlign w:val="center"/>
          </w:tcPr>
          <w:p w14:paraId="3514BC93" w14:textId="77777777" w:rsidR="00FD456E" w:rsidRDefault="00FD456E">
            <w:pPr>
              <w:spacing w:before="120" w:after="120"/>
              <w:jc w:val="center"/>
              <w:rPr>
                <w:rFonts w:ascii="Arial" w:hAnsi="Arial" w:cs="Arial"/>
                <w:sz w:val="20"/>
                <w:szCs w:val="20"/>
              </w:rPr>
            </w:pPr>
          </w:p>
        </w:tc>
        <w:tc>
          <w:tcPr>
            <w:tcW w:w="1390" w:type="dxa"/>
            <w:tcBorders>
              <w:top w:val="single" w:sz="4" w:space="0" w:color="auto"/>
              <w:left w:val="single" w:sz="4" w:space="0" w:color="auto"/>
              <w:bottom w:val="nil"/>
              <w:right w:val="single" w:sz="4" w:space="0" w:color="auto"/>
            </w:tcBorders>
            <w:vAlign w:val="center"/>
          </w:tcPr>
          <w:p w14:paraId="7793218D"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FFFFFF" w:themeFill="background1"/>
            <w:vAlign w:val="center"/>
          </w:tcPr>
          <w:p w14:paraId="627B095E"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FFFFFF" w:themeFill="background1"/>
            <w:vAlign w:val="center"/>
          </w:tcPr>
          <w:p w14:paraId="252351C3"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FFFFFF" w:themeFill="background1"/>
            <w:vAlign w:val="center"/>
          </w:tcPr>
          <w:p w14:paraId="57046DEB"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FFFFFF" w:themeFill="background1"/>
            <w:vAlign w:val="center"/>
          </w:tcPr>
          <w:p w14:paraId="5FF9C688"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vAlign w:val="center"/>
          </w:tcPr>
          <w:p w14:paraId="0C423A68"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vAlign w:val="center"/>
          </w:tcPr>
          <w:p w14:paraId="63C769F1"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vAlign w:val="center"/>
          </w:tcPr>
          <w:p w14:paraId="74382B4C"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vAlign w:val="center"/>
          </w:tcPr>
          <w:p w14:paraId="29E20044"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E30FBB4" w14:textId="77777777" w:rsidR="00FD456E" w:rsidRDefault="00FD456E">
            <w:pPr>
              <w:spacing w:before="120" w:after="120"/>
              <w:jc w:val="center"/>
              <w:rPr>
                <w:rFonts w:ascii="Arial" w:hAnsi="Arial" w:cs="Arial"/>
                <w:sz w:val="20"/>
                <w:szCs w:val="20"/>
              </w:rPr>
            </w:pPr>
          </w:p>
        </w:tc>
        <w:tc>
          <w:tcPr>
            <w:tcW w:w="469" w:type="dxa"/>
            <w:tcBorders>
              <w:top w:val="single" w:sz="4" w:space="0" w:color="auto"/>
              <w:left w:val="nil"/>
              <w:bottom w:val="single" w:sz="4" w:space="0" w:color="auto"/>
              <w:right w:val="nil"/>
            </w:tcBorders>
            <w:shd w:val="clear" w:color="auto" w:fill="D9D9D9" w:themeFill="background1" w:themeFillShade="D9"/>
            <w:vAlign w:val="center"/>
          </w:tcPr>
          <w:p w14:paraId="183521C7"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495D8CA9" w14:textId="77777777" w:rsidR="00FD456E" w:rsidRDefault="00FD456E">
            <w:pPr>
              <w:spacing w:before="120" w:after="120"/>
              <w:jc w:val="center"/>
              <w:rPr>
                <w:rFonts w:ascii="Arial" w:hAnsi="Arial" w:cs="Arial"/>
                <w:sz w:val="20"/>
                <w:szCs w:val="20"/>
              </w:rPr>
            </w:pPr>
          </w:p>
        </w:tc>
        <w:tc>
          <w:tcPr>
            <w:tcW w:w="5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EA002B" w14:textId="77777777" w:rsidR="00FD456E" w:rsidRDefault="00FD456E">
            <w:pPr>
              <w:spacing w:before="120" w:after="120"/>
              <w:jc w:val="center"/>
              <w:rPr>
                <w:rFonts w:ascii="Arial" w:hAnsi="Arial" w:cs="Arial"/>
                <w:sz w:val="20"/>
                <w:szCs w:val="20"/>
              </w:rPr>
            </w:pPr>
          </w:p>
        </w:tc>
      </w:tr>
      <w:tr w:rsidR="00FD456E" w14:paraId="5B931541" w14:textId="77777777" w:rsidTr="001371FB">
        <w:trPr>
          <w:cantSplit/>
          <w:trHeight w:val="636"/>
        </w:trPr>
        <w:tc>
          <w:tcPr>
            <w:tcW w:w="64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AE30C37" w14:textId="77777777" w:rsidR="00FD456E" w:rsidRDefault="00FD456E">
            <w:pPr>
              <w:spacing w:before="120" w:after="120"/>
              <w:rPr>
                <w:rFonts w:ascii="Arial" w:hAnsi="Arial" w:cs="Arial"/>
                <w:b/>
                <w:szCs w:val="20"/>
              </w:rPr>
            </w:pPr>
            <w:r>
              <w:rPr>
                <w:rFonts w:ascii="Arial" w:hAnsi="Arial" w:cs="Arial"/>
                <w:b/>
                <w:szCs w:val="20"/>
              </w:rPr>
              <w:t>Improved availability of crossings location data</w:t>
            </w:r>
          </w:p>
          <w:p w14:paraId="32F2CBCD" w14:textId="77777777" w:rsidR="004C06D0" w:rsidRDefault="00FD456E" w:rsidP="004C06D0">
            <w:pPr>
              <w:spacing w:before="120" w:after="120"/>
              <w:rPr>
                <w:rFonts w:ascii="Arial" w:hAnsi="Arial" w:cs="Arial"/>
                <w:i/>
                <w:sz w:val="20"/>
                <w:szCs w:val="20"/>
              </w:rPr>
            </w:pPr>
            <w:r>
              <w:rPr>
                <w:rFonts w:ascii="Arial" w:hAnsi="Arial" w:cs="Arial"/>
                <w:b/>
                <w:i/>
                <w:sz w:val="20"/>
                <w:szCs w:val="20"/>
              </w:rPr>
              <w:t>Description</w:t>
            </w:r>
            <w:r>
              <w:rPr>
                <w:rFonts w:ascii="Arial" w:hAnsi="Arial" w:cs="Arial"/>
                <w:i/>
                <w:sz w:val="20"/>
                <w:szCs w:val="20"/>
              </w:rPr>
              <w:t>: Project aimed at releasing public level crossing location data.</w:t>
            </w:r>
          </w:p>
          <w:p w14:paraId="30973109" w14:textId="278140C1" w:rsidR="00FD456E" w:rsidRDefault="00FD456E" w:rsidP="004C06D0">
            <w:pPr>
              <w:spacing w:before="120" w:after="120"/>
              <w:rPr>
                <w:rFonts w:ascii="Arial" w:hAnsi="Arial" w:cs="Arial"/>
                <w:i/>
                <w:sz w:val="20"/>
                <w:szCs w:val="20"/>
              </w:rPr>
            </w:pPr>
            <w:r>
              <w:rPr>
                <w:rFonts w:ascii="Arial" w:hAnsi="Arial" w:cs="Arial"/>
                <w:b/>
                <w:i/>
                <w:sz w:val="20"/>
                <w:szCs w:val="20"/>
              </w:rPr>
              <w:t xml:space="preserve">Benefit sought: </w:t>
            </w:r>
            <w:r>
              <w:rPr>
                <w:rFonts w:ascii="Arial" w:hAnsi="Arial" w:cs="Arial"/>
                <w:i/>
                <w:sz w:val="20"/>
                <w:szCs w:val="20"/>
              </w:rPr>
              <w:t>Facilitate incorporation of crossing locations into navigation and route planning technologies.</w:t>
            </w:r>
          </w:p>
        </w:tc>
        <w:tc>
          <w:tcPr>
            <w:tcW w:w="1389" w:type="dxa"/>
            <w:tcBorders>
              <w:top w:val="single" w:sz="4" w:space="0" w:color="auto"/>
              <w:left w:val="nil"/>
              <w:bottom w:val="nil"/>
              <w:right w:val="single" w:sz="4" w:space="0" w:color="auto"/>
            </w:tcBorders>
            <w:vAlign w:val="center"/>
            <w:hideMark/>
          </w:tcPr>
          <w:p w14:paraId="3340F1E0" w14:textId="77777777" w:rsidR="00FD456E" w:rsidRDefault="00FD456E">
            <w:pPr>
              <w:jc w:val="center"/>
              <w:rPr>
                <w:rFonts w:cs="Times New Roman"/>
                <w:sz w:val="36"/>
              </w:rPr>
            </w:pPr>
            <w:r>
              <w:rPr>
                <w:rFonts w:ascii="Arial" w:hAnsi="Arial" w:cs="Arial"/>
                <w:sz w:val="36"/>
              </w:rPr>
              <w:sym w:font="Wingdings" w:char="F0FC"/>
            </w:r>
          </w:p>
        </w:tc>
        <w:tc>
          <w:tcPr>
            <w:tcW w:w="1389" w:type="dxa"/>
            <w:tcBorders>
              <w:top w:val="single" w:sz="4" w:space="0" w:color="auto"/>
              <w:left w:val="single" w:sz="4" w:space="0" w:color="auto"/>
              <w:bottom w:val="nil"/>
              <w:right w:val="single" w:sz="4" w:space="0" w:color="auto"/>
            </w:tcBorders>
            <w:vAlign w:val="center"/>
          </w:tcPr>
          <w:p w14:paraId="5D8BDC6A" w14:textId="77777777" w:rsidR="00FD456E" w:rsidRDefault="00FD456E">
            <w:pPr>
              <w:jc w:val="center"/>
              <w:rPr>
                <w:rFonts w:cs="Times New Roman"/>
              </w:rPr>
            </w:pPr>
          </w:p>
        </w:tc>
        <w:tc>
          <w:tcPr>
            <w:tcW w:w="1389" w:type="dxa"/>
            <w:tcBorders>
              <w:top w:val="single" w:sz="4" w:space="0" w:color="auto"/>
              <w:left w:val="single" w:sz="4" w:space="0" w:color="auto"/>
              <w:bottom w:val="nil"/>
              <w:right w:val="single" w:sz="4" w:space="0" w:color="auto"/>
            </w:tcBorders>
            <w:vAlign w:val="center"/>
          </w:tcPr>
          <w:p w14:paraId="5993B7A2" w14:textId="77777777" w:rsidR="00FD456E" w:rsidRDefault="00FD456E">
            <w:pPr>
              <w:jc w:val="center"/>
              <w:rPr>
                <w:rFonts w:cs="Times New Roman"/>
                <w:sz w:val="36"/>
              </w:rPr>
            </w:pPr>
          </w:p>
        </w:tc>
        <w:tc>
          <w:tcPr>
            <w:tcW w:w="1389" w:type="dxa"/>
            <w:tcBorders>
              <w:top w:val="single" w:sz="4" w:space="0" w:color="auto"/>
              <w:left w:val="single" w:sz="4" w:space="0" w:color="auto"/>
              <w:bottom w:val="nil"/>
              <w:right w:val="single" w:sz="4" w:space="0" w:color="auto"/>
            </w:tcBorders>
            <w:vAlign w:val="center"/>
          </w:tcPr>
          <w:p w14:paraId="12F895A0" w14:textId="77777777" w:rsidR="00FD456E" w:rsidRDefault="00FD456E">
            <w:pPr>
              <w:spacing w:before="120" w:after="120"/>
              <w:jc w:val="center"/>
              <w:rPr>
                <w:rFonts w:ascii="Arial" w:hAnsi="Arial" w:cs="Arial"/>
                <w:sz w:val="20"/>
                <w:szCs w:val="20"/>
              </w:rPr>
            </w:pPr>
          </w:p>
        </w:tc>
        <w:tc>
          <w:tcPr>
            <w:tcW w:w="1390" w:type="dxa"/>
            <w:tcBorders>
              <w:top w:val="single" w:sz="4" w:space="0" w:color="auto"/>
              <w:left w:val="single" w:sz="4" w:space="0" w:color="auto"/>
              <w:bottom w:val="nil"/>
              <w:right w:val="single" w:sz="4" w:space="0" w:color="auto"/>
            </w:tcBorders>
            <w:vAlign w:val="center"/>
          </w:tcPr>
          <w:p w14:paraId="6590D172"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FBFF6B3"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02682DA3"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71AB7C63"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CFC851"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044C0FC"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18AC8387"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vAlign w:val="center"/>
          </w:tcPr>
          <w:p w14:paraId="2D3E8ED0"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vAlign w:val="center"/>
          </w:tcPr>
          <w:p w14:paraId="53F980F3"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vAlign w:val="center"/>
          </w:tcPr>
          <w:p w14:paraId="25D4DDBE" w14:textId="77777777" w:rsidR="00FD456E" w:rsidRDefault="00FD456E">
            <w:pPr>
              <w:spacing w:before="120" w:after="120"/>
              <w:jc w:val="center"/>
              <w:rPr>
                <w:rFonts w:ascii="Arial" w:hAnsi="Arial" w:cs="Arial"/>
                <w:sz w:val="20"/>
                <w:szCs w:val="20"/>
              </w:rPr>
            </w:pPr>
          </w:p>
        </w:tc>
        <w:tc>
          <w:tcPr>
            <w:tcW w:w="469" w:type="dxa"/>
            <w:tcBorders>
              <w:top w:val="single" w:sz="4" w:space="0" w:color="auto"/>
              <w:left w:val="nil"/>
              <w:bottom w:val="single" w:sz="4" w:space="0" w:color="auto"/>
              <w:right w:val="nil"/>
            </w:tcBorders>
            <w:vAlign w:val="center"/>
          </w:tcPr>
          <w:p w14:paraId="724B9857"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vAlign w:val="center"/>
          </w:tcPr>
          <w:p w14:paraId="59202509" w14:textId="77777777" w:rsidR="00FD456E" w:rsidRDefault="00FD456E">
            <w:pPr>
              <w:spacing w:before="120" w:after="120"/>
              <w:jc w:val="center"/>
              <w:rPr>
                <w:rFonts w:ascii="Arial" w:hAnsi="Arial" w:cs="Arial"/>
                <w:sz w:val="20"/>
                <w:szCs w:val="20"/>
              </w:rPr>
            </w:pPr>
          </w:p>
        </w:tc>
        <w:tc>
          <w:tcPr>
            <w:tcW w:w="501" w:type="dxa"/>
            <w:tcBorders>
              <w:top w:val="single" w:sz="4" w:space="0" w:color="auto"/>
              <w:left w:val="nil"/>
              <w:bottom w:val="single" w:sz="4" w:space="0" w:color="auto"/>
              <w:right w:val="single" w:sz="4" w:space="0" w:color="auto"/>
            </w:tcBorders>
            <w:vAlign w:val="center"/>
          </w:tcPr>
          <w:p w14:paraId="4139A59B" w14:textId="77777777" w:rsidR="00FD456E" w:rsidRDefault="00FD456E">
            <w:pPr>
              <w:spacing w:before="120" w:after="120"/>
              <w:jc w:val="center"/>
              <w:rPr>
                <w:rFonts w:ascii="Arial" w:hAnsi="Arial" w:cs="Arial"/>
                <w:sz w:val="20"/>
                <w:szCs w:val="20"/>
              </w:rPr>
            </w:pPr>
          </w:p>
        </w:tc>
      </w:tr>
      <w:tr w:rsidR="00FD456E" w14:paraId="404C3FA5" w14:textId="77777777" w:rsidTr="00FD456E">
        <w:trPr>
          <w:cantSplit/>
          <w:trHeight w:val="636"/>
        </w:trPr>
        <w:tc>
          <w:tcPr>
            <w:tcW w:w="64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4A358AC" w14:textId="77777777" w:rsidR="00FD456E" w:rsidRDefault="00FD456E">
            <w:pPr>
              <w:spacing w:before="120" w:after="120"/>
              <w:rPr>
                <w:rFonts w:ascii="Arial" w:hAnsi="Arial" w:cs="Arial"/>
                <w:sz w:val="20"/>
                <w:szCs w:val="20"/>
              </w:rPr>
            </w:pPr>
            <w:r>
              <w:rPr>
                <w:rFonts w:ascii="Arial" w:hAnsi="Arial" w:cs="Arial"/>
                <w:b/>
                <w:szCs w:val="20"/>
              </w:rPr>
              <w:t>C – ITS (Collaborative Intelligent Transport Systems)</w:t>
            </w:r>
            <w:r>
              <w:rPr>
                <w:rFonts w:ascii="Arial" w:hAnsi="Arial" w:cs="Arial"/>
                <w:sz w:val="20"/>
                <w:szCs w:val="20"/>
              </w:rPr>
              <w:t xml:space="preserve"> </w:t>
            </w:r>
          </w:p>
          <w:p w14:paraId="65A9EA6A" w14:textId="0C2A452B" w:rsidR="004801C4" w:rsidRPr="004801C4" w:rsidRDefault="00FD456E" w:rsidP="004801C4">
            <w:pPr>
              <w:spacing w:before="120" w:after="120"/>
              <w:rPr>
                <w:rFonts w:ascii="Arial" w:hAnsi="Arial" w:cs="Arial"/>
                <w:i/>
                <w:sz w:val="20"/>
                <w:szCs w:val="20"/>
              </w:rPr>
            </w:pPr>
            <w:r>
              <w:rPr>
                <w:rFonts w:ascii="Arial" w:hAnsi="Arial" w:cs="Arial"/>
                <w:b/>
                <w:i/>
                <w:sz w:val="20"/>
                <w:szCs w:val="20"/>
              </w:rPr>
              <w:t>Description</w:t>
            </w:r>
            <w:r>
              <w:rPr>
                <w:rFonts w:ascii="Arial" w:hAnsi="Arial" w:cs="Arial"/>
                <w:i/>
                <w:sz w:val="20"/>
                <w:szCs w:val="20"/>
              </w:rPr>
              <w:t>:</w:t>
            </w:r>
            <w:r w:rsidR="004801C4" w:rsidRPr="004801C4">
              <w:rPr>
                <w:rFonts w:ascii="Arial" w:hAnsi="Arial" w:cs="Arial"/>
                <w:i/>
                <w:sz w:val="20"/>
                <w:szCs w:val="20"/>
              </w:rPr>
              <w:t xml:space="preserve"> C-ITS allow vehicles to communicate with other vehicles and infrastructure fitted with the same system. Drivers can be alerted about risks ahead or traffic signal information.</w:t>
            </w:r>
          </w:p>
          <w:p w14:paraId="798D9433" w14:textId="4292DF8A" w:rsidR="00FD456E" w:rsidRDefault="004801C4" w:rsidP="004801C4">
            <w:pPr>
              <w:spacing w:before="120" w:after="120"/>
              <w:rPr>
                <w:rFonts w:ascii="Arial" w:hAnsi="Arial" w:cs="Arial"/>
                <w:i/>
                <w:sz w:val="20"/>
                <w:szCs w:val="20"/>
              </w:rPr>
            </w:pPr>
            <w:r w:rsidRPr="004801C4">
              <w:rPr>
                <w:rFonts w:ascii="Arial" w:hAnsi="Arial" w:cs="Arial"/>
                <w:i/>
                <w:sz w:val="20"/>
                <w:szCs w:val="20"/>
              </w:rPr>
              <w:t>This project seeks to have rail industry representation into C-ITS technology State policy and supporting initiatives.</w:t>
            </w:r>
          </w:p>
          <w:p w14:paraId="477B60F0" w14:textId="77777777" w:rsidR="00FD456E" w:rsidRDefault="00FD456E">
            <w:pPr>
              <w:spacing w:before="120" w:after="120"/>
              <w:rPr>
                <w:rFonts w:ascii="Arial" w:hAnsi="Arial" w:cs="Arial"/>
                <w:i/>
                <w:sz w:val="20"/>
                <w:szCs w:val="20"/>
              </w:rPr>
            </w:pPr>
            <w:r>
              <w:rPr>
                <w:rFonts w:ascii="Arial" w:hAnsi="Arial" w:cs="Arial"/>
                <w:b/>
                <w:i/>
                <w:sz w:val="20"/>
                <w:szCs w:val="20"/>
              </w:rPr>
              <w:t xml:space="preserve">Benefit sought: </w:t>
            </w:r>
            <w:r>
              <w:rPr>
                <w:rFonts w:ascii="Arial" w:hAnsi="Arial" w:cs="Arial"/>
                <w:i/>
                <w:sz w:val="20"/>
                <w:szCs w:val="20"/>
              </w:rPr>
              <w:t>Incorporate/ consider level crossing safety into emerging C-ITS technologies.</w:t>
            </w:r>
          </w:p>
        </w:tc>
        <w:tc>
          <w:tcPr>
            <w:tcW w:w="1389" w:type="dxa"/>
            <w:tcBorders>
              <w:top w:val="single" w:sz="4" w:space="0" w:color="auto"/>
              <w:left w:val="nil"/>
              <w:bottom w:val="single" w:sz="4" w:space="0" w:color="auto"/>
              <w:right w:val="single" w:sz="4" w:space="0" w:color="auto"/>
            </w:tcBorders>
            <w:vAlign w:val="center"/>
          </w:tcPr>
          <w:p w14:paraId="6342AD21" w14:textId="77777777" w:rsidR="00FD456E" w:rsidRDefault="00FD456E">
            <w:pPr>
              <w:spacing w:before="120" w:after="120"/>
              <w:jc w:val="cente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vAlign w:val="center"/>
            <w:hideMark/>
          </w:tcPr>
          <w:p w14:paraId="0FF8B1F1" w14:textId="77777777" w:rsidR="00FD456E" w:rsidRDefault="00FD456E">
            <w:pPr>
              <w:spacing w:before="120" w:after="120"/>
              <w:jc w:val="center"/>
              <w:rPr>
                <w:rFonts w:ascii="Arial" w:hAnsi="Arial" w:cs="Arial"/>
                <w:sz w:val="20"/>
                <w:szCs w:val="20"/>
              </w:rPr>
            </w:pPr>
            <w:r>
              <w:rPr>
                <w:rFonts w:ascii="Arial" w:hAnsi="Arial" w:cs="Arial"/>
                <w:sz w:val="36"/>
              </w:rPr>
              <w:sym w:font="Wingdings" w:char="F0FC"/>
            </w:r>
          </w:p>
        </w:tc>
        <w:tc>
          <w:tcPr>
            <w:tcW w:w="1389" w:type="dxa"/>
            <w:tcBorders>
              <w:top w:val="single" w:sz="4" w:space="0" w:color="auto"/>
              <w:left w:val="single" w:sz="4" w:space="0" w:color="auto"/>
              <w:bottom w:val="nil"/>
              <w:right w:val="single" w:sz="4" w:space="0" w:color="auto"/>
            </w:tcBorders>
            <w:vAlign w:val="center"/>
          </w:tcPr>
          <w:p w14:paraId="52CF340E" w14:textId="77777777" w:rsidR="00FD456E" w:rsidRDefault="00FD456E">
            <w:pPr>
              <w:jc w:val="center"/>
              <w:rPr>
                <w:rFonts w:cs="Times New Roman"/>
              </w:rPr>
            </w:pPr>
          </w:p>
        </w:tc>
        <w:tc>
          <w:tcPr>
            <w:tcW w:w="1389" w:type="dxa"/>
            <w:tcBorders>
              <w:top w:val="single" w:sz="4" w:space="0" w:color="auto"/>
              <w:left w:val="single" w:sz="4" w:space="0" w:color="auto"/>
              <w:bottom w:val="nil"/>
              <w:right w:val="single" w:sz="4" w:space="0" w:color="auto"/>
            </w:tcBorders>
            <w:vAlign w:val="center"/>
          </w:tcPr>
          <w:p w14:paraId="720CDE31" w14:textId="77777777" w:rsidR="00FD456E" w:rsidRDefault="00FD456E">
            <w:pPr>
              <w:jc w:val="center"/>
              <w:rPr>
                <w:rFonts w:cs="Times New Roman"/>
              </w:rPr>
            </w:pPr>
          </w:p>
        </w:tc>
        <w:tc>
          <w:tcPr>
            <w:tcW w:w="1390" w:type="dxa"/>
            <w:tcBorders>
              <w:top w:val="single" w:sz="4" w:space="0" w:color="auto"/>
              <w:left w:val="single" w:sz="4" w:space="0" w:color="auto"/>
              <w:bottom w:val="nil"/>
              <w:right w:val="single" w:sz="4" w:space="0" w:color="auto"/>
            </w:tcBorders>
            <w:vAlign w:val="center"/>
          </w:tcPr>
          <w:p w14:paraId="72B4E739"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117656D"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199AD9D8"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64A405BD"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7D0E70"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F9F8BF1"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56C891AA"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6788FD00"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5EC577"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7CA1F41" w14:textId="77777777" w:rsidR="00FD456E" w:rsidRDefault="00FD456E">
            <w:pPr>
              <w:spacing w:before="120" w:after="120"/>
              <w:jc w:val="center"/>
              <w:rPr>
                <w:rFonts w:ascii="Arial" w:hAnsi="Arial" w:cs="Arial"/>
                <w:sz w:val="20"/>
                <w:szCs w:val="20"/>
              </w:rPr>
            </w:pPr>
          </w:p>
        </w:tc>
        <w:tc>
          <w:tcPr>
            <w:tcW w:w="469" w:type="dxa"/>
            <w:tcBorders>
              <w:top w:val="single" w:sz="4" w:space="0" w:color="auto"/>
              <w:left w:val="nil"/>
              <w:bottom w:val="single" w:sz="4" w:space="0" w:color="auto"/>
              <w:right w:val="nil"/>
            </w:tcBorders>
            <w:shd w:val="clear" w:color="auto" w:fill="D9D9D9" w:themeFill="background1" w:themeFillShade="D9"/>
            <w:vAlign w:val="center"/>
          </w:tcPr>
          <w:p w14:paraId="701DBCDA"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3FE2F8E6" w14:textId="77777777" w:rsidR="00FD456E" w:rsidRDefault="00FD456E">
            <w:pPr>
              <w:spacing w:before="120" w:after="120"/>
              <w:jc w:val="center"/>
              <w:rPr>
                <w:rFonts w:ascii="Arial" w:hAnsi="Arial" w:cs="Arial"/>
                <w:sz w:val="20"/>
                <w:szCs w:val="20"/>
              </w:rPr>
            </w:pPr>
          </w:p>
        </w:tc>
        <w:tc>
          <w:tcPr>
            <w:tcW w:w="5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1735338" w14:textId="77777777" w:rsidR="00FD456E" w:rsidRDefault="00FD456E">
            <w:pPr>
              <w:spacing w:before="120" w:after="120"/>
              <w:jc w:val="center"/>
              <w:rPr>
                <w:rFonts w:ascii="Arial" w:hAnsi="Arial" w:cs="Arial"/>
                <w:sz w:val="20"/>
                <w:szCs w:val="20"/>
              </w:rPr>
            </w:pPr>
          </w:p>
        </w:tc>
      </w:tr>
      <w:tr w:rsidR="00FD456E" w14:paraId="00FE29FC" w14:textId="77777777" w:rsidTr="00FD456E">
        <w:trPr>
          <w:cantSplit/>
          <w:trHeight w:val="636"/>
        </w:trPr>
        <w:tc>
          <w:tcPr>
            <w:tcW w:w="648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326E8A" w14:textId="77777777" w:rsidR="00FD456E" w:rsidRDefault="00FD456E">
            <w:pPr>
              <w:spacing w:before="120" w:after="120"/>
              <w:rPr>
                <w:rFonts w:ascii="Arial" w:hAnsi="Arial" w:cs="Arial"/>
                <w:b/>
                <w:szCs w:val="20"/>
              </w:rPr>
            </w:pPr>
            <w:r>
              <w:rPr>
                <w:rFonts w:ascii="Arial" w:hAnsi="Arial" w:cs="Arial"/>
                <w:b/>
                <w:szCs w:val="20"/>
              </w:rPr>
              <w:t>Forward facing cameras on train</w:t>
            </w:r>
          </w:p>
          <w:p w14:paraId="51C78204" w14:textId="77777777" w:rsidR="00FD456E" w:rsidRDefault="00FD456E">
            <w:pPr>
              <w:spacing w:before="120" w:after="120"/>
              <w:rPr>
                <w:rFonts w:ascii="Arial" w:hAnsi="Arial" w:cs="Arial"/>
                <w:i/>
                <w:sz w:val="20"/>
                <w:szCs w:val="20"/>
              </w:rPr>
            </w:pPr>
            <w:r>
              <w:rPr>
                <w:rFonts w:ascii="Arial" w:hAnsi="Arial" w:cs="Arial"/>
                <w:b/>
                <w:i/>
                <w:sz w:val="20"/>
                <w:szCs w:val="20"/>
              </w:rPr>
              <w:t>Description</w:t>
            </w:r>
            <w:r>
              <w:rPr>
                <w:rFonts w:ascii="Arial" w:hAnsi="Arial" w:cs="Arial"/>
                <w:i/>
                <w:sz w:val="20"/>
                <w:szCs w:val="20"/>
              </w:rPr>
              <w:t>: Utilise front facing cameras to capture occurrences.</w:t>
            </w:r>
          </w:p>
          <w:p w14:paraId="6DD3C425" w14:textId="77777777" w:rsidR="00FD456E" w:rsidRPr="004D708D" w:rsidRDefault="00FD456E">
            <w:pPr>
              <w:spacing w:before="120" w:after="120"/>
              <w:rPr>
                <w:rFonts w:ascii="Arial" w:hAnsi="Arial" w:cs="Arial"/>
                <w:i/>
                <w:sz w:val="20"/>
                <w:szCs w:val="20"/>
              </w:rPr>
            </w:pPr>
            <w:r>
              <w:rPr>
                <w:rFonts w:ascii="Arial" w:hAnsi="Arial" w:cs="Arial"/>
                <w:b/>
                <w:i/>
                <w:sz w:val="20"/>
                <w:szCs w:val="20"/>
              </w:rPr>
              <w:t xml:space="preserve">Benefit sought: </w:t>
            </w:r>
            <w:r>
              <w:rPr>
                <w:rFonts w:ascii="Arial" w:hAnsi="Arial" w:cs="Arial"/>
                <w:i/>
                <w:sz w:val="20"/>
                <w:szCs w:val="20"/>
              </w:rPr>
              <w:t>Gain further understanding of contributing factors through footage of occurrences.</w:t>
            </w:r>
          </w:p>
        </w:tc>
        <w:tc>
          <w:tcPr>
            <w:tcW w:w="1389" w:type="dxa"/>
            <w:tcBorders>
              <w:top w:val="single" w:sz="4" w:space="0" w:color="auto"/>
              <w:left w:val="nil"/>
              <w:bottom w:val="nil"/>
              <w:right w:val="single" w:sz="4" w:space="0" w:color="auto"/>
            </w:tcBorders>
            <w:vAlign w:val="center"/>
            <w:hideMark/>
          </w:tcPr>
          <w:p w14:paraId="7018A079" w14:textId="77777777" w:rsidR="00FD456E" w:rsidRDefault="00FD456E">
            <w:pPr>
              <w:spacing w:before="120" w:after="120"/>
              <w:jc w:val="center"/>
              <w:rPr>
                <w:rFonts w:ascii="Arial" w:hAnsi="Arial" w:cs="Arial"/>
                <w:sz w:val="20"/>
                <w:szCs w:val="20"/>
              </w:rPr>
            </w:pPr>
            <w:r>
              <w:rPr>
                <w:rFonts w:ascii="Arial" w:hAnsi="Arial" w:cs="Arial"/>
                <w:sz w:val="36"/>
              </w:rPr>
              <w:sym w:font="Wingdings" w:char="F0FC"/>
            </w:r>
          </w:p>
        </w:tc>
        <w:tc>
          <w:tcPr>
            <w:tcW w:w="1389" w:type="dxa"/>
            <w:tcBorders>
              <w:top w:val="single" w:sz="4" w:space="0" w:color="auto"/>
              <w:left w:val="single" w:sz="4" w:space="0" w:color="auto"/>
              <w:bottom w:val="nil"/>
              <w:right w:val="single" w:sz="4" w:space="0" w:color="auto"/>
            </w:tcBorders>
            <w:vAlign w:val="center"/>
            <w:hideMark/>
          </w:tcPr>
          <w:p w14:paraId="7BD1247C" w14:textId="77777777" w:rsidR="00FD456E" w:rsidRDefault="00FD456E">
            <w:pPr>
              <w:spacing w:before="120" w:after="120"/>
              <w:jc w:val="center"/>
              <w:rPr>
                <w:rFonts w:ascii="Arial" w:hAnsi="Arial" w:cs="Arial"/>
                <w:sz w:val="20"/>
                <w:szCs w:val="20"/>
              </w:rPr>
            </w:pPr>
            <w:r>
              <w:rPr>
                <w:rFonts w:ascii="Arial" w:hAnsi="Arial" w:cs="Arial"/>
                <w:sz w:val="36"/>
              </w:rPr>
              <w:sym w:font="Wingdings" w:char="F0FC"/>
            </w:r>
          </w:p>
        </w:tc>
        <w:tc>
          <w:tcPr>
            <w:tcW w:w="1389" w:type="dxa"/>
            <w:tcBorders>
              <w:top w:val="single" w:sz="4" w:space="0" w:color="auto"/>
              <w:left w:val="single" w:sz="4" w:space="0" w:color="auto"/>
              <w:bottom w:val="nil"/>
              <w:right w:val="single" w:sz="4" w:space="0" w:color="auto"/>
            </w:tcBorders>
            <w:vAlign w:val="center"/>
          </w:tcPr>
          <w:p w14:paraId="2171A3DB" w14:textId="77777777" w:rsidR="00FD456E" w:rsidRDefault="00FD456E">
            <w:pPr>
              <w:jc w:val="center"/>
              <w:rPr>
                <w:rFonts w:cs="Times New Roman"/>
              </w:rPr>
            </w:pPr>
          </w:p>
        </w:tc>
        <w:tc>
          <w:tcPr>
            <w:tcW w:w="1389" w:type="dxa"/>
            <w:tcBorders>
              <w:top w:val="single" w:sz="4" w:space="0" w:color="auto"/>
              <w:left w:val="single" w:sz="4" w:space="0" w:color="auto"/>
              <w:bottom w:val="nil"/>
              <w:right w:val="single" w:sz="4" w:space="0" w:color="auto"/>
            </w:tcBorders>
            <w:vAlign w:val="center"/>
          </w:tcPr>
          <w:p w14:paraId="1FA7D74F" w14:textId="77777777" w:rsidR="00FD456E" w:rsidRDefault="00FD456E">
            <w:pPr>
              <w:jc w:val="center"/>
              <w:rPr>
                <w:rFonts w:cs="Times New Roman"/>
              </w:rPr>
            </w:pPr>
          </w:p>
        </w:tc>
        <w:tc>
          <w:tcPr>
            <w:tcW w:w="1390" w:type="dxa"/>
            <w:tcBorders>
              <w:top w:val="single" w:sz="4" w:space="0" w:color="auto"/>
              <w:left w:val="single" w:sz="4" w:space="0" w:color="auto"/>
              <w:bottom w:val="nil"/>
              <w:right w:val="single" w:sz="4" w:space="0" w:color="auto"/>
            </w:tcBorders>
            <w:vAlign w:val="center"/>
          </w:tcPr>
          <w:p w14:paraId="04FBC7DF"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A2F6524"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1747F996"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3F3EAB5C"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240C748"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A29ED58"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65834127"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77675C7E"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543A1E"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vAlign w:val="center"/>
          </w:tcPr>
          <w:p w14:paraId="614683E9" w14:textId="77777777" w:rsidR="00FD456E" w:rsidRDefault="00FD456E">
            <w:pPr>
              <w:spacing w:before="120" w:after="120"/>
              <w:jc w:val="center"/>
              <w:rPr>
                <w:rFonts w:ascii="Arial" w:hAnsi="Arial" w:cs="Arial"/>
                <w:sz w:val="20"/>
                <w:szCs w:val="20"/>
              </w:rPr>
            </w:pPr>
          </w:p>
        </w:tc>
        <w:tc>
          <w:tcPr>
            <w:tcW w:w="469" w:type="dxa"/>
            <w:tcBorders>
              <w:top w:val="single" w:sz="4" w:space="0" w:color="auto"/>
              <w:left w:val="nil"/>
              <w:bottom w:val="single" w:sz="4" w:space="0" w:color="auto"/>
              <w:right w:val="nil"/>
            </w:tcBorders>
            <w:vAlign w:val="center"/>
          </w:tcPr>
          <w:p w14:paraId="693F7AE0"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vAlign w:val="center"/>
          </w:tcPr>
          <w:p w14:paraId="4359DF88" w14:textId="77777777" w:rsidR="00FD456E" w:rsidRDefault="00FD456E">
            <w:pPr>
              <w:spacing w:before="120" w:after="120"/>
              <w:jc w:val="center"/>
              <w:rPr>
                <w:rFonts w:ascii="Arial" w:hAnsi="Arial" w:cs="Arial"/>
                <w:sz w:val="20"/>
                <w:szCs w:val="20"/>
              </w:rPr>
            </w:pPr>
          </w:p>
        </w:tc>
        <w:tc>
          <w:tcPr>
            <w:tcW w:w="501" w:type="dxa"/>
            <w:tcBorders>
              <w:top w:val="single" w:sz="4" w:space="0" w:color="auto"/>
              <w:left w:val="nil"/>
              <w:bottom w:val="single" w:sz="4" w:space="0" w:color="auto"/>
              <w:right w:val="single" w:sz="4" w:space="0" w:color="auto"/>
            </w:tcBorders>
            <w:vAlign w:val="center"/>
          </w:tcPr>
          <w:p w14:paraId="69E13D6B" w14:textId="77777777" w:rsidR="00FD456E" w:rsidRDefault="00FD456E">
            <w:pPr>
              <w:spacing w:before="120" w:after="120"/>
              <w:jc w:val="center"/>
              <w:rPr>
                <w:rFonts w:ascii="Arial" w:hAnsi="Arial" w:cs="Arial"/>
                <w:sz w:val="20"/>
                <w:szCs w:val="20"/>
              </w:rPr>
            </w:pPr>
          </w:p>
        </w:tc>
      </w:tr>
      <w:tr w:rsidR="00FD456E" w14:paraId="5C8D9666" w14:textId="77777777" w:rsidTr="00FD456E">
        <w:trPr>
          <w:cantSplit/>
          <w:trHeight w:val="636"/>
        </w:trPr>
        <w:tc>
          <w:tcPr>
            <w:tcW w:w="64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19D628B" w14:textId="77777777" w:rsidR="00FD456E" w:rsidRDefault="00FD456E">
            <w:pPr>
              <w:spacing w:before="120" w:after="120"/>
              <w:rPr>
                <w:rFonts w:ascii="Arial" w:hAnsi="Arial" w:cs="Arial"/>
                <w:b/>
                <w:szCs w:val="20"/>
              </w:rPr>
            </w:pPr>
            <w:r>
              <w:rPr>
                <w:rFonts w:ascii="Arial" w:hAnsi="Arial" w:cs="Arial"/>
                <w:b/>
                <w:szCs w:val="20"/>
              </w:rPr>
              <w:t>ALCAM improvements and validation</w:t>
            </w:r>
          </w:p>
          <w:p w14:paraId="7DDA3899" w14:textId="77777777" w:rsidR="00FD456E" w:rsidRDefault="00FD456E">
            <w:pPr>
              <w:spacing w:before="120" w:after="120"/>
              <w:rPr>
                <w:rFonts w:ascii="Arial" w:hAnsi="Arial" w:cs="Arial"/>
                <w:i/>
                <w:sz w:val="20"/>
                <w:szCs w:val="20"/>
              </w:rPr>
            </w:pPr>
            <w:r>
              <w:rPr>
                <w:rFonts w:ascii="Arial" w:hAnsi="Arial" w:cs="Arial"/>
                <w:b/>
                <w:i/>
                <w:sz w:val="20"/>
                <w:szCs w:val="20"/>
              </w:rPr>
              <w:t>Description</w:t>
            </w:r>
            <w:r>
              <w:rPr>
                <w:rFonts w:ascii="Arial" w:hAnsi="Arial" w:cs="Arial"/>
                <w:i/>
                <w:sz w:val="20"/>
                <w:szCs w:val="20"/>
              </w:rPr>
              <w:t>: Advocate for a review of the pedestrian model and validation of ALCAM (Australian Level Crossing Assessment Model)</w:t>
            </w:r>
          </w:p>
          <w:p w14:paraId="37BA4393" w14:textId="77777777" w:rsidR="00FD456E" w:rsidRDefault="00FD456E">
            <w:pPr>
              <w:spacing w:before="120" w:after="120"/>
              <w:rPr>
                <w:rFonts w:ascii="Arial" w:hAnsi="Arial" w:cs="Arial"/>
                <w:i/>
                <w:sz w:val="20"/>
                <w:szCs w:val="20"/>
              </w:rPr>
            </w:pPr>
            <w:r>
              <w:rPr>
                <w:rFonts w:ascii="Arial" w:hAnsi="Arial" w:cs="Arial"/>
                <w:b/>
                <w:i/>
                <w:sz w:val="20"/>
                <w:szCs w:val="20"/>
              </w:rPr>
              <w:t>Benefit sought:</w:t>
            </w:r>
            <w:r>
              <w:rPr>
                <w:rFonts w:ascii="Arial" w:hAnsi="Arial" w:cs="Arial"/>
                <w:i/>
                <w:sz w:val="20"/>
                <w:szCs w:val="20"/>
              </w:rPr>
              <w:t xml:space="preserve"> Ensure accurate quantification of risk at level crossings within Victoria.</w:t>
            </w:r>
          </w:p>
        </w:tc>
        <w:tc>
          <w:tcPr>
            <w:tcW w:w="1389" w:type="dxa"/>
            <w:tcBorders>
              <w:top w:val="single" w:sz="4" w:space="0" w:color="auto"/>
              <w:left w:val="nil"/>
              <w:bottom w:val="single" w:sz="4" w:space="0" w:color="auto"/>
              <w:right w:val="single" w:sz="4" w:space="0" w:color="auto"/>
            </w:tcBorders>
            <w:vAlign w:val="center"/>
            <w:hideMark/>
          </w:tcPr>
          <w:p w14:paraId="7FBF358A" w14:textId="77777777" w:rsidR="00FD456E" w:rsidRDefault="00FD456E">
            <w:pPr>
              <w:jc w:val="center"/>
              <w:rPr>
                <w:rFonts w:cs="Times New Roman"/>
                <w:sz w:val="36"/>
              </w:rPr>
            </w:pPr>
            <w:r>
              <w:rPr>
                <w:rFonts w:ascii="Arial" w:hAnsi="Arial" w:cs="Arial"/>
                <w:sz w:val="36"/>
              </w:rPr>
              <w:sym w:font="Wingdings" w:char="F0FC"/>
            </w:r>
          </w:p>
        </w:tc>
        <w:tc>
          <w:tcPr>
            <w:tcW w:w="1389" w:type="dxa"/>
            <w:tcBorders>
              <w:top w:val="single" w:sz="4" w:space="0" w:color="auto"/>
              <w:left w:val="single" w:sz="4" w:space="0" w:color="auto"/>
              <w:bottom w:val="single" w:sz="4" w:space="0" w:color="auto"/>
              <w:right w:val="single" w:sz="4" w:space="0" w:color="auto"/>
            </w:tcBorders>
            <w:vAlign w:val="center"/>
          </w:tcPr>
          <w:p w14:paraId="6575F8D9" w14:textId="77777777" w:rsidR="00FD456E" w:rsidRDefault="00FD456E">
            <w:pPr>
              <w:jc w:val="center"/>
              <w:rPr>
                <w:rFonts w:cs="Times New Roman"/>
                <w:sz w:val="36"/>
              </w:rPr>
            </w:pPr>
          </w:p>
        </w:tc>
        <w:tc>
          <w:tcPr>
            <w:tcW w:w="1389" w:type="dxa"/>
            <w:tcBorders>
              <w:top w:val="single" w:sz="4" w:space="0" w:color="auto"/>
              <w:left w:val="single" w:sz="4" w:space="0" w:color="auto"/>
              <w:bottom w:val="single" w:sz="4" w:space="0" w:color="auto"/>
              <w:right w:val="single" w:sz="4" w:space="0" w:color="auto"/>
            </w:tcBorders>
            <w:vAlign w:val="center"/>
          </w:tcPr>
          <w:p w14:paraId="79D897A3" w14:textId="77777777" w:rsidR="00FD456E" w:rsidRDefault="00FD456E">
            <w:pPr>
              <w:jc w:val="center"/>
              <w:rPr>
                <w:rFonts w:cs="Times New Roman"/>
                <w:sz w:val="36"/>
              </w:rPr>
            </w:pPr>
          </w:p>
        </w:tc>
        <w:tc>
          <w:tcPr>
            <w:tcW w:w="1389" w:type="dxa"/>
            <w:tcBorders>
              <w:top w:val="single" w:sz="4" w:space="0" w:color="auto"/>
              <w:left w:val="single" w:sz="4" w:space="0" w:color="auto"/>
              <w:bottom w:val="single" w:sz="4" w:space="0" w:color="auto"/>
              <w:right w:val="single" w:sz="4" w:space="0" w:color="auto"/>
            </w:tcBorders>
            <w:vAlign w:val="center"/>
          </w:tcPr>
          <w:p w14:paraId="053E3D42" w14:textId="77777777" w:rsidR="00FD456E" w:rsidRDefault="00FD456E">
            <w:pPr>
              <w:jc w:val="center"/>
              <w:rPr>
                <w:rFonts w:cs="Times New Roman"/>
              </w:rPr>
            </w:pPr>
          </w:p>
        </w:tc>
        <w:tc>
          <w:tcPr>
            <w:tcW w:w="1390" w:type="dxa"/>
            <w:tcBorders>
              <w:top w:val="single" w:sz="4" w:space="0" w:color="auto"/>
              <w:left w:val="single" w:sz="4" w:space="0" w:color="auto"/>
              <w:bottom w:val="single" w:sz="4" w:space="0" w:color="auto"/>
              <w:right w:val="single" w:sz="4" w:space="0" w:color="auto"/>
            </w:tcBorders>
            <w:vAlign w:val="center"/>
          </w:tcPr>
          <w:p w14:paraId="3FC0B5F6" w14:textId="77777777" w:rsidR="00FD456E" w:rsidRDefault="00FD456E">
            <w:pPr>
              <w:jc w:val="center"/>
              <w:rPr>
                <w:rFonts w:cs="Times New Roman"/>
                <w:sz w:val="36"/>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F1185EB"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3E4B6342"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6D2BC17A"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2AA51BE"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B0EB992"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1EF1DDD3"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3FD79B94"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D7851E2"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BEA3221" w14:textId="77777777" w:rsidR="00FD456E" w:rsidRDefault="00FD456E">
            <w:pPr>
              <w:spacing w:before="120" w:after="120"/>
              <w:jc w:val="center"/>
              <w:rPr>
                <w:rFonts w:ascii="Arial" w:hAnsi="Arial" w:cs="Arial"/>
                <w:sz w:val="20"/>
                <w:szCs w:val="20"/>
              </w:rPr>
            </w:pPr>
          </w:p>
        </w:tc>
        <w:tc>
          <w:tcPr>
            <w:tcW w:w="469" w:type="dxa"/>
            <w:tcBorders>
              <w:top w:val="single" w:sz="4" w:space="0" w:color="auto"/>
              <w:left w:val="nil"/>
              <w:bottom w:val="single" w:sz="4" w:space="0" w:color="auto"/>
              <w:right w:val="nil"/>
            </w:tcBorders>
            <w:shd w:val="clear" w:color="auto" w:fill="D9D9D9" w:themeFill="background1" w:themeFillShade="D9"/>
            <w:vAlign w:val="center"/>
          </w:tcPr>
          <w:p w14:paraId="0291EC77"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332947DB" w14:textId="77777777" w:rsidR="00FD456E" w:rsidRDefault="00FD456E">
            <w:pPr>
              <w:spacing w:before="120" w:after="120"/>
              <w:jc w:val="center"/>
              <w:rPr>
                <w:rFonts w:ascii="Arial" w:hAnsi="Arial" w:cs="Arial"/>
                <w:sz w:val="20"/>
                <w:szCs w:val="20"/>
              </w:rPr>
            </w:pPr>
          </w:p>
        </w:tc>
        <w:tc>
          <w:tcPr>
            <w:tcW w:w="5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1B65FFF" w14:textId="77777777" w:rsidR="00FD456E" w:rsidRDefault="00FD456E">
            <w:pPr>
              <w:spacing w:before="120" w:after="120"/>
              <w:jc w:val="center"/>
              <w:rPr>
                <w:rFonts w:ascii="Arial" w:hAnsi="Arial" w:cs="Arial"/>
                <w:sz w:val="20"/>
                <w:szCs w:val="20"/>
              </w:rPr>
            </w:pPr>
          </w:p>
        </w:tc>
      </w:tr>
      <w:tr w:rsidR="00FD456E" w14:paraId="4672AC60" w14:textId="77777777" w:rsidTr="00FD456E">
        <w:trPr>
          <w:cantSplit/>
          <w:trHeight w:val="636"/>
        </w:trPr>
        <w:tc>
          <w:tcPr>
            <w:tcW w:w="648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ECF9BF3" w14:textId="77777777" w:rsidR="00FD456E" w:rsidRDefault="00FD456E">
            <w:pPr>
              <w:spacing w:before="120" w:after="120"/>
              <w:rPr>
                <w:rFonts w:ascii="Arial" w:hAnsi="Arial" w:cs="Arial"/>
                <w:sz w:val="20"/>
                <w:szCs w:val="20"/>
              </w:rPr>
            </w:pPr>
            <w:r>
              <w:rPr>
                <w:rFonts w:ascii="Arial" w:hAnsi="Arial" w:cs="Arial"/>
                <w:b/>
                <w:szCs w:val="20"/>
              </w:rPr>
              <w:t>Systems approach to safety level crossings</w:t>
            </w:r>
          </w:p>
          <w:p w14:paraId="3D9E8B66" w14:textId="77777777" w:rsidR="00FD456E" w:rsidRDefault="00FD456E">
            <w:pPr>
              <w:spacing w:before="120" w:after="120"/>
              <w:rPr>
                <w:rFonts w:ascii="Arial" w:hAnsi="Arial" w:cs="Arial"/>
                <w:i/>
                <w:sz w:val="20"/>
                <w:szCs w:val="20"/>
              </w:rPr>
            </w:pPr>
            <w:r>
              <w:rPr>
                <w:rFonts w:ascii="Arial" w:hAnsi="Arial" w:cs="Arial"/>
                <w:b/>
                <w:i/>
                <w:sz w:val="20"/>
                <w:szCs w:val="20"/>
              </w:rPr>
              <w:t>Description</w:t>
            </w:r>
            <w:r>
              <w:rPr>
                <w:rFonts w:ascii="Arial" w:hAnsi="Arial" w:cs="Arial"/>
                <w:i/>
                <w:sz w:val="20"/>
                <w:szCs w:val="20"/>
              </w:rPr>
              <w:t>: Apply findings and models from the four year behavioural research programme to level crossing safety projects and initiatives.</w:t>
            </w:r>
          </w:p>
          <w:p w14:paraId="0656A4E5" w14:textId="77777777" w:rsidR="00FD456E" w:rsidRDefault="00FD456E">
            <w:pPr>
              <w:spacing w:before="120" w:after="120"/>
              <w:rPr>
                <w:rFonts w:ascii="Arial" w:hAnsi="Arial" w:cs="Arial"/>
                <w:b/>
                <w:i/>
                <w:sz w:val="20"/>
                <w:szCs w:val="20"/>
              </w:rPr>
            </w:pPr>
            <w:r>
              <w:rPr>
                <w:rFonts w:ascii="Arial" w:hAnsi="Arial" w:cs="Arial"/>
                <w:b/>
                <w:i/>
                <w:sz w:val="20"/>
                <w:szCs w:val="20"/>
              </w:rPr>
              <w:t xml:space="preserve">Benefit sought: </w:t>
            </w:r>
            <w:r>
              <w:rPr>
                <w:rFonts w:ascii="Arial" w:hAnsi="Arial" w:cs="Arial"/>
                <w:i/>
                <w:sz w:val="20"/>
                <w:szCs w:val="20"/>
              </w:rPr>
              <w:t>Test and predict effectiveness of safety interventions considering human behaviour at level crossings.</w:t>
            </w:r>
          </w:p>
        </w:tc>
        <w:tc>
          <w:tcPr>
            <w:tcW w:w="1389" w:type="dxa"/>
            <w:tcBorders>
              <w:top w:val="single" w:sz="4" w:space="0" w:color="auto"/>
              <w:left w:val="nil"/>
              <w:bottom w:val="nil"/>
              <w:right w:val="single" w:sz="4" w:space="0" w:color="auto"/>
            </w:tcBorders>
            <w:vAlign w:val="center"/>
            <w:hideMark/>
          </w:tcPr>
          <w:p w14:paraId="45009AB1" w14:textId="77777777" w:rsidR="00FD456E" w:rsidRDefault="00FD456E">
            <w:pPr>
              <w:jc w:val="center"/>
              <w:rPr>
                <w:rFonts w:cs="Times New Roman"/>
                <w:sz w:val="36"/>
              </w:rPr>
            </w:pPr>
            <w:r>
              <w:rPr>
                <w:rFonts w:ascii="Arial" w:hAnsi="Arial" w:cs="Arial"/>
                <w:sz w:val="36"/>
              </w:rPr>
              <w:sym w:font="Wingdings" w:char="F0FC"/>
            </w:r>
          </w:p>
        </w:tc>
        <w:tc>
          <w:tcPr>
            <w:tcW w:w="1389" w:type="dxa"/>
            <w:tcBorders>
              <w:top w:val="single" w:sz="4" w:space="0" w:color="auto"/>
              <w:left w:val="single" w:sz="4" w:space="0" w:color="auto"/>
              <w:bottom w:val="nil"/>
              <w:right w:val="single" w:sz="4" w:space="0" w:color="auto"/>
            </w:tcBorders>
            <w:vAlign w:val="center"/>
            <w:hideMark/>
          </w:tcPr>
          <w:p w14:paraId="433B464D" w14:textId="77777777" w:rsidR="00FD456E" w:rsidRDefault="00FD456E">
            <w:pPr>
              <w:jc w:val="center"/>
              <w:rPr>
                <w:rFonts w:cs="Times New Roman"/>
                <w:sz w:val="36"/>
              </w:rPr>
            </w:pPr>
            <w:r>
              <w:rPr>
                <w:rFonts w:ascii="Arial" w:hAnsi="Arial" w:cs="Arial"/>
                <w:sz w:val="36"/>
              </w:rPr>
              <w:sym w:font="Wingdings" w:char="F0FC"/>
            </w:r>
          </w:p>
        </w:tc>
        <w:tc>
          <w:tcPr>
            <w:tcW w:w="1389" w:type="dxa"/>
            <w:tcBorders>
              <w:top w:val="single" w:sz="4" w:space="0" w:color="auto"/>
              <w:left w:val="single" w:sz="4" w:space="0" w:color="auto"/>
              <w:bottom w:val="nil"/>
              <w:right w:val="single" w:sz="4" w:space="0" w:color="auto"/>
            </w:tcBorders>
            <w:vAlign w:val="center"/>
            <w:hideMark/>
          </w:tcPr>
          <w:p w14:paraId="5404D52F" w14:textId="77777777" w:rsidR="00FD456E" w:rsidRDefault="00FD456E">
            <w:pPr>
              <w:jc w:val="center"/>
              <w:rPr>
                <w:rFonts w:cs="Times New Roman"/>
                <w:sz w:val="36"/>
              </w:rPr>
            </w:pPr>
            <w:r>
              <w:rPr>
                <w:rFonts w:ascii="Arial" w:hAnsi="Arial" w:cs="Arial"/>
                <w:sz w:val="36"/>
              </w:rPr>
              <w:sym w:font="Wingdings" w:char="F0FC"/>
            </w:r>
          </w:p>
        </w:tc>
        <w:tc>
          <w:tcPr>
            <w:tcW w:w="1389" w:type="dxa"/>
            <w:tcBorders>
              <w:top w:val="single" w:sz="4" w:space="0" w:color="auto"/>
              <w:left w:val="single" w:sz="4" w:space="0" w:color="auto"/>
              <w:bottom w:val="nil"/>
              <w:right w:val="single" w:sz="4" w:space="0" w:color="auto"/>
            </w:tcBorders>
            <w:vAlign w:val="center"/>
            <w:hideMark/>
          </w:tcPr>
          <w:p w14:paraId="5873446A" w14:textId="77777777" w:rsidR="00FD456E" w:rsidRDefault="00FD456E">
            <w:pPr>
              <w:jc w:val="center"/>
              <w:rPr>
                <w:rFonts w:cs="Times New Roman"/>
              </w:rPr>
            </w:pPr>
            <w:r>
              <w:rPr>
                <w:rFonts w:ascii="Arial" w:hAnsi="Arial" w:cs="Arial"/>
                <w:sz w:val="36"/>
              </w:rPr>
              <w:sym w:font="Wingdings" w:char="F0FC"/>
            </w:r>
          </w:p>
        </w:tc>
        <w:tc>
          <w:tcPr>
            <w:tcW w:w="1390" w:type="dxa"/>
            <w:tcBorders>
              <w:top w:val="single" w:sz="4" w:space="0" w:color="auto"/>
              <w:left w:val="single" w:sz="4" w:space="0" w:color="auto"/>
              <w:bottom w:val="nil"/>
              <w:right w:val="single" w:sz="4" w:space="0" w:color="auto"/>
            </w:tcBorders>
            <w:vAlign w:val="center"/>
          </w:tcPr>
          <w:p w14:paraId="59147644" w14:textId="77777777" w:rsidR="00FD456E" w:rsidRDefault="00FD456E">
            <w:pPr>
              <w:jc w:val="center"/>
              <w:rPr>
                <w:rFonts w:cs="Times New Roman"/>
                <w:sz w:val="36"/>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109EDCB"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74F4251D"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5540B55B"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E7A5820"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69384F7"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0460BA32"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0DD3C810"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AED49F"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E1FA431" w14:textId="77777777" w:rsidR="00FD456E" w:rsidRDefault="00FD456E">
            <w:pPr>
              <w:spacing w:before="120" w:after="120"/>
              <w:jc w:val="center"/>
              <w:rPr>
                <w:rFonts w:ascii="Arial" w:hAnsi="Arial" w:cs="Arial"/>
                <w:sz w:val="20"/>
                <w:szCs w:val="20"/>
              </w:rPr>
            </w:pPr>
          </w:p>
        </w:tc>
        <w:tc>
          <w:tcPr>
            <w:tcW w:w="469" w:type="dxa"/>
            <w:tcBorders>
              <w:top w:val="single" w:sz="4" w:space="0" w:color="auto"/>
              <w:left w:val="nil"/>
              <w:bottom w:val="single" w:sz="4" w:space="0" w:color="auto"/>
              <w:right w:val="nil"/>
            </w:tcBorders>
            <w:shd w:val="clear" w:color="auto" w:fill="D9D9D9" w:themeFill="background1" w:themeFillShade="D9"/>
            <w:vAlign w:val="center"/>
          </w:tcPr>
          <w:p w14:paraId="3EEAA9C4"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4B7FA65C" w14:textId="77777777" w:rsidR="00FD456E" w:rsidRDefault="00FD456E">
            <w:pPr>
              <w:spacing w:before="120" w:after="120"/>
              <w:jc w:val="center"/>
              <w:rPr>
                <w:rFonts w:ascii="Arial" w:hAnsi="Arial" w:cs="Arial"/>
                <w:sz w:val="20"/>
                <w:szCs w:val="20"/>
              </w:rPr>
            </w:pPr>
          </w:p>
        </w:tc>
        <w:tc>
          <w:tcPr>
            <w:tcW w:w="5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1DEF4F" w14:textId="77777777" w:rsidR="00FD456E" w:rsidRDefault="00FD456E">
            <w:pPr>
              <w:spacing w:before="120" w:after="120"/>
              <w:jc w:val="center"/>
              <w:rPr>
                <w:rFonts w:ascii="Arial" w:hAnsi="Arial" w:cs="Arial"/>
                <w:sz w:val="20"/>
                <w:szCs w:val="20"/>
              </w:rPr>
            </w:pPr>
          </w:p>
        </w:tc>
      </w:tr>
      <w:tr w:rsidR="00FD456E" w14:paraId="0A337333" w14:textId="77777777" w:rsidTr="00FD456E">
        <w:trPr>
          <w:cantSplit/>
          <w:trHeight w:val="636"/>
        </w:trPr>
        <w:tc>
          <w:tcPr>
            <w:tcW w:w="648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84BB053" w14:textId="77777777" w:rsidR="00FD456E" w:rsidRDefault="00FD456E">
            <w:pPr>
              <w:spacing w:before="120" w:after="120"/>
              <w:rPr>
                <w:rFonts w:ascii="Arial" w:hAnsi="Arial" w:cs="Arial"/>
                <w:b/>
                <w:szCs w:val="20"/>
              </w:rPr>
            </w:pPr>
            <w:r>
              <w:rPr>
                <w:rFonts w:ascii="Arial" w:hAnsi="Arial" w:cs="Arial"/>
                <w:b/>
                <w:szCs w:val="20"/>
              </w:rPr>
              <w:lastRenderedPageBreak/>
              <w:t>Behavioural assessments of level crossing users</w:t>
            </w:r>
          </w:p>
          <w:p w14:paraId="4AB824A3" w14:textId="77777777" w:rsidR="00FD456E" w:rsidRDefault="00FD456E">
            <w:pPr>
              <w:spacing w:before="120" w:after="120"/>
              <w:rPr>
                <w:rFonts w:ascii="Arial" w:hAnsi="Arial" w:cs="Arial"/>
                <w:i/>
                <w:sz w:val="20"/>
                <w:szCs w:val="20"/>
              </w:rPr>
            </w:pPr>
            <w:r>
              <w:rPr>
                <w:rFonts w:ascii="Arial" w:hAnsi="Arial" w:cs="Arial"/>
                <w:b/>
                <w:i/>
                <w:sz w:val="20"/>
                <w:szCs w:val="20"/>
              </w:rPr>
              <w:t>Description</w:t>
            </w:r>
            <w:r>
              <w:rPr>
                <w:rFonts w:ascii="Arial" w:hAnsi="Arial" w:cs="Arial"/>
                <w:i/>
                <w:sz w:val="20"/>
                <w:szCs w:val="20"/>
              </w:rPr>
              <w:t>:</w:t>
            </w:r>
            <w:r>
              <w:rPr>
                <w:rFonts w:ascii="Arial" w:hAnsi="Arial" w:cs="Arial"/>
                <w:sz w:val="20"/>
                <w:szCs w:val="20"/>
              </w:rPr>
              <w:t xml:space="preserve"> </w:t>
            </w:r>
            <w:r>
              <w:rPr>
                <w:rFonts w:ascii="Arial" w:hAnsi="Arial" w:cs="Arial"/>
                <w:i/>
                <w:sz w:val="20"/>
                <w:szCs w:val="20"/>
              </w:rPr>
              <w:t xml:space="preserve">Project to observe and analyse level crossing road and pedestrian users’ behaviours to improve knowledge of infrastructure and motivating factors that lead to non-compliant behaviour. </w:t>
            </w:r>
            <w:r>
              <w:rPr>
                <w:rFonts w:ascii="Arial" w:hAnsi="Arial" w:cs="Arial"/>
                <w:sz w:val="20"/>
                <w:szCs w:val="20"/>
              </w:rPr>
              <w:t xml:space="preserve"> </w:t>
            </w:r>
          </w:p>
          <w:p w14:paraId="15625BCE" w14:textId="77777777" w:rsidR="00FD456E" w:rsidRDefault="00FD456E">
            <w:pPr>
              <w:spacing w:before="120" w:after="120"/>
              <w:rPr>
                <w:rFonts w:ascii="Arial" w:hAnsi="Arial" w:cs="Arial"/>
                <w:i/>
                <w:sz w:val="20"/>
                <w:szCs w:val="20"/>
              </w:rPr>
            </w:pPr>
            <w:r>
              <w:rPr>
                <w:rFonts w:ascii="Arial" w:hAnsi="Arial" w:cs="Arial"/>
                <w:b/>
                <w:i/>
                <w:sz w:val="20"/>
                <w:szCs w:val="20"/>
              </w:rPr>
              <w:t xml:space="preserve">Benefit sought: </w:t>
            </w:r>
            <w:r>
              <w:rPr>
                <w:rFonts w:ascii="Arial" w:hAnsi="Arial" w:cs="Arial"/>
                <w:i/>
                <w:sz w:val="20"/>
                <w:szCs w:val="20"/>
              </w:rPr>
              <w:t xml:space="preserve">Understand types of behaviour and other users contributing factors, and use knowledge and data collected on the development or implementation of safety interventions such as awareness campaigns, technical solutions and site selection for upgrades. </w:t>
            </w:r>
          </w:p>
        </w:tc>
        <w:tc>
          <w:tcPr>
            <w:tcW w:w="1389" w:type="dxa"/>
            <w:tcBorders>
              <w:top w:val="single" w:sz="4" w:space="0" w:color="auto"/>
              <w:left w:val="nil"/>
              <w:bottom w:val="nil"/>
              <w:right w:val="single" w:sz="4" w:space="0" w:color="auto"/>
            </w:tcBorders>
            <w:vAlign w:val="center"/>
            <w:hideMark/>
          </w:tcPr>
          <w:p w14:paraId="7968B876" w14:textId="77777777" w:rsidR="00FD456E" w:rsidRDefault="00FD456E">
            <w:pPr>
              <w:jc w:val="center"/>
              <w:rPr>
                <w:rFonts w:cs="Times New Roman"/>
                <w:sz w:val="36"/>
              </w:rPr>
            </w:pPr>
            <w:r>
              <w:rPr>
                <w:rFonts w:ascii="Arial" w:hAnsi="Arial" w:cs="Arial"/>
                <w:sz w:val="36"/>
              </w:rPr>
              <w:sym w:font="Wingdings" w:char="F0FC"/>
            </w:r>
          </w:p>
        </w:tc>
        <w:tc>
          <w:tcPr>
            <w:tcW w:w="1389" w:type="dxa"/>
            <w:tcBorders>
              <w:top w:val="single" w:sz="4" w:space="0" w:color="auto"/>
              <w:left w:val="single" w:sz="4" w:space="0" w:color="auto"/>
              <w:bottom w:val="nil"/>
              <w:right w:val="single" w:sz="4" w:space="0" w:color="auto"/>
            </w:tcBorders>
            <w:vAlign w:val="center"/>
          </w:tcPr>
          <w:p w14:paraId="417983C6" w14:textId="77777777" w:rsidR="00FD456E" w:rsidRDefault="00FD456E">
            <w:pPr>
              <w:jc w:val="center"/>
              <w:rPr>
                <w:rFonts w:cs="Times New Roman"/>
                <w:sz w:val="36"/>
                <w:szCs w:val="24"/>
              </w:rPr>
            </w:pPr>
          </w:p>
        </w:tc>
        <w:tc>
          <w:tcPr>
            <w:tcW w:w="1389" w:type="dxa"/>
            <w:tcBorders>
              <w:top w:val="single" w:sz="4" w:space="0" w:color="auto"/>
              <w:left w:val="single" w:sz="4" w:space="0" w:color="auto"/>
              <w:bottom w:val="nil"/>
              <w:right w:val="single" w:sz="4" w:space="0" w:color="auto"/>
            </w:tcBorders>
            <w:vAlign w:val="center"/>
          </w:tcPr>
          <w:p w14:paraId="6DC114F9" w14:textId="77777777" w:rsidR="00FD456E" w:rsidRDefault="00FD456E">
            <w:pPr>
              <w:jc w:val="center"/>
              <w:rPr>
                <w:rFonts w:cs="Times New Roman"/>
                <w:sz w:val="36"/>
              </w:rPr>
            </w:pPr>
          </w:p>
        </w:tc>
        <w:tc>
          <w:tcPr>
            <w:tcW w:w="1389" w:type="dxa"/>
            <w:tcBorders>
              <w:top w:val="single" w:sz="4" w:space="0" w:color="auto"/>
              <w:left w:val="single" w:sz="4" w:space="0" w:color="auto"/>
              <w:bottom w:val="nil"/>
              <w:right w:val="single" w:sz="4" w:space="0" w:color="auto"/>
            </w:tcBorders>
            <w:vAlign w:val="center"/>
          </w:tcPr>
          <w:p w14:paraId="234E90B1" w14:textId="77777777" w:rsidR="00FD456E" w:rsidRDefault="00FD456E">
            <w:pPr>
              <w:jc w:val="center"/>
              <w:rPr>
                <w:rFonts w:cs="Times New Roman"/>
                <w:szCs w:val="24"/>
              </w:rPr>
            </w:pPr>
          </w:p>
        </w:tc>
        <w:tc>
          <w:tcPr>
            <w:tcW w:w="1390" w:type="dxa"/>
            <w:tcBorders>
              <w:top w:val="single" w:sz="4" w:space="0" w:color="auto"/>
              <w:left w:val="single" w:sz="4" w:space="0" w:color="auto"/>
              <w:bottom w:val="nil"/>
              <w:right w:val="single" w:sz="4" w:space="0" w:color="auto"/>
            </w:tcBorders>
            <w:vAlign w:val="center"/>
          </w:tcPr>
          <w:p w14:paraId="18119013" w14:textId="77777777" w:rsidR="00FD456E" w:rsidRDefault="00FD456E">
            <w:pPr>
              <w:jc w:val="center"/>
              <w:rPr>
                <w:rFonts w:cs="Times New Roman"/>
                <w:sz w:val="36"/>
                <w:szCs w:val="24"/>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4D0DE19"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0BE563F0"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7A37B597"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3E6607"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2DD0444"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53F989DB"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272A78A4"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362FC81"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vAlign w:val="center"/>
          </w:tcPr>
          <w:p w14:paraId="277D9AEF" w14:textId="77777777" w:rsidR="00FD456E" w:rsidRDefault="00FD456E">
            <w:pPr>
              <w:spacing w:before="120" w:after="120"/>
              <w:jc w:val="center"/>
              <w:rPr>
                <w:rFonts w:ascii="Arial" w:hAnsi="Arial" w:cs="Arial"/>
                <w:sz w:val="20"/>
                <w:szCs w:val="20"/>
              </w:rPr>
            </w:pPr>
          </w:p>
        </w:tc>
        <w:tc>
          <w:tcPr>
            <w:tcW w:w="469" w:type="dxa"/>
            <w:tcBorders>
              <w:top w:val="single" w:sz="4" w:space="0" w:color="auto"/>
              <w:left w:val="nil"/>
              <w:bottom w:val="single" w:sz="4" w:space="0" w:color="auto"/>
              <w:right w:val="nil"/>
            </w:tcBorders>
            <w:vAlign w:val="center"/>
          </w:tcPr>
          <w:p w14:paraId="18AD93E6"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vAlign w:val="center"/>
          </w:tcPr>
          <w:p w14:paraId="560FA68F" w14:textId="77777777" w:rsidR="00FD456E" w:rsidRDefault="00FD456E">
            <w:pPr>
              <w:spacing w:before="120" w:after="120"/>
              <w:jc w:val="center"/>
              <w:rPr>
                <w:rFonts w:ascii="Arial" w:hAnsi="Arial" w:cs="Arial"/>
                <w:sz w:val="20"/>
                <w:szCs w:val="20"/>
              </w:rPr>
            </w:pPr>
          </w:p>
        </w:tc>
        <w:tc>
          <w:tcPr>
            <w:tcW w:w="501" w:type="dxa"/>
            <w:tcBorders>
              <w:top w:val="single" w:sz="4" w:space="0" w:color="auto"/>
              <w:left w:val="nil"/>
              <w:bottom w:val="single" w:sz="4" w:space="0" w:color="auto"/>
              <w:right w:val="single" w:sz="4" w:space="0" w:color="auto"/>
            </w:tcBorders>
            <w:vAlign w:val="center"/>
          </w:tcPr>
          <w:p w14:paraId="3175AB25" w14:textId="77777777" w:rsidR="00FD456E" w:rsidRDefault="00FD456E">
            <w:pPr>
              <w:spacing w:before="120" w:after="120"/>
              <w:jc w:val="center"/>
              <w:rPr>
                <w:rFonts w:ascii="Arial" w:hAnsi="Arial" w:cs="Arial"/>
                <w:sz w:val="20"/>
                <w:szCs w:val="20"/>
              </w:rPr>
            </w:pPr>
          </w:p>
        </w:tc>
      </w:tr>
      <w:tr w:rsidR="00FD456E" w14:paraId="541D5DE6" w14:textId="77777777" w:rsidTr="00FD456E">
        <w:trPr>
          <w:cantSplit/>
          <w:trHeight w:val="636"/>
        </w:trPr>
        <w:tc>
          <w:tcPr>
            <w:tcW w:w="648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2D72D50" w14:textId="77777777" w:rsidR="00FD456E" w:rsidRDefault="00FD456E">
            <w:pPr>
              <w:spacing w:before="120" w:after="120"/>
              <w:rPr>
                <w:rFonts w:ascii="Arial" w:hAnsi="Arial" w:cs="Arial"/>
                <w:b/>
                <w:szCs w:val="20"/>
              </w:rPr>
            </w:pPr>
            <w:r>
              <w:rPr>
                <w:rFonts w:ascii="Arial" w:hAnsi="Arial" w:cs="Arial"/>
                <w:b/>
                <w:szCs w:val="20"/>
              </w:rPr>
              <w:t>State Level Crossing Upgrade Program</w:t>
            </w:r>
          </w:p>
          <w:p w14:paraId="43F24255" w14:textId="77777777" w:rsidR="00FD456E" w:rsidRDefault="00FD456E">
            <w:pPr>
              <w:spacing w:before="120" w:after="120"/>
              <w:rPr>
                <w:rFonts w:ascii="Arial" w:hAnsi="Arial" w:cs="Arial"/>
                <w:i/>
                <w:sz w:val="20"/>
                <w:szCs w:val="20"/>
              </w:rPr>
            </w:pPr>
            <w:r>
              <w:rPr>
                <w:rFonts w:ascii="Arial" w:hAnsi="Arial" w:cs="Arial"/>
                <w:b/>
                <w:i/>
                <w:sz w:val="20"/>
                <w:szCs w:val="20"/>
              </w:rPr>
              <w:t>Description</w:t>
            </w:r>
            <w:r>
              <w:rPr>
                <w:rFonts w:ascii="Arial" w:hAnsi="Arial" w:cs="Arial"/>
                <w:i/>
                <w:sz w:val="20"/>
                <w:szCs w:val="20"/>
              </w:rPr>
              <w:t>: Risk based upgrades or closure of road and pedestrian level crossings across Victoria.</w:t>
            </w:r>
          </w:p>
          <w:p w14:paraId="3FE7A2DA" w14:textId="77777777" w:rsidR="00FD456E" w:rsidRDefault="00FD456E">
            <w:pPr>
              <w:spacing w:before="120" w:after="120"/>
              <w:rPr>
                <w:rFonts w:ascii="Arial" w:hAnsi="Arial" w:cs="Arial"/>
                <w:sz w:val="20"/>
                <w:szCs w:val="20"/>
              </w:rPr>
            </w:pPr>
            <w:r>
              <w:rPr>
                <w:rFonts w:ascii="Arial" w:hAnsi="Arial" w:cs="Arial"/>
                <w:b/>
                <w:i/>
                <w:sz w:val="20"/>
                <w:szCs w:val="20"/>
              </w:rPr>
              <w:t>Benefit sought:</w:t>
            </w:r>
            <w:r>
              <w:rPr>
                <w:rFonts w:ascii="Arial" w:hAnsi="Arial" w:cs="Arial"/>
                <w:i/>
                <w:sz w:val="20"/>
                <w:szCs w:val="20"/>
              </w:rPr>
              <w:t xml:space="preserve"> Reduce risk of incidents on the Victorian railway network.</w:t>
            </w:r>
          </w:p>
        </w:tc>
        <w:tc>
          <w:tcPr>
            <w:tcW w:w="1389" w:type="dxa"/>
            <w:tcBorders>
              <w:top w:val="single" w:sz="4" w:space="0" w:color="auto"/>
              <w:left w:val="nil"/>
              <w:bottom w:val="nil"/>
              <w:right w:val="single" w:sz="4" w:space="0" w:color="auto"/>
            </w:tcBorders>
            <w:vAlign w:val="center"/>
          </w:tcPr>
          <w:p w14:paraId="345F5538" w14:textId="77777777" w:rsidR="00FD456E" w:rsidRDefault="00FD456E">
            <w:pPr>
              <w:jc w:val="center"/>
              <w:rPr>
                <w:rFonts w:cs="Times New Roman"/>
                <w:sz w:val="36"/>
              </w:rPr>
            </w:pPr>
          </w:p>
        </w:tc>
        <w:tc>
          <w:tcPr>
            <w:tcW w:w="1389" w:type="dxa"/>
            <w:tcBorders>
              <w:top w:val="single" w:sz="4" w:space="0" w:color="auto"/>
              <w:left w:val="single" w:sz="4" w:space="0" w:color="auto"/>
              <w:bottom w:val="nil"/>
              <w:right w:val="single" w:sz="4" w:space="0" w:color="auto"/>
            </w:tcBorders>
            <w:vAlign w:val="center"/>
            <w:hideMark/>
          </w:tcPr>
          <w:p w14:paraId="48551EE2" w14:textId="77777777" w:rsidR="00FD456E" w:rsidRDefault="00FD456E">
            <w:pPr>
              <w:jc w:val="center"/>
              <w:rPr>
                <w:rFonts w:cs="Times New Roman"/>
                <w:sz w:val="36"/>
              </w:rPr>
            </w:pPr>
            <w:r>
              <w:rPr>
                <w:rFonts w:ascii="Arial" w:hAnsi="Arial" w:cs="Arial"/>
                <w:sz w:val="36"/>
              </w:rPr>
              <w:sym w:font="Wingdings" w:char="F0FC"/>
            </w:r>
          </w:p>
        </w:tc>
        <w:tc>
          <w:tcPr>
            <w:tcW w:w="1389" w:type="dxa"/>
            <w:tcBorders>
              <w:top w:val="single" w:sz="4" w:space="0" w:color="auto"/>
              <w:left w:val="single" w:sz="4" w:space="0" w:color="auto"/>
              <w:bottom w:val="nil"/>
              <w:right w:val="single" w:sz="4" w:space="0" w:color="auto"/>
            </w:tcBorders>
            <w:vAlign w:val="center"/>
          </w:tcPr>
          <w:p w14:paraId="048EA044" w14:textId="77777777" w:rsidR="00FD456E" w:rsidRDefault="00FD456E">
            <w:pPr>
              <w:jc w:val="center"/>
              <w:rPr>
                <w:rFonts w:cs="Times New Roman"/>
                <w:sz w:val="36"/>
              </w:rPr>
            </w:pPr>
          </w:p>
        </w:tc>
        <w:tc>
          <w:tcPr>
            <w:tcW w:w="1389" w:type="dxa"/>
            <w:tcBorders>
              <w:top w:val="single" w:sz="4" w:space="0" w:color="auto"/>
              <w:left w:val="single" w:sz="4" w:space="0" w:color="auto"/>
              <w:bottom w:val="nil"/>
              <w:right w:val="single" w:sz="4" w:space="0" w:color="auto"/>
            </w:tcBorders>
            <w:vAlign w:val="center"/>
          </w:tcPr>
          <w:p w14:paraId="6EA71436" w14:textId="77777777" w:rsidR="00FD456E" w:rsidRDefault="00FD456E">
            <w:pPr>
              <w:jc w:val="center"/>
              <w:rPr>
                <w:rFonts w:cs="Times New Roman"/>
              </w:rPr>
            </w:pPr>
          </w:p>
        </w:tc>
        <w:tc>
          <w:tcPr>
            <w:tcW w:w="1390" w:type="dxa"/>
            <w:tcBorders>
              <w:top w:val="single" w:sz="4" w:space="0" w:color="auto"/>
              <w:left w:val="single" w:sz="4" w:space="0" w:color="auto"/>
              <w:bottom w:val="nil"/>
              <w:right w:val="single" w:sz="4" w:space="0" w:color="auto"/>
            </w:tcBorders>
            <w:vAlign w:val="center"/>
            <w:hideMark/>
          </w:tcPr>
          <w:p w14:paraId="1ABF4EB6" w14:textId="77777777" w:rsidR="00FD456E" w:rsidRDefault="00FD456E">
            <w:pPr>
              <w:jc w:val="center"/>
              <w:rPr>
                <w:rFonts w:cs="Times New Roman"/>
                <w:sz w:val="36"/>
              </w:rPr>
            </w:pPr>
            <w:r>
              <w:rPr>
                <w:rFonts w:ascii="Arial" w:hAnsi="Arial" w:cs="Arial"/>
                <w:sz w:val="36"/>
              </w:rPr>
              <w:sym w:font="Wingdings" w:char="F0FC"/>
            </w: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83B4F98"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56694BE4"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20914338"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FCC8991"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4C671CA"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2C0844CD"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54442DF6"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6A406C4"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DA46338" w14:textId="77777777" w:rsidR="00FD456E" w:rsidRDefault="00FD456E">
            <w:pPr>
              <w:spacing w:before="120" w:after="120"/>
              <w:jc w:val="center"/>
              <w:rPr>
                <w:rFonts w:ascii="Arial" w:hAnsi="Arial" w:cs="Arial"/>
                <w:sz w:val="20"/>
                <w:szCs w:val="20"/>
              </w:rPr>
            </w:pPr>
          </w:p>
        </w:tc>
        <w:tc>
          <w:tcPr>
            <w:tcW w:w="469" w:type="dxa"/>
            <w:tcBorders>
              <w:top w:val="single" w:sz="4" w:space="0" w:color="auto"/>
              <w:left w:val="nil"/>
              <w:bottom w:val="single" w:sz="4" w:space="0" w:color="auto"/>
              <w:right w:val="nil"/>
            </w:tcBorders>
            <w:shd w:val="clear" w:color="auto" w:fill="D9D9D9" w:themeFill="background1" w:themeFillShade="D9"/>
            <w:vAlign w:val="center"/>
          </w:tcPr>
          <w:p w14:paraId="567F4943"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6C2A7B29" w14:textId="77777777" w:rsidR="00FD456E" w:rsidRDefault="00FD456E">
            <w:pPr>
              <w:spacing w:before="120" w:after="120"/>
              <w:jc w:val="center"/>
              <w:rPr>
                <w:rFonts w:ascii="Arial" w:hAnsi="Arial" w:cs="Arial"/>
                <w:sz w:val="20"/>
                <w:szCs w:val="20"/>
              </w:rPr>
            </w:pPr>
          </w:p>
        </w:tc>
        <w:tc>
          <w:tcPr>
            <w:tcW w:w="5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4C3BC58" w14:textId="77777777" w:rsidR="00FD456E" w:rsidRDefault="00FD456E">
            <w:pPr>
              <w:spacing w:before="120" w:after="120"/>
              <w:jc w:val="center"/>
              <w:rPr>
                <w:rFonts w:ascii="Arial" w:hAnsi="Arial" w:cs="Arial"/>
                <w:sz w:val="20"/>
                <w:szCs w:val="20"/>
              </w:rPr>
            </w:pPr>
          </w:p>
        </w:tc>
      </w:tr>
      <w:tr w:rsidR="00FD456E" w14:paraId="4178A036" w14:textId="77777777" w:rsidTr="00FD456E">
        <w:trPr>
          <w:cantSplit/>
          <w:trHeight w:val="636"/>
        </w:trPr>
        <w:tc>
          <w:tcPr>
            <w:tcW w:w="648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5A829E8" w14:textId="77777777" w:rsidR="00FD456E" w:rsidRDefault="001371FB">
            <w:pPr>
              <w:spacing w:before="120" w:after="120"/>
              <w:rPr>
                <w:rFonts w:ascii="Arial" w:hAnsi="Arial" w:cs="Arial"/>
                <w:b/>
                <w:szCs w:val="20"/>
              </w:rPr>
            </w:pPr>
            <w:r>
              <w:rPr>
                <w:rFonts w:ascii="Arial" w:hAnsi="Arial" w:cs="Arial"/>
                <w:b/>
                <w:szCs w:val="20"/>
              </w:rPr>
              <w:t>Safer Country Crossings Program</w:t>
            </w:r>
          </w:p>
          <w:p w14:paraId="1F5C6B98" w14:textId="77777777" w:rsidR="00FD456E" w:rsidRDefault="00FD456E">
            <w:pPr>
              <w:spacing w:before="120" w:after="120"/>
              <w:rPr>
                <w:rFonts w:ascii="Arial" w:hAnsi="Arial" w:cs="Arial"/>
                <w:i/>
                <w:sz w:val="20"/>
                <w:szCs w:val="20"/>
              </w:rPr>
            </w:pPr>
            <w:r>
              <w:rPr>
                <w:rFonts w:ascii="Arial" w:hAnsi="Arial" w:cs="Arial"/>
                <w:b/>
                <w:i/>
                <w:sz w:val="20"/>
                <w:szCs w:val="20"/>
              </w:rPr>
              <w:t>Description</w:t>
            </w:r>
            <w:r>
              <w:rPr>
                <w:rFonts w:ascii="Arial" w:hAnsi="Arial" w:cs="Arial"/>
                <w:i/>
                <w:sz w:val="20"/>
                <w:szCs w:val="20"/>
              </w:rPr>
              <w:t>: Risk based upgrades or closure of road and pedestrian level crossings across regional Victoria.</w:t>
            </w:r>
          </w:p>
          <w:p w14:paraId="3798768B" w14:textId="77777777" w:rsidR="00FD456E" w:rsidRDefault="00FD456E">
            <w:pPr>
              <w:spacing w:before="120" w:after="120"/>
              <w:rPr>
                <w:rFonts w:ascii="Arial" w:hAnsi="Arial" w:cs="Arial"/>
                <w:i/>
                <w:sz w:val="20"/>
                <w:szCs w:val="20"/>
              </w:rPr>
            </w:pPr>
            <w:r>
              <w:rPr>
                <w:rFonts w:ascii="Arial" w:hAnsi="Arial" w:cs="Arial"/>
                <w:b/>
                <w:i/>
                <w:sz w:val="20"/>
                <w:szCs w:val="20"/>
              </w:rPr>
              <w:t>Benefit sought:</w:t>
            </w:r>
            <w:r>
              <w:rPr>
                <w:rFonts w:ascii="Arial" w:hAnsi="Arial" w:cs="Arial"/>
                <w:i/>
                <w:sz w:val="20"/>
                <w:szCs w:val="20"/>
              </w:rPr>
              <w:t xml:space="preserve"> Reduce risk of collisions at level crossings with passive controls.</w:t>
            </w:r>
          </w:p>
        </w:tc>
        <w:tc>
          <w:tcPr>
            <w:tcW w:w="1389" w:type="dxa"/>
            <w:tcBorders>
              <w:top w:val="single" w:sz="4" w:space="0" w:color="auto"/>
              <w:left w:val="nil"/>
              <w:bottom w:val="single" w:sz="4" w:space="0" w:color="auto"/>
              <w:right w:val="single" w:sz="4" w:space="0" w:color="auto"/>
            </w:tcBorders>
            <w:vAlign w:val="center"/>
          </w:tcPr>
          <w:p w14:paraId="6F08818B" w14:textId="77777777" w:rsidR="00FD456E" w:rsidRDefault="00FD456E">
            <w:pPr>
              <w:jc w:val="center"/>
              <w:rPr>
                <w:rFonts w:cs="Times New Roman"/>
                <w:sz w:val="36"/>
              </w:rPr>
            </w:pPr>
          </w:p>
        </w:tc>
        <w:tc>
          <w:tcPr>
            <w:tcW w:w="1389" w:type="dxa"/>
            <w:tcBorders>
              <w:top w:val="single" w:sz="4" w:space="0" w:color="auto"/>
              <w:left w:val="single" w:sz="4" w:space="0" w:color="auto"/>
              <w:bottom w:val="single" w:sz="4" w:space="0" w:color="auto"/>
              <w:right w:val="single" w:sz="4" w:space="0" w:color="auto"/>
            </w:tcBorders>
            <w:vAlign w:val="center"/>
            <w:hideMark/>
          </w:tcPr>
          <w:p w14:paraId="345EA38A" w14:textId="77777777" w:rsidR="00FD456E" w:rsidRDefault="00FD456E">
            <w:pPr>
              <w:jc w:val="center"/>
              <w:rPr>
                <w:rFonts w:cs="Times New Roman"/>
                <w:sz w:val="36"/>
                <w:szCs w:val="24"/>
              </w:rPr>
            </w:pPr>
            <w:r>
              <w:rPr>
                <w:rFonts w:ascii="Arial" w:hAnsi="Arial" w:cs="Arial"/>
                <w:sz w:val="36"/>
              </w:rPr>
              <w:sym w:font="Wingdings" w:char="F0FC"/>
            </w:r>
          </w:p>
        </w:tc>
        <w:tc>
          <w:tcPr>
            <w:tcW w:w="1389" w:type="dxa"/>
            <w:tcBorders>
              <w:top w:val="single" w:sz="4" w:space="0" w:color="auto"/>
              <w:left w:val="single" w:sz="4" w:space="0" w:color="auto"/>
              <w:bottom w:val="single" w:sz="4" w:space="0" w:color="auto"/>
              <w:right w:val="single" w:sz="4" w:space="0" w:color="auto"/>
            </w:tcBorders>
            <w:vAlign w:val="center"/>
          </w:tcPr>
          <w:p w14:paraId="2DB4AA4B" w14:textId="77777777" w:rsidR="00FD456E" w:rsidRDefault="00FD456E">
            <w:pPr>
              <w:jc w:val="center"/>
              <w:rPr>
                <w:rFonts w:cs="Times New Roman"/>
                <w:sz w:val="36"/>
              </w:rPr>
            </w:pPr>
          </w:p>
        </w:tc>
        <w:tc>
          <w:tcPr>
            <w:tcW w:w="1389" w:type="dxa"/>
            <w:tcBorders>
              <w:top w:val="single" w:sz="4" w:space="0" w:color="auto"/>
              <w:left w:val="single" w:sz="4" w:space="0" w:color="auto"/>
              <w:bottom w:val="single" w:sz="4" w:space="0" w:color="auto"/>
              <w:right w:val="single" w:sz="4" w:space="0" w:color="auto"/>
            </w:tcBorders>
            <w:vAlign w:val="center"/>
          </w:tcPr>
          <w:p w14:paraId="06F5CBD4" w14:textId="77777777" w:rsidR="00FD456E" w:rsidRDefault="00FD456E">
            <w:pPr>
              <w:jc w:val="center"/>
              <w:rPr>
                <w:rFonts w:cs="Times New Roman"/>
                <w:szCs w:val="24"/>
              </w:rPr>
            </w:pPr>
          </w:p>
        </w:tc>
        <w:tc>
          <w:tcPr>
            <w:tcW w:w="1390" w:type="dxa"/>
            <w:tcBorders>
              <w:top w:val="single" w:sz="4" w:space="0" w:color="auto"/>
              <w:left w:val="single" w:sz="4" w:space="0" w:color="auto"/>
              <w:bottom w:val="single" w:sz="4" w:space="0" w:color="auto"/>
              <w:right w:val="single" w:sz="4" w:space="0" w:color="auto"/>
            </w:tcBorders>
            <w:vAlign w:val="center"/>
            <w:hideMark/>
          </w:tcPr>
          <w:p w14:paraId="1E99298F" w14:textId="77777777" w:rsidR="00FD456E" w:rsidRDefault="00FD456E">
            <w:pPr>
              <w:jc w:val="center"/>
              <w:rPr>
                <w:rFonts w:cs="Times New Roman"/>
                <w:sz w:val="36"/>
                <w:szCs w:val="24"/>
              </w:rPr>
            </w:pPr>
            <w:r>
              <w:rPr>
                <w:rFonts w:ascii="Arial" w:hAnsi="Arial" w:cs="Arial"/>
                <w:sz w:val="36"/>
              </w:rPr>
              <w:sym w:font="Wingdings" w:char="F0FC"/>
            </w: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4DC067F"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37F23524"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61ED7B6B"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A4B3CD"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vAlign w:val="center"/>
          </w:tcPr>
          <w:p w14:paraId="3F92A9F2"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vAlign w:val="center"/>
          </w:tcPr>
          <w:p w14:paraId="788E8719"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vAlign w:val="center"/>
          </w:tcPr>
          <w:p w14:paraId="0EE1B04A"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vAlign w:val="center"/>
          </w:tcPr>
          <w:p w14:paraId="0334B112"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vAlign w:val="center"/>
          </w:tcPr>
          <w:p w14:paraId="1779BD22" w14:textId="77777777" w:rsidR="00FD456E" w:rsidRDefault="00FD456E">
            <w:pPr>
              <w:spacing w:before="120" w:after="120"/>
              <w:jc w:val="center"/>
              <w:rPr>
                <w:rFonts w:ascii="Arial" w:hAnsi="Arial" w:cs="Arial"/>
                <w:sz w:val="20"/>
                <w:szCs w:val="20"/>
              </w:rPr>
            </w:pPr>
          </w:p>
        </w:tc>
        <w:tc>
          <w:tcPr>
            <w:tcW w:w="469" w:type="dxa"/>
            <w:tcBorders>
              <w:top w:val="single" w:sz="4" w:space="0" w:color="auto"/>
              <w:left w:val="nil"/>
              <w:bottom w:val="single" w:sz="4" w:space="0" w:color="auto"/>
              <w:right w:val="nil"/>
            </w:tcBorders>
            <w:vAlign w:val="center"/>
          </w:tcPr>
          <w:p w14:paraId="345980AB"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vAlign w:val="center"/>
          </w:tcPr>
          <w:p w14:paraId="68A9FD41" w14:textId="77777777" w:rsidR="00FD456E" w:rsidRDefault="00FD456E">
            <w:pPr>
              <w:spacing w:before="120" w:after="120"/>
              <w:jc w:val="center"/>
              <w:rPr>
                <w:rFonts w:ascii="Arial" w:hAnsi="Arial" w:cs="Arial"/>
                <w:sz w:val="20"/>
                <w:szCs w:val="20"/>
              </w:rPr>
            </w:pPr>
          </w:p>
        </w:tc>
        <w:tc>
          <w:tcPr>
            <w:tcW w:w="501" w:type="dxa"/>
            <w:tcBorders>
              <w:top w:val="single" w:sz="4" w:space="0" w:color="auto"/>
              <w:left w:val="nil"/>
              <w:bottom w:val="single" w:sz="4" w:space="0" w:color="auto"/>
              <w:right w:val="single" w:sz="4" w:space="0" w:color="auto"/>
            </w:tcBorders>
            <w:vAlign w:val="center"/>
          </w:tcPr>
          <w:p w14:paraId="5C659E59" w14:textId="77777777" w:rsidR="00FD456E" w:rsidRDefault="00FD456E">
            <w:pPr>
              <w:spacing w:before="120" w:after="120"/>
              <w:jc w:val="center"/>
              <w:rPr>
                <w:rFonts w:ascii="Arial" w:hAnsi="Arial" w:cs="Arial"/>
                <w:sz w:val="20"/>
                <w:szCs w:val="20"/>
              </w:rPr>
            </w:pPr>
          </w:p>
        </w:tc>
      </w:tr>
      <w:tr w:rsidR="00FD456E" w14:paraId="621D1B74" w14:textId="77777777" w:rsidTr="004801C4">
        <w:trPr>
          <w:cantSplit/>
          <w:trHeight w:val="636"/>
        </w:trPr>
        <w:tc>
          <w:tcPr>
            <w:tcW w:w="648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BA71653" w14:textId="77777777" w:rsidR="00FD456E" w:rsidRDefault="001371FB">
            <w:pPr>
              <w:spacing w:before="120" w:after="120"/>
              <w:rPr>
                <w:rFonts w:ascii="Arial" w:hAnsi="Arial" w:cs="Arial"/>
                <w:b/>
                <w:szCs w:val="20"/>
              </w:rPr>
            </w:pPr>
            <w:r>
              <w:rPr>
                <w:rFonts w:ascii="Arial" w:hAnsi="Arial" w:cs="Arial"/>
                <w:b/>
                <w:szCs w:val="20"/>
              </w:rPr>
              <w:t>Regional Rail Revival Program</w:t>
            </w:r>
          </w:p>
          <w:p w14:paraId="64105EC5" w14:textId="77777777" w:rsidR="00FD456E" w:rsidRDefault="00FD456E">
            <w:pPr>
              <w:spacing w:before="120" w:after="120"/>
              <w:rPr>
                <w:rFonts w:ascii="Arial" w:hAnsi="Arial" w:cs="Arial"/>
                <w:i/>
                <w:sz w:val="20"/>
                <w:szCs w:val="20"/>
              </w:rPr>
            </w:pPr>
            <w:r>
              <w:rPr>
                <w:rFonts w:ascii="Arial" w:hAnsi="Arial" w:cs="Arial"/>
                <w:b/>
                <w:i/>
                <w:sz w:val="20"/>
                <w:szCs w:val="20"/>
              </w:rPr>
              <w:t>Description</w:t>
            </w:r>
            <w:r>
              <w:rPr>
                <w:rFonts w:ascii="Arial" w:hAnsi="Arial" w:cs="Arial"/>
                <w:i/>
                <w:sz w:val="20"/>
                <w:szCs w:val="20"/>
              </w:rPr>
              <w:t xml:space="preserve">: </w:t>
            </w:r>
            <w:r w:rsidR="00C75C9E">
              <w:rPr>
                <w:rFonts w:ascii="Arial" w:hAnsi="Arial" w:cs="Arial"/>
                <w:i/>
                <w:sz w:val="20"/>
                <w:szCs w:val="20"/>
              </w:rPr>
              <w:t>Upgrades to every regional passenger line in Victoria, including r</w:t>
            </w:r>
            <w:r>
              <w:rPr>
                <w:rFonts w:ascii="Arial" w:hAnsi="Arial" w:cs="Arial"/>
                <w:i/>
                <w:sz w:val="20"/>
                <w:szCs w:val="20"/>
              </w:rPr>
              <w:t>isk based upgrades or closure of road and pedestrian level crossings across regional Victoria.</w:t>
            </w:r>
          </w:p>
          <w:p w14:paraId="631085A1" w14:textId="77777777" w:rsidR="00FD456E" w:rsidRDefault="00FD456E">
            <w:pPr>
              <w:spacing w:before="120" w:after="120"/>
              <w:rPr>
                <w:rFonts w:ascii="Arial" w:hAnsi="Arial" w:cs="Arial"/>
                <w:b/>
                <w:i/>
                <w:sz w:val="20"/>
                <w:szCs w:val="20"/>
              </w:rPr>
            </w:pPr>
            <w:r>
              <w:rPr>
                <w:rFonts w:ascii="Arial" w:hAnsi="Arial" w:cs="Arial"/>
                <w:b/>
                <w:i/>
                <w:sz w:val="20"/>
                <w:szCs w:val="20"/>
              </w:rPr>
              <w:t>Benefit sought:</w:t>
            </w:r>
            <w:r>
              <w:rPr>
                <w:rFonts w:ascii="Arial" w:hAnsi="Arial" w:cs="Arial"/>
                <w:i/>
                <w:sz w:val="20"/>
                <w:szCs w:val="20"/>
              </w:rPr>
              <w:t xml:space="preserve"> Reduce risk of collisions at level crossings.</w:t>
            </w:r>
          </w:p>
        </w:tc>
        <w:tc>
          <w:tcPr>
            <w:tcW w:w="1389" w:type="dxa"/>
            <w:tcBorders>
              <w:top w:val="single" w:sz="4" w:space="0" w:color="auto"/>
              <w:left w:val="nil"/>
              <w:bottom w:val="nil"/>
              <w:right w:val="single" w:sz="4" w:space="0" w:color="auto"/>
            </w:tcBorders>
            <w:vAlign w:val="center"/>
          </w:tcPr>
          <w:p w14:paraId="0BE35812" w14:textId="77777777" w:rsidR="00FD456E" w:rsidRDefault="00FD456E">
            <w:pPr>
              <w:jc w:val="center"/>
              <w:rPr>
                <w:rFonts w:cs="Times New Roman"/>
                <w:sz w:val="36"/>
              </w:rPr>
            </w:pPr>
          </w:p>
        </w:tc>
        <w:tc>
          <w:tcPr>
            <w:tcW w:w="1389" w:type="dxa"/>
            <w:tcBorders>
              <w:top w:val="single" w:sz="4" w:space="0" w:color="auto"/>
              <w:left w:val="single" w:sz="4" w:space="0" w:color="auto"/>
              <w:bottom w:val="nil"/>
              <w:right w:val="single" w:sz="4" w:space="0" w:color="auto"/>
            </w:tcBorders>
            <w:vAlign w:val="center"/>
            <w:hideMark/>
          </w:tcPr>
          <w:p w14:paraId="2BB65134" w14:textId="77777777" w:rsidR="00FD456E" w:rsidRDefault="00FD456E">
            <w:pPr>
              <w:jc w:val="center"/>
              <w:rPr>
                <w:rFonts w:cs="Times New Roman"/>
              </w:rPr>
            </w:pPr>
            <w:r>
              <w:rPr>
                <w:rFonts w:ascii="Arial" w:hAnsi="Arial" w:cs="Arial"/>
                <w:sz w:val="36"/>
              </w:rPr>
              <w:sym w:font="Wingdings" w:char="F0FC"/>
            </w:r>
          </w:p>
        </w:tc>
        <w:tc>
          <w:tcPr>
            <w:tcW w:w="1389" w:type="dxa"/>
            <w:tcBorders>
              <w:top w:val="single" w:sz="4" w:space="0" w:color="auto"/>
              <w:left w:val="single" w:sz="4" w:space="0" w:color="auto"/>
              <w:bottom w:val="nil"/>
              <w:right w:val="single" w:sz="4" w:space="0" w:color="auto"/>
            </w:tcBorders>
            <w:vAlign w:val="center"/>
          </w:tcPr>
          <w:p w14:paraId="0C56073E" w14:textId="77777777" w:rsidR="00FD456E" w:rsidRDefault="00FD456E">
            <w:pPr>
              <w:jc w:val="center"/>
              <w:rPr>
                <w:rFonts w:cs="Times New Roman"/>
                <w:sz w:val="36"/>
              </w:rPr>
            </w:pPr>
          </w:p>
        </w:tc>
        <w:tc>
          <w:tcPr>
            <w:tcW w:w="1389" w:type="dxa"/>
            <w:tcBorders>
              <w:top w:val="single" w:sz="4" w:space="0" w:color="auto"/>
              <w:left w:val="single" w:sz="4" w:space="0" w:color="auto"/>
              <w:bottom w:val="nil"/>
              <w:right w:val="single" w:sz="4" w:space="0" w:color="auto"/>
            </w:tcBorders>
            <w:vAlign w:val="center"/>
          </w:tcPr>
          <w:p w14:paraId="5B6096B6" w14:textId="77777777" w:rsidR="00FD456E" w:rsidRDefault="00FD456E">
            <w:pPr>
              <w:jc w:val="center"/>
              <w:rPr>
                <w:rFonts w:cs="Times New Roman"/>
              </w:rPr>
            </w:pPr>
          </w:p>
        </w:tc>
        <w:tc>
          <w:tcPr>
            <w:tcW w:w="1390" w:type="dxa"/>
            <w:tcBorders>
              <w:top w:val="single" w:sz="4" w:space="0" w:color="auto"/>
              <w:left w:val="single" w:sz="4" w:space="0" w:color="auto"/>
              <w:bottom w:val="nil"/>
              <w:right w:val="single" w:sz="4" w:space="0" w:color="auto"/>
            </w:tcBorders>
            <w:vAlign w:val="center"/>
            <w:hideMark/>
          </w:tcPr>
          <w:p w14:paraId="23829F02" w14:textId="77777777" w:rsidR="00FD456E" w:rsidRDefault="00FD456E">
            <w:pPr>
              <w:jc w:val="center"/>
              <w:rPr>
                <w:rFonts w:cs="Times New Roman"/>
                <w:sz w:val="36"/>
              </w:rPr>
            </w:pPr>
            <w:r>
              <w:rPr>
                <w:rFonts w:ascii="Arial" w:hAnsi="Arial" w:cs="Arial"/>
                <w:sz w:val="36"/>
              </w:rPr>
              <w:sym w:font="Wingdings" w:char="F0FC"/>
            </w: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51ACFDD"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50A53DB5"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6E3D1C39"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9709DE2"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065C596"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4B59E734"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53079C51"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604B4E0"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D9BF354" w14:textId="77777777" w:rsidR="00FD456E" w:rsidRDefault="00FD456E">
            <w:pPr>
              <w:spacing w:before="120" w:after="120"/>
              <w:jc w:val="center"/>
              <w:rPr>
                <w:rFonts w:ascii="Arial" w:hAnsi="Arial" w:cs="Arial"/>
                <w:sz w:val="20"/>
                <w:szCs w:val="20"/>
              </w:rPr>
            </w:pPr>
          </w:p>
        </w:tc>
        <w:tc>
          <w:tcPr>
            <w:tcW w:w="469" w:type="dxa"/>
            <w:tcBorders>
              <w:top w:val="single" w:sz="4" w:space="0" w:color="auto"/>
              <w:left w:val="nil"/>
              <w:bottom w:val="single" w:sz="4" w:space="0" w:color="auto"/>
              <w:right w:val="nil"/>
            </w:tcBorders>
            <w:shd w:val="clear" w:color="auto" w:fill="D9D9D9" w:themeFill="background1" w:themeFillShade="D9"/>
            <w:vAlign w:val="center"/>
          </w:tcPr>
          <w:p w14:paraId="42D2C451"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2AC2395C" w14:textId="77777777" w:rsidR="00FD456E" w:rsidRDefault="00FD456E">
            <w:pPr>
              <w:spacing w:before="120" w:after="120"/>
              <w:jc w:val="center"/>
              <w:rPr>
                <w:rFonts w:ascii="Arial" w:hAnsi="Arial" w:cs="Arial"/>
                <w:sz w:val="20"/>
                <w:szCs w:val="20"/>
              </w:rPr>
            </w:pPr>
          </w:p>
        </w:tc>
        <w:tc>
          <w:tcPr>
            <w:tcW w:w="5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81F4168" w14:textId="77777777" w:rsidR="00FD456E" w:rsidRDefault="00FD456E">
            <w:pPr>
              <w:spacing w:before="120" w:after="120"/>
              <w:jc w:val="center"/>
              <w:rPr>
                <w:rFonts w:ascii="Arial" w:hAnsi="Arial" w:cs="Arial"/>
                <w:sz w:val="20"/>
                <w:szCs w:val="20"/>
              </w:rPr>
            </w:pPr>
          </w:p>
        </w:tc>
      </w:tr>
      <w:tr w:rsidR="00FD456E" w14:paraId="52038A76" w14:textId="77777777" w:rsidTr="00FD456E">
        <w:trPr>
          <w:cantSplit/>
          <w:trHeight w:val="636"/>
        </w:trPr>
        <w:tc>
          <w:tcPr>
            <w:tcW w:w="6487"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1B327E8" w14:textId="77777777" w:rsidR="00FD456E" w:rsidRDefault="00FD456E">
            <w:pPr>
              <w:spacing w:before="120" w:after="120"/>
              <w:rPr>
                <w:rFonts w:ascii="Arial" w:hAnsi="Arial" w:cs="Arial"/>
                <w:b/>
                <w:szCs w:val="20"/>
              </w:rPr>
            </w:pPr>
            <w:r>
              <w:rPr>
                <w:rFonts w:ascii="Arial" w:hAnsi="Arial" w:cs="Arial"/>
                <w:b/>
                <w:szCs w:val="20"/>
              </w:rPr>
              <w:t>Enforcement and awareness blitz</w:t>
            </w:r>
          </w:p>
          <w:p w14:paraId="210E9EF0" w14:textId="77777777" w:rsidR="00FD456E" w:rsidRDefault="00FD456E">
            <w:pPr>
              <w:spacing w:before="120" w:after="120"/>
              <w:rPr>
                <w:rFonts w:ascii="Arial" w:hAnsi="Arial" w:cs="Arial"/>
                <w:i/>
                <w:sz w:val="20"/>
                <w:szCs w:val="20"/>
              </w:rPr>
            </w:pPr>
            <w:r>
              <w:rPr>
                <w:rFonts w:ascii="Arial" w:hAnsi="Arial" w:cs="Arial"/>
                <w:b/>
                <w:i/>
                <w:sz w:val="20"/>
                <w:szCs w:val="20"/>
              </w:rPr>
              <w:t>Description</w:t>
            </w:r>
            <w:r>
              <w:rPr>
                <w:rFonts w:ascii="Arial" w:hAnsi="Arial" w:cs="Arial"/>
                <w:i/>
                <w:sz w:val="20"/>
                <w:szCs w:val="20"/>
              </w:rPr>
              <w:t>: Awareness campaign aligned with targeted enforcement.</w:t>
            </w:r>
          </w:p>
          <w:p w14:paraId="48F424BE" w14:textId="77777777" w:rsidR="00FD456E" w:rsidRDefault="00FD456E">
            <w:pPr>
              <w:spacing w:before="120" w:after="120"/>
              <w:rPr>
                <w:rFonts w:ascii="Arial" w:hAnsi="Arial" w:cs="Arial"/>
                <w:sz w:val="20"/>
                <w:szCs w:val="20"/>
              </w:rPr>
            </w:pPr>
            <w:r>
              <w:rPr>
                <w:rFonts w:ascii="Arial" w:hAnsi="Arial" w:cs="Arial"/>
                <w:b/>
                <w:i/>
                <w:sz w:val="20"/>
                <w:szCs w:val="20"/>
              </w:rPr>
              <w:t>Benefit sought:</w:t>
            </w:r>
            <w:r>
              <w:rPr>
                <w:rFonts w:ascii="Arial" w:hAnsi="Arial" w:cs="Arial"/>
                <w:i/>
                <w:sz w:val="20"/>
                <w:szCs w:val="20"/>
              </w:rPr>
              <w:t xml:space="preserve"> Increase railway crossing safety awareness amongst target audiences. </w:t>
            </w:r>
          </w:p>
        </w:tc>
        <w:tc>
          <w:tcPr>
            <w:tcW w:w="1389" w:type="dxa"/>
            <w:tcBorders>
              <w:top w:val="single" w:sz="4" w:space="0" w:color="auto"/>
              <w:left w:val="nil"/>
              <w:bottom w:val="nil"/>
              <w:right w:val="single" w:sz="4" w:space="0" w:color="auto"/>
            </w:tcBorders>
            <w:vAlign w:val="center"/>
            <w:hideMark/>
          </w:tcPr>
          <w:p w14:paraId="593278C5" w14:textId="77777777" w:rsidR="00FD456E" w:rsidRDefault="00FD456E">
            <w:pPr>
              <w:jc w:val="center"/>
              <w:rPr>
                <w:rFonts w:cs="Times New Roman"/>
                <w:sz w:val="36"/>
              </w:rPr>
            </w:pPr>
            <w:r>
              <w:rPr>
                <w:rFonts w:ascii="Arial" w:hAnsi="Arial" w:cs="Arial"/>
                <w:sz w:val="36"/>
              </w:rPr>
              <w:sym w:font="Wingdings" w:char="F0FC"/>
            </w:r>
          </w:p>
        </w:tc>
        <w:tc>
          <w:tcPr>
            <w:tcW w:w="1389" w:type="dxa"/>
            <w:tcBorders>
              <w:top w:val="single" w:sz="4" w:space="0" w:color="auto"/>
              <w:left w:val="single" w:sz="4" w:space="0" w:color="auto"/>
              <w:bottom w:val="nil"/>
              <w:right w:val="single" w:sz="4" w:space="0" w:color="auto"/>
            </w:tcBorders>
            <w:vAlign w:val="center"/>
          </w:tcPr>
          <w:p w14:paraId="004FFF0D" w14:textId="77777777" w:rsidR="00FD456E" w:rsidRDefault="00FD456E">
            <w:pPr>
              <w:jc w:val="center"/>
              <w:rPr>
                <w:rFonts w:cs="Times New Roman"/>
                <w:sz w:val="36"/>
              </w:rPr>
            </w:pPr>
          </w:p>
        </w:tc>
        <w:tc>
          <w:tcPr>
            <w:tcW w:w="1389" w:type="dxa"/>
            <w:tcBorders>
              <w:top w:val="single" w:sz="4" w:space="0" w:color="auto"/>
              <w:left w:val="single" w:sz="4" w:space="0" w:color="auto"/>
              <w:bottom w:val="nil"/>
              <w:right w:val="single" w:sz="4" w:space="0" w:color="auto"/>
            </w:tcBorders>
            <w:vAlign w:val="center"/>
            <w:hideMark/>
          </w:tcPr>
          <w:p w14:paraId="17F85544" w14:textId="77777777" w:rsidR="00FD456E" w:rsidRDefault="00FD456E">
            <w:pPr>
              <w:jc w:val="center"/>
              <w:rPr>
                <w:rFonts w:cs="Times New Roman"/>
                <w:sz w:val="36"/>
              </w:rPr>
            </w:pPr>
            <w:r>
              <w:rPr>
                <w:rFonts w:ascii="Arial" w:hAnsi="Arial" w:cs="Arial"/>
                <w:sz w:val="36"/>
              </w:rPr>
              <w:sym w:font="Wingdings" w:char="F0FC"/>
            </w:r>
          </w:p>
        </w:tc>
        <w:tc>
          <w:tcPr>
            <w:tcW w:w="1389" w:type="dxa"/>
            <w:tcBorders>
              <w:top w:val="single" w:sz="4" w:space="0" w:color="auto"/>
              <w:left w:val="single" w:sz="4" w:space="0" w:color="auto"/>
              <w:bottom w:val="nil"/>
              <w:right w:val="single" w:sz="4" w:space="0" w:color="auto"/>
            </w:tcBorders>
            <w:vAlign w:val="center"/>
            <w:hideMark/>
          </w:tcPr>
          <w:p w14:paraId="2CEBC661" w14:textId="77777777" w:rsidR="00FD456E" w:rsidRDefault="00FD456E">
            <w:pPr>
              <w:jc w:val="center"/>
              <w:rPr>
                <w:rFonts w:cs="Times New Roman"/>
              </w:rPr>
            </w:pPr>
            <w:r>
              <w:rPr>
                <w:rFonts w:ascii="Arial" w:hAnsi="Arial" w:cs="Arial"/>
                <w:sz w:val="36"/>
              </w:rPr>
              <w:sym w:font="Wingdings" w:char="F0FC"/>
            </w:r>
          </w:p>
        </w:tc>
        <w:tc>
          <w:tcPr>
            <w:tcW w:w="1390" w:type="dxa"/>
            <w:tcBorders>
              <w:top w:val="single" w:sz="4" w:space="0" w:color="auto"/>
              <w:left w:val="single" w:sz="4" w:space="0" w:color="auto"/>
              <w:bottom w:val="nil"/>
              <w:right w:val="single" w:sz="4" w:space="0" w:color="auto"/>
            </w:tcBorders>
            <w:vAlign w:val="center"/>
          </w:tcPr>
          <w:p w14:paraId="6C2653AE" w14:textId="77777777" w:rsidR="00FD456E" w:rsidRDefault="00FD456E">
            <w:pPr>
              <w:jc w:val="center"/>
              <w:rPr>
                <w:rFonts w:cs="Times New Roman"/>
                <w:sz w:val="36"/>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5652177"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63C19165"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13F3AE41"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670AFEF"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C1A1FC5"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01418809"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4A0C6EFA"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0A3F04"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6206BB8" w14:textId="77777777" w:rsidR="00FD456E" w:rsidRDefault="00FD456E">
            <w:pPr>
              <w:spacing w:before="120" w:after="120"/>
              <w:jc w:val="center"/>
              <w:rPr>
                <w:rFonts w:ascii="Arial" w:hAnsi="Arial" w:cs="Arial"/>
                <w:sz w:val="20"/>
                <w:szCs w:val="20"/>
              </w:rPr>
            </w:pPr>
          </w:p>
        </w:tc>
        <w:tc>
          <w:tcPr>
            <w:tcW w:w="469" w:type="dxa"/>
            <w:tcBorders>
              <w:top w:val="single" w:sz="4" w:space="0" w:color="auto"/>
              <w:left w:val="nil"/>
              <w:bottom w:val="single" w:sz="4" w:space="0" w:color="auto"/>
              <w:right w:val="nil"/>
            </w:tcBorders>
            <w:shd w:val="clear" w:color="auto" w:fill="D9D9D9" w:themeFill="background1" w:themeFillShade="D9"/>
            <w:vAlign w:val="center"/>
          </w:tcPr>
          <w:p w14:paraId="34D167EF"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608CF97D" w14:textId="77777777" w:rsidR="00FD456E" w:rsidRDefault="00FD456E">
            <w:pPr>
              <w:spacing w:before="120" w:after="120"/>
              <w:jc w:val="center"/>
              <w:rPr>
                <w:rFonts w:ascii="Arial" w:hAnsi="Arial" w:cs="Arial"/>
                <w:sz w:val="20"/>
                <w:szCs w:val="20"/>
              </w:rPr>
            </w:pPr>
          </w:p>
        </w:tc>
        <w:tc>
          <w:tcPr>
            <w:tcW w:w="5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4C1D0F" w14:textId="77777777" w:rsidR="00FD456E" w:rsidRDefault="00FD456E">
            <w:pPr>
              <w:spacing w:before="120" w:after="120"/>
              <w:jc w:val="center"/>
              <w:rPr>
                <w:rFonts w:ascii="Arial" w:hAnsi="Arial" w:cs="Arial"/>
                <w:sz w:val="20"/>
                <w:szCs w:val="20"/>
              </w:rPr>
            </w:pPr>
          </w:p>
        </w:tc>
      </w:tr>
      <w:tr w:rsidR="00FD456E" w14:paraId="56F83C62" w14:textId="77777777" w:rsidTr="00FD456E">
        <w:trPr>
          <w:cantSplit/>
          <w:trHeight w:val="636"/>
        </w:trPr>
        <w:tc>
          <w:tcPr>
            <w:tcW w:w="6487"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CE3ABAE" w14:textId="77777777" w:rsidR="00FD456E" w:rsidRDefault="00FD456E">
            <w:pPr>
              <w:spacing w:before="120" w:after="120"/>
              <w:rPr>
                <w:rFonts w:ascii="Arial" w:hAnsi="Arial" w:cs="Arial"/>
                <w:b/>
                <w:szCs w:val="20"/>
              </w:rPr>
            </w:pPr>
            <w:r>
              <w:rPr>
                <w:rFonts w:ascii="Arial" w:hAnsi="Arial" w:cs="Arial"/>
                <w:b/>
                <w:szCs w:val="20"/>
              </w:rPr>
              <w:t>Unifying level crossing safety campaigns</w:t>
            </w:r>
          </w:p>
          <w:p w14:paraId="753E11BE" w14:textId="77777777" w:rsidR="00FD456E" w:rsidRDefault="00FD456E">
            <w:pPr>
              <w:spacing w:before="120" w:after="120"/>
              <w:rPr>
                <w:rFonts w:ascii="Arial" w:hAnsi="Arial" w:cs="Arial"/>
                <w:i/>
                <w:sz w:val="20"/>
                <w:szCs w:val="20"/>
              </w:rPr>
            </w:pPr>
            <w:r>
              <w:rPr>
                <w:rFonts w:ascii="Arial" w:hAnsi="Arial" w:cs="Arial"/>
                <w:b/>
                <w:i/>
                <w:sz w:val="20"/>
                <w:szCs w:val="20"/>
              </w:rPr>
              <w:t>Description</w:t>
            </w:r>
            <w:r>
              <w:rPr>
                <w:rFonts w:ascii="Arial" w:hAnsi="Arial" w:cs="Arial"/>
                <w:i/>
                <w:sz w:val="20"/>
                <w:szCs w:val="20"/>
              </w:rPr>
              <w:t xml:space="preserve">: Develop and implement an overarching campaign/ message on level crossing safety. </w:t>
            </w:r>
          </w:p>
          <w:p w14:paraId="693B96A3" w14:textId="77777777" w:rsidR="00FD456E" w:rsidRDefault="00FD456E">
            <w:pPr>
              <w:spacing w:before="120" w:after="120"/>
              <w:rPr>
                <w:rFonts w:ascii="Arial" w:hAnsi="Arial" w:cs="Arial"/>
                <w:i/>
                <w:sz w:val="20"/>
                <w:szCs w:val="20"/>
              </w:rPr>
            </w:pPr>
            <w:r>
              <w:rPr>
                <w:rFonts w:ascii="Arial" w:hAnsi="Arial" w:cs="Arial"/>
                <w:b/>
                <w:i/>
                <w:sz w:val="20"/>
                <w:szCs w:val="20"/>
              </w:rPr>
              <w:t xml:space="preserve">Benefit sought: </w:t>
            </w:r>
            <w:r>
              <w:rPr>
                <w:rFonts w:ascii="Arial" w:hAnsi="Arial" w:cs="Arial"/>
                <w:i/>
                <w:sz w:val="20"/>
                <w:szCs w:val="20"/>
              </w:rPr>
              <w:t xml:space="preserve">One single campaign to be used across Victoria and unite existing mode and event specific activities.  </w:t>
            </w:r>
          </w:p>
        </w:tc>
        <w:tc>
          <w:tcPr>
            <w:tcW w:w="1389" w:type="dxa"/>
            <w:tcBorders>
              <w:top w:val="single" w:sz="4" w:space="0" w:color="auto"/>
              <w:left w:val="nil"/>
              <w:bottom w:val="single" w:sz="4" w:space="0" w:color="auto"/>
              <w:right w:val="single" w:sz="4" w:space="0" w:color="auto"/>
            </w:tcBorders>
            <w:vAlign w:val="center"/>
            <w:hideMark/>
          </w:tcPr>
          <w:p w14:paraId="2E0EEBB8" w14:textId="77777777" w:rsidR="00FD456E" w:rsidRDefault="00FD456E">
            <w:pPr>
              <w:jc w:val="center"/>
              <w:rPr>
                <w:rFonts w:cs="Times New Roman"/>
                <w:sz w:val="36"/>
              </w:rPr>
            </w:pPr>
            <w:r>
              <w:rPr>
                <w:rFonts w:ascii="Arial" w:hAnsi="Arial" w:cs="Arial"/>
                <w:sz w:val="36"/>
              </w:rPr>
              <w:sym w:font="Wingdings" w:char="F0FC"/>
            </w:r>
          </w:p>
        </w:tc>
        <w:tc>
          <w:tcPr>
            <w:tcW w:w="1389" w:type="dxa"/>
            <w:tcBorders>
              <w:top w:val="single" w:sz="4" w:space="0" w:color="auto"/>
              <w:left w:val="single" w:sz="4" w:space="0" w:color="auto"/>
              <w:bottom w:val="single" w:sz="4" w:space="0" w:color="auto"/>
              <w:right w:val="single" w:sz="4" w:space="0" w:color="auto"/>
            </w:tcBorders>
            <w:vAlign w:val="center"/>
          </w:tcPr>
          <w:p w14:paraId="0D75B907" w14:textId="77777777" w:rsidR="00FD456E" w:rsidRDefault="00FD456E">
            <w:pPr>
              <w:jc w:val="center"/>
              <w:rPr>
                <w:rFonts w:cs="Times New Roman"/>
                <w:sz w:val="36"/>
              </w:rPr>
            </w:pPr>
          </w:p>
        </w:tc>
        <w:tc>
          <w:tcPr>
            <w:tcW w:w="1389" w:type="dxa"/>
            <w:tcBorders>
              <w:top w:val="single" w:sz="4" w:space="0" w:color="auto"/>
              <w:left w:val="single" w:sz="4" w:space="0" w:color="auto"/>
              <w:bottom w:val="single" w:sz="4" w:space="0" w:color="auto"/>
              <w:right w:val="single" w:sz="4" w:space="0" w:color="auto"/>
            </w:tcBorders>
            <w:vAlign w:val="center"/>
            <w:hideMark/>
          </w:tcPr>
          <w:p w14:paraId="78480A72" w14:textId="77777777" w:rsidR="00FD456E" w:rsidRDefault="00FD456E">
            <w:pPr>
              <w:jc w:val="center"/>
              <w:rPr>
                <w:rFonts w:cs="Times New Roman"/>
                <w:sz w:val="36"/>
              </w:rPr>
            </w:pPr>
            <w:r>
              <w:rPr>
                <w:rFonts w:ascii="Arial" w:hAnsi="Arial" w:cs="Arial"/>
                <w:sz w:val="36"/>
              </w:rPr>
              <w:sym w:font="Wingdings" w:char="F0FC"/>
            </w:r>
          </w:p>
        </w:tc>
        <w:tc>
          <w:tcPr>
            <w:tcW w:w="1389" w:type="dxa"/>
            <w:tcBorders>
              <w:top w:val="single" w:sz="4" w:space="0" w:color="auto"/>
              <w:left w:val="single" w:sz="4" w:space="0" w:color="auto"/>
              <w:bottom w:val="single" w:sz="4" w:space="0" w:color="auto"/>
              <w:right w:val="single" w:sz="4" w:space="0" w:color="auto"/>
            </w:tcBorders>
            <w:vAlign w:val="center"/>
          </w:tcPr>
          <w:p w14:paraId="7EC5AD7F" w14:textId="77777777" w:rsidR="00FD456E" w:rsidRDefault="00FD456E">
            <w:pPr>
              <w:jc w:val="center"/>
              <w:rPr>
                <w:rFonts w:cs="Times New Roman"/>
              </w:rPr>
            </w:pPr>
          </w:p>
        </w:tc>
        <w:tc>
          <w:tcPr>
            <w:tcW w:w="1390" w:type="dxa"/>
            <w:tcBorders>
              <w:top w:val="single" w:sz="4" w:space="0" w:color="auto"/>
              <w:left w:val="single" w:sz="4" w:space="0" w:color="auto"/>
              <w:bottom w:val="single" w:sz="4" w:space="0" w:color="auto"/>
              <w:right w:val="single" w:sz="4" w:space="0" w:color="auto"/>
            </w:tcBorders>
            <w:vAlign w:val="center"/>
          </w:tcPr>
          <w:p w14:paraId="009DEB89" w14:textId="77777777" w:rsidR="00FD456E" w:rsidRDefault="00FD456E">
            <w:pPr>
              <w:jc w:val="center"/>
              <w:rPr>
                <w:rFonts w:cs="Times New Roman"/>
                <w:sz w:val="36"/>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56186C4"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497BD62F"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2ED4AB3B"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FB9CE53"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62D2278"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0C9000AE"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0B76D7B3"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93DA240"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C86623D" w14:textId="77777777" w:rsidR="00FD456E" w:rsidRDefault="00FD456E">
            <w:pPr>
              <w:spacing w:before="120" w:after="120"/>
              <w:jc w:val="center"/>
              <w:rPr>
                <w:rFonts w:ascii="Arial" w:hAnsi="Arial" w:cs="Arial"/>
                <w:sz w:val="20"/>
                <w:szCs w:val="20"/>
              </w:rPr>
            </w:pPr>
          </w:p>
        </w:tc>
        <w:tc>
          <w:tcPr>
            <w:tcW w:w="469" w:type="dxa"/>
            <w:tcBorders>
              <w:top w:val="single" w:sz="4" w:space="0" w:color="auto"/>
              <w:left w:val="nil"/>
              <w:bottom w:val="single" w:sz="4" w:space="0" w:color="auto"/>
              <w:right w:val="nil"/>
            </w:tcBorders>
            <w:shd w:val="clear" w:color="auto" w:fill="D9D9D9" w:themeFill="background1" w:themeFillShade="D9"/>
            <w:vAlign w:val="center"/>
          </w:tcPr>
          <w:p w14:paraId="4A73BB11"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vAlign w:val="center"/>
          </w:tcPr>
          <w:p w14:paraId="54DC4D39" w14:textId="77777777" w:rsidR="00FD456E" w:rsidRDefault="00FD456E">
            <w:pPr>
              <w:spacing w:before="120" w:after="120"/>
              <w:jc w:val="center"/>
              <w:rPr>
                <w:rFonts w:ascii="Arial" w:hAnsi="Arial" w:cs="Arial"/>
                <w:sz w:val="20"/>
                <w:szCs w:val="20"/>
              </w:rPr>
            </w:pPr>
          </w:p>
        </w:tc>
        <w:tc>
          <w:tcPr>
            <w:tcW w:w="501" w:type="dxa"/>
            <w:tcBorders>
              <w:top w:val="single" w:sz="4" w:space="0" w:color="auto"/>
              <w:left w:val="nil"/>
              <w:bottom w:val="single" w:sz="4" w:space="0" w:color="auto"/>
              <w:right w:val="single" w:sz="4" w:space="0" w:color="auto"/>
            </w:tcBorders>
            <w:vAlign w:val="center"/>
          </w:tcPr>
          <w:p w14:paraId="228B5994" w14:textId="77777777" w:rsidR="00FD456E" w:rsidRDefault="00FD456E">
            <w:pPr>
              <w:spacing w:before="120" w:after="120"/>
              <w:jc w:val="center"/>
              <w:rPr>
                <w:rFonts w:ascii="Arial" w:hAnsi="Arial" w:cs="Arial"/>
                <w:sz w:val="20"/>
                <w:szCs w:val="20"/>
              </w:rPr>
            </w:pPr>
          </w:p>
        </w:tc>
      </w:tr>
      <w:tr w:rsidR="00FD456E" w14:paraId="1B9FADD5" w14:textId="77777777" w:rsidTr="001371FB">
        <w:trPr>
          <w:cantSplit/>
          <w:trHeight w:val="636"/>
        </w:trPr>
        <w:tc>
          <w:tcPr>
            <w:tcW w:w="6487"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C316F98" w14:textId="77777777" w:rsidR="00FD456E" w:rsidRPr="001371FB" w:rsidRDefault="00FD456E">
            <w:pPr>
              <w:spacing w:before="120" w:after="120"/>
              <w:rPr>
                <w:rFonts w:ascii="Arial" w:hAnsi="Arial" w:cs="Arial"/>
                <w:b/>
                <w:szCs w:val="20"/>
              </w:rPr>
            </w:pPr>
            <w:r w:rsidRPr="001371FB">
              <w:rPr>
                <w:rFonts w:ascii="Arial" w:hAnsi="Arial" w:cs="Arial"/>
                <w:b/>
                <w:szCs w:val="20"/>
              </w:rPr>
              <w:t>Schools education program</w:t>
            </w:r>
          </w:p>
          <w:p w14:paraId="5F92D496" w14:textId="77777777" w:rsidR="00FD456E" w:rsidRPr="001371FB" w:rsidRDefault="00FD456E">
            <w:pPr>
              <w:spacing w:before="120" w:after="120"/>
              <w:rPr>
                <w:rFonts w:ascii="Arial" w:hAnsi="Arial" w:cs="Arial"/>
                <w:i/>
                <w:sz w:val="20"/>
                <w:szCs w:val="20"/>
              </w:rPr>
            </w:pPr>
            <w:r w:rsidRPr="001371FB">
              <w:rPr>
                <w:rFonts w:ascii="Arial" w:hAnsi="Arial" w:cs="Arial"/>
                <w:b/>
                <w:i/>
                <w:sz w:val="20"/>
                <w:szCs w:val="20"/>
              </w:rPr>
              <w:t>Description</w:t>
            </w:r>
            <w:r w:rsidRPr="001371FB">
              <w:rPr>
                <w:rFonts w:ascii="Arial" w:hAnsi="Arial" w:cs="Arial"/>
                <w:i/>
                <w:sz w:val="20"/>
                <w:szCs w:val="20"/>
              </w:rPr>
              <w:t xml:space="preserve">: </w:t>
            </w:r>
            <w:r w:rsidRPr="001371FB">
              <w:rPr>
                <w:rFonts w:ascii="Arial" w:hAnsi="Arial"/>
                <w:i/>
                <w:sz w:val="20"/>
              </w:rPr>
              <w:t xml:space="preserve">Conduct research into existing Victorian education-based programs and develop, then implement, a schools education program. </w:t>
            </w:r>
          </w:p>
          <w:p w14:paraId="1EF26B71" w14:textId="1854B6E1" w:rsidR="00FD456E" w:rsidRPr="001371FB" w:rsidRDefault="00FD456E">
            <w:pPr>
              <w:spacing w:before="120" w:after="120"/>
              <w:rPr>
                <w:rFonts w:ascii="Arial" w:hAnsi="Arial" w:cs="Arial"/>
                <w:b/>
                <w:szCs w:val="20"/>
              </w:rPr>
            </w:pPr>
            <w:r w:rsidRPr="001371FB">
              <w:rPr>
                <w:rFonts w:ascii="Arial" w:hAnsi="Arial" w:cs="Arial"/>
                <w:b/>
                <w:i/>
                <w:sz w:val="20"/>
                <w:szCs w:val="20"/>
              </w:rPr>
              <w:t>Benefit sought:</w:t>
            </w:r>
            <w:r w:rsidRPr="001371FB">
              <w:rPr>
                <w:rFonts w:ascii="Arial" w:hAnsi="Arial"/>
                <w:i/>
                <w:sz w:val="20"/>
              </w:rPr>
              <w:t xml:space="preserve"> Provide assessment of messaging based on the feedback. Make recommendations for strategies, tools and resources</w:t>
            </w:r>
            <w:r w:rsidR="004801C4">
              <w:t xml:space="preserve"> </w:t>
            </w:r>
            <w:r w:rsidR="004801C4" w:rsidRPr="004801C4">
              <w:rPr>
                <w:rFonts w:ascii="Arial" w:hAnsi="Arial"/>
                <w:i/>
                <w:sz w:val="20"/>
              </w:rPr>
              <w:t>which help students understand how to safely navigate level crossings.</w:t>
            </w:r>
            <w:r w:rsidRPr="001371FB">
              <w:rPr>
                <w:rFonts w:ascii="Arial" w:hAnsi="Arial"/>
                <w:i/>
                <w:sz w:val="20"/>
              </w:rPr>
              <w:t>.</w:t>
            </w:r>
          </w:p>
        </w:tc>
        <w:tc>
          <w:tcPr>
            <w:tcW w:w="1389" w:type="dxa"/>
            <w:tcBorders>
              <w:top w:val="single" w:sz="4" w:space="0" w:color="auto"/>
              <w:left w:val="nil"/>
              <w:bottom w:val="nil"/>
              <w:right w:val="single" w:sz="4" w:space="0" w:color="auto"/>
            </w:tcBorders>
            <w:vAlign w:val="center"/>
            <w:hideMark/>
          </w:tcPr>
          <w:p w14:paraId="55108592" w14:textId="77777777" w:rsidR="00FD456E" w:rsidRDefault="00FD456E">
            <w:pPr>
              <w:jc w:val="center"/>
              <w:rPr>
                <w:rFonts w:cs="Times New Roman"/>
                <w:sz w:val="36"/>
              </w:rPr>
            </w:pPr>
            <w:r>
              <w:rPr>
                <w:rFonts w:ascii="Arial" w:hAnsi="Arial" w:cs="Arial"/>
                <w:sz w:val="36"/>
              </w:rPr>
              <w:sym w:font="Wingdings" w:char="F0FC"/>
            </w:r>
          </w:p>
        </w:tc>
        <w:tc>
          <w:tcPr>
            <w:tcW w:w="1389" w:type="dxa"/>
            <w:tcBorders>
              <w:top w:val="single" w:sz="4" w:space="0" w:color="auto"/>
              <w:left w:val="single" w:sz="4" w:space="0" w:color="auto"/>
              <w:bottom w:val="nil"/>
              <w:right w:val="single" w:sz="4" w:space="0" w:color="auto"/>
            </w:tcBorders>
            <w:vAlign w:val="center"/>
          </w:tcPr>
          <w:p w14:paraId="75E122BA" w14:textId="77777777" w:rsidR="00FD456E" w:rsidRDefault="00FD456E">
            <w:pPr>
              <w:jc w:val="center"/>
              <w:rPr>
                <w:rFonts w:cs="Times New Roman"/>
                <w:sz w:val="36"/>
              </w:rPr>
            </w:pPr>
          </w:p>
        </w:tc>
        <w:tc>
          <w:tcPr>
            <w:tcW w:w="1389" w:type="dxa"/>
            <w:tcBorders>
              <w:top w:val="single" w:sz="4" w:space="0" w:color="auto"/>
              <w:left w:val="single" w:sz="4" w:space="0" w:color="auto"/>
              <w:bottom w:val="nil"/>
              <w:right w:val="single" w:sz="4" w:space="0" w:color="auto"/>
            </w:tcBorders>
            <w:vAlign w:val="center"/>
            <w:hideMark/>
          </w:tcPr>
          <w:p w14:paraId="58FE40F7" w14:textId="77777777" w:rsidR="00FD456E" w:rsidRDefault="00FD456E">
            <w:pPr>
              <w:jc w:val="center"/>
              <w:rPr>
                <w:rFonts w:cs="Times New Roman"/>
                <w:sz w:val="36"/>
              </w:rPr>
            </w:pPr>
            <w:r>
              <w:rPr>
                <w:rFonts w:ascii="Arial" w:hAnsi="Arial" w:cs="Arial"/>
                <w:sz w:val="36"/>
              </w:rPr>
              <w:sym w:font="Wingdings" w:char="F0FC"/>
            </w:r>
          </w:p>
        </w:tc>
        <w:tc>
          <w:tcPr>
            <w:tcW w:w="1389" w:type="dxa"/>
            <w:tcBorders>
              <w:top w:val="single" w:sz="4" w:space="0" w:color="auto"/>
              <w:left w:val="single" w:sz="4" w:space="0" w:color="auto"/>
              <w:bottom w:val="nil"/>
              <w:right w:val="single" w:sz="4" w:space="0" w:color="auto"/>
            </w:tcBorders>
            <w:vAlign w:val="center"/>
          </w:tcPr>
          <w:p w14:paraId="2D0F2643" w14:textId="77777777" w:rsidR="00FD456E" w:rsidRDefault="00FD456E">
            <w:pPr>
              <w:jc w:val="center"/>
              <w:rPr>
                <w:rFonts w:cs="Times New Roman"/>
              </w:rPr>
            </w:pPr>
          </w:p>
        </w:tc>
        <w:tc>
          <w:tcPr>
            <w:tcW w:w="1390" w:type="dxa"/>
            <w:tcBorders>
              <w:top w:val="single" w:sz="4" w:space="0" w:color="auto"/>
              <w:left w:val="single" w:sz="4" w:space="0" w:color="auto"/>
              <w:bottom w:val="nil"/>
              <w:right w:val="single" w:sz="4" w:space="0" w:color="auto"/>
            </w:tcBorders>
            <w:vAlign w:val="center"/>
          </w:tcPr>
          <w:p w14:paraId="393BACB6" w14:textId="77777777" w:rsidR="00FD456E" w:rsidRDefault="00FD456E">
            <w:pPr>
              <w:jc w:val="center"/>
              <w:rPr>
                <w:rFonts w:cs="Times New Roman"/>
                <w:sz w:val="36"/>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15D89D3"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3C7D36F9"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2AB2C7B3"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A3DE51"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4949D6B"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64680376"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0559ADCC"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C6D1C1C"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0DC566E" w14:textId="77777777" w:rsidR="00FD456E" w:rsidRDefault="00FD456E">
            <w:pPr>
              <w:spacing w:before="120" w:after="120"/>
              <w:jc w:val="center"/>
              <w:rPr>
                <w:rFonts w:ascii="Arial" w:hAnsi="Arial" w:cs="Arial"/>
                <w:sz w:val="20"/>
                <w:szCs w:val="20"/>
              </w:rPr>
            </w:pPr>
          </w:p>
        </w:tc>
        <w:tc>
          <w:tcPr>
            <w:tcW w:w="469" w:type="dxa"/>
            <w:tcBorders>
              <w:top w:val="single" w:sz="4" w:space="0" w:color="auto"/>
              <w:left w:val="nil"/>
              <w:bottom w:val="single" w:sz="4" w:space="0" w:color="auto"/>
              <w:right w:val="nil"/>
            </w:tcBorders>
            <w:shd w:val="clear" w:color="auto" w:fill="D9D9D9" w:themeFill="background1" w:themeFillShade="D9"/>
            <w:vAlign w:val="center"/>
          </w:tcPr>
          <w:p w14:paraId="7FECA840"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34FFADD7" w14:textId="77777777" w:rsidR="00FD456E" w:rsidRDefault="00FD456E">
            <w:pPr>
              <w:spacing w:before="120" w:after="120"/>
              <w:jc w:val="center"/>
              <w:rPr>
                <w:rFonts w:ascii="Arial" w:hAnsi="Arial" w:cs="Arial"/>
                <w:sz w:val="20"/>
                <w:szCs w:val="20"/>
              </w:rPr>
            </w:pPr>
          </w:p>
        </w:tc>
        <w:tc>
          <w:tcPr>
            <w:tcW w:w="5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BCDE0E" w14:textId="77777777" w:rsidR="00FD456E" w:rsidRDefault="00FD456E">
            <w:pPr>
              <w:spacing w:before="120" w:after="120"/>
              <w:jc w:val="center"/>
              <w:rPr>
                <w:rFonts w:ascii="Arial" w:hAnsi="Arial" w:cs="Arial"/>
                <w:sz w:val="20"/>
                <w:szCs w:val="20"/>
              </w:rPr>
            </w:pPr>
          </w:p>
        </w:tc>
      </w:tr>
      <w:tr w:rsidR="00FD456E" w14:paraId="07117B42" w14:textId="77777777" w:rsidTr="001371FB">
        <w:trPr>
          <w:cantSplit/>
          <w:trHeight w:val="636"/>
        </w:trPr>
        <w:tc>
          <w:tcPr>
            <w:tcW w:w="6487"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7DC89B0" w14:textId="77777777" w:rsidR="00FD456E" w:rsidRPr="001371FB" w:rsidRDefault="00FD456E">
            <w:pPr>
              <w:spacing w:before="120" w:after="120"/>
              <w:rPr>
                <w:rFonts w:ascii="Arial" w:hAnsi="Arial" w:cs="Arial"/>
                <w:b/>
                <w:szCs w:val="20"/>
              </w:rPr>
            </w:pPr>
            <w:r w:rsidRPr="001371FB">
              <w:rPr>
                <w:rFonts w:ascii="Arial" w:hAnsi="Arial" w:cs="Arial"/>
                <w:b/>
                <w:szCs w:val="20"/>
              </w:rPr>
              <w:lastRenderedPageBreak/>
              <w:t>Advocacy</w:t>
            </w:r>
          </w:p>
          <w:p w14:paraId="429AFF73" w14:textId="77777777" w:rsidR="00FD456E" w:rsidRPr="001371FB" w:rsidRDefault="00FD456E">
            <w:pPr>
              <w:spacing w:before="120" w:after="120"/>
              <w:rPr>
                <w:rFonts w:ascii="Arial" w:hAnsi="Arial" w:cs="Arial"/>
                <w:i/>
                <w:sz w:val="20"/>
                <w:szCs w:val="20"/>
              </w:rPr>
            </w:pPr>
            <w:r w:rsidRPr="001371FB">
              <w:rPr>
                <w:rFonts w:ascii="Arial" w:hAnsi="Arial" w:cs="Arial"/>
                <w:b/>
                <w:i/>
                <w:sz w:val="20"/>
                <w:szCs w:val="20"/>
              </w:rPr>
              <w:t>Description</w:t>
            </w:r>
            <w:r w:rsidRPr="001371FB">
              <w:rPr>
                <w:rFonts w:ascii="Arial" w:hAnsi="Arial" w:cs="Arial"/>
                <w:i/>
                <w:sz w:val="20"/>
                <w:szCs w:val="20"/>
              </w:rPr>
              <w:t xml:space="preserve">: Continuous advocacy, awareness raising and influence activities. </w:t>
            </w:r>
          </w:p>
          <w:p w14:paraId="4F46C8CD" w14:textId="77777777" w:rsidR="00FD456E" w:rsidRPr="001371FB" w:rsidRDefault="00FD456E">
            <w:pPr>
              <w:spacing w:before="120" w:after="120"/>
              <w:rPr>
                <w:rFonts w:ascii="Arial" w:hAnsi="Arial" w:cs="Arial"/>
                <w:b/>
                <w:szCs w:val="20"/>
              </w:rPr>
            </w:pPr>
            <w:r w:rsidRPr="001371FB">
              <w:rPr>
                <w:rFonts w:ascii="Arial" w:hAnsi="Arial" w:cs="Arial"/>
                <w:b/>
                <w:i/>
                <w:sz w:val="20"/>
                <w:szCs w:val="20"/>
              </w:rPr>
              <w:t>Benefit sought:</w:t>
            </w:r>
            <w:r w:rsidRPr="001371FB">
              <w:rPr>
                <w:rFonts w:ascii="Arial" w:hAnsi="Arial" w:cs="Arial"/>
                <w:i/>
                <w:sz w:val="20"/>
                <w:szCs w:val="20"/>
              </w:rPr>
              <w:t xml:space="preserve"> Support various initiatives across the level crossing safety strategy, including Rail Safety Week.</w:t>
            </w:r>
            <w:r w:rsidRPr="001371FB">
              <w:rPr>
                <w:rFonts w:ascii="Arial" w:hAnsi="Arial" w:cs="Arial"/>
                <w:sz w:val="20"/>
                <w:szCs w:val="20"/>
              </w:rPr>
              <w:t xml:space="preserve">  </w:t>
            </w:r>
          </w:p>
        </w:tc>
        <w:tc>
          <w:tcPr>
            <w:tcW w:w="1389" w:type="dxa"/>
            <w:tcBorders>
              <w:top w:val="single" w:sz="4" w:space="0" w:color="auto"/>
              <w:left w:val="nil"/>
              <w:bottom w:val="single" w:sz="4" w:space="0" w:color="auto"/>
              <w:right w:val="single" w:sz="4" w:space="0" w:color="auto"/>
            </w:tcBorders>
            <w:vAlign w:val="center"/>
          </w:tcPr>
          <w:p w14:paraId="69923B22" w14:textId="77777777" w:rsidR="00FD456E" w:rsidRDefault="00FD456E">
            <w:pPr>
              <w:jc w:val="center"/>
              <w:rPr>
                <w:rFonts w:cs="Times New Roman"/>
                <w:sz w:val="36"/>
              </w:rPr>
            </w:pPr>
          </w:p>
        </w:tc>
        <w:tc>
          <w:tcPr>
            <w:tcW w:w="1389" w:type="dxa"/>
            <w:tcBorders>
              <w:top w:val="single" w:sz="4" w:space="0" w:color="auto"/>
              <w:left w:val="single" w:sz="4" w:space="0" w:color="auto"/>
              <w:bottom w:val="single" w:sz="4" w:space="0" w:color="auto"/>
              <w:right w:val="single" w:sz="4" w:space="0" w:color="auto"/>
            </w:tcBorders>
            <w:vAlign w:val="center"/>
          </w:tcPr>
          <w:p w14:paraId="29F37F50" w14:textId="77777777" w:rsidR="00FD456E" w:rsidRDefault="00FD456E">
            <w:pPr>
              <w:jc w:val="center"/>
              <w:rPr>
                <w:rFonts w:cs="Times New Roman"/>
                <w:sz w:val="36"/>
              </w:rPr>
            </w:pPr>
          </w:p>
        </w:tc>
        <w:tc>
          <w:tcPr>
            <w:tcW w:w="1389" w:type="dxa"/>
            <w:tcBorders>
              <w:top w:val="single" w:sz="4" w:space="0" w:color="auto"/>
              <w:left w:val="single" w:sz="4" w:space="0" w:color="auto"/>
              <w:bottom w:val="single" w:sz="4" w:space="0" w:color="auto"/>
              <w:right w:val="single" w:sz="4" w:space="0" w:color="auto"/>
            </w:tcBorders>
            <w:vAlign w:val="center"/>
          </w:tcPr>
          <w:p w14:paraId="7D67F27B" w14:textId="4E5EB7C9" w:rsidR="00FD456E" w:rsidRDefault="004801C4">
            <w:pPr>
              <w:jc w:val="center"/>
              <w:rPr>
                <w:rFonts w:cs="Times New Roman"/>
                <w:sz w:val="36"/>
              </w:rPr>
            </w:pPr>
            <w:r>
              <w:rPr>
                <w:rFonts w:ascii="Arial" w:hAnsi="Arial" w:cs="Arial"/>
                <w:sz w:val="36"/>
              </w:rPr>
              <w:sym w:font="Wingdings" w:char="F0FC"/>
            </w:r>
          </w:p>
        </w:tc>
        <w:tc>
          <w:tcPr>
            <w:tcW w:w="1389" w:type="dxa"/>
            <w:tcBorders>
              <w:top w:val="single" w:sz="4" w:space="0" w:color="auto"/>
              <w:left w:val="single" w:sz="4" w:space="0" w:color="auto"/>
              <w:bottom w:val="single" w:sz="4" w:space="0" w:color="auto"/>
              <w:right w:val="single" w:sz="4" w:space="0" w:color="auto"/>
            </w:tcBorders>
            <w:vAlign w:val="center"/>
          </w:tcPr>
          <w:p w14:paraId="17CE5165" w14:textId="77777777" w:rsidR="00FD456E" w:rsidRDefault="00FD456E">
            <w:pPr>
              <w:jc w:val="center"/>
              <w:rPr>
                <w:rFonts w:cs="Times New Roman"/>
              </w:rPr>
            </w:pPr>
          </w:p>
        </w:tc>
        <w:tc>
          <w:tcPr>
            <w:tcW w:w="1390" w:type="dxa"/>
            <w:tcBorders>
              <w:top w:val="single" w:sz="4" w:space="0" w:color="auto"/>
              <w:left w:val="single" w:sz="4" w:space="0" w:color="auto"/>
              <w:bottom w:val="single" w:sz="4" w:space="0" w:color="auto"/>
              <w:right w:val="single" w:sz="4" w:space="0" w:color="auto"/>
            </w:tcBorders>
            <w:vAlign w:val="center"/>
          </w:tcPr>
          <w:p w14:paraId="61155B24" w14:textId="77777777" w:rsidR="00FD456E" w:rsidRDefault="00FD456E">
            <w:pPr>
              <w:jc w:val="center"/>
              <w:rPr>
                <w:rFonts w:cs="Times New Roman"/>
                <w:sz w:val="36"/>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B5670EA"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0E3665A7"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57E66453"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A3A7E2"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D6C59DF"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70C0B8DE"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2C811C67"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2B69B7"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C838A90" w14:textId="77777777" w:rsidR="00FD456E" w:rsidRDefault="00FD456E">
            <w:pPr>
              <w:spacing w:before="120" w:after="120"/>
              <w:jc w:val="center"/>
              <w:rPr>
                <w:rFonts w:ascii="Arial" w:hAnsi="Arial" w:cs="Arial"/>
                <w:sz w:val="20"/>
                <w:szCs w:val="20"/>
              </w:rPr>
            </w:pPr>
          </w:p>
        </w:tc>
        <w:tc>
          <w:tcPr>
            <w:tcW w:w="469" w:type="dxa"/>
            <w:tcBorders>
              <w:top w:val="single" w:sz="4" w:space="0" w:color="auto"/>
              <w:left w:val="nil"/>
              <w:bottom w:val="single" w:sz="4" w:space="0" w:color="auto"/>
              <w:right w:val="nil"/>
            </w:tcBorders>
            <w:shd w:val="clear" w:color="auto" w:fill="D9D9D9" w:themeFill="background1" w:themeFillShade="D9"/>
            <w:vAlign w:val="center"/>
          </w:tcPr>
          <w:p w14:paraId="6D67A488" w14:textId="77777777" w:rsidR="00FD456E" w:rsidRDefault="00FD456E">
            <w:pPr>
              <w:spacing w:before="120" w:after="120"/>
              <w:jc w:val="center"/>
              <w:rPr>
                <w:rFonts w:ascii="Arial" w:hAnsi="Arial" w:cs="Arial"/>
                <w:sz w:val="20"/>
                <w:szCs w:val="20"/>
              </w:rPr>
            </w:pPr>
          </w:p>
        </w:tc>
        <w:tc>
          <w:tcPr>
            <w:tcW w:w="470" w:type="dxa"/>
            <w:tcBorders>
              <w:top w:val="single" w:sz="4" w:space="0" w:color="auto"/>
              <w:left w:val="nil"/>
              <w:bottom w:val="single" w:sz="4" w:space="0" w:color="auto"/>
              <w:right w:val="nil"/>
            </w:tcBorders>
            <w:shd w:val="clear" w:color="auto" w:fill="D9D9D9" w:themeFill="background1" w:themeFillShade="D9"/>
            <w:vAlign w:val="center"/>
          </w:tcPr>
          <w:p w14:paraId="3C1FD6AA" w14:textId="77777777" w:rsidR="00FD456E" w:rsidRDefault="00FD456E">
            <w:pPr>
              <w:spacing w:before="120" w:after="120"/>
              <w:jc w:val="center"/>
              <w:rPr>
                <w:rFonts w:ascii="Arial" w:hAnsi="Arial" w:cs="Arial"/>
                <w:sz w:val="20"/>
                <w:szCs w:val="20"/>
              </w:rPr>
            </w:pPr>
          </w:p>
        </w:tc>
        <w:tc>
          <w:tcPr>
            <w:tcW w:w="5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C7B08E8" w14:textId="77777777" w:rsidR="00FD456E" w:rsidRDefault="00FD456E">
            <w:pPr>
              <w:spacing w:before="120" w:after="120"/>
              <w:jc w:val="center"/>
              <w:rPr>
                <w:rFonts w:ascii="Arial" w:hAnsi="Arial" w:cs="Arial"/>
                <w:sz w:val="20"/>
                <w:szCs w:val="20"/>
              </w:rPr>
            </w:pPr>
          </w:p>
        </w:tc>
      </w:tr>
    </w:tbl>
    <w:p w14:paraId="44B257B0" w14:textId="77777777" w:rsidR="00C519ED" w:rsidRDefault="00C519ED" w:rsidP="007F30E0"/>
    <w:tbl>
      <w:tblPr>
        <w:tblStyle w:val="TableGrid"/>
        <w:tblW w:w="0" w:type="auto"/>
        <w:tblLayout w:type="fixed"/>
        <w:tblLook w:val="04A0" w:firstRow="1" w:lastRow="0" w:firstColumn="1" w:lastColumn="0" w:noHBand="0" w:noVBand="1"/>
      </w:tblPr>
      <w:tblGrid>
        <w:gridCol w:w="842"/>
        <w:gridCol w:w="842"/>
        <w:gridCol w:w="842"/>
        <w:gridCol w:w="843"/>
      </w:tblGrid>
      <w:tr w:rsidR="00EB3082" w:rsidRPr="003271F3" w14:paraId="4BA0A4CE" w14:textId="77777777" w:rsidTr="00EB3082">
        <w:tc>
          <w:tcPr>
            <w:tcW w:w="3369" w:type="dxa"/>
            <w:gridSpan w:val="4"/>
          </w:tcPr>
          <w:p w14:paraId="08DAC412" w14:textId="77777777" w:rsidR="00EB3082" w:rsidRPr="003271F3" w:rsidRDefault="007B0F80" w:rsidP="00EB3082">
            <w:pPr>
              <w:jc w:val="center"/>
              <w:rPr>
                <w:b/>
              </w:rPr>
            </w:pPr>
            <w:r w:rsidRPr="00D40421">
              <w:rPr>
                <w:b/>
                <w:sz w:val="24"/>
              </w:rPr>
              <w:t>Working G</w:t>
            </w:r>
            <w:r w:rsidR="00EB3082" w:rsidRPr="00D40421">
              <w:rPr>
                <w:b/>
                <w:sz w:val="24"/>
              </w:rPr>
              <w:t xml:space="preserve">roup </w:t>
            </w:r>
            <w:r w:rsidRPr="00D40421">
              <w:rPr>
                <w:b/>
                <w:sz w:val="24"/>
              </w:rPr>
              <w:t>P</w:t>
            </w:r>
            <w:r w:rsidR="00EB3082" w:rsidRPr="00D40421">
              <w:rPr>
                <w:b/>
                <w:sz w:val="24"/>
              </w:rPr>
              <w:t xml:space="preserve">roject </w:t>
            </w:r>
            <w:r w:rsidRPr="00D40421">
              <w:rPr>
                <w:b/>
                <w:sz w:val="24"/>
              </w:rPr>
              <w:t>L</w:t>
            </w:r>
            <w:r w:rsidR="00EB3082" w:rsidRPr="00D40421">
              <w:rPr>
                <w:b/>
                <w:sz w:val="24"/>
              </w:rPr>
              <w:t>ead</w:t>
            </w:r>
          </w:p>
        </w:tc>
      </w:tr>
      <w:tr w:rsidR="00EB3082" w:rsidRPr="003271F3" w14:paraId="2CA98721" w14:textId="77777777" w:rsidTr="00EB3082">
        <w:tc>
          <w:tcPr>
            <w:tcW w:w="842" w:type="dxa"/>
            <w:shd w:val="clear" w:color="auto" w:fill="B8CCE4" w:themeFill="accent1" w:themeFillTint="66"/>
          </w:tcPr>
          <w:p w14:paraId="6CDF4A80" w14:textId="77777777" w:rsidR="00EB3082" w:rsidRPr="003271F3" w:rsidRDefault="00EB3082" w:rsidP="007F30E0">
            <w:pPr>
              <w:rPr>
                <w:b/>
              </w:rPr>
            </w:pPr>
            <w:r w:rsidRPr="003271F3">
              <w:rPr>
                <w:b/>
              </w:rPr>
              <w:t>RCTG</w:t>
            </w:r>
          </w:p>
        </w:tc>
        <w:tc>
          <w:tcPr>
            <w:tcW w:w="842" w:type="dxa"/>
            <w:shd w:val="clear" w:color="auto" w:fill="E5B8B7" w:themeFill="accent2" w:themeFillTint="66"/>
          </w:tcPr>
          <w:p w14:paraId="4D39FE45" w14:textId="77777777" w:rsidR="00EB3082" w:rsidRPr="003271F3" w:rsidRDefault="00EB3082" w:rsidP="007F30E0">
            <w:pPr>
              <w:rPr>
                <w:b/>
              </w:rPr>
            </w:pPr>
            <w:r w:rsidRPr="003271F3">
              <w:rPr>
                <w:b/>
              </w:rPr>
              <w:t>RCHFG</w:t>
            </w:r>
          </w:p>
        </w:tc>
        <w:tc>
          <w:tcPr>
            <w:tcW w:w="842" w:type="dxa"/>
            <w:shd w:val="clear" w:color="auto" w:fill="D6E3BC" w:themeFill="accent3" w:themeFillTint="66"/>
          </w:tcPr>
          <w:p w14:paraId="44DC7AF4" w14:textId="77777777" w:rsidR="00EB3082" w:rsidRPr="003271F3" w:rsidRDefault="00EB3082" w:rsidP="007F30E0">
            <w:pPr>
              <w:rPr>
                <w:b/>
              </w:rPr>
            </w:pPr>
            <w:r w:rsidRPr="003271F3">
              <w:rPr>
                <w:b/>
              </w:rPr>
              <w:t>RCPD</w:t>
            </w:r>
          </w:p>
        </w:tc>
        <w:tc>
          <w:tcPr>
            <w:tcW w:w="843" w:type="dxa"/>
            <w:shd w:val="clear" w:color="auto" w:fill="CCC0D9" w:themeFill="accent4" w:themeFillTint="66"/>
          </w:tcPr>
          <w:p w14:paraId="5965ACF8" w14:textId="77777777" w:rsidR="00EB3082" w:rsidRPr="003271F3" w:rsidRDefault="00EB3082" w:rsidP="007F30E0">
            <w:pPr>
              <w:rPr>
                <w:b/>
              </w:rPr>
            </w:pPr>
            <w:r w:rsidRPr="003271F3">
              <w:rPr>
                <w:b/>
              </w:rPr>
              <w:t>RCSAG</w:t>
            </w:r>
          </w:p>
        </w:tc>
      </w:tr>
    </w:tbl>
    <w:p w14:paraId="7EB1B914" w14:textId="77777777" w:rsidR="00EB3082" w:rsidRPr="007F30E0" w:rsidRDefault="00EB3082" w:rsidP="007F30E0">
      <w:bookmarkStart w:id="111" w:name="_GoBack"/>
      <w:bookmarkEnd w:id="111"/>
    </w:p>
    <w:sectPr w:rsidR="00EB3082" w:rsidRPr="007F30E0" w:rsidSect="004D708D">
      <w:headerReference w:type="default" r:id="rId20"/>
      <w:footerReference w:type="default" r:id="rId21"/>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4CAC5" w14:textId="77777777" w:rsidR="00367B01" w:rsidRDefault="00367B01" w:rsidP="00821FAA">
      <w:pPr>
        <w:spacing w:after="0" w:line="240" w:lineRule="auto"/>
      </w:pPr>
      <w:r>
        <w:separator/>
      </w:r>
    </w:p>
  </w:endnote>
  <w:endnote w:type="continuationSeparator" w:id="0">
    <w:p w14:paraId="6C60C3AD" w14:textId="77777777" w:rsidR="00367B01" w:rsidRDefault="00367B01" w:rsidP="00821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B4B5F" w14:textId="77777777" w:rsidR="004C06D0" w:rsidRPr="008D453A" w:rsidRDefault="004C06D0" w:rsidP="008D453A">
    <w:pPr>
      <w:pStyle w:val="Footer"/>
    </w:pPr>
    <w:r>
      <w:rPr>
        <w:rFonts w:ascii="Arial" w:hAnsi="Arial" w:cs="Arial"/>
        <w:sz w:val="20"/>
        <w:szCs w:val="20"/>
      </w:rPr>
      <w:t xml:space="preserve">26 October </w:t>
    </w:r>
    <w:r w:rsidRPr="008D453A">
      <w:rPr>
        <w:rFonts w:ascii="Arial" w:hAnsi="Arial" w:cs="Arial"/>
        <w:sz w:val="20"/>
        <w:szCs w:val="20"/>
      </w:rPr>
      <w:t>2016</w:t>
    </w:r>
    <w:r>
      <w:ptab w:relativeTo="margin" w:alignment="center" w:leader="none"/>
    </w:r>
    <w:r>
      <w:ptab w:relativeTo="margin" w:alignment="right" w:leader="none"/>
    </w:r>
    <w:r w:rsidRPr="00821FAA">
      <w:rPr>
        <w:rFonts w:ascii="Helvetica" w:hAnsi="Helvetica" w:cs="Helvetica"/>
        <w:sz w:val="20"/>
        <w:szCs w:val="20"/>
      </w:rPr>
      <w:t xml:space="preserve">Page </w:t>
    </w:r>
    <w:r w:rsidRPr="00821FAA">
      <w:rPr>
        <w:rFonts w:ascii="Helvetica" w:hAnsi="Helvetica" w:cs="Helvetica"/>
        <w:sz w:val="20"/>
        <w:szCs w:val="20"/>
      </w:rPr>
      <w:fldChar w:fldCharType="begin"/>
    </w:r>
    <w:r w:rsidRPr="00821FAA">
      <w:rPr>
        <w:rFonts w:ascii="Helvetica" w:hAnsi="Helvetica" w:cs="Helvetica"/>
        <w:sz w:val="20"/>
        <w:szCs w:val="20"/>
      </w:rPr>
      <w:instrText xml:space="preserve"> PAGE  \* Arabic  \* MERGEFORMAT </w:instrText>
    </w:r>
    <w:r w:rsidRPr="00821FAA">
      <w:rPr>
        <w:rFonts w:ascii="Helvetica" w:hAnsi="Helvetica" w:cs="Helvetica"/>
        <w:sz w:val="20"/>
        <w:szCs w:val="20"/>
      </w:rPr>
      <w:fldChar w:fldCharType="separate"/>
    </w:r>
    <w:r>
      <w:rPr>
        <w:rFonts w:ascii="Helvetica" w:hAnsi="Helvetica" w:cs="Helvetica"/>
        <w:noProof/>
        <w:sz w:val="20"/>
        <w:szCs w:val="20"/>
      </w:rPr>
      <w:t>2</w:t>
    </w:r>
    <w:r w:rsidRPr="00821FAA">
      <w:rPr>
        <w:rFonts w:ascii="Helvetica" w:hAnsi="Helvetica" w:cs="Helvetica"/>
        <w:sz w:val="20"/>
        <w:szCs w:val="20"/>
      </w:rPr>
      <w:fldChar w:fldCharType="end"/>
    </w:r>
    <w:r w:rsidRPr="00821FAA">
      <w:rPr>
        <w:rFonts w:ascii="Helvetica" w:hAnsi="Helvetica" w:cs="Helvetica"/>
        <w:sz w:val="20"/>
        <w:szCs w:val="20"/>
      </w:rPr>
      <w:t xml:space="preserve"> of </w:t>
    </w:r>
    <w:r w:rsidRPr="00821FAA">
      <w:rPr>
        <w:rFonts w:ascii="Helvetica" w:hAnsi="Helvetica" w:cs="Helvetica"/>
        <w:sz w:val="20"/>
        <w:szCs w:val="20"/>
      </w:rPr>
      <w:fldChar w:fldCharType="begin"/>
    </w:r>
    <w:r w:rsidRPr="00821FAA">
      <w:rPr>
        <w:rFonts w:ascii="Helvetica" w:hAnsi="Helvetica" w:cs="Helvetica"/>
        <w:sz w:val="20"/>
        <w:szCs w:val="20"/>
      </w:rPr>
      <w:instrText xml:space="preserve"> NUMPAGES  \* Arabic  \* MERGEFORMAT </w:instrText>
    </w:r>
    <w:r w:rsidRPr="00821FAA">
      <w:rPr>
        <w:rFonts w:ascii="Helvetica" w:hAnsi="Helvetica" w:cs="Helvetica"/>
        <w:sz w:val="20"/>
        <w:szCs w:val="20"/>
      </w:rPr>
      <w:fldChar w:fldCharType="separate"/>
    </w:r>
    <w:r>
      <w:rPr>
        <w:rFonts w:ascii="Helvetica" w:hAnsi="Helvetica" w:cs="Helvetica"/>
        <w:noProof/>
        <w:sz w:val="20"/>
        <w:szCs w:val="20"/>
      </w:rPr>
      <w:t>27</w:t>
    </w:r>
    <w:r w:rsidRPr="00821FAA">
      <w:rPr>
        <w:rFonts w:ascii="Helvetica" w:hAnsi="Helvetica" w:cs="Helvetic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D4205" w14:textId="2CA27D3B" w:rsidR="004C06D0" w:rsidRPr="003122AE" w:rsidRDefault="004C06D0" w:rsidP="008D453A">
    <w:pPr>
      <w:pStyle w:val="Footer"/>
    </w:pPr>
    <w:r>
      <w:rPr>
        <w:rFonts w:ascii="Arial" w:hAnsi="Arial" w:cs="Arial"/>
        <w:sz w:val="20"/>
        <w:szCs w:val="20"/>
      </w:rPr>
      <w:t>Accessible Version – 15 August 2018</w:t>
    </w:r>
    <w:r>
      <w:ptab w:relativeTo="margin" w:alignment="center" w:leader="none"/>
    </w:r>
    <w:r>
      <w:ptab w:relativeTo="margin" w:alignment="right" w:leader="none"/>
    </w:r>
    <w:r w:rsidRPr="003122AE">
      <w:rPr>
        <w:rFonts w:ascii="Helvetica" w:hAnsi="Helvetica" w:cs="Helvetica"/>
        <w:sz w:val="20"/>
        <w:szCs w:val="20"/>
      </w:rPr>
      <w:t xml:space="preserve">Page </w:t>
    </w:r>
    <w:r w:rsidRPr="003122AE">
      <w:rPr>
        <w:rFonts w:ascii="Helvetica" w:hAnsi="Helvetica" w:cs="Helvetica"/>
        <w:sz w:val="20"/>
        <w:szCs w:val="20"/>
      </w:rPr>
      <w:fldChar w:fldCharType="begin"/>
    </w:r>
    <w:r w:rsidRPr="003122AE">
      <w:rPr>
        <w:rFonts w:ascii="Helvetica" w:hAnsi="Helvetica" w:cs="Helvetica"/>
        <w:sz w:val="20"/>
        <w:szCs w:val="20"/>
      </w:rPr>
      <w:instrText xml:space="preserve"> PAGE  \* Arabic  \* MERGEFORMAT </w:instrText>
    </w:r>
    <w:r w:rsidRPr="003122AE">
      <w:rPr>
        <w:rFonts w:ascii="Helvetica" w:hAnsi="Helvetica" w:cs="Helvetica"/>
        <w:sz w:val="20"/>
        <w:szCs w:val="20"/>
      </w:rPr>
      <w:fldChar w:fldCharType="separate"/>
    </w:r>
    <w:r>
      <w:rPr>
        <w:rFonts w:ascii="Helvetica" w:hAnsi="Helvetica" w:cs="Helvetica"/>
        <w:noProof/>
        <w:sz w:val="20"/>
        <w:szCs w:val="20"/>
      </w:rPr>
      <w:t>4</w:t>
    </w:r>
    <w:r w:rsidRPr="003122AE">
      <w:rPr>
        <w:rFonts w:ascii="Helvetica" w:hAnsi="Helvetica" w:cs="Helvetic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C1164" w14:textId="7172D48B" w:rsidR="004C06D0" w:rsidRPr="008D453A" w:rsidRDefault="004C06D0" w:rsidP="008D453A">
    <w:pPr>
      <w:pStyle w:val="Footer"/>
    </w:pPr>
    <w:r>
      <w:rPr>
        <w:rFonts w:ascii="Arial" w:hAnsi="Arial" w:cs="Arial"/>
        <w:sz w:val="20"/>
        <w:szCs w:val="20"/>
      </w:rPr>
      <w:t>Final Draft - 04 April 2018</w:t>
    </w:r>
    <w:r>
      <w:ptab w:relativeTo="margin" w:alignment="center" w:leader="none"/>
    </w:r>
    <w:r>
      <w:ptab w:relativeTo="margin" w:alignment="right" w:leader="none"/>
    </w:r>
    <w:r w:rsidRPr="00821FAA">
      <w:rPr>
        <w:rFonts w:ascii="Helvetica" w:hAnsi="Helvetica" w:cs="Helvetica"/>
        <w:sz w:val="20"/>
        <w:szCs w:val="20"/>
      </w:rPr>
      <w:t xml:space="preserve">Page </w:t>
    </w:r>
    <w:r w:rsidRPr="00821FAA">
      <w:rPr>
        <w:rFonts w:ascii="Helvetica" w:hAnsi="Helvetica" w:cs="Helvetica"/>
        <w:sz w:val="20"/>
        <w:szCs w:val="20"/>
      </w:rPr>
      <w:fldChar w:fldCharType="begin"/>
    </w:r>
    <w:r w:rsidRPr="00821FAA">
      <w:rPr>
        <w:rFonts w:ascii="Helvetica" w:hAnsi="Helvetica" w:cs="Helvetica"/>
        <w:sz w:val="20"/>
        <w:szCs w:val="20"/>
      </w:rPr>
      <w:instrText xml:space="preserve"> PAGE  \* Arabic  \* MERGEFORMAT </w:instrText>
    </w:r>
    <w:r w:rsidRPr="00821FAA">
      <w:rPr>
        <w:rFonts w:ascii="Helvetica" w:hAnsi="Helvetica" w:cs="Helvetica"/>
        <w:sz w:val="20"/>
        <w:szCs w:val="20"/>
      </w:rPr>
      <w:fldChar w:fldCharType="separate"/>
    </w:r>
    <w:r>
      <w:rPr>
        <w:rFonts w:ascii="Helvetica" w:hAnsi="Helvetica" w:cs="Helvetica"/>
        <w:noProof/>
        <w:sz w:val="20"/>
        <w:szCs w:val="20"/>
      </w:rPr>
      <w:t>26</w:t>
    </w:r>
    <w:r w:rsidRPr="00821FAA">
      <w:rPr>
        <w:rFonts w:ascii="Helvetica" w:hAnsi="Helvetica" w:cs="Helvetic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02E3C" w14:textId="77777777" w:rsidR="00367B01" w:rsidRDefault="00367B01" w:rsidP="00821FAA">
      <w:pPr>
        <w:spacing w:after="0" w:line="240" w:lineRule="auto"/>
      </w:pPr>
      <w:r>
        <w:separator/>
      </w:r>
    </w:p>
  </w:footnote>
  <w:footnote w:type="continuationSeparator" w:id="0">
    <w:p w14:paraId="598A5499" w14:textId="77777777" w:rsidR="00367B01" w:rsidRDefault="00367B01" w:rsidP="00821FAA">
      <w:pPr>
        <w:spacing w:after="0" w:line="240" w:lineRule="auto"/>
      </w:pPr>
      <w:r>
        <w:continuationSeparator/>
      </w:r>
    </w:p>
  </w:footnote>
  <w:footnote w:id="1">
    <w:p w14:paraId="04B6A3CC" w14:textId="77777777" w:rsidR="004C06D0" w:rsidRDefault="004C06D0">
      <w:pPr>
        <w:pStyle w:val="FootnoteText"/>
      </w:pPr>
      <w:r>
        <w:rPr>
          <w:rStyle w:val="FootnoteReference"/>
        </w:rPr>
        <w:footnoteRef/>
      </w:r>
      <w:r>
        <w:t xml:space="preserve"> Incidents include near-miss and collision occurrences</w:t>
      </w:r>
    </w:p>
  </w:footnote>
  <w:footnote w:id="2">
    <w:p w14:paraId="6DB66FEB" w14:textId="77777777" w:rsidR="004C06D0" w:rsidRPr="005C02F3" w:rsidRDefault="004C06D0" w:rsidP="00CF3BF3">
      <w:pPr>
        <w:rPr>
          <w:sz w:val="18"/>
          <w:szCs w:val="18"/>
          <w:lang w:val="en-GB"/>
        </w:rPr>
      </w:pPr>
      <w:r w:rsidRPr="005C02F3">
        <w:rPr>
          <w:rStyle w:val="FootnoteReference"/>
          <w:sz w:val="18"/>
          <w:szCs w:val="18"/>
        </w:rPr>
        <w:footnoteRef/>
      </w:r>
      <w:r>
        <w:rPr>
          <w:sz w:val="18"/>
          <w:szCs w:val="18"/>
        </w:rPr>
        <w:t xml:space="preserve"> Source:</w:t>
      </w:r>
      <w:r w:rsidRPr="005C02F3">
        <w:rPr>
          <w:sz w:val="18"/>
          <w:szCs w:val="18"/>
        </w:rPr>
        <w:t xml:space="preserve"> </w:t>
      </w:r>
      <w:hyperlink r:id="rId1" w:history="1">
        <w:r w:rsidRPr="005C02F3">
          <w:rPr>
            <w:rStyle w:val="Hyperlink"/>
            <w:sz w:val="18"/>
            <w:szCs w:val="18"/>
          </w:rPr>
          <w:t>http://www.abs.gov.au/ausstats/abs@.nsf/mf/9309.0)</w:t>
        </w:r>
      </w:hyperlink>
      <w:r w:rsidRPr="005C02F3">
        <w:rPr>
          <w:sz w:val="18"/>
          <w:szCs w:val="18"/>
        </w:rPr>
        <w:t xml:space="preserve"> </w:t>
      </w:r>
    </w:p>
    <w:p w14:paraId="0AF08E06" w14:textId="77777777" w:rsidR="004C06D0" w:rsidRDefault="004C06D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E12C5" w14:textId="2178DAA9" w:rsidR="004C06D0" w:rsidRPr="001C541C" w:rsidRDefault="004C06D0" w:rsidP="001C541C">
    <w:pPr>
      <w:pStyle w:val="Footer"/>
      <w:jc w:val="right"/>
      <w:rPr>
        <w:rFonts w:ascii="Arial" w:hAnsi="Arial" w:cs="Arial"/>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A83C4" w14:textId="34695678" w:rsidR="004C06D0" w:rsidRPr="00F56BFA" w:rsidRDefault="004C06D0" w:rsidP="004D708D">
    <w:pPr>
      <w:pStyle w:val="Header"/>
      <w:rPr>
        <w:sz w:val="28"/>
      </w:rPr>
    </w:pPr>
    <w:r w:rsidRPr="004D708D">
      <w:rPr>
        <w:b/>
        <w:sz w:val="28"/>
      </w:rPr>
      <w:t xml:space="preserve"> </w:t>
    </w:r>
    <w:r w:rsidRPr="003122AE">
      <w:rPr>
        <w:rStyle w:val="Heading1Char"/>
        <w:rFonts w:eastAsiaTheme="minorHAnsi"/>
      </w:rPr>
      <w:t>Victorian Railw</w:t>
    </w:r>
    <w:r>
      <w:rPr>
        <w:rStyle w:val="Heading1Char"/>
        <w:rFonts w:eastAsiaTheme="minorHAnsi"/>
      </w:rPr>
      <w:t>ay Crossing Safety Strategy 2018</w:t>
    </w:r>
    <w:r w:rsidRPr="003122AE">
      <w:rPr>
        <w:rStyle w:val="Heading1Char"/>
        <w:rFonts w:eastAsiaTheme="minorHAnsi"/>
      </w:rPr>
      <w:t xml:space="preserve"> – 2027</w:t>
    </w:r>
    <w:r>
      <w:rPr>
        <w:rStyle w:val="Heading1Char"/>
        <w:rFonts w:eastAsiaTheme="minorHAnsi"/>
      </w:rPr>
      <w:t xml:space="preserve"> </w:t>
    </w:r>
    <w:r>
      <w:rPr>
        <w:rFonts w:ascii="Helvetica" w:hAnsi="Helvetica" w:cs="Helvetica"/>
        <w:b/>
        <w:color w:val="943634" w:themeColor="accent2" w:themeShade="BF"/>
        <w:sz w:val="40"/>
        <w:szCs w:val="40"/>
      </w:rPr>
      <w:t>Strategic initiatives: 2018</w:t>
    </w:r>
    <w:r w:rsidRPr="00D136F0">
      <w:rPr>
        <w:rFonts w:ascii="Helvetica" w:hAnsi="Helvetica" w:cs="Helvetica"/>
        <w:b/>
        <w:color w:val="943634" w:themeColor="accent2" w:themeShade="BF"/>
        <w:sz w:val="40"/>
        <w:szCs w:val="40"/>
      </w:rPr>
      <w:t>– 202</w:t>
    </w:r>
    <w:r>
      <w:rPr>
        <w:rFonts w:ascii="Helvetica" w:hAnsi="Helvetica" w:cs="Helvetica"/>
        <w:b/>
        <w:color w:val="943634" w:themeColor="accent2" w:themeShade="BF"/>
        <w:sz w:val="40"/>
        <w:szCs w:val="40"/>
      </w:rPr>
      <w:t>0</w:t>
    </w:r>
    <w:r w:rsidRPr="00D136F0">
      <w:rPr>
        <w:rFonts w:ascii="Helvetica" w:hAnsi="Helvetica" w:cs="Helvetica"/>
        <w:b/>
        <w:color w:val="943634" w:themeColor="accent2" w:themeShade="BF"/>
        <w:sz w:val="24"/>
        <w:szCs w:val="24"/>
      </w:rPr>
      <w:t xml:space="preserve"> </w:t>
    </w:r>
  </w:p>
  <w:p w14:paraId="198DB825" w14:textId="77777777" w:rsidR="004C06D0" w:rsidRPr="001C541C" w:rsidRDefault="004C06D0" w:rsidP="001C541C">
    <w:pPr>
      <w:pStyle w:val="Footer"/>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6EB2"/>
    <w:multiLevelType w:val="hybridMultilevel"/>
    <w:tmpl w:val="CDDAA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22330C"/>
    <w:multiLevelType w:val="hybridMultilevel"/>
    <w:tmpl w:val="FD263018"/>
    <w:lvl w:ilvl="0" w:tplc="325C836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6E2FC8"/>
    <w:multiLevelType w:val="hybridMultilevel"/>
    <w:tmpl w:val="8D56BDD4"/>
    <w:lvl w:ilvl="0" w:tplc="325C836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1C246C"/>
    <w:multiLevelType w:val="hybridMultilevel"/>
    <w:tmpl w:val="FD7282B0"/>
    <w:lvl w:ilvl="0" w:tplc="52C4BAB4">
      <w:numFmt w:val="bullet"/>
      <w:lvlText w:val=""/>
      <w:lvlJc w:val="left"/>
      <w:pPr>
        <w:ind w:left="720" w:hanging="360"/>
      </w:pPr>
      <w:rPr>
        <w:rFonts w:ascii="Symbol" w:hAnsi="Symbol" w:cs="Arial" w:hint="default"/>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BB0834"/>
    <w:multiLevelType w:val="hybridMultilevel"/>
    <w:tmpl w:val="B1CA084A"/>
    <w:lvl w:ilvl="0" w:tplc="B1AE164E">
      <w:numFmt w:val="bullet"/>
      <w:lvlText w:val=""/>
      <w:lvlJc w:val="left"/>
      <w:pPr>
        <w:ind w:left="720" w:hanging="360"/>
      </w:pPr>
      <w:rPr>
        <w:rFonts w:ascii="Symbol" w:hAnsi="Symbol" w:cs="Aria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B342C3"/>
    <w:multiLevelType w:val="hybridMultilevel"/>
    <w:tmpl w:val="CD468DA4"/>
    <w:lvl w:ilvl="0" w:tplc="3278A1F6">
      <w:start w:val="1"/>
      <w:numFmt w:val="bullet"/>
      <w:lvlText w:val=""/>
      <w:lvlJc w:val="left"/>
      <w:pPr>
        <w:tabs>
          <w:tab w:val="num" w:pos="720"/>
        </w:tabs>
        <w:ind w:left="720" w:hanging="360"/>
      </w:pPr>
      <w:rPr>
        <w:rFonts w:ascii="Symbol" w:hAnsi="Symbol" w:hint="default"/>
      </w:rPr>
    </w:lvl>
    <w:lvl w:ilvl="1" w:tplc="EFE23CB4" w:tentative="1">
      <w:start w:val="1"/>
      <w:numFmt w:val="bullet"/>
      <w:lvlText w:val=""/>
      <w:lvlJc w:val="left"/>
      <w:pPr>
        <w:tabs>
          <w:tab w:val="num" w:pos="1440"/>
        </w:tabs>
        <w:ind w:left="1440" w:hanging="360"/>
      </w:pPr>
      <w:rPr>
        <w:rFonts w:ascii="Symbol" w:hAnsi="Symbol" w:hint="default"/>
      </w:rPr>
    </w:lvl>
    <w:lvl w:ilvl="2" w:tplc="46F46486" w:tentative="1">
      <w:start w:val="1"/>
      <w:numFmt w:val="bullet"/>
      <w:lvlText w:val=""/>
      <w:lvlJc w:val="left"/>
      <w:pPr>
        <w:tabs>
          <w:tab w:val="num" w:pos="2160"/>
        </w:tabs>
        <w:ind w:left="2160" w:hanging="360"/>
      </w:pPr>
      <w:rPr>
        <w:rFonts w:ascii="Symbol" w:hAnsi="Symbol" w:hint="default"/>
      </w:rPr>
    </w:lvl>
    <w:lvl w:ilvl="3" w:tplc="D0946196" w:tentative="1">
      <w:start w:val="1"/>
      <w:numFmt w:val="bullet"/>
      <w:lvlText w:val=""/>
      <w:lvlJc w:val="left"/>
      <w:pPr>
        <w:tabs>
          <w:tab w:val="num" w:pos="2880"/>
        </w:tabs>
        <w:ind w:left="2880" w:hanging="360"/>
      </w:pPr>
      <w:rPr>
        <w:rFonts w:ascii="Symbol" w:hAnsi="Symbol" w:hint="default"/>
      </w:rPr>
    </w:lvl>
    <w:lvl w:ilvl="4" w:tplc="32AC7792" w:tentative="1">
      <w:start w:val="1"/>
      <w:numFmt w:val="bullet"/>
      <w:lvlText w:val=""/>
      <w:lvlJc w:val="left"/>
      <w:pPr>
        <w:tabs>
          <w:tab w:val="num" w:pos="3600"/>
        </w:tabs>
        <w:ind w:left="3600" w:hanging="360"/>
      </w:pPr>
      <w:rPr>
        <w:rFonts w:ascii="Symbol" w:hAnsi="Symbol" w:hint="default"/>
      </w:rPr>
    </w:lvl>
    <w:lvl w:ilvl="5" w:tplc="7B9A29F8" w:tentative="1">
      <w:start w:val="1"/>
      <w:numFmt w:val="bullet"/>
      <w:lvlText w:val=""/>
      <w:lvlJc w:val="left"/>
      <w:pPr>
        <w:tabs>
          <w:tab w:val="num" w:pos="4320"/>
        </w:tabs>
        <w:ind w:left="4320" w:hanging="360"/>
      </w:pPr>
      <w:rPr>
        <w:rFonts w:ascii="Symbol" w:hAnsi="Symbol" w:hint="default"/>
      </w:rPr>
    </w:lvl>
    <w:lvl w:ilvl="6" w:tplc="64465C60" w:tentative="1">
      <w:start w:val="1"/>
      <w:numFmt w:val="bullet"/>
      <w:lvlText w:val=""/>
      <w:lvlJc w:val="left"/>
      <w:pPr>
        <w:tabs>
          <w:tab w:val="num" w:pos="5040"/>
        </w:tabs>
        <w:ind w:left="5040" w:hanging="360"/>
      </w:pPr>
      <w:rPr>
        <w:rFonts w:ascii="Symbol" w:hAnsi="Symbol" w:hint="default"/>
      </w:rPr>
    </w:lvl>
    <w:lvl w:ilvl="7" w:tplc="60A2C5CE" w:tentative="1">
      <w:start w:val="1"/>
      <w:numFmt w:val="bullet"/>
      <w:lvlText w:val=""/>
      <w:lvlJc w:val="left"/>
      <w:pPr>
        <w:tabs>
          <w:tab w:val="num" w:pos="5760"/>
        </w:tabs>
        <w:ind w:left="5760" w:hanging="360"/>
      </w:pPr>
      <w:rPr>
        <w:rFonts w:ascii="Symbol" w:hAnsi="Symbol" w:hint="default"/>
      </w:rPr>
    </w:lvl>
    <w:lvl w:ilvl="8" w:tplc="FC6454C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AE751CC"/>
    <w:multiLevelType w:val="hybridMultilevel"/>
    <w:tmpl w:val="7D5461E2"/>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7" w15:restartNumberingAfterBreak="0">
    <w:nsid w:val="207B3F55"/>
    <w:multiLevelType w:val="hybridMultilevel"/>
    <w:tmpl w:val="43823016"/>
    <w:lvl w:ilvl="0" w:tplc="7A1AC620">
      <w:start w:val="201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4042DD"/>
    <w:multiLevelType w:val="hybridMultilevel"/>
    <w:tmpl w:val="8ACC2B30"/>
    <w:lvl w:ilvl="0" w:tplc="187E00A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D0534D"/>
    <w:multiLevelType w:val="multilevel"/>
    <w:tmpl w:val="ECD0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46A7C"/>
    <w:multiLevelType w:val="hybridMultilevel"/>
    <w:tmpl w:val="D92C0B6E"/>
    <w:lvl w:ilvl="0" w:tplc="1AEC27F8">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D3022E"/>
    <w:multiLevelType w:val="hybridMultilevel"/>
    <w:tmpl w:val="D1321850"/>
    <w:lvl w:ilvl="0" w:tplc="C450BDB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4401CA"/>
    <w:multiLevelType w:val="hybridMultilevel"/>
    <w:tmpl w:val="7870C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10680C"/>
    <w:multiLevelType w:val="hybridMultilevel"/>
    <w:tmpl w:val="E13A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63383"/>
    <w:multiLevelType w:val="hybridMultilevel"/>
    <w:tmpl w:val="E746280E"/>
    <w:lvl w:ilvl="0" w:tplc="52C4BAB4">
      <w:numFmt w:val="bullet"/>
      <w:lvlText w:val=""/>
      <w:lvlJc w:val="left"/>
      <w:pPr>
        <w:ind w:left="720" w:hanging="360"/>
      </w:pPr>
      <w:rPr>
        <w:rFonts w:ascii="Symbol" w:hAnsi="Symbol" w:cs="Arial" w:hint="default"/>
        <w:color w:val="000000" w:themeColor="text1"/>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923937"/>
    <w:multiLevelType w:val="hybridMultilevel"/>
    <w:tmpl w:val="4072C0E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37417E66"/>
    <w:multiLevelType w:val="hybridMultilevel"/>
    <w:tmpl w:val="8E62A732"/>
    <w:lvl w:ilvl="0" w:tplc="325C836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564779"/>
    <w:multiLevelType w:val="hybridMultilevel"/>
    <w:tmpl w:val="67BCF8E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3C961762"/>
    <w:multiLevelType w:val="hybridMultilevel"/>
    <w:tmpl w:val="1BE69E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5B083F"/>
    <w:multiLevelType w:val="hybridMultilevel"/>
    <w:tmpl w:val="1996CE46"/>
    <w:lvl w:ilvl="0" w:tplc="A5542E7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464692"/>
    <w:multiLevelType w:val="hybridMultilevel"/>
    <w:tmpl w:val="422641B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3E5506CE"/>
    <w:multiLevelType w:val="hybridMultilevel"/>
    <w:tmpl w:val="76A86B2E"/>
    <w:lvl w:ilvl="0" w:tplc="5122F26E">
      <w:start w:val="1"/>
      <w:numFmt w:val="bullet"/>
      <w:lvlText w:val=""/>
      <w:lvlJc w:val="left"/>
      <w:pPr>
        <w:tabs>
          <w:tab w:val="num" w:pos="720"/>
        </w:tabs>
        <w:ind w:left="720" w:hanging="360"/>
      </w:pPr>
      <w:rPr>
        <w:rFonts w:ascii="Symbol" w:hAnsi="Symbol" w:hint="default"/>
      </w:rPr>
    </w:lvl>
    <w:lvl w:ilvl="1" w:tplc="097E7F2C" w:tentative="1">
      <w:start w:val="1"/>
      <w:numFmt w:val="bullet"/>
      <w:lvlText w:val=""/>
      <w:lvlJc w:val="left"/>
      <w:pPr>
        <w:tabs>
          <w:tab w:val="num" w:pos="1440"/>
        </w:tabs>
        <w:ind w:left="1440" w:hanging="360"/>
      </w:pPr>
      <w:rPr>
        <w:rFonts w:ascii="Symbol" w:hAnsi="Symbol" w:hint="default"/>
      </w:rPr>
    </w:lvl>
    <w:lvl w:ilvl="2" w:tplc="43928BE4" w:tentative="1">
      <w:start w:val="1"/>
      <w:numFmt w:val="bullet"/>
      <w:lvlText w:val=""/>
      <w:lvlJc w:val="left"/>
      <w:pPr>
        <w:tabs>
          <w:tab w:val="num" w:pos="2160"/>
        </w:tabs>
        <w:ind w:left="2160" w:hanging="360"/>
      </w:pPr>
      <w:rPr>
        <w:rFonts w:ascii="Symbol" w:hAnsi="Symbol" w:hint="default"/>
      </w:rPr>
    </w:lvl>
    <w:lvl w:ilvl="3" w:tplc="40985808" w:tentative="1">
      <w:start w:val="1"/>
      <w:numFmt w:val="bullet"/>
      <w:lvlText w:val=""/>
      <w:lvlJc w:val="left"/>
      <w:pPr>
        <w:tabs>
          <w:tab w:val="num" w:pos="2880"/>
        </w:tabs>
        <w:ind w:left="2880" w:hanging="360"/>
      </w:pPr>
      <w:rPr>
        <w:rFonts w:ascii="Symbol" w:hAnsi="Symbol" w:hint="default"/>
      </w:rPr>
    </w:lvl>
    <w:lvl w:ilvl="4" w:tplc="7F7407F4" w:tentative="1">
      <w:start w:val="1"/>
      <w:numFmt w:val="bullet"/>
      <w:lvlText w:val=""/>
      <w:lvlJc w:val="left"/>
      <w:pPr>
        <w:tabs>
          <w:tab w:val="num" w:pos="3600"/>
        </w:tabs>
        <w:ind w:left="3600" w:hanging="360"/>
      </w:pPr>
      <w:rPr>
        <w:rFonts w:ascii="Symbol" w:hAnsi="Symbol" w:hint="default"/>
      </w:rPr>
    </w:lvl>
    <w:lvl w:ilvl="5" w:tplc="7C94C456" w:tentative="1">
      <w:start w:val="1"/>
      <w:numFmt w:val="bullet"/>
      <w:lvlText w:val=""/>
      <w:lvlJc w:val="left"/>
      <w:pPr>
        <w:tabs>
          <w:tab w:val="num" w:pos="4320"/>
        </w:tabs>
        <w:ind w:left="4320" w:hanging="360"/>
      </w:pPr>
      <w:rPr>
        <w:rFonts w:ascii="Symbol" w:hAnsi="Symbol" w:hint="default"/>
      </w:rPr>
    </w:lvl>
    <w:lvl w:ilvl="6" w:tplc="D02A5AE6" w:tentative="1">
      <w:start w:val="1"/>
      <w:numFmt w:val="bullet"/>
      <w:lvlText w:val=""/>
      <w:lvlJc w:val="left"/>
      <w:pPr>
        <w:tabs>
          <w:tab w:val="num" w:pos="5040"/>
        </w:tabs>
        <w:ind w:left="5040" w:hanging="360"/>
      </w:pPr>
      <w:rPr>
        <w:rFonts w:ascii="Symbol" w:hAnsi="Symbol" w:hint="default"/>
      </w:rPr>
    </w:lvl>
    <w:lvl w:ilvl="7" w:tplc="893A1654" w:tentative="1">
      <w:start w:val="1"/>
      <w:numFmt w:val="bullet"/>
      <w:lvlText w:val=""/>
      <w:lvlJc w:val="left"/>
      <w:pPr>
        <w:tabs>
          <w:tab w:val="num" w:pos="5760"/>
        </w:tabs>
        <w:ind w:left="5760" w:hanging="360"/>
      </w:pPr>
      <w:rPr>
        <w:rFonts w:ascii="Symbol" w:hAnsi="Symbol" w:hint="default"/>
      </w:rPr>
    </w:lvl>
    <w:lvl w:ilvl="8" w:tplc="E3D4E2F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4861D81"/>
    <w:multiLevelType w:val="hybridMultilevel"/>
    <w:tmpl w:val="1BE69E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BC5089"/>
    <w:multiLevelType w:val="hybridMultilevel"/>
    <w:tmpl w:val="D540754A"/>
    <w:lvl w:ilvl="0" w:tplc="0D1EA042">
      <w:start w:val="1"/>
      <w:numFmt w:val="bullet"/>
      <w:lvlText w:val=""/>
      <w:lvlJc w:val="left"/>
      <w:pPr>
        <w:tabs>
          <w:tab w:val="num" w:pos="720"/>
        </w:tabs>
        <w:ind w:left="720" w:hanging="360"/>
      </w:pPr>
      <w:rPr>
        <w:rFonts w:ascii="Symbol" w:hAnsi="Symbol" w:hint="default"/>
      </w:rPr>
    </w:lvl>
    <w:lvl w:ilvl="1" w:tplc="7A72F0E6" w:tentative="1">
      <w:start w:val="1"/>
      <w:numFmt w:val="bullet"/>
      <w:lvlText w:val=""/>
      <w:lvlJc w:val="left"/>
      <w:pPr>
        <w:tabs>
          <w:tab w:val="num" w:pos="1440"/>
        </w:tabs>
        <w:ind w:left="1440" w:hanging="360"/>
      </w:pPr>
      <w:rPr>
        <w:rFonts w:ascii="Symbol" w:hAnsi="Symbol" w:hint="default"/>
      </w:rPr>
    </w:lvl>
    <w:lvl w:ilvl="2" w:tplc="34DA19F0" w:tentative="1">
      <w:start w:val="1"/>
      <w:numFmt w:val="bullet"/>
      <w:lvlText w:val=""/>
      <w:lvlJc w:val="left"/>
      <w:pPr>
        <w:tabs>
          <w:tab w:val="num" w:pos="2160"/>
        </w:tabs>
        <w:ind w:left="2160" w:hanging="360"/>
      </w:pPr>
      <w:rPr>
        <w:rFonts w:ascii="Symbol" w:hAnsi="Symbol" w:hint="default"/>
      </w:rPr>
    </w:lvl>
    <w:lvl w:ilvl="3" w:tplc="68A6303C" w:tentative="1">
      <w:start w:val="1"/>
      <w:numFmt w:val="bullet"/>
      <w:lvlText w:val=""/>
      <w:lvlJc w:val="left"/>
      <w:pPr>
        <w:tabs>
          <w:tab w:val="num" w:pos="2880"/>
        </w:tabs>
        <w:ind w:left="2880" w:hanging="360"/>
      </w:pPr>
      <w:rPr>
        <w:rFonts w:ascii="Symbol" w:hAnsi="Symbol" w:hint="default"/>
      </w:rPr>
    </w:lvl>
    <w:lvl w:ilvl="4" w:tplc="CB063418" w:tentative="1">
      <w:start w:val="1"/>
      <w:numFmt w:val="bullet"/>
      <w:lvlText w:val=""/>
      <w:lvlJc w:val="left"/>
      <w:pPr>
        <w:tabs>
          <w:tab w:val="num" w:pos="3600"/>
        </w:tabs>
        <w:ind w:left="3600" w:hanging="360"/>
      </w:pPr>
      <w:rPr>
        <w:rFonts w:ascii="Symbol" w:hAnsi="Symbol" w:hint="default"/>
      </w:rPr>
    </w:lvl>
    <w:lvl w:ilvl="5" w:tplc="FC1C489C" w:tentative="1">
      <w:start w:val="1"/>
      <w:numFmt w:val="bullet"/>
      <w:lvlText w:val=""/>
      <w:lvlJc w:val="left"/>
      <w:pPr>
        <w:tabs>
          <w:tab w:val="num" w:pos="4320"/>
        </w:tabs>
        <w:ind w:left="4320" w:hanging="360"/>
      </w:pPr>
      <w:rPr>
        <w:rFonts w:ascii="Symbol" w:hAnsi="Symbol" w:hint="default"/>
      </w:rPr>
    </w:lvl>
    <w:lvl w:ilvl="6" w:tplc="0DAE3972" w:tentative="1">
      <w:start w:val="1"/>
      <w:numFmt w:val="bullet"/>
      <w:lvlText w:val=""/>
      <w:lvlJc w:val="left"/>
      <w:pPr>
        <w:tabs>
          <w:tab w:val="num" w:pos="5040"/>
        </w:tabs>
        <w:ind w:left="5040" w:hanging="360"/>
      </w:pPr>
      <w:rPr>
        <w:rFonts w:ascii="Symbol" w:hAnsi="Symbol" w:hint="default"/>
      </w:rPr>
    </w:lvl>
    <w:lvl w:ilvl="7" w:tplc="190EA462" w:tentative="1">
      <w:start w:val="1"/>
      <w:numFmt w:val="bullet"/>
      <w:lvlText w:val=""/>
      <w:lvlJc w:val="left"/>
      <w:pPr>
        <w:tabs>
          <w:tab w:val="num" w:pos="5760"/>
        </w:tabs>
        <w:ind w:left="5760" w:hanging="360"/>
      </w:pPr>
      <w:rPr>
        <w:rFonts w:ascii="Symbol" w:hAnsi="Symbol" w:hint="default"/>
      </w:rPr>
    </w:lvl>
    <w:lvl w:ilvl="8" w:tplc="CB96C73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B6C3B90"/>
    <w:multiLevelType w:val="hybridMultilevel"/>
    <w:tmpl w:val="83408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C57972"/>
    <w:multiLevelType w:val="hybridMultilevel"/>
    <w:tmpl w:val="A75CE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A269DB"/>
    <w:multiLevelType w:val="hybridMultilevel"/>
    <w:tmpl w:val="7AA47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DB68FC"/>
    <w:multiLevelType w:val="hybridMultilevel"/>
    <w:tmpl w:val="AEEC1892"/>
    <w:lvl w:ilvl="0" w:tplc="CCFEA17A">
      <w:start w:val="1"/>
      <w:numFmt w:val="bullet"/>
      <w:pStyle w:val="PTVBulletIndent2"/>
      <w:lvlText w:val=""/>
      <w:lvlJc w:val="left"/>
      <w:pPr>
        <w:ind w:left="6173" w:hanging="360"/>
      </w:pPr>
      <w:rPr>
        <w:rFonts w:ascii="Symbol" w:hAnsi="Symbol" w:hint="default"/>
        <w:b/>
        <w:i w:val="0"/>
        <w:color w:val="FF0000"/>
        <w:sz w:val="24"/>
        <w:szCs w:val="24"/>
      </w:rPr>
    </w:lvl>
    <w:lvl w:ilvl="1" w:tplc="1B4C00EE">
      <w:start w:val="1"/>
      <w:numFmt w:val="bullet"/>
      <w:lvlText w:val=""/>
      <w:lvlJc w:val="left"/>
      <w:pPr>
        <w:tabs>
          <w:tab w:val="num" w:pos="1080"/>
        </w:tabs>
        <w:ind w:left="1080" w:hanging="360"/>
      </w:pPr>
      <w:rPr>
        <w:rFonts w:ascii="Symbol" w:hAnsi="Symbol" w:hint="default"/>
        <w:sz w:val="19"/>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7CC65B5"/>
    <w:multiLevelType w:val="hybridMultilevel"/>
    <w:tmpl w:val="26D4D4CA"/>
    <w:lvl w:ilvl="0" w:tplc="D660CBAA">
      <w:start w:val="1"/>
      <w:numFmt w:val="bullet"/>
      <w:lvlText w:val=""/>
      <w:lvlJc w:val="left"/>
      <w:pPr>
        <w:tabs>
          <w:tab w:val="num" w:pos="720"/>
        </w:tabs>
        <w:ind w:left="720" w:hanging="360"/>
      </w:pPr>
      <w:rPr>
        <w:rFonts w:ascii="Symbol" w:hAnsi="Symbol" w:hint="default"/>
      </w:rPr>
    </w:lvl>
    <w:lvl w:ilvl="1" w:tplc="E90E72A0" w:tentative="1">
      <w:start w:val="1"/>
      <w:numFmt w:val="bullet"/>
      <w:lvlText w:val=""/>
      <w:lvlJc w:val="left"/>
      <w:pPr>
        <w:tabs>
          <w:tab w:val="num" w:pos="1440"/>
        </w:tabs>
        <w:ind w:left="1440" w:hanging="360"/>
      </w:pPr>
      <w:rPr>
        <w:rFonts w:ascii="Symbol" w:hAnsi="Symbol" w:hint="default"/>
      </w:rPr>
    </w:lvl>
    <w:lvl w:ilvl="2" w:tplc="F8429ABE" w:tentative="1">
      <w:start w:val="1"/>
      <w:numFmt w:val="bullet"/>
      <w:lvlText w:val=""/>
      <w:lvlJc w:val="left"/>
      <w:pPr>
        <w:tabs>
          <w:tab w:val="num" w:pos="2160"/>
        </w:tabs>
        <w:ind w:left="2160" w:hanging="360"/>
      </w:pPr>
      <w:rPr>
        <w:rFonts w:ascii="Symbol" w:hAnsi="Symbol" w:hint="default"/>
      </w:rPr>
    </w:lvl>
    <w:lvl w:ilvl="3" w:tplc="D5303482" w:tentative="1">
      <w:start w:val="1"/>
      <w:numFmt w:val="bullet"/>
      <w:lvlText w:val=""/>
      <w:lvlJc w:val="left"/>
      <w:pPr>
        <w:tabs>
          <w:tab w:val="num" w:pos="2880"/>
        </w:tabs>
        <w:ind w:left="2880" w:hanging="360"/>
      </w:pPr>
      <w:rPr>
        <w:rFonts w:ascii="Symbol" w:hAnsi="Symbol" w:hint="default"/>
      </w:rPr>
    </w:lvl>
    <w:lvl w:ilvl="4" w:tplc="B41AF5B4" w:tentative="1">
      <w:start w:val="1"/>
      <w:numFmt w:val="bullet"/>
      <w:lvlText w:val=""/>
      <w:lvlJc w:val="left"/>
      <w:pPr>
        <w:tabs>
          <w:tab w:val="num" w:pos="3600"/>
        </w:tabs>
        <w:ind w:left="3600" w:hanging="360"/>
      </w:pPr>
      <w:rPr>
        <w:rFonts w:ascii="Symbol" w:hAnsi="Symbol" w:hint="default"/>
      </w:rPr>
    </w:lvl>
    <w:lvl w:ilvl="5" w:tplc="9118D116" w:tentative="1">
      <w:start w:val="1"/>
      <w:numFmt w:val="bullet"/>
      <w:lvlText w:val=""/>
      <w:lvlJc w:val="left"/>
      <w:pPr>
        <w:tabs>
          <w:tab w:val="num" w:pos="4320"/>
        </w:tabs>
        <w:ind w:left="4320" w:hanging="360"/>
      </w:pPr>
      <w:rPr>
        <w:rFonts w:ascii="Symbol" w:hAnsi="Symbol" w:hint="default"/>
      </w:rPr>
    </w:lvl>
    <w:lvl w:ilvl="6" w:tplc="E326E452" w:tentative="1">
      <w:start w:val="1"/>
      <w:numFmt w:val="bullet"/>
      <w:lvlText w:val=""/>
      <w:lvlJc w:val="left"/>
      <w:pPr>
        <w:tabs>
          <w:tab w:val="num" w:pos="5040"/>
        </w:tabs>
        <w:ind w:left="5040" w:hanging="360"/>
      </w:pPr>
      <w:rPr>
        <w:rFonts w:ascii="Symbol" w:hAnsi="Symbol" w:hint="default"/>
      </w:rPr>
    </w:lvl>
    <w:lvl w:ilvl="7" w:tplc="DFFA2DB8" w:tentative="1">
      <w:start w:val="1"/>
      <w:numFmt w:val="bullet"/>
      <w:lvlText w:val=""/>
      <w:lvlJc w:val="left"/>
      <w:pPr>
        <w:tabs>
          <w:tab w:val="num" w:pos="5760"/>
        </w:tabs>
        <w:ind w:left="5760" w:hanging="360"/>
      </w:pPr>
      <w:rPr>
        <w:rFonts w:ascii="Symbol" w:hAnsi="Symbol" w:hint="default"/>
      </w:rPr>
    </w:lvl>
    <w:lvl w:ilvl="8" w:tplc="45541E1A"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B0F0C8A"/>
    <w:multiLevelType w:val="hybridMultilevel"/>
    <w:tmpl w:val="970AE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EF3684"/>
    <w:multiLevelType w:val="hybridMultilevel"/>
    <w:tmpl w:val="29840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F550F15"/>
    <w:multiLevelType w:val="hybridMultilevel"/>
    <w:tmpl w:val="A3BA8F2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3229C3"/>
    <w:multiLevelType w:val="hybridMultilevel"/>
    <w:tmpl w:val="C5642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AF3EEB"/>
    <w:multiLevelType w:val="hybridMultilevel"/>
    <w:tmpl w:val="1512D15A"/>
    <w:lvl w:ilvl="0" w:tplc="325C836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DB1B69"/>
    <w:multiLevelType w:val="hybridMultilevel"/>
    <w:tmpl w:val="913AC1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F86641"/>
    <w:multiLevelType w:val="hybridMultilevel"/>
    <w:tmpl w:val="4242620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5AB6510"/>
    <w:multiLevelType w:val="hybridMultilevel"/>
    <w:tmpl w:val="B8529A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7B41668"/>
    <w:multiLevelType w:val="hybridMultilevel"/>
    <w:tmpl w:val="E92AABDE"/>
    <w:lvl w:ilvl="0" w:tplc="041C040E">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D73751"/>
    <w:multiLevelType w:val="hybridMultilevel"/>
    <w:tmpl w:val="98B03D66"/>
    <w:lvl w:ilvl="0" w:tplc="D2602BEC">
      <w:start w:val="1"/>
      <w:numFmt w:val="bullet"/>
      <w:lvlText w:val=""/>
      <w:lvlJc w:val="left"/>
      <w:pPr>
        <w:tabs>
          <w:tab w:val="num" w:pos="720"/>
        </w:tabs>
        <w:ind w:left="720" w:hanging="360"/>
      </w:pPr>
      <w:rPr>
        <w:rFonts w:ascii="Symbol" w:hAnsi="Symbol" w:hint="default"/>
      </w:rPr>
    </w:lvl>
    <w:lvl w:ilvl="1" w:tplc="54D6FA3A" w:tentative="1">
      <w:start w:val="1"/>
      <w:numFmt w:val="bullet"/>
      <w:lvlText w:val=""/>
      <w:lvlJc w:val="left"/>
      <w:pPr>
        <w:tabs>
          <w:tab w:val="num" w:pos="1440"/>
        </w:tabs>
        <w:ind w:left="1440" w:hanging="360"/>
      </w:pPr>
      <w:rPr>
        <w:rFonts w:ascii="Symbol" w:hAnsi="Symbol" w:hint="default"/>
      </w:rPr>
    </w:lvl>
    <w:lvl w:ilvl="2" w:tplc="2F24EF5E" w:tentative="1">
      <w:start w:val="1"/>
      <w:numFmt w:val="bullet"/>
      <w:lvlText w:val=""/>
      <w:lvlJc w:val="left"/>
      <w:pPr>
        <w:tabs>
          <w:tab w:val="num" w:pos="2160"/>
        </w:tabs>
        <w:ind w:left="2160" w:hanging="360"/>
      </w:pPr>
      <w:rPr>
        <w:rFonts w:ascii="Symbol" w:hAnsi="Symbol" w:hint="default"/>
      </w:rPr>
    </w:lvl>
    <w:lvl w:ilvl="3" w:tplc="AE8008B8" w:tentative="1">
      <w:start w:val="1"/>
      <w:numFmt w:val="bullet"/>
      <w:lvlText w:val=""/>
      <w:lvlJc w:val="left"/>
      <w:pPr>
        <w:tabs>
          <w:tab w:val="num" w:pos="2880"/>
        </w:tabs>
        <w:ind w:left="2880" w:hanging="360"/>
      </w:pPr>
      <w:rPr>
        <w:rFonts w:ascii="Symbol" w:hAnsi="Symbol" w:hint="default"/>
      </w:rPr>
    </w:lvl>
    <w:lvl w:ilvl="4" w:tplc="E39EAC80" w:tentative="1">
      <w:start w:val="1"/>
      <w:numFmt w:val="bullet"/>
      <w:lvlText w:val=""/>
      <w:lvlJc w:val="left"/>
      <w:pPr>
        <w:tabs>
          <w:tab w:val="num" w:pos="3600"/>
        </w:tabs>
        <w:ind w:left="3600" w:hanging="360"/>
      </w:pPr>
      <w:rPr>
        <w:rFonts w:ascii="Symbol" w:hAnsi="Symbol" w:hint="default"/>
      </w:rPr>
    </w:lvl>
    <w:lvl w:ilvl="5" w:tplc="34089514" w:tentative="1">
      <w:start w:val="1"/>
      <w:numFmt w:val="bullet"/>
      <w:lvlText w:val=""/>
      <w:lvlJc w:val="left"/>
      <w:pPr>
        <w:tabs>
          <w:tab w:val="num" w:pos="4320"/>
        </w:tabs>
        <w:ind w:left="4320" w:hanging="360"/>
      </w:pPr>
      <w:rPr>
        <w:rFonts w:ascii="Symbol" w:hAnsi="Symbol" w:hint="default"/>
      </w:rPr>
    </w:lvl>
    <w:lvl w:ilvl="6" w:tplc="969EC04A" w:tentative="1">
      <w:start w:val="1"/>
      <w:numFmt w:val="bullet"/>
      <w:lvlText w:val=""/>
      <w:lvlJc w:val="left"/>
      <w:pPr>
        <w:tabs>
          <w:tab w:val="num" w:pos="5040"/>
        </w:tabs>
        <w:ind w:left="5040" w:hanging="360"/>
      </w:pPr>
      <w:rPr>
        <w:rFonts w:ascii="Symbol" w:hAnsi="Symbol" w:hint="default"/>
      </w:rPr>
    </w:lvl>
    <w:lvl w:ilvl="7" w:tplc="78000DB8" w:tentative="1">
      <w:start w:val="1"/>
      <w:numFmt w:val="bullet"/>
      <w:lvlText w:val=""/>
      <w:lvlJc w:val="left"/>
      <w:pPr>
        <w:tabs>
          <w:tab w:val="num" w:pos="5760"/>
        </w:tabs>
        <w:ind w:left="5760" w:hanging="360"/>
      </w:pPr>
      <w:rPr>
        <w:rFonts w:ascii="Symbol" w:hAnsi="Symbol" w:hint="default"/>
      </w:rPr>
    </w:lvl>
    <w:lvl w:ilvl="8" w:tplc="BB508EE6"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8261605"/>
    <w:multiLevelType w:val="hybridMultilevel"/>
    <w:tmpl w:val="F86E250A"/>
    <w:lvl w:ilvl="0" w:tplc="39C00EA8">
      <w:start w:val="1"/>
      <w:numFmt w:val="bullet"/>
      <w:pStyle w:val="PTVBulletL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6D2A72"/>
    <w:multiLevelType w:val="hybridMultilevel"/>
    <w:tmpl w:val="55E00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27"/>
  </w:num>
  <w:num w:numId="4">
    <w:abstractNumId w:val="35"/>
  </w:num>
  <w:num w:numId="5">
    <w:abstractNumId w:val="40"/>
  </w:num>
  <w:num w:numId="6">
    <w:abstractNumId w:val="8"/>
  </w:num>
  <w:num w:numId="7">
    <w:abstractNumId w:val="0"/>
  </w:num>
  <w:num w:numId="8">
    <w:abstractNumId w:val="6"/>
  </w:num>
  <w:num w:numId="9">
    <w:abstractNumId w:val="7"/>
  </w:num>
  <w:num w:numId="10">
    <w:abstractNumId w:val="4"/>
  </w:num>
  <w:num w:numId="11">
    <w:abstractNumId w:val="3"/>
  </w:num>
  <w:num w:numId="12">
    <w:abstractNumId w:val="15"/>
  </w:num>
  <w:num w:numId="13">
    <w:abstractNumId w:val="20"/>
  </w:num>
  <w:num w:numId="14">
    <w:abstractNumId w:val="22"/>
  </w:num>
  <w:num w:numId="15">
    <w:abstractNumId w:val="36"/>
  </w:num>
  <w:num w:numId="16">
    <w:abstractNumId w:val="18"/>
  </w:num>
  <w:num w:numId="17">
    <w:abstractNumId w:val="13"/>
  </w:num>
  <w:num w:numId="18">
    <w:abstractNumId w:val="9"/>
  </w:num>
  <w:num w:numId="19">
    <w:abstractNumId w:val="12"/>
  </w:num>
  <w:num w:numId="20">
    <w:abstractNumId w:val="32"/>
  </w:num>
  <w:num w:numId="21">
    <w:abstractNumId w:val="17"/>
  </w:num>
  <w:num w:numId="22">
    <w:abstractNumId w:val="34"/>
  </w:num>
  <w:num w:numId="23">
    <w:abstractNumId w:val="30"/>
  </w:num>
  <w:num w:numId="24">
    <w:abstractNumId w:val="39"/>
  </w:num>
  <w:num w:numId="25">
    <w:abstractNumId w:val="31"/>
  </w:num>
  <w:num w:numId="26">
    <w:abstractNumId w:val="14"/>
  </w:num>
  <w:num w:numId="27">
    <w:abstractNumId w:val="5"/>
  </w:num>
  <w:num w:numId="28">
    <w:abstractNumId w:val="21"/>
  </w:num>
  <w:num w:numId="29">
    <w:abstractNumId w:val="28"/>
  </w:num>
  <w:num w:numId="30">
    <w:abstractNumId w:val="23"/>
  </w:num>
  <w:num w:numId="31">
    <w:abstractNumId w:val="38"/>
  </w:num>
  <w:num w:numId="32">
    <w:abstractNumId w:val="39"/>
  </w:num>
  <w:num w:numId="33">
    <w:abstractNumId w:val="37"/>
  </w:num>
  <w:num w:numId="34">
    <w:abstractNumId w:val="26"/>
  </w:num>
  <w:num w:numId="35">
    <w:abstractNumId w:val="29"/>
  </w:num>
  <w:num w:numId="36">
    <w:abstractNumId w:val="10"/>
  </w:num>
  <w:num w:numId="37">
    <w:abstractNumId w:val="24"/>
  </w:num>
  <w:num w:numId="38">
    <w:abstractNumId w:val="25"/>
  </w:num>
  <w:num w:numId="39">
    <w:abstractNumId w:val="16"/>
  </w:num>
  <w:num w:numId="40">
    <w:abstractNumId w:val="2"/>
  </w:num>
  <w:num w:numId="41">
    <w:abstractNumId w:val="1"/>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48B"/>
    <w:rsid w:val="00000B32"/>
    <w:rsid w:val="00002FA3"/>
    <w:rsid w:val="000059C6"/>
    <w:rsid w:val="0001352C"/>
    <w:rsid w:val="0001524E"/>
    <w:rsid w:val="00017543"/>
    <w:rsid w:val="000235C3"/>
    <w:rsid w:val="00025C11"/>
    <w:rsid w:val="00031788"/>
    <w:rsid w:val="00043EA0"/>
    <w:rsid w:val="00044E53"/>
    <w:rsid w:val="0005452E"/>
    <w:rsid w:val="00060545"/>
    <w:rsid w:val="00060BB3"/>
    <w:rsid w:val="00060CC6"/>
    <w:rsid w:val="00061252"/>
    <w:rsid w:val="00065A35"/>
    <w:rsid w:val="0008382C"/>
    <w:rsid w:val="00085C81"/>
    <w:rsid w:val="0008704F"/>
    <w:rsid w:val="00092105"/>
    <w:rsid w:val="000925A3"/>
    <w:rsid w:val="000965C1"/>
    <w:rsid w:val="000A281A"/>
    <w:rsid w:val="000A3AFA"/>
    <w:rsid w:val="000A7F11"/>
    <w:rsid w:val="000B556E"/>
    <w:rsid w:val="000C1A0E"/>
    <w:rsid w:val="000C22B7"/>
    <w:rsid w:val="000C2CB8"/>
    <w:rsid w:val="000C560E"/>
    <w:rsid w:val="000C75DD"/>
    <w:rsid w:val="000D285F"/>
    <w:rsid w:val="000D340A"/>
    <w:rsid w:val="000D774B"/>
    <w:rsid w:val="000E10A6"/>
    <w:rsid w:val="000E184F"/>
    <w:rsid w:val="000E3624"/>
    <w:rsid w:val="000E5119"/>
    <w:rsid w:val="000E5E6E"/>
    <w:rsid w:val="000E6281"/>
    <w:rsid w:val="000F076D"/>
    <w:rsid w:val="000F0FFF"/>
    <w:rsid w:val="000F34EE"/>
    <w:rsid w:val="000F56F5"/>
    <w:rsid w:val="000F6171"/>
    <w:rsid w:val="0010276A"/>
    <w:rsid w:val="00102E28"/>
    <w:rsid w:val="00102F8F"/>
    <w:rsid w:val="00110C1F"/>
    <w:rsid w:val="00115D92"/>
    <w:rsid w:val="00121A8F"/>
    <w:rsid w:val="00121E8B"/>
    <w:rsid w:val="00123D87"/>
    <w:rsid w:val="0013103A"/>
    <w:rsid w:val="00132FE5"/>
    <w:rsid w:val="0013530F"/>
    <w:rsid w:val="001356D2"/>
    <w:rsid w:val="001371FB"/>
    <w:rsid w:val="001416A5"/>
    <w:rsid w:val="001427B7"/>
    <w:rsid w:val="0014775C"/>
    <w:rsid w:val="00147D44"/>
    <w:rsid w:val="00153210"/>
    <w:rsid w:val="00153B3E"/>
    <w:rsid w:val="00164C9B"/>
    <w:rsid w:val="00165CD8"/>
    <w:rsid w:val="00172578"/>
    <w:rsid w:val="001741C4"/>
    <w:rsid w:val="0017444D"/>
    <w:rsid w:val="001804BE"/>
    <w:rsid w:val="0019003E"/>
    <w:rsid w:val="00193D39"/>
    <w:rsid w:val="001955FD"/>
    <w:rsid w:val="00196473"/>
    <w:rsid w:val="00196B87"/>
    <w:rsid w:val="00197215"/>
    <w:rsid w:val="001A3018"/>
    <w:rsid w:val="001A5528"/>
    <w:rsid w:val="001A6F7A"/>
    <w:rsid w:val="001A75D8"/>
    <w:rsid w:val="001B4042"/>
    <w:rsid w:val="001B453D"/>
    <w:rsid w:val="001B6200"/>
    <w:rsid w:val="001C070D"/>
    <w:rsid w:val="001C375A"/>
    <w:rsid w:val="001C541C"/>
    <w:rsid w:val="001D6AB0"/>
    <w:rsid w:val="001D6B5D"/>
    <w:rsid w:val="001E4D49"/>
    <w:rsid w:val="001E5601"/>
    <w:rsid w:val="001E57F8"/>
    <w:rsid w:val="001F0D36"/>
    <w:rsid w:val="001F4833"/>
    <w:rsid w:val="001F6222"/>
    <w:rsid w:val="00205832"/>
    <w:rsid w:val="0020719D"/>
    <w:rsid w:val="0021748E"/>
    <w:rsid w:val="002234B8"/>
    <w:rsid w:val="0023069C"/>
    <w:rsid w:val="00233AE9"/>
    <w:rsid w:val="0023648B"/>
    <w:rsid w:val="002454D5"/>
    <w:rsid w:val="00250E76"/>
    <w:rsid w:val="002609CD"/>
    <w:rsid w:val="00264C6D"/>
    <w:rsid w:val="00264CE4"/>
    <w:rsid w:val="00264F97"/>
    <w:rsid w:val="00271494"/>
    <w:rsid w:val="00284228"/>
    <w:rsid w:val="0028510E"/>
    <w:rsid w:val="00285B39"/>
    <w:rsid w:val="00285C24"/>
    <w:rsid w:val="002872F4"/>
    <w:rsid w:val="00291845"/>
    <w:rsid w:val="002A0AA7"/>
    <w:rsid w:val="002A3FA0"/>
    <w:rsid w:val="002A700A"/>
    <w:rsid w:val="002B203B"/>
    <w:rsid w:val="002B52B7"/>
    <w:rsid w:val="002B77F3"/>
    <w:rsid w:val="002C4ED1"/>
    <w:rsid w:val="002D1612"/>
    <w:rsid w:val="002D3E2A"/>
    <w:rsid w:val="003122AE"/>
    <w:rsid w:val="00313A17"/>
    <w:rsid w:val="003172CE"/>
    <w:rsid w:val="003201E0"/>
    <w:rsid w:val="00323B4F"/>
    <w:rsid w:val="003262B9"/>
    <w:rsid w:val="003271F3"/>
    <w:rsid w:val="00333B1A"/>
    <w:rsid w:val="00335393"/>
    <w:rsid w:val="00337B4C"/>
    <w:rsid w:val="003410F2"/>
    <w:rsid w:val="0034194F"/>
    <w:rsid w:val="00342A5A"/>
    <w:rsid w:val="003440E1"/>
    <w:rsid w:val="00345F44"/>
    <w:rsid w:val="00353CC8"/>
    <w:rsid w:val="0035456F"/>
    <w:rsid w:val="00365A2A"/>
    <w:rsid w:val="00367B01"/>
    <w:rsid w:val="003703F2"/>
    <w:rsid w:val="00372B8B"/>
    <w:rsid w:val="0037631A"/>
    <w:rsid w:val="00377418"/>
    <w:rsid w:val="00380A76"/>
    <w:rsid w:val="0038138F"/>
    <w:rsid w:val="00383B9E"/>
    <w:rsid w:val="00385D87"/>
    <w:rsid w:val="00395FB9"/>
    <w:rsid w:val="00396E29"/>
    <w:rsid w:val="003A39C4"/>
    <w:rsid w:val="003A4027"/>
    <w:rsid w:val="003A4A46"/>
    <w:rsid w:val="003B723A"/>
    <w:rsid w:val="003B774F"/>
    <w:rsid w:val="003C3799"/>
    <w:rsid w:val="003C5534"/>
    <w:rsid w:val="003C6844"/>
    <w:rsid w:val="003C6967"/>
    <w:rsid w:val="003D1D78"/>
    <w:rsid w:val="003D22BB"/>
    <w:rsid w:val="003D3950"/>
    <w:rsid w:val="003D4BFF"/>
    <w:rsid w:val="003D5D7C"/>
    <w:rsid w:val="003E2E35"/>
    <w:rsid w:val="003E31C6"/>
    <w:rsid w:val="003F5276"/>
    <w:rsid w:val="004042DF"/>
    <w:rsid w:val="00404E10"/>
    <w:rsid w:val="00406115"/>
    <w:rsid w:val="004070CF"/>
    <w:rsid w:val="00414C4D"/>
    <w:rsid w:val="00424B70"/>
    <w:rsid w:val="00425B16"/>
    <w:rsid w:val="0043282E"/>
    <w:rsid w:val="00437971"/>
    <w:rsid w:val="00440C88"/>
    <w:rsid w:val="00440D8E"/>
    <w:rsid w:val="0044593C"/>
    <w:rsid w:val="00447C22"/>
    <w:rsid w:val="0045133B"/>
    <w:rsid w:val="004514FF"/>
    <w:rsid w:val="0046277E"/>
    <w:rsid w:val="004671F0"/>
    <w:rsid w:val="00467519"/>
    <w:rsid w:val="004744CF"/>
    <w:rsid w:val="00477C76"/>
    <w:rsid w:val="004801C4"/>
    <w:rsid w:val="00481495"/>
    <w:rsid w:val="00481B76"/>
    <w:rsid w:val="00483A97"/>
    <w:rsid w:val="00483EDC"/>
    <w:rsid w:val="00484FBA"/>
    <w:rsid w:val="0048512C"/>
    <w:rsid w:val="00486F31"/>
    <w:rsid w:val="004904DB"/>
    <w:rsid w:val="00490708"/>
    <w:rsid w:val="00490B2D"/>
    <w:rsid w:val="00491739"/>
    <w:rsid w:val="00494006"/>
    <w:rsid w:val="0049727D"/>
    <w:rsid w:val="004A1D9C"/>
    <w:rsid w:val="004A2D13"/>
    <w:rsid w:val="004A57F8"/>
    <w:rsid w:val="004A6DC7"/>
    <w:rsid w:val="004C06D0"/>
    <w:rsid w:val="004C0EF7"/>
    <w:rsid w:val="004C5D73"/>
    <w:rsid w:val="004C5F77"/>
    <w:rsid w:val="004C7EEC"/>
    <w:rsid w:val="004D1200"/>
    <w:rsid w:val="004D23F1"/>
    <w:rsid w:val="004D2CE1"/>
    <w:rsid w:val="004D3C20"/>
    <w:rsid w:val="004D6840"/>
    <w:rsid w:val="004D708D"/>
    <w:rsid w:val="004E3B8F"/>
    <w:rsid w:val="005026FC"/>
    <w:rsid w:val="00511556"/>
    <w:rsid w:val="005122BB"/>
    <w:rsid w:val="00512F63"/>
    <w:rsid w:val="00513644"/>
    <w:rsid w:val="00521292"/>
    <w:rsid w:val="00521379"/>
    <w:rsid w:val="005239AC"/>
    <w:rsid w:val="00530761"/>
    <w:rsid w:val="005340D5"/>
    <w:rsid w:val="005358C6"/>
    <w:rsid w:val="005401DE"/>
    <w:rsid w:val="0054299F"/>
    <w:rsid w:val="00542A1D"/>
    <w:rsid w:val="00545D04"/>
    <w:rsid w:val="00546BBB"/>
    <w:rsid w:val="005651B9"/>
    <w:rsid w:val="0057334D"/>
    <w:rsid w:val="00576758"/>
    <w:rsid w:val="005809F8"/>
    <w:rsid w:val="00584220"/>
    <w:rsid w:val="005858CF"/>
    <w:rsid w:val="00590016"/>
    <w:rsid w:val="00590F76"/>
    <w:rsid w:val="005912B5"/>
    <w:rsid w:val="00592E59"/>
    <w:rsid w:val="0059434C"/>
    <w:rsid w:val="00595254"/>
    <w:rsid w:val="0059607F"/>
    <w:rsid w:val="005A462A"/>
    <w:rsid w:val="005A5E0C"/>
    <w:rsid w:val="005B3EE3"/>
    <w:rsid w:val="005B4B60"/>
    <w:rsid w:val="005B7494"/>
    <w:rsid w:val="005C02F3"/>
    <w:rsid w:val="005C48C8"/>
    <w:rsid w:val="005C590D"/>
    <w:rsid w:val="005D152F"/>
    <w:rsid w:val="005D5D77"/>
    <w:rsid w:val="005D6B64"/>
    <w:rsid w:val="005D6D65"/>
    <w:rsid w:val="005E24F9"/>
    <w:rsid w:val="005E303E"/>
    <w:rsid w:val="005E359D"/>
    <w:rsid w:val="005E4D3C"/>
    <w:rsid w:val="005E58A4"/>
    <w:rsid w:val="006006C7"/>
    <w:rsid w:val="006047FA"/>
    <w:rsid w:val="00604C99"/>
    <w:rsid w:val="0060556C"/>
    <w:rsid w:val="00605CF4"/>
    <w:rsid w:val="00607281"/>
    <w:rsid w:val="0060794E"/>
    <w:rsid w:val="00607D1B"/>
    <w:rsid w:val="006108DD"/>
    <w:rsid w:val="006114EC"/>
    <w:rsid w:val="00612B05"/>
    <w:rsid w:val="00614980"/>
    <w:rsid w:val="00615FEE"/>
    <w:rsid w:val="0062746B"/>
    <w:rsid w:val="0062797C"/>
    <w:rsid w:val="00632614"/>
    <w:rsid w:val="00640E03"/>
    <w:rsid w:val="00645EBB"/>
    <w:rsid w:val="006537FD"/>
    <w:rsid w:val="00653B19"/>
    <w:rsid w:val="006551A0"/>
    <w:rsid w:val="00656D26"/>
    <w:rsid w:val="00661CFD"/>
    <w:rsid w:val="0066322E"/>
    <w:rsid w:val="00663918"/>
    <w:rsid w:val="0066464C"/>
    <w:rsid w:val="00667865"/>
    <w:rsid w:val="00672791"/>
    <w:rsid w:val="00673ECF"/>
    <w:rsid w:val="00680E36"/>
    <w:rsid w:val="00685CDF"/>
    <w:rsid w:val="00695AFE"/>
    <w:rsid w:val="00696462"/>
    <w:rsid w:val="006A3FA7"/>
    <w:rsid w:val="006A558B"/>
    <w:rsid w:val="006B0432"/>
    <w:rsid w:val="006B04EB"/>
    <w:rsid w:val="006B296D"/>
    <w:rsid w:val="006B3374"/>
    <w:rsid w:val="006C0D1D"/>
    <w:rsid w:val="006D3BA5"/>
    <w:rsid w:val="006D6136"/>
    <w:rsid w:val="006D7126"/>
    <w:rsid w:val="006E6ED3"/>
    <w:rsid w:val="006F0C71"/>
    <w:rsid w:val="006F47F2"/>
    <w:rsid w:val="00700F7B"/>
    <w:rsid w:val="00713C73"/>
    <w:rsid w:val="00722607"/>
    <w:rsid w:val="00722BEA"/>
    <w:rsid w:val="00732629"/>
    <w:rsid w:val="007337CD"/>
    <w:rsid w:val="007341F2"/>
    <w:rsid w:val="00734482"/>
    <w:rsid w:val="00744865"/>
    <w:rsid w:val="00745E0D"/>
    <w:rsid w:val="00746534"/>
    <w:rsid w:val="0075021F"/>
    <w:rsid w:val="00752307"/>
    <w:rsid w:val="00753299"/>
    <w:rsid w:val="00754A5B"/>
    <w:rsid w:val="007555C6"/>
    <w:rsid w:val="007573F3"/>
    <w:rsid w:val="00760314"/>
    <w:rsid w:val="00761584"/>
    <w:rsid w:val="00762D93"/>
    <w:rsid w:val="00770404"/>
    <w:rsid w:val="007705E3"/>
    <w:rsid w:val="00774756"/>
    <w:rsid w:val="00776EE6"/>
    <w:rsid w:val="00777D95"/>
    <w:rsid w:val="00777F68"/>
    <w:rsid w:val="007808F4"/>
    <w:rsid w:val="007931B8"/>
    <w:rsid w:val="007A3A76"/>
    <w:rsid w:val="007A536D"/>
    <w:rsid w:val="007A5625"/>
    <w:rsid w:val="007B0F80"/>
    <w:rsid w:val="007B1978"/>
    <w:rsid w:val="007B335D"/>
    <w:rsid w:val="007B47B5"/>
    <w:rsid w:val="007B53B0"/>
    <w:rsid w:val="007C1500"/>
    <w:rsid w:val="007C1F9B"/>
    <w:rsid w:val="007C2CE3"/>
    <w:rsid w:val="007C2F18"/>
    <w:rsid w:val="007C35E4"/>
    <w:rsid w:val="007C577F"/>
    <w:rsid w:val="007C643D"/>
    <w:rsid w:val="007C6981"/>
    <w:rsid w:val="007D3047"/>
    <w:rsid w:val="007D7139"/>
    <w:rsid w:val="007E0EEC"/>
    <w:rsid w:val="007E27C6"/>
    <w:rsid w:val="007E2ED8"/>
    <w:rsid w:val="007E3CC9"/>
    <w:rsid w:val="007E4F07"/>
    <w:rsid w:val="007F0F50"/>
    <w:rsid w:val="007F13A1"/>
    <w:rsid w:val="007F1D05"/>
    <w:rsid w:val="007F1D6F"/>
    <w:rsid w:val="007F1F15"/>
    <w:rsid w:val="007F30E0"/>
    <w:rsid w:val="007F751A"/>
    <w:rsid w:val="00801F29"/>
    <w:rsid w:val="008028CA"/>
    <w:rsid w:val="00804317"/>
    <w:rsid w:val="00804B49"/>
    <w:rsid w:val="008058ED"/>
    <w:rsid w:val="00805EBE"/>
    <w:rsid w:val="0081024D"/>
    <w:rsid w:val="00811541"/>
    <w:rsid w:val="0081598A"/>
    <w:rsid w:val="00817EDE"/>
    <w:rsid w:val="00820593"/>
    <w:rsid w:val="00821FAA"/>
    <w:rsid w:val="00826A98"/>
    <w:rsid w:val="00830F11"/>
    <w:rsid w:val="008353F9"/>
    <w:rsid w:val="00844E0D"/>
    <w:rsid w:val="00847A8C"/>
    <w:rsid w:val="0085063D"/>
    <w:rsid w:val="0085170F"/>
    <w:rsid w:val="00857158"/>
    <w:rsid w:val="00857ED4"/>
    <w:rsid w:val="00866D43"/>
    <w:rsid w:val="00866DDB"/>
    <w:rsid w:val="00870AC5"/>
    <w:rsid w:val="00876BEE"/>
    <w:rsid w:val="00882096"/>
    <w:rsid w:val="008824FC"/>
    <w:rsid w:val="0088681A"/>
    <w:rsid w:val="00891783"/>
    <w:rsid w:val="00891B0E"/>
    <w:rsid w:val="0089404D"/>
    <w:rsid w:val="008A25E6"/>
    <w:rsid w:val="008A5EB5"/>
    <w:rsid w:val="008A6E18"/>
    <w:rsid w:val="008A7986"/>
    <w:rsid w:val="008A7B8F"/>
    <w:rsid w:val="008B426C"/>
    <w:rsid w:val="008B4782"/>
    <w:rsid w:val="008B4C12"/>
    <w:rsid w:val="008C49A0"/>
    <w:rsid w:val="008C4DAE"/>
    <w:rsid w:val="008C771A"/>
    <w:rsid w:val="008D00A5"/>
    <w:rsid w:val="008D453A"/>
    <w:rsid w:val="008D636D"/>
    <w:rsid w:val="008E5BFA"/>
    <w:rsid w:val="008E7A06"/>
    <w:rsid w:val="008F2E54"/>
    <w:rsid w:val="008F5488"/>
    <w:rsid w:val="008F5A3E"/>
    <w:rsid w:val="008F6143"/>
    <w:rsid w:val="008F6A60"/>
    <w:rsid w:val="008F6F93"/>
    <w:rsid w:val="009022FF"/>
    <w:rsid w:val="009206B9"/>
    <w:rsid w:val="00922FE5"/>
    <w:rsid w:val="00924DDA"/>
    <w:rsid w:val="00925D2D"/>
    <w:rsid w:val="00930541"/>
    <w:rsid w:val="00931275"/>
    <w:rsid w:val="00946A77"/>
    <w:rsid w:val="0095171D"/>
    <w:rsid w:val="0095469A"/>
    <w:rsid w:val="00960618"/>
    <w:rsid w:val="009617F9"/>
    <w:rsid w:val="00963AEB"/>
    <w:rsid w:val="00970B8E"/>
    <w:rsid w:val="009769B0"/>
    <w:rsid w:val="00986F6A"/>
    <w:rsid w:val="0098749F"/>
    <w:rsid w:val="00997A5F"/>
    <w:rsid w:val="009A1ED8"/>
    <w:rsid w:val="009A2337"/>
    <w:rsid w:val="009B7A22"/>
    <w:rsid w:val="009C0979"/>
    <w:rsid w:val="009C19E0"/>
    <w:rsid w:val="009C72F8"/>
    <w:rsid w:val="009D0751"/>
    <w:rsid w:val="009D581F"/>
    <w:rsid w:val="009D5A07"/>
    <w:rsid w:val="009D6291"/>
    <w:rsid w:val="009D6BE1"/>
    <w:rsid w:val="009E07A1"/>
    <w:rsid w:val="009E2E67"/>
    <w:rsid w:val="009E351A"/>
    <w:rsid w:val="009E3564"/>
    <w:rsid w:val="009E43CB"/>
    <w:rsid w:val="009E6456"/>
    <w:rsid w:val="009F189D"/>
    <w:rsid w:val="009F5D22"/>
    <w:rsid w:val="00A07D5E"/>
    <w:rsid w:val="00A12D64"/>
    <w:rsid w:val="00A16C84"/>
    <w:rsid w:val="00A16CDB"/>
    <w:rsid w:val="00A20917"/>
    <w:rsid w:val="00A27645"/>
    <w:rsid w:val="00A33321"/>
    <w:rsid w:val="00A34999"/>
    <w:rsid w:val="00A368FA"/>
    <w:rsid w:val="00A4598E"/>
    <w:rsid w:val="00A462AE"/>
    <w:rsid w:val="00A479E9"/>
    <w:rsid w:val="00A52031"/>
    <w:rsid w:val="00A60F8A"/>
    <w:rsid w:val="00A667CA"/>
    <w:rsid w:val="00A72ED9"/>
    <w:rsid w:val="00A73315"/>
    <w:rsid w:val="00A76A11"/>
    <w:rsid w:val="00A76D54"/>
    <w:rsid w:val="00A82917"/>
    <w:rsid w:val="00A84347"/>
    <w:rsid w:val="00A85EDD"/>
    <w:rsid w:val="00A87958"/>
    <w:rsid w:val="00A921A5"/>
    <w:rsid w:val="00A92434"/>
    <w:rsid w:val="00A95FA5"/>
    <w:rsid w:val="00A96193"/>
    <w:rsid w:val="00AA1263"/>
    <w:rsid w:val="00AA26A7"/>
    <w:rsid w:val="00AA2795"/>
    <w:rsid w:val="00AA3997"/>
    <w:rsid w:val="00AB3A72"/>
    <w:rsid w:val="00AB4243"/>
    <w:rsid w:val="00AB5117"/>
    <w:rsid w:val="00AC2822"/>
    <w:rsid w:val="00AC3572"/>
    <w:rsid w:val="00AD0A66"/>
    <w:rsid w:val="00AD1D81"/>
    <w:rsid w:val="00AD5237"/>
    <w:rsid w:val="00AE3514"/>
    <w:rsid w:val="00AE6111"/>
    <w:rsid w:val="00B13AC6"/>
    <w:rsid w:val="00B16DD3"/>
    <w:rsid w:val="00B16FD0"/>
    <w:rsid w:val="00B17BBD"/>
    <w:rsid w:val="00B2123E"/>
    <w:rsid w:val="00B24EE9"/>
    <w:rsid w:val="00B262C1"/>
    <w:rsid w:val="00B2647B"/>
    <w:rsid w:val="00B266A4"/>
    <w:rsid w:val="00B3229C"/>
    <w:rsid w:val="00B34EA5"/>
    <w:rsid w:val="00B3704B"/>
    <w:rsid w:val="00B415E8"/>
    <w:rsid w:val="00B41E0F"/>
    <w:rsid w:val="00B457D7"/>
    <w:rsid w:val="00B51323"/>
    <w:rsid w:val="00B51705"/>
    <w:rsid w:val="00B5371D"/>
    <w:rsid w:val="00B5478A"/>
    <w:rsid w:val="00B641A8"/>
    <w:rsid w:val="00B6586D"/>
    <w:rsid w:val="00B67019"/>
    <w:rsid w:val="00B74903"/>
    <w:rsid w:val="00B7751F"/>
    <w:rsid w:val="00B77E38"/>
    <w:rsid w:val="00B93FDC"/>
    <w:rsid w:val="00B95EA6"/>
    <w:rsid w:val="00BA0E94"/>
    <w:rsid w:val="00BA1E22"/>
    <w:rsid w:val="00BA65E3"/>
    <w:rsid w:val="00BB1440"/>
    <w:rsid w:val="00BB38EF"/>
    <w:rsid w:val="00BB39D3"/>
    <w:rsid w:val="00BC37DF"/>
    <w:rsid w:val="00BC5649"/>
    <w:rsid w:val="00BD5D33"/>
    <w:rsid w:val="00BE3671"/>
    <w:rsid w:val="00BE595D"/>
    <w:rsid w:val="00BE7BB6"/>
    <w:rsid w:val="00BF5113"/>
    <w:rsid w:val="00BF5743"/>
    <w:rsid w:val="00BF5E12"/>
    <w:rsid w:val="00C0237E"/>
    <w:rsid w:val="00C029BA"/>
    <w:rsid w:val="00C02E03"/>
    <w:rsid w:val="00C0760B"/>
    <w:rsid w:val="00C11F10"/>
    <w:rsid w:val="00C13B0C"/>
    <w:rsid w:val="00C154D8"/>
    <w:rsid w:val="00C15D0A"/>
    <w:rsid w:val="00C17815"/>
    <w:rsid w:val="00C26BC3"/>
    <w:rsid w:val="00C3431A"/>
    <w:rsid w:val="00C3586C"/>
    <w:rsid w:val="00C3701A"/>
    <w:rsid w:val="00C4620A"/>
    <w:rsid w:val="00C519ED"/>
    <w:rsid w:val="00C54FC2"/>
    <w:rsid w:val="00C552D7"/>
    <w:rsid w:val="00C5606F"/>
    <w:rsid w:val="00C629CD"/>
    <w:rsid w:val="00C63A18"/>
    <w:rsid w:val="00C649DE"/>
    <w:rsid w:val="00C65255"/>
    <w:rsid w:val="00C67D80"/>
    <w:rsid w:val="00C727FB"/>
    <w:rsid w:val="00C73BBA"/>
    <w:rsid w:val="00C73CF6"/>
    <w:rsid w:val="00C75C9E"/>
    <w:rsid w:val="00C77661"/>
    <w:rsid w:val="00C801E0"/>
    <w:rsid w:val="00C82055"/>
    <w:rsid w:val="00C90ADB"/>
    <w:rsid w:val="00C92ED8"/>
    <w:rsid w:val="00C948AE"/>
    <w:rsid w:val="00CA49CB"/>
    <w:rsid w:val="00CA4FB3"/>
    <w:rsid w:val="00CC6817"/>
    <w:rsid w:val="00CD4259"/>
    <w:rsid w:val="00CD634B"/>
    <w:rsid w:val="00CE28B5"/>
    <w:rsid w:val="00CF0C37"/>
    <w:rsid w:val="00CF0E44"/>
    <w:rsid w:val="00CF3BF3"/>
    <w:rsid w:val="00CF516E"/>
    <w:rsid w:val="00CF7F66"/>
    <w:rsid w:val="00D03BFA"/>
    <w:rsid w:val="00D11FB3"/>
    <w:rsid w:val="00D136F0"/>
    <w:rsid w:val="00D163D9"/>
    <w:rsid w:val="00D23C9A"/>
    <w:rsid w:val="00D27159"/>
    <w:rsid w:val="00D30450"/>
    <w:rsid w:val="00D32037"/>
    <w:rsid w:val="00D3693A"/>
    <w:rsid w:val="00D40421"/>
    <w:rsid w:val="00D433EA"/>
    <w:rsid w:val="00D43418"/>
    <w:rsid w:val="00D455DE"/>
    <w:rsid w:val="00D504AF"/>
    <w:rsid w:val="00D53DB8"/>
    <w:rsid w:val="00D54C5B"/>
    <w:rsid w:val="00D613AA"/>
    <w:rsid w:val="00D62B0C"/>
    <w:rsid w:val="00D6384D"/>
    <w:rsid w:val="00D65ACD"/>
    <w:rsid w:val="00D721C2"/>
    <w:rsid w:val="00D75447"/>
    <w:rsid w:val="00D76628"/>
    <w:rsid w:val="00D76B3C"/>
    <w:rsid w:val="00D8373B"/>
    <w:rsid w:val="00D846CC"/>
    <w:rsid w:val="00D85565"/>
    <w:rsid w:val="00D95EFF"/>
    <w:rsid w:val="00DA2A89"/>
    <w:rsid w:val="00DA43C0"/>
    <w:rsid w:val="00DB04D0"/>
    <w:rsid w:val="00DB46B0"/>
    <w:rsid w:val="00DB5E6C"/>
    <w:rsid w:val="00DC1850"/>
    <w:rsid w:val="00DC39D9"/>
    <w:rsid w:val="00DC4D44"/>
    <w:rsid w:val="00DC5DA9"/>
    <w:rsid w:val="00DD49E6"/>
    <w:rsid w:val="00DE3A74"/>
    <w:rsid w:val="00DE5991"/>
    <w:rsid w:val="00DF2678"/>
    <w:rsid w:val="00DF3064"/>
    <w:rsid w:val="00DF5FA3"/>
    <w:rsid w:val="00DF6C47"/>
    <w:rsid w:val="00E01461"/>
    <w:rsid w:val="00E01947"/>
    <w:rsid w:val="00E03130"/>
    <w:rsid w:val="00E060C8"/>
    <w:rsid w:val="00E1224C"/>
    <w:rsid w:val="00E129B6"/>
    <w:rsid w:val="00E139C7"/>
    <w:rsid w:val="00E15928"/>
    <w:rsid w:val="00E22D32"/>
    <w:rsid w:val="00E250AD"/>
    <w:rsid w:val="00E25E6F"/>
    <w:rsid w:val="00E27A6B"/>
    <w:rsid w:val="00E32D32"/>
    <w:rsid w:val="00E34EA5"/>
    <w:rsid w:val="00E371F3"/>
    <w:rsid w:val="00E42713"/>
    <w:rsid w:val="00E46DA8"/>
    <w:rsid w:val="00E503E1"/>
    <w:rsid w:val="00E541B9"/>
    <w:rsid w:val="00E556E5"/>
    <w:rsid w:val="00E57D0A"/>
    <w:rsid w:val="00E60FFF"/>
    <w:rsid w:val="00E61604"/>
    <w:rsid w:val="00E644AF"/>
    <w:rsid w:val="00E71A03"/>
    <w:rsid w:val="00E71B7D"/>
    <w:rsid w:val="00E752A3"/>
    <w:rsid w:val="00E759BF"/>
    <w:rsid w:val="00E85B92"/>
    <w:rsid w:val="00E92082"/>
    <w:rsid w:val="00E94D21"/>
    <w:rsid w:val="00EA33E5"/>
    <w:rsid w:val="00EA35A7"/>
    <w:rsid w:val="00EA4E02"/>
    <w:rsid w:val="00EA5288"/>
    <w:rsid w:val="00EB0382"/>
    <w:rsid w:val="00EB3082"/>
    <w:rsid w:val="00EB4497"/>
    <w:rsid w:val="00EB4C8F"/>
    <w:rsid w:val="00EB4E37"/>
    <w:rsid w:val="00EB7A8B"/>
    <w:rsid w:val="00ED242C"/>
    <w:rsid w:val="00ED4773"/>
    <w:rsid w:val="00ED4A5E"/>
    <w:rsid w:val="00ED7918"/>
    <w:rsid w:val="00EE122A"/>
    <w:rsid w:val="00EE16F3"/>
    <w:rsid w:val="00EE59E5"/>
    <w:rsid w:val="00EF000F"/>
    <w:rsid w:val="00EF7A08"/>
    <w:rsid w:val="00F01EE0"/>
    <w:rsid w:val="00F0325B"/>
    <w:rsid w:val="00F053E8"/>
    <w:rsid w:val="00F131B5"/>
    <w:rsid w:val="00F1357D"/>
    <w:rsid w:val="00F216CC"/>
    <w:rsid w:val="00F21F3D"/>
    <w:rsid w:val="00F4088B"/>
    <w:rsid w:val="00F41E14"/>
    <w:rsid w:val="00F461A0"/>
    <w:rsid w:val="00F476D2"/>
    <w:rsid w:val="00F47CC3"/>
    <w:rsid w:val="00F52361"/>
    <w:rsid w:val="00F52E3D"/>
    <w:rsid w:val="00F56DF0"/>
    <w:rsid w:val="00F612F6"/>
    <w:rsid w:val="00F65BB3"/>
    <w:rsid w:val="00F676F6"/>
    <w:rsid w:val="00F70D4B"/>
    <w:rsid w:val="00F71410"/>
    <w:rsid w:val="00F73102"/>
    <w:rsid w:val="00F76C13"/>
    <w:rsid w:val="00F864C7"/>
    <w:rsid w:val="00F9350A"/>
    <w:rsid w:val="00FB2730"/>
    <w:rsid w:val="00FB2D08"/>
    <w:rsid w:val="00FB2E2F"/>
    <w:rsid w:val="00FB554B"/>
    <w:rsid w:val="00FC0D6C"/>
    <w:rsid w:val="00FC4AFC"/>
    <w:rsid w:val="00FC4BB1"/>
    <w:rsid w:val="00FD456E"/>
    <w:rsid w:val="00FD5CBD"/>
    <w:rsid w:val="00FE1035"/>
    <w:rsid w:val="00FE16AB"/>
    <w:rsid w:val="00FE2307"/>
    <w:rsid w:val="00FE4701"/>
    <w:rsid w:val="00FE601A"/>
    <w:rsid w:val="00FF1BAE"/>
    <w:rsid w:val="00FF247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59783827"/>
  <w15:docId w15:val="{D6ABDE47-7862-4DAC-9734-80C60BD9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648B"/>
  </w:style>
  <w:style w:type="paragraph" w:styleId="Heading1">
    <w:name w:val="heading 1"/>
    <w:basedOn w:val="Normal"/>
    <w:next w:val="Normal"/>
    <w:link w:val="Heading1Char"/>
    <w:uiPriority w:val="9"/>
    <w:qFormat/>
    <w:rsid w:val="00490B2D"/>
    <w:pPr>
      <w:keepNext/>
      <w:keepLines/>
      <w:spacing w:before="120" w:after="480" w:line="240" w:lineRule="auto"/>
      <w:outlineLvl w:val="0"/>
    </w:pPr>
    <w:rPr>
      <w:rFonts w:ascii="Helvetica" w:eastAsia="Times New Roman" w:hAnsi="Helvetica" w:cs="Times New Roman"/>
      <w:bCs/>
      <w:sz w:val="40"/>
      <w:szCs w:val="32"/>
      <w:lang w:eastAsia="x-none"/>
    </w:rPr>
  </w:style>
  <w:style w:type="paragraph" w:styleId="Heading2">
    <w:name w:val="heading 2"/>
    <w:basedOn w:val="Normal"/>
    <w:next w:val="Normal"/>
    <w:link w:val="Heading2Char"/>
    <w:uiPriority w:val="9"/>
    <w:qFormat/>
    <w:rsid w:val="0023648B"/>
    <w:pPr>
      <w:keepNext/>
      <w:keepLines/>
      <w:spacing w:before="400" w:line="240" w:lineRule="auto"/>
      <w:outlineLvl w:val="1"/>
    </w:pPr>
    <w:rPr>
      <w:rFonts w:ascii="Helvetica" w:eastAsia="Times New Roman" w:hAnsi="Helvetica" w:cs="Times New Roman"/>
      <w:bCs/>
      <w:color w:val="FF3333"/>
      <w:sz w:val="28"/>
      <w:szCs w:val="28"/>
      <w:lang w:val="x-none" w:eastAsia="x-none"/>
    </w:rPr>
  </w:style>
  <w:style w:type="paragraph" w:styleId="Heading3">
    <w:name w:val="heading 3"/>
    <w:basedOn w:val="Normal"/>
    <w:next w:val="Normal"/>
    <w:link w:val="Heading3Char"/>
    <w:uiPriority w:val="9"/>
    <w:qFormat/>
    <w:rsid w:val="00383B9E"/>
    <w:pPr>
      <w:keepNext/>
      <w:keepLines/>
      <w:spacing w:before="400" w:after="120" w:line="240" w:lineRule="auto"/>
      <w:outlineLvl w:val="2"/>
    </w:pPr>
    <w:rPr>
      <w:rFonts w:ascii="Helvetica" w:eastAsia="Times New Roman" w:hAnsi="Helvetica" w:cs="Times New Roman"/>
      <w:b/>
      <w:bCs/>
      <w:sz w:val="20"/>
      <w:szCs w:val="20"/>
      <w:lang w:val="x-none" w:eastAsia="x-none"/>
    </w:rPr>
  </w:style>
  <w:style w:type="paragraph" w:styleId="Heading4">
    <w:name w:val="heading 4"/>
    <w:basedOn w:val="Normal"/>
    <w:next w:val="Normal"/>
    <w:link w:val="Heading4Char"/>
    <w:uiPriority w:val="9"/>
    <w:unhideWhenUsed/>
    <w:qFormat/>
    <w:rsid w:val="0075329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648B"/>
    <w:pPr>
      <w:ind w:left="720"/>
      <w:contextualSpacing/>
    </w:pPr>
  </w:style>
  <w:style w:type="table" w:styleId="TableGrid">
    <w:name w:val="Table Grid"/>
    <w:basedOn w:val="TableNormal"/>
    <w:uiPriority w:val="59"/>
    <w:rsid w:val="00236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0B2D"/>
    <w:rPr>
      <w:rFonts w:ascii="Helvetica" w:eastAsia="Times New Roman" w:hAnsi="Helvetica" w:cs="Times New Roman"/>
      <w:bCs/>
      <w:sz w:val="40"/>
      <w:szCs w:val="32"/>
      <w:lang w:eastAsia="x-none"/>
    </w:rPr>
  </w:style>
  <w:style w:type="character" w:customStyle="1" w:styleId="Heading2Char">
    <w:name w:val="Heading 2 Char"/>
    <w:basedOn w:val="DefaultParagraphFont"/>
    <w:link w:val="Heading2"/>
    <w:uiPriority w:val="9"/>
    <w:rsid w:val="0023648B"/>
    <w:rPr>
      <w:rFonts w:ascii="Helvetica" w:eastAsia="Times New Roman" w:hAnsi="Helvetica" w:cs="Times New Roman"/>
      <w:bCs/>
      <w:color w:val="FF3333"/>
      <w:sz w:val="28"/>
      <w:szCs w:val="28"/>
      <w:lang w:val="x-none" w:eastAsia="x-none"/>
    </w:rPr>
  </w:style>
  <w:style w:type="paragraph" w:customStyle="1" w:styleId="CharChar">
    <w:name w:val="Char Char"/>
    <w:basedOn w:val="Normal"/>
    <w:rsid w:val="0023648B"/>
    <w:pPr>
      <w:spacing w:after="160" w:line="240" w:lineRule="exact"/>
    </w:pPr>
    <w:rPr>
      <w:rFonts w:ascii="Tahoma" w:eastAsia="Times New Roman" w:hAnsi="Tahoma" w:cs="Tahoma"/>
      <w:sz w:val="20"/>
      <w:szCs w:val="20"/>
      <w:lang w:val="en-US"/>
    </w:rPr>
  </w:style>
  <w:style w:type="paragraph" w:customStyle="1" w:styleId="PTVBulletL2">
    <w:name w:val="PTV BulletL2"/>
    <w:basedOn w:val="ListParagraph"/>
    <w:qFormat/>
    <w:rsid w:val="00E46DA8"/>
    <w:pPr>
      <w:numPr>
        <w:numId w:val="24"/>
      </w:numPr>
    </w:pPr>
  </w:style>
  <w:style w:type="paragraph" w:customStyle="1" w:styleId="PTVBulletIndent2">
    <w:name w:val="PTV Bullet Indent 2"/>
    <w:basedOn w:val="Normal"/>
    <w:rsid w:val="0023648B"/>
    <w:pPr>
      <w:numPr>
        <w:numId w:val="3"/>
      </w:numPr>
      <w:spacing w:before="200" w:line="240" w:lineRule="auto"/>
    </w:pPr>
    <w:rPr>
      <w:rFonts w:ascii="Arial" w:eastAsia="Times New Roman" w:hAnsi="Arial" w:cs="Times New Roman"/>
      <w:sz w:val="20"/>
      <w:szCs w:val="20"/>
    </w:rPr>
  </w:style>
  <w:style w:type="character" w:customStyle="1" w:styleId="Heading3Char">
    <w:name w:val="Heading 3 Char"/>
    <w:basedOn w:val="DefaultParagraphFont"/>
    <w:link w:val="Heading3"/>
    <w:uiPriority w:val="9"/>
    <w:rsid w:val="00383B9E"/>
    <w:rPr>
      <w:rFonts w:ascii="Helvetica" w:eastAsia="Times New Roman" w:hAnsi="Helvetica" w:cs="Times New Roman"/>
      <w:b/>
      <w:bCs/>
      <w:sz w:val="20"/>
      <w:szCs w:val="20"/>
      <w:lang w:val="x-none" w:eastAsia="x-none"/>
    </w:rPr>
  </w:style>
  <w:style w:type="character" w:styleId="CommentReference">
    <w:name w:val="annotation reference"/>
    <w:basedOn w:val="DefaultParagraphFont"/>
    <w:uiPriority w:val="99"/>
    <w:semiHidden/>
    <w:unhideWhenUsed/>
    <w:rsid w:val="00383B9E"/>
    <w:rPr>
      <w:sz w:val="16"/>
      <w:szCs w:val="16"/>
    </w:rPr>
  </w:style>
  <w:style w:type="paragraph" w:styleId="CommentText">
    <w:name w:val="annotation text"/>
    <w:basedOn w:val="Normal"/>
    <w:link w:val="CommentTextChar"/>
    <w:uiPriority w:val="99"/>
    <w:unhideWhenUsed/>
    <w:rsid w:val="00383B9E"/>
    <w:pPr>
      <w:spacing w:line="240" w:lineRule="auto"/>
    </w:pPr>
    <w:rPr>
      <w:sz w:val="20"/>
      <w:szCs w:val="20"/>
    </w:rPr>
  </w:style>
  <w:style w:type="character" w:customStyle="1" w:styleId="CommentTextChar">
    <w:name w:val="Comment Text Char"/>
    <w:basedOn w:val="DefaultParagraphFont"/>
    <w:link w:val="CommentText"/>
    <w:uiPriority w:val="99"/>
    <w:rsid w:val="00383B9E"/>
    <w:rPr>
      <w:sz w:val="20"/>
      <w:szCs w:val="20"/>
    </w:rPr>
  </w:style>
  <w:style w:type="paragraph" w:styleId="CommentSubject">
    <w:name w:val="annotation subject"/>
    <w:basedOn w:val="CommentText"/>
    <w:next w:val="CommentText"/>
    <w:link w:val="CommentSubjectChar"/>
    <w:uiPriority w:val="99"/>
    <w:semiHidden/>
    <w:unhideWhenUsed/>
    <w:rsid w:val="00383B9E"/>
    <w:rPr>
      <w:b/>
      <w:bCs/>
    </w:rPr>
  </w:style>
  <w:style w:type="character" w:customStyle="1" w:styleId="CommentSubjectChar">
    <w:name w:val="Comment Subject Char"/>
    <w:basedOn w:val="CommentTextChar"/>
    <w:link w:val="CommentSubject"/>
    <w:uiPriority w:val="99"/>
    <w:semiHidden/>
    <w:rsid w:val="00383B9E"/>
    <w:rPr>
      <w:b/>
      <w:bCs/>
      <w:sz w:val="20"/>
      <w:szCs w:val="20"/>
    </w:rPr>
  </w:style>
  <w:style w:type="paragraph" w:styleId="BalloonText">
    <w:name w:val="Balloon Text"/>
    <w:basedOn w:val="Normal"/>
    <w:link w:val="BalloonTextChar"/>
    <w:uiPriority w:val="99"/>
    <w:semiHidden/>
    <w:unhideWhenUsed/>
    <w:rsid w:val="00383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B9E"/>
    <w:rPr>
      <w:rFonts w:ascii="Tahoma" w:hAnsi="Tahoma" w:cs="Tahoma"/>
      <w:sz w:val="16"/>
      <w:szCs w:val="16"/>
    </w:rPr>
  </w:style>
  <w:style w:type="paragraph" w:styleId="Header">
    <w:name w:val="header"/>
    <w:basedOn w:val="Normal"/>
    <w:link w:val="HeaderChar"/>
    <w:uiPriority w:val="99"/>
    <w:unhideWhenUsed/>
    <w:rsid w:val="00821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FAA"/>
  </w:style>
  <w:style w:type="paragraph" w:styleId="Footer">
    <w:name w:val="footer"/>
    <w:basedOn w:val="Normal"/>
    <w:link w:val="FooterChar"/>
    <w:uiPriority w:val="99"/>
    <w:unhideWhenUsed/>
    <w:rsid w:val="00821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FAA"/>
  </w:style>
  <w:style w:type="paragraph" w:styleId="NormalWeb">
    <w:name w:val="Normal (Web)"/>
    <w:basedOn w:val="Normal"/>
    <w:uiPriority w:val="99"/>
    <w:unhideWhenUsed/>
    <w:rsid w:val="00264F97"/>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CharChar0">
    <w:name w:val="Char Char"/>
    <w:basedOn w:val="Normal"/>
    <w:rsid w:val="00CE28B5"/>
    <w:pPr>
      <w:spacing w:after="160" w:line="240" w:lineRule="exact"/>
    </w:pPr>
    <w:rPr>
      <w:rFonts w:ascii="Tahoma" w:eastAsia="Times New Roman" w:hAnsi="Tahoma" w:cs="Tahoma"/>
      <w:sz w:val="20"/>
      <w:szCs w:val="20"/>
      <w:lang w:val="en-US"/>
    </w:rPr>
  </w:style>
  <w:style w:type="paragraph" w:customStyle="1" w:styleId="PTVBodyCopy">
    <w:name w:val="PTV Body Copy"/>
    <w:basedOn w:val="Normal"/>
    <w:rsid w:val="00BC5649"/>
    <w:pPr>
      <w:spacing w:before="120" w:after="120" w:line="240" w:lineRule="auto"/>
    </w:pPr>
    <w:rPr>
      <w:rFonts w:ascii="Arial" w:eastAsia="Times New Roman" w:hAnsi="Arial" w:cs="Times New Roman"/>
      <w:color w:val="000000"/>
      <w:sz w:val="20"/>
      <w:szCs w:val="20"/>
    </w:rPr>
  </w:style>
  <w:style w:type="paragraph" w:styleId="TOCHeading">
    <w:name w:val="TOC Heading"/>
    <w:basedOn w:val="Heading1"/>
    <w:next w:val="Normal"/>
    <w:uiPriority w:val="39"/>
    <w:unhideWhenUsed/>
    <w:qFormat/>
    <w:rsid w:val="008D453A"/>
    <w:pPr>
      <w:outlineLvl w:val="9"/>
    </w:pPr>
    <w:rPr>
      <w:lang w:val="en-US" w:eastAsia="ja-JP"/>
    </w:rPr>
  </w:style>
  <w:style w:type="paragraph" w:styleId="TOC1">
    <w:name w:val="toc 1"/>
    <w:basedOn w:val="Normal"/>
    <w:next w:val="Normal"/>
    <w:autoRedefine/>
    <w:uiPriority w:val="39"/>
    <w:unhideWhenUsed/>
    <w:rsid w:val="008D453A"/>
    <w:pPr>
      <w:spacing w:after="100"/>
    </w:pPr>
  </w:style>
  <w:style w:type="paragraph" w:styleId="TOC3">
    <w:name w:val="toc 3"/>
    <w:basedOn w:val="Normal"/>
    <w:next w:val="Normal"/>
    <w:autoRedefine/>
    <w:uiPriority w:val="39"/>
    <w:unhideWhenUsed/>
    <w:rsid w:val="008D453A"/>
    <w:pPr>
      <w:spacing w:after="100"/>
      <w:ind w:left="440"/>
    </w:pPr>
  </w:style>
  <w:style w:type="paragraph" w:styleId="TOC2">
    <w:name w:val="toc 2"/>
    <w:basedOn w:val="Normal"/>
    <w:next w:val="Normal"/>
    <w:autoRedefine/>
    <w:uiPriority w:val="39"/>
    <w:unhideWhenUsed/>
    <w:rsid w:val="008D453A"/>
    <w:pPr>
      <w:spacing w:after="100"/>
      <w:ind w:left="220"/>
    </w:pPr>
  </w:style>
  <w:style w:type="character" w:styleId="Hyperlink">
    <w:name w:val="Hyperlink"/>
    <w:basedOn w:val="DefaultParagraphFont"/>
    <w:uiPriority w:val="99"/>
    <w:unhideWhenUsed/>
    <w:rsid w:val="008D453A"/>
    <w:rPr>
      <w:color w:val="0000FF" w:themeColor="hyperlink"/>
      <w:u w:val="single"/>
    </w:rPr>
  </w:style>
  <w:style w:type="paragraph" w:styleId="Revision">
    <w:name w:val="Revision"/>
    <w:hidden/>
    <w:uiPriority w:val="99"/>
    <w:semiHidden/>
    <w:rsid w:val="00BF5113"/>
    <w:pPr>
      <w:spacing w:after="0" w:line="240" w:lineRule="auto"/>
    </w:pPr>
  </w:style>
  <w:style w:type="paragraph" w:customStyle="1" w:styleId="Default">
    <w:name w:val="Default"/>
    <w:rsid w:val="00AA2795"/>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031788"/>
  </w:style>
  <w:style w:type="paragraph" w:styleId="FootnoteText">
    <w:name w:val="footnote text"/>
    <w:basedOn w:val="Normal"/>
    <w:link w:val="FootnoteTextChar"/>
    <w:uiPriority w:val="99"/>
    <w:unhideWhenUsed/>
    <w:rsid w:val="00924DDA"/>
    <w:pPr>
      <w:spacing w:after="0" w:line="240" w:lineRule="auto"/>
    </w:pPr>
    <w:rPr>
      <w:sz w:val="20"/>
      <w:szCs w:val="20"/>
    </w:rPr>
  </w:style>
  <w:style w:type="character" w:customStyle="1" w:styleId="FootnoteTextChar">
    <w:name w:val="Footnote Text Char"/>
    <w:basedOn w:val="DefaultParagraphFont"/>
    <w:link w:val="FootnoteText"/>
    <w:uiPriority w:val="99"/>
    <w:rsid w:val="00924DDA"/>
    <w:rPr>
      <w:sz w:val="20"/>
      <w:szCs w:val="20"/>
    </w:rPr>
  </w:style>
  <w:style w:type="character" w:styleId="FootnoteReference">
    <w:name w:val="footnote reference"/>
    <w:basedOn w:val="DefaultParagraphFont"/>
    <w:uiPriority w:val="99"/>
    <w:unhideWhenUsed/>
    <w:rsid w:val="00924DDA"/>
    <w:rPr>
      <w:vertAlign w:val="superscript"/>
    </w:rPr>
  </w:style>
  <w:style w:type="paragraph" w:styleId="NoSpacing">
    <w:name w:val="No Spacing"/>
    <w:uiPriority w:val="1"/>
    <w:qFormat/>
    <w:rsid w:val="00E46DA8"/>
    <w:pPr>
      <w:spacing w:after="0" w:line="240" w:lineRule="auto"/>
    </w:pPr>
  </w:style>
  <w:style w:type="paragraph" w:customStyle="1" w:styleId="CoverTitle">
    <w:name w:val="Cover Title"/>
    <w:basedOn w:val="Normal"/>
    <w:rsid w:val="00661CFD"/>
    <w:pPr>
      <w:spacing w:before="120" w:after="120" w:line="240" w:lineRule="auto"/>
    </w:pPr>
    <w:rPr>
      <w:rFonts w:ascii="Helvetica" w:eastAsia="Times New Roman" w:hAnsi="Helvetica" w:cs="Times New Roman"/>
      <w:color w:val="FFFFFF"/>
      <w:sz w:val="48"/>
      <w:szCs w:val="20"/>
    </w:rPr>
  </w:style>
  <w:style w:type="paragraph" w:styleId="EndnoteText">
    <w:name w:val="endnote text"/>
    <w:basedOn w:val="Normal"/>
    <w:link w:val="EndnoteTextChar"/>
    <w:uiPriority w:val="99"/>
    <w:semiHidden/>
    <w:unhideWhenUsed/>
    <w:rsid w:val="00EB7A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7A8B"/>
    <w:rPr>
      <w:sz w:val="20"/>
      <w:szCs w:val="20"/>
    </w:rPr>
  </w:style>
  <w:style w:type="character" w:styleId="EndnoteReference">
    <w:name w:val="endnote reference"/>
    <w:basedOn w:val="DefaultParagraphFont"/>
    <w:uiPriority w:val="99"/>
    <w:semiHidden/>
    <w:unhideWhenUsed/>
    <w:rsid w:val="00EB7A8B"/>
    <w:rPr>
      <w:vertAlign w:val="superscript"/>
    </w:rPr>
  </w:style>
  <w:style w:type="paragraph" w:styleId="Caption">
    <w:name w:val="caption"/>
    <w:basedOn w:val="Normal"/>
    <w:next w:val="Normal"/>
    <w:uiPriority w:val="35"/>
    <w:unhideWhenUsed/>
    <w:qFormat/>
    <w:rsid w:val="003D3950"/>
    <w:pPr>
      <w:spacing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75329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49205">
      <w:bodyDiv w:val="1"/>
      <w:marLeft w:val="0"/>
      <w:marRight w:val="0"/>
      <w:marTop w:val="0"/>
      <w:marBottom w:val="0"/>
      <w:divBdr>
        <w:top w:val="none" w:sz="0" w:space="0" w:color="auto"/>
        <w:left w:val="none" w:sz="0" w:space="0" w:color="auto"/>
        <w:bottom w:val="none" w:sz="0" w:space="0" w:color="auto"/>
        <w:right w:val="none" w:sz="0" w:space="0" w:color="auto"/>
      </w:divBdr>
    </w:div>
    <w:div w:id="81411887">
      <w:bodyDiv w:val="1"/>
      <w:marLeft w:val="0"/>
      <w:marRight w:val="0"/>
      <w:marTop w:val="0"/>
      <w:marBottom w:val="0"/>
      <w:divBdr>
        <w:top w:val="none" w:sz="0" w:space="0" w:color="auto"/>
        <w:left w:val="none" w:sz="0" w:space="0" w:color="auto"/>
        <w:bottom w:val="none" w:sz="0" w:space="0" w:color="auto"/>
        <w:right w:val="none" w:sz="0" w:space="0" w:color="auto"/>
      </w:divBdr>
      <w:divsChild>
        <w:div w:id="1640761234">
          <w:marLeft w:val="288"/>
          <w:marRight w:val="0"/>
          <w:marTop w:val="0"/>
          <w:marBottom w:val="200"/>
          <w:divBdr>
            <w:top w:val="none" w:sz="0" w:space="0" w:color="auto"/>
            <w:left w:val="none" w:sz="0" w:space="0" w:color="auto"/>
            <w:bottom w:val="none" w:sz="0" w:space="0" w:color="auto"/>
            <w:right w:val="none" w:sz="0" w:space="0" w:color="auto"/>
          </w:divBdr>
        </w:div>
        <w:div w:id="2022315092">
          <w:marLeft w:val="288"/>
          <w:marRight w:val="0"/>
          <w:marTop w:val="0"/>
          <w:marBottom w:val="200"/>
          <w:divBdr>
            <w:top w:val="none" w:sz="0" w:space="0" w:color="auto"/>
            <w:left w:val="none" w:sz="0" w:space="0" w:color="auto"/>
            <w:bottom w:val="none" w:sz="0" w:space="0" w:color="auto"/>
            <w:right w:val="none" w:sz="0" w:space="0" w:color="auto"/>
          </w:divBdr>
        </w:div>
        <w:div w:id="468129797">
          <w:marLeft w:val="288"/>
          <w:marRight w:val="0"/>
          <w:marTop w:val="0"/>
          <w:marBottom w:val="200"/>
          <w:divBdr>
            <w:top w:val="none" w:sz="0" w:space="0" w:color="auto"/>
            <w:left w:val="none" w:sz="0" w:space="0" w:color="auto"/>
            <w:bottom w:val="none" w:sz="0" w:space="0" w:color="auto"/>
            <w:right w:val="none" w:sz="0" w:space="0" w:color="auto"/>
          </w:divBdr>
        </w:div>
      </w:divsChild>
    </w:div>
    <w:div w:id="215896868">
      <w:bodyDiv w:val="1"/>
      <w:marLeft w:val="0"/>
      <w:marRight w:val="0"/>
      <w:marTop w:val="0"/>
      <w:marBottom w:val="0"/>
      <w:divBdr>
        <w:top w:val="none" w:sz="0" w:space="0" w:color="auto"/>
        <w:left w:val="none" w:sz="0" w:space="0" w:color="auto"/>
        <w:bottom w:val="none" w:sz="0" w:space="0" w:color="auto"/>
        <w:right w:val="none" w:sz="0" w:space="0" w:color="auto"/>
      </w:divBdr>
      <w:divsChild>
        <w:div w:id="397942412">
          <w:marLeft w:val="288"/>
          <w:marRight w:val="0"/>
          <w:marTop w:val="120"/>
          <w:marBottom w:val="120"/>
          <w:divBdr>
            <w:top w:val="none" w:sz="0" w:space="0" w:color="auto"/>
            <w:left w:val="none" w:sz="0" w:space="0" w:color="auto"/>
            <w:bottom w:val="none" w:sz="0" w:space="0" w:color="auto"/>
            <w:right w:val="none" w:sz="0" w:space="0" w:color="auto"/>
          </w:divBdr>
        </w:div>
        <w:div w:id="126748230">
          <w:marLeft w:val="288"/>
          <w:marRight w:val="0"/>
          <w:marTop w:val="120"/>
          <w:marBottom w:val="120"/>
          <w:divBdr>
            <w:top w:val="none" w:sz="0" w:space="0" w:color="auto"/>
            <w:left w:val="none" w:sz="0" w:space="0" w:color="auto"/>
            <w:bottom w:val="none" w:sz="0" w:space="0" w:color="auto"/>
            <w:right w:val="none" w:sz="0" w:space="0" w:color="auto"/>
          </w:divBdr>
        </w:div>
        <w:div w:id="780950743">
          <w:marLeft w:val="288"/>
          <w:marRight w:val="0"/>
          <w:marTop w:val="120"/>
          <w:marBottom w:val="120"/>
          <w:divBdr>
            <w:top w:val="none" w:sz="0" w:space="0" w:color="auto"/>
            <w:left w:val="none" w:sz="0" w:space="0" w:color="auto"/>
            <w:bottom w:val="none" w:sz="0" w:space="0" w:color="auto"/>
            <w:right w:val="none" w:sz="0" w:space="0" w:color="auto"/>
          </w:divBdr>
        </w:div>
        <w:div w:id="324363251">
          <w:marLeft w:val="288"/>
          <w:marRight w:val="0"/>
          <w:marTop w:val="120"/>
          <w:marBottom w:val="120"/>
          <w:divBdr>
            <w:top w:val="none" w:sz="0" w:space="0" w:color="auto"/>
            <w:left w:val="none" w:sz="0" w:space="0" w:color="auto"/>
            <w:bottom w:val="none" w:sz="0" w:space="0" w:color="auto"/>
            <w:right w:val="none" w:sz="0" w:space="0" w:color="auto"/>
          </w:divBdr>
        </w:div>
      </w:divsChild>
    </w:div>
    <w:div w:id="363332066">
      <w:bodyDiv w:val="1"/>
      <w:marLeft w:val="0"/>
      <w:marRight w:val="0"/>
      <w:marTop w:val="0"/>
      <w:marBottom w:val="0"/>
      <w:divBdr>
        <w:top w:val="none" w:sz="0" w:space="0" w:color="auto"/>
        <w:left w:val="none" w:sz="0" w:space="0" w:color="auto"/>
        <w:bottom w:val="none" w:sz="0" w:space="0" w:color="auto"/>
        <w:right w:val="none" w:sz="0" w:space="0" w:color="auto"/>
      </w:divBdr>
    </w:div>
    <w:div w:id="395520394">
      <w:bodyDiv w:val="1"/>
      <w:marLeft w:val="0"/>
      <w:marRight w:val="0"/>
      <w:marTop w:val="0"/>
      <w:marBottom w:val="0"/>
      <w:divBdr>
        <w:top w:val="none" w:sz="0" w:space="0" w:color="auto"/>
        <w:left w:val="none" w:sz="0" w:space="0" w:color="auto"/>
        <w:bottom w:val="none" w:sz="0" w:space="0" w:color="auto"/>
        <w:right w:val="none" w:sz="0" w:space="0" w:color="auto"/>
      </w:divBdr>
      <w:divsChild>
        <w:div w:id="1882352875">
          <w:marLeft w:val="0"/>
          <w:marRight w:val="0"/>
          <w:marTop w:val="0"/>
          <w:marBottom w:val="0"/>
          <w:divBdr>
            <w:top w:val="none" w:sz="0" w:space="0" w:color="auto"/>
            <w:left w:val="none" w:sz="0" w:space="0" w:color="auto"/>
            <w:bottom w:val="none" w:sz="0" w:space="0" w:color="auto"/>
            <w:right w:val="none" w:sz="0" w:space="0" w:color="auto"/>
          </w:divBdr>
          <w:divsChild>
            <w:div w:id="517275978">
              <w:marLeft w:val="0"/>
              <w:marRight w:val="0"/>
              <w:marTop w:val="0"/>
              <w:marBottom w:val="0"/>
              <w:divBdr>
                <w:top w:val="none" w:sz="0" w:space="0" w:color="auto"/>
                <w:left w:val="none" w:sz="0" w:space="0" w:color="auto"/>
                <w:bottom w:val="none" w:sz="0" w:space="0" w:color="auto"/>
                <w:right w:val="none" w:sz="0" w:space="0" w:color="auto"/>
              </w:divBdr>
              <w:divsChild>
                <w:div w:id="5181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91773">
      <w:bodyDiv w:val="1"/>
      <w:marLeft w:val="0"/>
      <w:marRight w:val="0"/>
      <w:marTop w:val="0"/>
      <w:marBottom w:val="0"/>
      <w:divBdr>
        <w:top w:val="none" w:sz="0" w:space="0" w:color="auto"/>
        <w:left w:val="none" w:sz="0" w:space="0" w:color="auto"/>
        <w:bottom w:val="none" w:sz="0" w:space="0" w:color="auto"/>
        <w:right w:val="none" w:sz="0" w:space="0" w:color="auto"/>
      </w:divBdr>
      <w:divsChild>
        <w:div w:id="2115633967">
          <w:marLeft w:val="0"/>
          <w:marRight w:val="0"/>
          <w:marTop w:val="0"/>
          <w:marBottom w:val="0"/>
          <w:divBdr>
            <w:top w:val="none" w:sz="0" w:space="0" w:color="auto"/>
            <w:left w:val="none" w:sz="0" w:space="0" w:color="auto"/>
            <w:bottom w:val="none" w:sz="0" w:space="0" w:color="auto"/>
            <w:right w:val="none" w:sz="0" w:space="0" w:color="auto"/>
          </w:divBdr>
          <w:divsChild>
            <w:div w:id="1117486579">
              <w:marLeft w:val="0"/>
              <w:marRight w:val="0"/>
              <w:marTop w:val="0"/>
              <w:marBottom w:val="0"/>
              <w:divBdr>
                <w:top w:val="none" w:sz="0" w:space="0" w:color="auto"/>
                <w:left w:val="none" w:sz="0" w:space="0" w:color="auto"/>
                <w:bottom w:val="none" w:sz="0" w:space="0" w:color="auto"/>
                <w:right w:val="none" w:sz="0" w:space="0" w:color="auto"/>
              </w:divBdr>
              <w:divsChild>
                <w:div w:id="7834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56595">
      <w:bodyDiv w:val="1"/>
      <w:marLeft w:val="0"/>
      <w:marRight w:val="0"/>
      <w:marTop w:val="0"/>
      <w:marBottom w:val="0"/>
      <w:divBdr>
        <w:top w:val="none" w:sz="0" w:space="0" w:color="auto"/>
        <w:left w:val="none" w:sz="0" w:space="0" w:color="auto"/>
        <w:bottom w:val="none" w:sz="0" w:space="0" w:color="auto"/>
        <w:right w:val="none" w:sz="0" w:space="0" w:color="auto"/>
      </w:divBdr>
      <w:divsChild>
        <w:div w:id="2086607521">
          <w:marLeft w:val="0"/>
          <w:marRight w:val="0"/>
          <w:marTop w:val="0"/>
          <w:marBottom w:val="0"/>
          <w:divBdr>
            <w:top w:val="none" w:sz="0" w:space="0" w:color="auto"/>
            <w:left w:val="none" w:sz="0" w:space="0" w:color="auto"/>
            <w:bottom w:val="none" w:sz="0" w:space="0" w:color="auto"/>
            <w:right w:val="none" w:sz="0" w:space="0" w:color="auto"/>
          </w:divBdr>
          <w:divsChild>
            <w:div w:id="1610972622">
              <w:marLeft w:val="0"/>
              <w:marRight w:val="0"/>
              <w:marTop w:val="0"/>
              <w:marBottom w:val="0"/>
              <w:divBdr>
                <w:top w:val="none" w:sz="0" w:space="0" w:color="auto"/>
                <w:left w:val="none" w:sz="0" w:space="0" w:color="auto"/>
                <w:bottom w:val="none" w:sz="0" w:space="0" w:color="auto"/>
                <w:right w:val="none" w:sz="0" w:space="0" w:color="auto"/>
              </w:divBdr>
              <w:divsChild>
                <w:div w:id="3292754">
                  <w:marLeft w:val="0"/>
                  <w:marRight w:val="0"/>
                  <w:marTop w:val="0"/>
                  <w:marBottom w:val="0"/>
                  <w:divBdr>
                    <w:top w:val="none" w:sz="0" w:space="0" w:color="auto"/>
                    <w:left w:val="none" w:sz="0" w:space="0" w:color="auto"/>
                    <w:bottom w:val="none" w:sz="0" w:space="0" w:color="auto"/>
                    <w:right w:val="none" w:sz="0" w:space="0" w:color="auto"/>
                  </w:divBdr>
                  <w:divsChild>
                    <w:div w:id="17505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3698">
      <w:bodyDiv w:val="1"/>
      <w:marLeft w:val="0"/>
      <w:marRight w:val="0"/>
      <w:marTop w:val="0"/>
      <w:marBottom w:val="0"/>
      <w:divBdr>
        <w:top w:val="none" w:sz="0" w:space="0" w:color="auto"/>
        <w:left w:val="none" w:sz="0" w:space="0" w:color="auto"/>
        <w:bottom w:val="none" w:sz="0" w:space="0" w:color="auto"/>
        <w:right w:val="none" w:sz="0" w:space="0" w:color="auto"/>
      </w:divBdr>
    </w:div>
    <w:div w:id="604994107">
      <w:bodyDiv w:val="1"/>
      <w:marLeft w:val="0"/>
      <w:marRight w:val="0"/>
      <w:marTop w:val="0"/>
      <w:marBottom w:val="0"/>
      <w:divBdr>
        <w:top w:val="none" w:sz="0" w:space="0" w:color="auto"/>
        <w:left w:val="none" w:sz="0" w:space="0" w:color="auto"/>
        <w:bottom w:val="none" w:sz="0" w:space="0" w:color="auto"/>
        <w:right w:val="none" w:sz="0" w:space="0" w:color="auto"/>
      </w:divBdr>
      <w:divsChild>
        <w:div w:id="452673264">
          <w:marLeft w:val="0"/>
          <w:marRight w:val="0"/>
          <w:marTop w:val="0"/>
          <w:marBottom w:val="0"/>
          <w:divBdr>
            <w:top w:val="none" w:sz="0" w:space="0" w:color="auto"/>
            <w:left w:val="none" w:sz="0" w:space="0" w:color="auto"/>
            <w:bottom w:val="none" w:sz="0" w:space="0" w:color="auto"/>
            <w:right w:val="none" w:sz="0" w:space="0" w:color="auto"/>
          </w:divBdr>
          <w:divsChild>
            <w:div w:id="1959099988">
              <w:marLeft w:val="0"/>
              <w:marRight w:val="0"/>
              <w:marTop w:val="432"/>
              <w:marBottom w:val="0"/>
              <w:divBdr>
                <w:top w:val="none" w:sz="0" w:space="0" w:color="auto"/>
                <w:left w:val="none" w:sz="0" w:space="0" w:color="auto"/>
                <w:bottom w:val="none" w:sz="0" w:space="0" w:color="auto"/>
                <w:right w:val="none" w:sz="0" w:space="0" w:color="auto"/>
              </w:divBdr>
              <w:divsChild>
                <w:div w:id="499738010">
                  <w:marLeft w:val="0"/>
                  <w:marRight w:val="0"/>
                  <w:marTop w:val="0"/>
                  <w:marBottom w:val="0"/>
                  <w:divBdr>
                    <w:top w:val="none" w:sz="0" w:space="0" w:color="auto"/>
                    <w:left w:val="none" w:sz="0" w:space="0" w:color="auto"/>
                    <w:bottom w:val="none" w:sz="0" w:space="0" w:color="auto"/>
                    <w:right w:val="none" w:sz="0" w:space="0" w:color="auto"/>
                  </w:divBdr>
                  <w:divsChild>
                    <w:div w:id="19978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77860">
      <w:bodyDiv w:val="1"/>
      <w:marLeft w:val="0"/>
      <w:marRight w:val="0"/>
      <w:marTop w:val="0"/>
      <w:marBottom w:val="0"/>
      <w:divBdr>
        <w:top w:val="none" w:sz="0" w:space="0" w:color="auto"/>
        <w:left w:val="none" w:sz="0" w:space="0" w:color="auto"/>
        <w:bottom w:val="none" w:sz="0" w:space="0" w:color="auto"/>
        <w:right w:val="none" w:sz="0" w:space="0" w:color="auto"/>
      </w:divBdr>
      <w:divsChild>
        <w:div w:id="1820153553">
          <w:marLeft w:val="288"/>
          <w:marRight w:val="0"/>
          <w:marTop w:val="0"/>
          <w:marBottom w:val="0"/>
          <w:divBdr>
            <w:top w:val="none" w:sz="0" w:space="0" w:color="auto"/>
            <w:left w:val="none" w:sz="0" w:space="0" w:color="auto"/>
            <w:bottom w:val="none" w:sz="0" w:space="0" w:color="auto"/>
            <w:right w:val="none" w:sz="0" w:space="0" w:color="auto"/>
          </w:divBdr>
        </w:div>
        <w:div w:id="1736585361">
          <w:marLeft w:val="288"/>
          <w:marRight w:val="0"/>
          <w:marTop w:val="0"/>
          <w:marBottom w:val="0"/>
          <w:divBdr>
            <w:top w:val="none" w:sz="0" w:space="0" w:color="auto"/>
            <w:left w:val="none" w:sz="0" w:space="0" w:color="auto"/>
            <w:bottom w:val="none" w:sz="0" w:space="0" w:color="auto"/>
            <w:right w:val="none" w:sz="0" w:space="0" w:color="auto"/>
          </w:divBdr>
        </w:div>
        <w:div w:id="1220364473">
          <w:marLeft w:val="288"/>
          <w:marRight w:val="0"/>
          <w:marTop w:val="0"/>
          <w:marBottom w:val="0"/>
          <w:divBdr>
            <w:top w:val="none" w:sz="0" w:space="0" w:color="auto"/>
            <w:left w:val="none" w:sz="0" w:space="0" w:color="auto"/>
            <w:bottom w:val="none" w:sz="0" w:space="0" w:color="auto"/>
            <w:right w:val="none" w:sz="0" w:space="0" w:color="auto"/>
          </w:divBdr>
        </w:div>
        <w:div w:id="1059476184">
          <w:marLeft w:val="288"/>
          <w:marRight w:val="0"/>
          <w:marTop w:val="0"/>
          <w:marBottom w:val="0"/>
          <w:divBdr>
            <w:top w:val="none" w:sz="0" w:space="0" w:color="auto"/>
            <w:left w:val="none" w:sz="0" w:space="0" w:color="auto"/>
            <w:bottom w:val="none" w:sz="0" w:space="0" w:color="auto"/>
            <w:right w:val="none" w:sz="0" w:space="0" w:color="auto"/>
          </w:divBdr>
        </w:div>
        <w:div w:id="1725760894">
          <w:marLeft w:val="288"/>
          <w:marRight w:val="0"/>
          <w:marTop w:val="0"/>
          <w:marBottom w:val="0"/>
          <w:divBdr>
            <w:top w:val="none" w:sz="0" w:space="0" w:color="auto"/>
            <w:left w:val="none" w:sz="0" w:space="0" w:color="auto"/>
            <w:bottom w:val="none" w:sz="0" w:space="0" w:color="auto"/>
            <w:right w:val="none" w:sz="0" w:space="0" w:color="auto"/>
          </w:divBdr>
        </w:div>
        <w:div w:id="86076950">
          <w:marLeft w:val="288"/>
          <w:marRight w:val="0"/>
          <w:marTop w:val="0"/>
          <w:marBottom w:val="0"/>
          <w:divBdr>
            <w:top w:val="none" w:sz="0" w:space="0" w:color="auto"/>
            <w:left w:val="none" w:sz="0" w:space="0" w:color="auto"/>
            <w:bottom w:val="none" w:sz="0" w:space="0" w:color="auto"/>
            <w:right w:val="none" w:sz="0" w:space="0" w:color="auto"/>
          </w:divBdr>
        </w:div>
        <w:div w:id="1397969732">
          <w:marLeft w:val="288"/>
          <w:marRight w:val="0"/>
          <w:marTop w:val="0"/>
          <w:marBottom w:val="0"/>
          <w:divBdr>
            <w:top w:val="none" w:sz="0" w:space="0" w:color="auto"/>
            <w:left w:val="none" w:sz="0" w:space="0" w:color="auto"/>
            <w:bottom w:val="none" w:sz="0" w:space="0" w:color="auto"/>
            <w:right w:val="none" w:sz="0" w:space="0" w:color="auto"/>
          </w:divBdr>
        </w:div>
        <w:div w:id="132257571">
          <w:marLeft w:val="288"/>
          <w:marRight w:val="0"/>
          <w:marTop w:val="0"/>
          <w:marBottom w:val="0"/>
          <w:divBdr>
            <w:top w:val="none" w:sz="0" w:space="0" w:color="auto"/>
            <w:left w:val="none" w:sz="0" w:space="0" w:color="auto"/>
            <w:bottom w:val="none" w:sz="0" w:space="0" w:color="auto"/>
            <w:right w:val="none" w:sz="0" w:space="0" w:color="auto"/>
          </w:divBdr>
        </w:div>
      </w:divsChild>
    </w:div>
    <w:div w:id="839545491">
      <w:bodyDiv w:val="1"/>
      <w:marLeft w:val="0"/>
      <w:marRight w:val="0"/>
      <w:marTop w:val="0"/>
      <w:marBottom w:val="0"/>
      <w:divBdr>
        <w:top w:val="none" w:sz="0" w:space="0" w:color="auto"/>
        <w:left w:val="none" w:sz="0" w:space="0" w:color="auto"/>
        <w:bottom w:val="none" w:sz="0" w:space="0" w:color="auto"/>
        <w:right w:val="none" w:sz="0" w:space="0" w:color="auto"/>
      </w:divBdr>
      <w:divsChild>
        <w:div w:id="1279529876">
          <w:marLeft w:val="0"/>
          <w:marRight w:val="0"/>
          <w:marTop w:val="0"/>
          <w:marBottom w:val="0"/>
          <w:divBdr>
            <w:top w:val="none" w:sz="0" w:space="0" w:color="auto"/>
            <w:left w:val="none" w:sz="0" w:space="0" w:color="auto"/>
            <w:bottom w:val="none" w:sz="0" w:space="0" w:color="auto"/>
            <w:right w:val="none" w:sz="0" w:space="0" w:color="auto"/>
          </w:divBdr>
          <w:divsChild>
            <w:div w:id="1811827139">
              <w:marLeft w:val="0"/>
              <w:marRight w:val="0"/>
              <w:marTop w:val="0"/>
              <w:marBottom w:val="0"/>
              <w:divBdr>
                <w:top w:val="none" w:sz="0" w:space="0" w:color="auto"/>
                <w:left w:val="none" w:sz="0" w:space="0" w:color="auto"/>
                <w:bottom w:val="none" w:sz="0" w:space="0" w:color="auto"/>
                <w:right w:val="none" w:sz="0" w:space="0" w:color="auto"/>
              </w:divBdr>
              <w:divsChild>
                <w:div w:id="2076583818">
                  <w:marLeft w:val="0"/>
                  <w:marRight w:val="0"/>
                  <w:marTop w:val="0"/>
                  <w:marBottom w:val="0"/>
                  <w:divBdr>
                    <w:top w:val="none" w:sz="0" w:space="0" w:color="auto"/>
                    <w:left w:val="none" w:sz="0" w:space="0" w:color="auto"/>
                    <w:bottom w:val="none" w:sz="0" w:space="0" w:color="auto"/>
                    <w:right w:val="none" w:sz="0" w:space="0" w:color="auto"/>
                  </w:divBdr>
                  <w:divsChild>
                    <w:div w:id="7909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158356">
      <w:bodyDiv w:val="1"/>
      <w:marLeft w:val="0"/>
      <w:marRight w:val="0"/>
      <w:marTop w:val="0"/>
      <w:marBottom w:val="0"/>
      <w:divBdr>
        <w:top w:val="none" w:sz="0" w:space="0" w:color="auto"/>
        <w:left w:val="none" w:sz="0" w:space="0" w:color="auto"/>
        <w:bottom w:val="none" w:sz="0" w:space="0" w:color="auto"/>
        <w:right w:val="none" w:sz="0" w:space="0" w:color="auto"/>
      </w:divBdr>
    </w:div>
    <w:div w:id="975068550">
      <w:bodyDiv w:val="1"/>
      <w:marLeft w:val="0"/>
      <w:marRight w:val="0"/>
      <w:marTop w:val="0"/>
      <w:marBottom w:val="0"/>
      <w:divBdr>
        <w:top w:val="none" w:sz="0" w:space="0" w:color="auto"/>
        <w:left w:val="none" w:sz="0" w:space="0" w:color="auto"/>
        <w:bottom w:val="none" w:sz="0" w:space="0" w:color="auto"/>
        <w:right w:val="none" w:sz="0" w:space="0" w:color="auto"/>
      </w:divBdr>
      <w:divsChild>
        <w:div w:id="846408201">
          <w:marLeft w:val="0"/>
          <w:marRight w:val="0"/>
          <w:marTop w:val="0"/>
          <w:marBottom w:val="0"/>
          <w:divBdr>
            <w:top w:val="none" w:sz="0" w:space="0" w:color="auto"/>
            <w:left w:val="none" w:sz="0" w:space="0" w:color="auto"/>
            <w:bottom w:val="none" w:sz="0" w:space="0" w:color="auto"/>
            <w:right w:val="none" w:sz="0" w:space="0" w:color="auto"/>
          </w:divBdr>
          <w:divsChild>
            <w:div w:id="762184669">
              <w:marLeft w:val="0"/>
              <w:marRight w:val="0"/>
              <w:marTop w:val="0"/>
              <w:marBottom w:val="0"/>
              <w:divBdr>
                <w:top w:val="none" w:sz="0" w:space="0" w:color="auto"/>
                <w:left w:val="none" w:sz="0" w:space="0" w:color="auto"/>
                <w:bottom w:val="none" w:sz="0" w:space="0" w:color="auto"/>
                <w:right w:val="none" w:sz="0" w:space="0" w:color="auto"/>
              </w:divBdr>
              <w:divsChild>
                <w:div w:id="207539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08474">
      <w:bodyDiv w:val="1"/>
      <w:marLeft w:val="0"/>
      <w:marRight w:val="0"/>
      <w:marTop w:val="0"/>
      <w:marBottom w:val="0"/>
      <w:divBdr>
        <w:top w:val="none" w:sz="0" w:space="0" w:color="auto"/>
        <w:left w:val="none" w:sz="0" w:space="0" w:color="auto"/>
        <w:bottom w:val="none" w:sz="0" w:space="0" w:color="auto"/>
        <w:right w:val="none" w:sz="0" w:space="0" w:color="auto"/>
      </w:divBdr>
    </w:div>
    <w:div w:id="1015771098">
      <w:bodyDiv w:val="1"/>
      <w:marLeft w:val="0"/>
      <w:marRight w:val="0"/>
      <w:marTop w:val="0"/>
      <w:marBottom w:val="0"/>
      <w:divBdr>
        <w:top w:val="none" w:sz="0" w:space="0" w:color="auto"/>
        <w:left w:val="none" w:sz="0" w:space="0" w:color="auto"/>
        <w:bottom w:val="none" w:sz="0" w:space="0" w:color="auto"/>
        <w:right w:val="none" w:sz="0" w:space="0" w:color="auto"/>
      </w:divBdr>
    </w:div>
    <w:div w:id="1407411397">
      <w:bodyDiv w:val="1"/>
      <w:marLeft w:val="0"/>
      <w:marRight w:val="0"/>
      <w:marTop w:val="0"/>
      <w:marBottom w:val="0"/>
      <w:divBdr>
        <w:top w:val="none" w:sz="0" w:space="0" w:color="auto"/>
        <w:left w:val="none" w:sz="0" w:space="0" w:color="auto"/>
        <w:bottom w:val="none" w:sz="0" w:space="0" w:color="auto"/>
        <w:right w:val="none" w:sz="0" w:space="0" w:color="auto"/>
      </w:divBdr>
      <w:divsChild>
        <w:div w:id="774909693">
          <w:marLeft w:val="288"/>
          <w:marRight w:val="0"/>
          <w:marTop w:val="0"/>
          <w:marBottom w:val="200"/>
          <w:divBdr>
            <w:top w:val="none" w:sz="0" w:space="0" w:color="auto"/>
            <w:left w:val="none" w:sz="0" w:space="0" w:color="auto"/>
            <w:bottom w:val="none" w:sz="0" w:space="0" w:color="auto"/>
            <w:right w:val="none" w:sz="0" w:space="0" w:color="auto"/>
          </w:divBdr>
        </w:div>
        <w:div w:id="794253185">
          <w:marLeft w:val="288"/>
          <w:marRight w:val="0"/>
          <w:marTop w:val="0"/>
          <w:marBottom w:val="200"/>
          <w:divBdr>
            <w:top w:val="none" w:sz="0" w:space="0" w:color="auto"/>
            <w:left w:val="none" w:sz="0" w:space="0" w:color="auto"/>
            <w:bottom w:val="none" w:sz="0" w:space="0" w:color="auto"/>
            <w:right w:val="none" w:sz="0" w:space="0" w:color="auto"/>
          </w:divBdr>
        </w:div>
        <w:div w:id="332101556">
          <w:marLeft w:val="288"/>
          <w:marRight w:val="0"/>
          <w:marTop w:val="0"/>
          <w:marBottom w:val="200"/>
          <w:divBdr>
            <w:top w:val="none" w:sz="0" w:space="0" w:color="auto"/>
            <w:left w:val="none" w:sz="0" w:space="0" w:color="auto"/>
            <w:bottom w:val="none" w:sz="0" w:space="0" w:color="auto"/>
            <w:right w:val="none" w:sz="0" w:space="0" w:color="auto"/>
          </w:divBdr>
        </w:div>
      </w:divsChild>
    </w:div>
    <w:div w:id="1429932414">
      <w:bodyDiv w:val="1"/>
      <w:marLeft w:val="0"/>
      <w:marRight w:val="0"/>
      <w:marTop w:val="0"/>
      <w:marBottom w:val="0"/>
      <w:divBdr>
        <w:top w:val="none" w:sz="0" w:space="0" w:color="auto"/>
        <w:left w:val="none" w:sz="0" w:space="0" w:color="auto"/>
        <w:bottom w:val="none" w:sz="0" w:space="0" w:color="auto"/>
        <w:right w:val="none" w:sz="0" w:space="0" w:color="auto"/>
      </w:divBdr>
    </w:div>
    <w:div w:id="1540361235">
      <w:bodyDiv w:val="1"/>
      <w:marLeft w:val="0"/>
      <w:marRight w:val="0"/>
      <w:marTop w:val="0"/>
      <w:marBottom w:val="0"/>
      <w:divBdr>
        <w:top w:val="none" w:sz="0" w:space="0" w:color="auto"/>
        <w:left w:val="none" w:sz="0" w:space="0" w:color="auto"/>
        <w:bottom w:val="none" w:sz="0" w:space="0" w:color="auto"/>
        <w:right w:val="none" w:sz="0" w:space="0" w:color="auto"/>
      </w:divBdr>
      <w:divsChild>
        <w:div w:id="598491723">
          <w:marLeft w:val="0"/>
          <w:marRight w:val="0"/>
          <w:marTop w:val="0"/>
          <w:marBottom w:val="0"/>
          <w:divBdr>
            <w:top w:val="none" w:sz="0" w:space="0" w:color="auto"/>
            <w:left w:val="none" w:sz="0" w:space="0" w:color="auto"/>
            <w:bottom w:val="none" w:sz="0" w:space="0" w:color="auto"/>
            <w:right w:val="none" w:sz="0" w:space="0" w:color="auto"/>
          </w:divBdr>
          <w:divsChild>
            <w:div w:id="1030836911">
              <w:marLeft w:val="0"/>
              <w:marRight w:val="0"/>
              <w:marTop w:val="0"/>
              <w:marBottom w:val="0"/>
              <w:divBdr>
                <w:top w:val="none" w:sz="0" w:space="0" w:color="auto"/>
                <w:left w:val="none" w:sz="0" w:space="0" w:color="auto"/>
                <w:bottom w:val="none" w:sz="0" w:space="0" w:color="auto"/>
                <w:right w:val="none" w:sz="0" w:space="0" w:color="auto"/>
              </w:divBdr>
              <w:divsChild>
                <w:div w:id="130936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27046">
      <w:bodyDiv w:val="1"/>
      <w:marLeft w:val="0"/>
      <w:marRight w:val="0"/>
      <w:marTop w:val="0"/>
      <w:marBottom w:val="0"/>
      <w:divBdr>
        <w:top w:val="none" w:sz="0" w:space="0" w:color="auto"/>
        <w:left w:val="none" w:sz="0" w:space="0" w:color="auto"/>
        <w:bottom w:val="none" w:sz="0" w:space="0" w:color="auto"/>
        <w:right w:val="none" w:sz="0" w:space="0" w:color="auto"/>
      </w:divBdr>
    </w:div>
    <w:div w:id="1646855736">
      <w:bodyDiv w:val="1"/>
      <w:marLeft w:val="0"/>
      <w:marRight w:val="0"/>
      <w:marTop w:val="0"/>
      <w:marBottom w:val="0"/>
      <w:divBdr>
        <w:top w:val="none" w:sz="0" w:space="0" w:color="auto"/>
        <w:left w:val="none" w:sz="0" w:space="0" w:color="auto"/>
        <w:bottom w:val="none" w:sz="0" w:space="0" w:color="auto"/>
        <w:right w:val="none" w:sz="0" w:space="0" w:color="auto"/>
      </w:divBdr>
      <w:divsChild>
        <w:div w:id="601031604">
          <w:marLeft w:val="288"/>
          <w:marRight w:val="0"/>
          <w:marTop w:val="120"/>
          <w:marBottom w:val="0"/>
          <w:divBdr>
            <w:top w:val="none" w:sz="0" w:space="0" w:color="auto"/>
            <w:left w:val="none" w:sz="0" w:space="0" w:color="auto"/>
            <w:bottom w:val="none" w:sz="0" w:space="0" w:color="auto"/>
            <w:right w:val="none" w:sz="0" w:space="0" w:color="auto"/>
          </w:divBdr>
        </w:div>
        <w:div w:id="1582058281">
          <w:marLeft w:val="288"/>
          <w:marRight w:val="0"/>
          <w:marTop w:val="120"/>
          <w:marBottom w:val="0"/>
          <w:divBdr>
            <w:top w:val="none" w:sz="0" w:space="0" w:color="auto"/>
            <w:left w:val="none" w:sz="0" w:space="0" w:color="auto"/>
            <w:bottom w:val="none" w:sz="0" w:space="0" w:color="auto"/>
            <w:right w:val="none" w:sz="0" w:space="0" w:color="auto"/>
          </w:divBdr>
        </w:div>
        <w:div w:id="995841155">
          <w:marLeft w:val="288"/>
          <w:marRight w:val="0"/>
          <w:marTop w:val="120"/>
          <w:marBottom w:val="0"/>
          <w:divBdr>
            <w:top w:val="none" w:sz="0" w:space="0" w:color="auto"/>
            <w:left w:val="none" w:sz="0" w:space="0" w:color="auto"/>
            <w:bottom w:val="none" w:sz="0" w:space="0" w:color="auto"/>
            <w:right w:val="none" w:sz="0" w:space="0" w:color="auto"/>
          </w:divBdr>
        </w:div>
        <w:div w:id="1316253634">
          <w:marLeft w:val="288"/>
          <w:marRight w:val="0"/>
          <w:marTop w:val="120"/>
          <w:marBottom w:val="0"/>
          <w:divBdr>
            <w:top w:val="none" w:sz="0" w:space="0" w:color="auto"/>
            <w:left w:val="none" w:sz="0" w:space="0" w:color="auto"/>
            <w:bottom w:val="none" w:sz="0" w:space="0" w:color="auto"/>
            <w:right w:val="none" w:sz="0" w:space="0" w:color="auto"/>
          </w:divBdr>
        </w:div>
        <w:div w:id="427041869">
          <w:marLeft w:val="288"/>
          <w:marRight w:val="0"/>
          <w:marTop w:val="120"/>
          <w:marBottom w:val="0"/>
          <w:divBdr>
            <w:top w:val="none" w:sz="0" w:space="0" w:color="auto"/>
            <w:left w:val="none" w:sz="0" w:space="0" w:color="auto"/>
            <w:bottom w:val="none" w:sz="0" w:space="0" w:color="auto"/>
            <w:right w:val="none" w:sz="0" w:space="0" w:color="auto"/>
          </w:divBdr>
        </w:div>
        <w:div w:id="422650981">
          <w:marLeft w:val="288"/>
          <w:marRight w:val="0"/>
          <w:marTop w:val="120"/>
          <w:marBottom w:val="0"/>
          <w:divBdr>
            <w:top w:val="none" w:sz="0" w:space="0" w:color="auto"/>
            <w:left w:val="none" w:sz="0" w:space="0" w:color="auto"/>
            <w:bottom w:val="none" w:sz="0" w:space="0" w:color="auto"/>
            <w:right w:val="none" w:sz="0" w:space="0" w:color="auto"/>
          </w:divBdr>
        </w:div>
        <w:div w:id="1025641669">
          <w:marLeft w:val="288"/>
          <w:marRight w:val="0"/>
          <w:marTop w:val="120"/>
          <w:marBottom w:val="0"/>
          <w:divBdr>
            <w:top w:val="none" w:sz="0" w:space="0" w:color="auto"/>
            <w:left w:val="none" w:sz="0" w:space="0" w:color="auto"/>
            <w:bottom w:val="none" w:sz="0" w:space="0" w:color="auto"/>
            <w:right w:val="none" w:sz="0" w:space="0" w:color="auto"/>
          </w:divBdr>
        </w:div>
      </w:divsChild>
    </w:div>
    <w:div w:id="1674800581">
      <w:bodyDiv w:val="1"/>
      <w:marLeft w:val="0"/>
      <w:marRight w:val="0"/>
      <w:marTop w:val="0"/>
      <w:marBottom w:val="0"/>
      <w:divBdr>
        <w:top w:val="none" w:sz="0" w:space="0" w:color="auto"/>
        <w:left w:val="none" w:sz="0" w:space="0" w:color="auto"/>
        <w:bottom w:val="none" w:sz="0" w:space="0" w:color="auto"/>
        <w:right w:val="none" w:sz="0" w:space="0" w:color="auto"/>
      </w:divBdr>
      <w:divsChild>
        <w:div w:id="1007295486">
          <w:marLeft w:val="0"/>
          <w:marRight w:val="0"/>
          <w:marTop w:val="0"/>
          <w:marBottom w:val="0"/>
          <w:divBdr>
            <w:top w:val="none" w:sz="0" w:space="0" w:color="auto"/>
            <w:left w:val="none" w:sz="0" w:space="0" w:color="auto"/>
            <w:bottom w:val="none" w:sz="0" w:space="0" w:color="auto"/>
            <w:right w:val="none" w:sz="0" w:space="0" w:color="auto"/>
          </w:divBdr>
          <w:divsChild>
            <w:div w:id="2116243927">
              <w:marLeft w:val="0"/>
              <w:marRight w:val="0"/>
              <w:marTop w:val="0"/>
              <w:marBottom w:val="0"/>
              <w:divBdr>
                <w:top w:val="none" w:sz="0" w:space="0" w:color="auto"/>
                <w:left w:val="none" w:sz="0" w:space="0" w:color="auto"/>
                <w:bottom w:val="none" w:sz="0" w:space="0" w:color="auto"/>
                <w:right w:val="none" w:sz="0" w:space="0" w:color="auto"/>
              </w:divBdr>
              <w:divsChild>
                <w:div w:id="20007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9192">
      <w:bodyDiv w:val="1"/>
      <w:marLeft w:val="0"/>
      <w:marRight w:val="0"/>
      <w:marTop w:val="0"/>
      <w:marBottom w:val="0"/>
      <w:divBdr>
        <w:top w:val="none" w:sz="0" w:space="0" w:color="auto"/>
        <w:left w:val="none" w:sz="0" w:space="0" w:color="auto"/>
        <w:bottom w:val="none" w:sz="0" w:space="0" w:color="auto"/>
        <w:right w:val="none" w:sz="0" w:space="0" w:color="auto"/>
      </w:divBdr>
    </w:div>
    <w:div w:id="1918124526">
      <w:bodyDiv w:val="1"/>
      <w:marLeft w:val="0"/>
      <w:marRight w:val="0"/>
      <w:marTop w:val="0"/>
      <w:marBottom w:val="0"/>
      <w:divBdr>
        <w:top w:val="none" w:sz="0" w:space="0" w:color="auto"/>
        <w:left w:val="none" w:sz="0" w:space="0" w:color="auto"/>
        <w:bottom w:val="none" w:sz="0" w:space="0" w:color="auto"/>
        <w:right w:val="none" w:sz="0" w:space="0" w:color="auto"/>
      </w:divBdr>
    </w:div>
    <w:div w:id="194565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image" Target="media/image1.emf"/><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bs.gov.au/ausstats/abs@.nsf/mf/9309.0)" TargetMode="Externa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4422C5-0750-4C71-981B-38ADA2FD6201}" type="doc">
      <dgm:prSet loTypeId="urn:microsoft.com/office/officeart/2005/8/layout/process4" loCatId="list" qsTypeId="urn:microsoft.com/office/officeart/2005/8/quickstyle/simple5" qsCatId="simple" csTypeId="urn:microsoft.com/office/officeart/2005/8/colors/accent2_1" csCatId="accent2" phldr="1"/>
      <dgm:spPr/>
      <dgm:t>
        <a:bodyPr/>
        <a:lstStyle/>
        <a:p>
          <a:endParaRPr lang="en-AU"/>
        </a:p>
      </dgm:t>
    </dgm:pt>
    <dgm:pt modelId="{0CAE765E-E789-40EF-9A99-C6330A65BCDC}">
      <dgm:prSet phldrT="[Text]"/>
      <dgm:spPr/>
      <dgm:t>
        <a:bodyPr/>
        <a:lstStyle/>
        <a:p>
          <a:r>
            <a:rPr lang="en-AU" b="1"/>
            <a:t>Victorian Railway Crossing Safety Strategy</a:t>
          </a:r>
          <a:endParaRPr lang="en-AU"/>
        </a:p>
      </dgm:t>
    </dgm:pt>
    <dgm:pt modelId="{E36EA23A-EC20-4DF7-B51A-F5DC147831DD}" type="parTrans" cxnId="{81E04458-1BD3-4D25-B807-3E0DBF1686CE}">
      <dgm:prSet/>
      <dgm:spPr/>
      <dgm:t>
        <a:bodyPr/>
        <a:lstStyle/>
        <a:p>
          <a:endParaRPr lang="en-AU"/>
        </a:p>
      </dgm:t>
    </dgm:pt>
    <dgm:pt modelId="{0377A40C-3EF6-4C0D-91F2-67CECE420793}" type="sibTrans" cxnId="{81E04458-1BD3-4D25-B807-3E0DBF1686CE}">
      <dgm:prSet/>
      <dgm:spPr/>
      <dgm:t>
        <a:bodyPr/>
        <a:lstStyle/>
        <a:p>
          <a:endParaRPr lang="en-AU"/>
        </a:p>
      </dgm:t>
    </dgm:pt>
    <dgm:pt modelId="{B07D32DE-B129-4413-B9FC-B41F29EDD1E0}">
      <dgm:prSet phldrT="[Text]"/>
      <dgm:spPr/>
      <dgm:t>
        <a:bodyPr/>
        <a:lstStyle/>
        <a:p>
          <a:r>
            <a:rPr lang="en-AU"/>
            <a:t>Technology</a:t>
          </a:r>
        </a:p>
      </dgm:t>
    </dgm:pt>
    <dgm:pt modelId="{1487B52C-AB38-4A64-9B89-4D72952DBEB8}" type="parTrans" cxnId="{75B0FBF3-93AE-4B27-ACA8-BEE42E505507}">
      <dgm:prSet/>
      <dgm:spPr/>
      <dgm:t>
        <a:bodyPr/>
        <a:lstStyle/>
        <a:p>
          <a:endParaRPr lang="en-AU"/>
        </a:p>
      </dgm:t>
    </dgm:pt>
    <dgm:pt modelId="{65E42990-733E-4E03-BC9E-B7643D9AD444}" type="sibTrans" cxnId="{75B0FBF3-93AE-4B27-ACA8-BEE42E505507}">
      <dgm:prSet/>
      <dgm:spPr/>
      <dgm:t>
        <a:bodyPr/>
        <a:lstStyle/>
        <a:p>
          <a:endParaRPr lang="en-AU"/>
        </a:p>
      </dgm:t>
    </dgm:pt>
    <dgm:pt modelId="{19B6A83D-3C8B-4BDA-9F39-F32A1C508B28}">
      <dgm:prSet phldrT="[Text]"/>
      <dgm:spPr/>
      <dgm:t>
        <a:bodyPr/>
        <a:lstStyle/>
        <a:p>
          <a:r>
            <a:rPr lang="en-AU"/>
            <a:t>Education</a:t>
          </a:r>
        </a:p>
        <a:p>
          <a:r>
            <a:rPr lang="en-AU"/>
            <a:t>Regulation</a:t>
          </a:r>
        </a:p>
      </dgm:t>
    </dgm:pt>
    <dgm:pt modelId="{AC6B07FD-9DB9-4680-BDBE-F71ACDC2B997}" type="parTrans" cxnId="{D0889A0C-B3EB-47AC-BD58-C57B49B9B72F}">
      <dgm:prSet/>
      <dgm:spPr/>
      <dgm:t>
        <a:bodyPr/>
        <a:lstStyle/>
        <a:p>
          <a:endParaRPr lang="en-AU"/>
        </a:p>
      </dgm:t>
    </dgm:pt>
    <dgm:pt modelId="{23DE3B02-8330-4454-BE88-275CB43A8DAC}" type="sibTrans" cxnId="{D0889A0C-B3EB-47AC-BD58-C57B49B9B72F}">
      <dgm:prSet/>
      <dgm:spPr/>
      <dgm:t>
        <a:bodyPr/>
        <a:lstStyle/>
        <a:p>
          <a:endParaRPr lang="en-AU"/>
        </a:p>
      </dgm:t>
    </dgm:pt>
    <dgm:pt modelId="{22100F0A-A06F-4C01-A555-5C48FBB63793}">
      <dgm:prSet phldrT="[Text]"/>
      <dgm:spPr/>
      <dgm:t>
        <a:bodyPr/>
        <a:lstStyle/>
        <a:p>
          <a:r>
            <a:rPr lang="en-AU"/>
            <a:t>Knowledge</a:t>
          </a:r>
        </a:p>
      </dgm:t>
    </dgm:pt>
    <dgm:pt modelId="{A3D24B86-A7A8-471C-B2AD-282F985D966C}" type="parTrans" cxnId="{E180D534-D41A-4EE9-9FDA-1A3EB8404828}">
      <dgm:prSet/>
      <dgm:spPr/>
      <dgm:t>
        <a:bodyPr/>
        <a:lstStyle/>
        <a:p>
          <a:endParaRPr lang="en-AU"/>
        </a:p>
      </dgm:t>
    </dgm:pt>
    <dgm:pt modelId="{85C8D74C-EBE5-4F6F-85E8-42C1550C5F89}" type="sibTrans" cxnId="{E180D534-D41A-4EE9-9FDA-1A3EB8404828}">
      <dgm:prSet/>
      <dgm:spPr/>
      <dgm:t>
        <a:bodyPr/>
        <a:lstStyle/>
        <a:p>
          <a:endParaRPr lang="en-AU"/>
        </a:p>
      </dgm:t>
    </dgm:pt>
    <dgm:pt modelId="{B0298778-6545-4379-9BB7-A118636676F4}">
      <dgm:prSet phldrT="[Text]"/>
      <dgm:spPr/>
      <dgm:t>
        <a:bodyPr/>
        <a:lstStyle/>
        <a:p>
          <a:r>
            <a:rPr lang="en-AU" b="1"/>
            <a:t>National Railway Level Crossing Safety Strategy</a:t>
          </a:r>
          <a:endParaRPr lang="en-AU"/>
        </a:p>
      </dgm:t>
    </dgm:pt>
    <dgm:pt modelId="{C891CA56-9CF9-4065-9914-037606B52695}" type="parTrans" cxnId="{2A7B049E-370F-4A28-8FD7-B1776683C7D9}">
      <dgm:prSet/>
      <dgm:spPr/>
      <dgm:t>
        <a:bodyPr/>
        <a:lstStyle/>
        <a:p>
          <a:endParaRPr lang="en-AU"/>
        </a:p>
      </dgm:t>
    </dgm:pt>
    <dgm:pt modelId="{3D179882-2403-4EC0-9798-B2C5AD1D3BC1}" type="sibTrans" cxnId="{2A7B049E-370F-4A28-8FD7-B1776683C7D9}">
      <dgm:prSet/>
      <dgm:spPr/>
      <dgm:t>
        <a:bodyPr/>
        <a:lstStyle/>
        <a:p>
          <a:endParaRPr lang="en-AU"/>
        </a:p>
      </dgm:t>
    </dgm:pt>
    <dgm:pt modelId="{CE6CEF49-2283-4607-AE75-AC7A15A50FB3}">
      <dgm:prSet phldrT="[Text]"/>
      <dgm:spPr/>
      <dgm:t>
        <a:bodyPr/>
        <a:lstStyle/>
        <a:p>
          <a:r>
            <a:rPr lang="en-AU"/>
            <a:t>Technology and innovation.</a:t>
          </a:r>
        </a:p>
      </dgm:t>
    </dgm:pt>
    <dgm:pt modelId="{12038DEA-FAD8-4FCC-AF0B-3AF0463EB9AD}" type="parTrans" cxnId="{4F355B54-DDDA-4C03-B606-0999B0EB9325}">
      <dgm:prSet/>
      <dgm:spPr/>
      <dgm:t>
        <a:bodyPr/>
        <a:lstStyle/>
        <a:p>
          <a:endParaRPr lang="en-AU"/>
        </a:p>
      </dgm:t>
    </dgm:pt>
    <dgm:pt modelId="{C7AEB00B-8D99-452E-8807-2B197E64B636}" type="sibTrans" cxnId="{4F355B54-DDDA-4C03-B606-0999B0EB9325}">
      <dgm:prSet/>
      <dgm:spPr/>
      <dgm:t>
        <a:bodyPr/>
        <a:lstStyle/>
        <a:p>
          <a:endParaRPr lang="en-AU"/>
        </a:p>
      </dgm:t>
    </dgm:pt>
    <dgm:pt modelId="{DABA10BA-8827-4C28-972B-C54551B76825}">
      <dgm:prSet phldrT="[Text]"/>
      <dgm:spPr/>
      <dgm:t>
        <a:bodyPr/>
        <a:lstStyle/>
        <a:p>
          <a:r>
            <a:rPr lang="en-AU"/>
            <a:t>Education and Enforcement.</a:t>
          </a:r>
        </a:p>
      </dgm:t>
    </dgm:pt>
    <dgm:pt modelId="{8C29D3DC-E95A-44C4-992E-F0514AAF53B6}" type="parTrans" cxnId="{DDB0FB57-6354-4CD4-A91C-A13DC59A84D5}">
      <dgm:prSet/>
      <dgm:spPr/>
      <dgm:t>
        <a:bodyPr/>
        <a:lstStyle/>
        <a:p>
          <a:endParaRPr lang="en-AU"/>
        </a:p>
      </dgm:t>
    </dgm:pt>
    <dgm:pt modelId="{D310BBA1-3EA0-4245-80B5-62CC32782A46}" type="sibTrans" cxnId="{DDB0FB57-6354-4CD4-A91C-A13DC59A84D5}">
      <dgm:prSet/>
      <dgm:spPr/>
      <dgm:t>
        <a:bodyPr/>
        <a:lstStyle/>
        <a:p>
          <a:endParaRPr lang="en-AU"/>
        </a:p>
      </dgm:t>
    </dgm:pt>
    <dgm:pt modelId="{7F34B287-2CD8-4F9C-8270-23CD2772B5A3}">
      <dgm:prSet phldrT="[Text]"/>
      <dgm:spPr/>
      <dgm:t>
        <a:bodyPr/>
        <a:lstStyle/>
        <a:p>
          <a:r>
            <a:rPr lang="en-AU"/>
            <a:t>Data improvement and knowledge management.</a:t>
          </a:r>
          <a:br>
            <a:rPr lang="en-AU"/>
          </a:br>
          <a:r>
            <a:rPr lang="en-AU"/>
            <a:t>Safe Systems.</a:t>
          </a:r>
          <a:br>
            <a:rPr lang="en-AU"/>
          </a:br>
          <a:r>
            <a:rPr lang="en-AU"/>
            <a:t>National approach to risk management</a:t>
          </a:r>
        </a:p>
      </dgm:t>
    </dgm:pt>
    <dgm:pt modelId="{95F81735-33FF-480C-99F2-11557C0B5FA1}" type="parTrans" cxnId="{B9C153F7-7151-4562-8859-B340CC5BBF47}">
      <dgm:prSet/>
      <dgm:spPr/>
      <dgm:t>
        <a:bodyPr/>
        <a:lstStyle/>
        <a:p>
          <a:endParaRPr lang="en-AU"/>
        </a:p>
      </dgm:t>
    </dgm:pt>
    <dgm:pt modelId="{6C3174B0-DFDB-44A0-8DF2-CD073637405B}" type="sibTrans" cxnId="{B9C153F7-7151-4562-8859-B340CC5BBF47}">
      <dgm:prSet/>
      <dgm:spPr/>
      <dgm:t>
        <a:bodyPr/>
        <a:lstStyle/>
        <a:p>
          <a:endParaRPr lang="en-AU"/>
        </a:p>
      </dgm:t>
    </dgm:pt>
    <dgm:pt modelId="{6465A1F3-8749-4884-8970-E4EBFCF224C3}" type="pres">
      <dgm:prSet presAssocID="{EF4422C5-0750-4C71-981B-38ADA2FD6201}" presName="Name0" presStyleCnt="0">
        <dgm:presLayoutVars>
          <dgm:dir val="rev"/>
          <dgm:animLvl val="lvl"/>
          <dgm:resizeHandles val="exact"/>
        </dgm:presLayoutVars>
      </dgm:prSet>
      <dgm:spPr/>
    </dgm:pt>
    <dgm:pt modelId="{758111E7-C834-4EC6-8D96-97A43F42E275}" type="pres">
      <dgm:prSet presAssocID="{0CAE765E-E789-40EF-9A99-C6330A65BCDC}" presName="boxAndChildren" presStyleCnt="0"/>
      <dgm:spPr/>
    </dgm:pt>
    <dgm:pt modelId="{11926894-B36C-4E2E-82F3-B8CA195F5560}" type="pres">
      <dgm:prSet presAssocID="{0CAE765E-E789-40EF-9A99-C6330A65BCDC}" presName="parentTextBox" presStyleLbl="node1" presStyleIdx="0" presStyleCnt="2"/>
      <dgm:spPr/>
    </dgm:pt>
    <dgm:pt modelId="{F281EF35-4F43-4B05-AC9B-1CC01F963CA5}" type="pres">
      <dgm:prSet presAssocID="{0CAE765E-E789-40EF-9A99-C6330A65BCDC}" presName="entireBox" presStyleLbl="node1" presStyleIdx="0" presStyleCnt="2"/>
      <dgm:spPr/>
    </dgm:pt>
    <dgm:pt modelId="{1ED6DB06-4F6A-4486-935D-94F0300F6A16}" type="pres">
      <dgm:prSet presAssocID="{0CAE765E-E789-40EF-9A99-C6330A65BCDC}" presName="descendantBox" presStyleCnt="0"/>
      <dgm:spPr/>
    </dgm:pt>
    <dgm:pt modelId="{76D16F09-8BC0-4547-AE02-252EF2732265}" type="pres">
      <dgm:prSet presAssocID="{B07D32DE-B129-4413-B9FC-B41F29EDD1E0}" presName="childTextBox" presStyleLbl="fgAccFollowNode1" presStyleIdx="0" presStyleCnt="6">
        <dgm:presLayoutVars>
          <dgm:bulletEnabled val="1"/>
        </dgm:presLayoutVars>
      </dgm:prSet>
      <dgm:spPr/>
    </dgm:pt>
    <dgm:pt modelId="{87BD6778-0C41-473E-83E4-91923A18B256}" type="pres">
      <dgm:prSet presAssocID="{19B6A83D-3C8B-4BDA-9F39-F32A1C508B28}" presName="childTextBox" presStyleLbl="fgAccFollowNode1" presStyleIdx="1" presStyleCnt="6">
        <dgm:presLayoutVars>
          <dgm:bulletEnabled val="1"/>
        </dgm:presLayoutVars>
      </dgm:prSet>
      <dgm:spPr/>
    </dgm:pt>
    <dgm:pt modelId="{036CD6CE-0634-4B84-8ACD-BBA0A13CB974}" type="pres">
      <dgm:prSet presAssocID="{22100F0A-A06F-4C01-A555-5C48FBB63793}" presName="childTextBox" presStyleLbl="fgAccFollowNode1" presStyleIdx="2" presStyleCnt="6">
        <dgm:presLayoutVars>
          <dgm:bulletEnabled val="1"/>
        </dgm:presLayoutVars>
      </dgm:prSet>
      <dgm:spPr/>
    </dgm:pt>
    <dgm:pt modelId="{1CA8D36F-E21A-4096-BE4B-1F81C3CA7807}" type="pres">
      <dgm:prSet presAssocID="{3D179882-2403-4EC0-9798-B2C5AD1D3BC1}" presName="sp" presStyleCnt="0"/>
      <dgm:spPr/>
    </dgm:pt>
    <dgm:pt modelId="{1CC21314-EB58-4606-81E5-C13E48AF2DA1}" type="pres">
      <dgm:prSet presAssocID="{B0298778-6545-4379-9BB7-A118636676F4}" presName="arrowAndChildren" presStyleCnt="0"/>
      <dgm:spPr/>
    </dgm:pt>
    <dgm:pt modelId="{61CE2BF9-CFB1-4490-A19A-0844C1DC0A20}" type="pres">
      <dgm:prSet presAssocID="{B0298778-6545-4379-9BB7-A118636676F4}" presName="parentTextArrow" presStyleLbl="node1" presStyleIdx="0" presStyleCnt="2"/>
      <dgm:spPr/>
    </dgm:pt>
    <dgm:pt modelId="{917F950A-B92F-453F-9725-52AFB35A64B2}" type="pres">
      <dgm:prSet presAssocID="{B0298778-6545-4379-9BB7-A118636676F4}" presName="arrow" presStyleLbl="node1" presStyleIdx="1" presStyleCnt="2"/>
      <dgm:spPr/>
    </dgm:pt>
    <dgm:pt modelId="{EC9AF16D-0BD3-4021-B9B2-5A864C65F339}" type="pres">
      <dgm:prSet presAssocID="{B0298778-6545-4379-9BB7-A118636676F4}" presName="descendantArrow" presStyleCnt="0"/>
      <dgm:spPr/>
    </dgm:pt>
    <dgm:pt modelId="{E897AAF8-FE80-46FC-9906-AC56E5AD2499}" type="pres">
      <dgm:prSet presAssocID="{CE6CEF49-2283-4607-AE75-AC7A15A50FB3}" presName="childTextArrow" presStyleLbl="fgAccFollowNode1" presStyleIdx="3" presStyleCnt="6">
        <dgm:presLayoutVars>
          <dgm:bulletEnabled val="1"/>
        </dgm:presLayoutVars>
      </dgm:prSet>
      <dgm:spPr/>
    </dgm:pt>
    <dgm:pt modelId="{53C47075-8EE3-4457-BBFA-8471AA869278}" type="pres">
      <dgm:prSet presAssocID="{DABA10BA-8827-4C28-972B-C54551B76825}" presName="childTextArrow" presStyleLbl="fgAccFollowNode1" presStyleIdx="4" presStyleCnt="6">
        <dgm:presLayoutVars>
          <dgm:bulletEnabled val="1"/>
        </dgm:presLayoutVars>
      </dgm:prSet>
      <dgm:spPr/>
    </dgm:pt>
    <dgm:pt modelId="{AACFC794-D921-4D9B-B12E-0D4876029071}" type="pres">
      <dgm:prSet presAssocID="{7F34B287-2CD8-4F9C-8270-23CD2772B5A3}" presName="childTextArrow" presStyleLbl="fgAccFollowNode1" presStyleIdx="5" presStyleCnt="6">
        <dgm:presLayoutVars>
          <dgm:bulletEnabled val="1"/>
        </dgm:presLayoutVars>
      </dgm:prSet>
      <dgm:spPr/>
    </dgm:pt>
  </dgm:ptLst>
  <dgm:cxnLst>
    <dgm:cxn modelId="{D0889A0C-B3EB-47AC-BD58-C57B49B9B72F}" srcId="{0CAE765E-E789-40EF-9A99-C6330A65BCDC}" destId="{19B6A83D-3C8B-4BDA-9F39-F32A1C508B28}" srcOrd="1" destOrd="0" parTransId="{AC6B07FD-9DB9-4680-BDBE-F71ACDC2B997}" sibTransId="{23DE3B02-8330-4454-BE88-275CB43A8DAC}"/>
    <dgm:cxn modelId="{E180D534-D41A-4EE9-9FDA-1A3EB8404828}" srcId="{0CAE765E-E789-40EF-9A99-C6330A65BCDC}" destId="{22100F0A-A06F-4C01-A555-5C48FBB63793}" srcOrd="2" destOrd="0" parTransId="{A3D24B86-A7A8-471C-B2AD-282F985D966C}" sibTransId="{85C8D74C-EBE5-4F6F-85E8-42C1550C5F89}"/>
    <dgm:cxn modelId="{0A484960-B817-4A49-9C76-6EDF11E0D9F0}" type="presOf" srcId="{0CAE765E-E789-40EF-9A99-C6330A65BCDC}" destId="{11926894-B36C-4E2E-82F3-B8CA195F5560}" srcOrd="0" destOrd="0" presId="urn:microsoft.com/office/officeart/2005/8/layout/process4"/>
    <dgm:cxn modelId="{2374226B-12BA-47B2-80A4-9916FF1D4ECD}" type="presOf" srcId="{EF4422C5-0750-4C71-981B-38ADA2FD6201}" destId="{6465A1F3-8749-4884-8970-E4EBFCF224C3}" srcOrd="0" destOrd="0" presId="urn:microsoft.com/office/officeart/2005/8/layout/process4"/>
    <dgm:cxn modelId="{69BE674F-02C9-4B42-80B9-5CD6441B5C4A}" type="presOf" srcId="{B07D32DE-B129-4413-B9FC-B41F29EDD1E0}" destId="{76D16F09-8BC0-4547-AE02-252EF2732265}" srcOrd="0" destOrd="0" presId="urn:microsoft.com/office/officeart/2005/8/layout/process4"/>
    <dgm:cxn modelId="{9357C072-44CB-4A34-9C15-D8BF6A0D60F6}" type="presOf" srcId="{0CAE765E-E789-40EF-9A99-C6330A65BCDC}" destId="{F281EF35-4F43-4B05-AC9B-1CC01F963CA5}" srcOrd="1" destOrd="0" presId="urn:microsoft.com/office/officeart/2005/8/layout/process4"/>
    <dgm:cxn modelId="{4F355B54-DDDA-4C03-B606-0999B0EB9325}" srcId="{B0298778-6545-4379-9BB7-A118636676F4}" destId="{CE6CEF49-2283-4607-AE75-AC7A15A50FB3}" srcOrd="0" destOrd="0" parTransId="{12038DEA-FAD8-4FCC-AF0B-3AF0463EB9AD}" sibTransId="{C7AEB00B-8D99-452E-8807-2B197E64B636}"/>
    <dgm:cxn modelId="{DDB0FB57-6354-4CD4-A91C-A13DC59A84D5}" srcId="{B0298778-6545-4379-9BB7-A118636676F4}" destId="{DABA10BA-8827-4C28-972B-C54551B76825}" srcOrd="1" destOrd="0" parTransId="{8C29D3DC-E95A-44C4-992E-F0514AAF53B6}" sibTransId="{D310BBA1-3EA0-4245-80B5-62CC32782A46}"/>
    <dgm:cxn modelId="{81E04458-1BD3-4D25-B807-3E0DBF1686CE}" srcId="{EF4422C5-0750-4C71-981B-38ADA2FD6201}" destId="{0CAE765E-E789-40EF-9A99-C6330A65BCDC}" srcOrd="1" destOrd="0" parTransId="{E36EA23A-EC20-4DF7-B51A-F5DC147831DD}" sibTransId="{0377A40C-3EF6-4C0D-91F2-67CECE420793}"/>
    <dgm:cxn modelId="{D397795A-1E9F-46C6-B167-966CF1DD94A3}" type="presOf" srcId="{B0298778-6545-4379-9BB7-A118636676F4}" destId="{917F950A-B92F-453F-9725-52AFB35A64B2}" srcOrd="1" destOrd="0" presId="urn:microsoft.com/office/officeart/2005/8/layout/process4"/>
    <dgm:cxn modelId="{B48D3E99-D9E3-403B-8385-6C2AFC90BDA1}" type="presOf" srcId="{B0298778-6545-4379-9BB7-A118636676F4}" destId="{61CE2BF9-CFB1-4490-A19A-0844C1DC0A20}" srcOrd="0" destOrd="0" presId="urn:microsoft.com/office/officeart/2005/8/layout/process4"/>
    <dgm:cxn modelId="{2A7B049E-370F-4A28-8FD7-B1776683C7D9}" srcId="{EF4422C5-0750-4C71-981B-38ADA2FD6201}" destId="{B0298778-6545-4379-9BB7-A118636676F4}" srcOrd="0" destOrd="0" parTransId="{C891CA56-9CF9-4065-9914-037606B52695}" sibTransId="{3D179882-2403-4EC0-9798-B2C5AD1D3BC1}"/>
    <dgm:cxn modelId="{21D63ABF-1A0B-469E-9E52-BE7A5E18F98D}" type="presOf" srcId="{19B6A83D-3C8B-4BDA-9F39-F32A1C508B28}" destId="{87BD6778-0C41-473E-83E4-91923A18B256}" srcOrd="0" destOrd="0" presId="urn:microsoft.com/office/officeart/2005/8/layout/process4"/>
    <dgm:cxn modelId="{25C06EEB-C5DE-495B-887A-00AE8AE61370}" type="presOf" srcId="{CE6CEF49-2283-4607-AE75-AC7A15A50FB3}" destId="{E897AAF8-FE80-46FC-9906-AC56E5AD2499}" srcOrd="0" destOrd="0" presId="urn:microsoft.com/office/officeart/2005/8/layout/process4"/>
    <dgm:cxn modelId="{CBCF3BED-3EBC-4149-AFE4-BBE8E4CC3CC0}" type="presOf" srcId="{7F34B287-2CD8-4F9C-8270-23CD2772B5A3}" destId="{AACFC794-D921-4D9B-B12E-0D4876029071}" srcOrd="0" destOrd="0" presId="urn:microsoft.com/office/officeart/2005/8/layout/process4"/>
    <dgm:cxn modelId="{75B0FBF3-93AE-4B27-ACA8-BEE42E505507}" srcId="{0CAE765E-E789-40EF-9A99-C6330A65BCDC}" destId="{B07D32DE-B129-4413-B9FC-B41F29EDD1E0}" srcOrd="0" destOrd="0" parTransId="{1487B52C-AB38-4A64-9B89-4D72952DBEB8}" sibTransId="{65E42990-733E-4E03-BC9E-B7643D9AD444}"/>
    <dgm:cxn modelId="{7F6ABEF6-0459-480A-8F97-C9D209369B25}" type="presOf" srcId="{22100F0A-A06F-4C01-A555-5C48FBB63793}" destId="{036CD6CE-0634-4B84-8ACD-BBA0A13CB974}" srcOrd="0" destOrd="0" presId="urn:microsoft.com/office/officeart/2005/8/layout/process4"/>
    <dgm:cxn modelId="{B9C153F7-7151-4562-8859-B340CC5BBF47}" srcId="{B0298778-6545-4379-9BB7-A118636676F4}" destId="{7F34B287-2CD8-4F9C-8270-23CD2772B5A3}" srcOrd="2" destOrd="0" parTransId="{95F81735-33FF-480C-99F2-11557C0B5FA1}" sibTransId="{6C3174B0-DFDB-44A0-8DF2-CD073637405B}"/>
    <dgm:cxn modelId="{FB4207FC-8478-49A5-8E47-4BF877683D7D}" type="presOf" srcId="{DABA10BA-8827-4C28-972B-C54551B76825}" destId="{53C47075-8EE3-4457-BBFA-8471AA869278}" srcOrd="0" destOrd="0" presId="urn:microsoft.com/office/officeart/2005/8/layout/process4"/>
    <dgm:cxn modelId="{0C12313F-A903-42C7-B89D-D5A094FFD26E}" type="presParOf" srcId="{6465A1F3-8749-4884-8970-E4EBFCF224C3}" destId="{758111E7-C834-4EC6-8D96-97A43F42E275}" srcOrd="0" destOrd="0" presId="urn:microsoft.com/office/officeart/2005/8/layout/process4"/>
    <dgm:cxn modelId="{B9018A88-37AA-4D36-95D3-7F297453E3E9}" type="presParOf" srcId="{758111E7-C834-4EC6-8D96-97A43F42E275}" destId="{11926894-B36C-4E2E-82F3-B8CA195F5560}" srcOrd="0" destOrd="0" presId="urn:microsoft.com/office/officeart/2005/8/layout/process4"/>
    <dgm:cxn modelId="{F962F84E-FCE5-4342-A2CF-DD7AA1A3192A}" type="presParOf" srcId="{758111E7-C834-4EC6-8D96-97A43F42E275}" destId="{F281EF35-4F43-4B05-AC9B-1CC01F963CA5}" srcOrd="1" destOrd="0" presId="urn:microsoft.com/office/officeart/2005/8/layout/process4"/>
    <dgm:cxn modelId="{500ADB98-2861-4BBA-97F5-DC4414E7291D}" type="presParOf" srcId="{758111E7-C834-4EC6-8D96-97A43F42E275}" destId="{1ED6DB06-4F6A-4486-935D-94F0300F6A16}" srcOrd="2" destOrd="0" presId="urn:microsoft.com/office/officeart/2005/8/layout/process4"/>
    <dgm:cxn modelId="{4C0EF404-8289-4D36-B41E-0B8178B4344F}" type="presParOf" srcId="{1ED6DB06-4F6A-4486-935D-94F0300F6A16}" destId="{76D16F09-8BC0-4547-AE02-252EF2732265}" srcOrd="0" destOrd="0" presId="urn:microsoft.com/office/officeart/2005/8/layout/process4"/>
    <dgm:cxn modelId="{872518EF-46BA-47EB-8E44-076C2B17CD66}" type="presParOf" srcId="{1ED6DB06-4F6A-4486-935D-94F0300F6A16}" destId="{87BD6778-0C41-473E-83E4-91923A18B256}" srcOrd="1" destOrd="0" presId="urn:microsoft.com/office/officeart/2005/8/layout/process4"/>
    <dgm:cxn modelId="{1CFEBC26-6805-47BC-9C45-5EB5A2F29A54}" type="presParOf" srcId="{1ED6DB06-4F6A-4486-935D-94F0300F6A16}" destId="{036CD6CE-0634-4B84-8ACD-BBA0A13CB974}" srcOrd="2" destOrd="0" presId="urn:microsoft.com/office/officeart/2005/8/layout/process4"/>
    <dgm:cxn modelId="{9D5A1E45-355A-4C05-A062-A34D6E65B99A}" type="presParOf" srcId="{6465A1F3-8749-4884-8970-E4EBFCF224C3}" destId="{1CA8D36F-E21A-4096-BE4B-1F81C3CA7807}" srcOrd="1" destOrd="0" presId="urn:microsoft.com/office/officeart/2005/8/layout/process4"/>
    <dgm:cxn modelId="{A1038753-02D6-49CE-9052-CE236681DA13}" type="presParOf" srcId="{6465A1F3-8749-4884-8970-E4EBFCF224C3}" destId="{1CC21314-EB58-4606-81E5-C13E48AF2DA1}" srcOrd="2" destOrd="0" presId="urn:microsoft.com/office/officeart/2005/8/layout/process4"/>
    <dgm:cxn modelId="{BABF8925-1F21-4F2C-B21F-3A4BE1634793}" type="presParOf" srcId="{1CC21314-EB58-4606-81E5-C13E48AF2DA1}" destId="{61CE2BF9-CFB1-4490-A19A-0844C1DC0A20}" srcOrd="0" destOrd="0" presId="urn:microsoft.com/office/officeart/2005/8/layout/process4"/>
    <dgm:cxn modelId="{3A157D4B-BF34-4D39-8395-10689C693873}" type="presParOf" srcId="{1CC21314-EB58-4606-81E5-C13E48AF2DA1}" destId="{917F950A-B92F-453F-9725-52AFB35A64B2}" srcOrd="1" destOrd="0" presId="urn:microsoft.com/office/officeart/2005/8/layout/process4"/>
    <dgm:cxn modelId="{A68CF5F3-3CA0-4016-AAA4-0B2AFD8E25B6}" type="presParOf" srcId="{1CC21314-EB58-4606-81E5-C13E48AF2DA1}" destId="{EC9AF16D-0BD3-4021-B9B2-5A864C65F339}" srcOrd="2" destOrd="0" presId="urn:microsoft.com/office/officeart/2005/8/layout/process4"/>
    <dgm:cxn modelId="{D4E65894-C949-4E43-989C-E1980CC9FA32}" type="presParOf" srcId="{EC9AF16D-0BD3-4021-B9B2-5A864C65F339}" destId="{E897AAF8-FE80-46FC-9906-AC56E5AD2499}" srcOrd="0" destOrd="0" presId="urn:microsoft.com/office/officeart/2005/8/layout/process4"/>
    <dgm:cxn modelId="{853BBF2B-C770-4EC0-96F0-8A941AF4C67B}" type="presParOf" srcId="{EC9AF16D-0BD3-4021-B9B2-5A864C65F339}" destId="{53C47075-8EE3-4457-BBFA-8471AA869278}" srcOrd="1" destOrd="0" presId="urn:microsoft.com/office/officeart/2005/8/layout/process4"/>
    <dgm:cxn modelId="{C1F5FCB7-1185-4394-A8A4-C35B18682319}" type="presParOf" srcId="{EC9AF16D-0BD3-4021-B9B2-5A864C65F339}" destId="{AACFC794-D921-4D9B-B12E-0D4876029071}" srcOrd="2" destOrd="0" presId="urn:microsoft.com/office/officeart/2005/8/layout/process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81EF35-4F43-4B05-AC9B-1CC01F963CA5}">
      <dsp:nvSpPr>
        <dsp:cNvPr id="0" name=""/>
        <dsp:cNvSpPr/>
      </dsp:nvSpPr>
      <dsp:spPr>
        <a:xfrm>
          <a:off x="0" y="1931610"/>
          <a:ext cx="5486400" cy="1267345"/>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42240" tIns="142240" rIns="142240" bIns="142240" numCol="1" spcCol="1270" anchor="ctr" anchorCtr="0">
          <a:noAutofit/>
        </a:bodyPr>
        <a:lstStyle/>
        <a:p>
          <a:pPr marL="0" lvl="0" indent="0" algn="ctr" defTabSz="889000">
            <a:lnSpc>
              <a:spcPct val="90000"/>
            </a:lnSpc>
            <a:spcBef>
              <a:spcPct val="0"/>
            </a:spcBef>
            <a:spcAft>
              <a:spcPct val="35000"/>
            </a:spcAft>
            <a:buNone/>
          </a:pPr>
          <a:r>
            <a:rPr lang="en-AU" sz="2000" b="1" kern="1200"/>
            <a:t>Victorian Railway Crossing Safety Strategy</a:t>
          </a:r>
          <a:endParaRPr lang="en-AU" sz="2000" kern="1200"/>
        </a:p>
      </dsp:txBody>
      <dsp:txXfrm>
        <a:off x="0" y="1931610"/>
        <a:ext cx="5486400" cy="684366"/>
      </dsp:txXfrm>
    </dsp:sp>
    <dsp:sp modelId="{76D16F09-8BC0-4547-AE02-252EF2732265}">
      <dsp:nvSpPr>
        <dsp:cNvPr id="0" name=""/>
        <dsp:cNvSpPr/>
      </dsp:nvSpPr>
      <dsp:spPr>
        <a:xfrm>
          <a:off x="3656707" y="2590630"/>
          <a:ext cx="1827014" cy="582979"/>
        </a:xfrm>
        <a:prstGeom prst="rect">
          <a:avLst/>
        </a:prstGeom>
        <a:solidFill>
          <a:schemeClr val="lt1">
            <a:alpha val="90000"/>
            <a:tint val="40000"/>
            <a:hueOff val="0"/>
            <a:satOff val="0"/>
            <a:lumOff val="0"/>
            <a:alphaOff val="0"/>
          </a:schemeClr>
        </a:solidFill>
        <a:ln w="9525" cap="flat" cmpd="sng" algn="ctr">
          <a:solidFill>
            <a:schemeClr val="accent2">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AU" sz="800" kern="1200"/>
            <a:t>Technology</a:t>
          </a:r>
        </a:p>
      </dsp:txBody>
      <dsp:txXfrm>
        <a:off x="3656707" y="2590630"/>
        <a:ext cx="1827014" cy="582979"/>
      </dsp:txXfrm>
    </dsp:sp>
    <dsp:sp modelId="{87BD6778-0C41-473E-83E4-91923A18B256}">
      <dsp:nvSpPr>
        <dsp:cNvPr id="0" name=""/>
        <dsp:cNvSpPr/>
      </dsp:nvSpPr>
      <dsp:spPr>
        <a:xfrm>
          <a:off x="1829692" y="2590630"/>
          <a:ext cx="1827014" cy="582979"/>
        </a:xfrm>
        <a:prstGeom prst="rect">
          <a:avLst/>
        </a:prstGeom>
        <a:solidFill>
          <a:schemeClr val="lt1">
            <a:alpha val="90000"/>
            <a:tint val="40000"/>
            <a:hueOff val="0"/>
            <a:satOff val="0"/>
            <a:lumOff val="0"/>
            <a:alphaOff val="0"/>
          </a:schemeClr>
        </a:solidFill>
        <a:ln w="9525" cap="flat" cmpd="sng" algn="ctr">
          <a:solidFill>
            <a:schemeClr val="accent2">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AU" sz="800" kern="1200"/>
            <a:t>Education</a:t>
          </a:r>
        </a:p>
        <a:p>
          <a:pPr marL="0" lvl="0" indent="0" algn="ctr" defTabSz="355600">
            <a:lnSpc>
              <a:spcPct val="90000"/>
            </a:lnSpc>
            <a:spcBef>
              <a:spcPct val="0"/>
            </a:spcBef>
            <a:spcAft>
              <a:spcPct val="35000"/>
            </a:spcAft>
            <a:buNone/>
          </a:pPr>
          <a:r>
            <a:rPr lang="en-AU" sz="800" kern="1200"/>
            <a:t>Regulation</a:t>
          </a:r>
        </a:p>
      </dsp:txBody>
      <dsp:txXfrm>
        <a:off x="1829692" y="2590630"/>
        <a:ext cx="1827014" cy="582979"/>
      </dsp:txXfrm>
    </dsp:sp>
    <dsp:sp modelId="{036CD6CE-0634-4B84-8ACD-BBA0A13CB974}">
      <dsp:nvSpPr>
        <dsp:cNvPr id="0" name=""/>
        <dsp:cNvSpPr/>
      </dsp:nvSpPr>
      <dsp:spPr>
        <a:xfrm>
          <a:off x="2678" y="2590630"/>
          <a:ext cx="1827014" cy="582979"/>
        </a:xfrm>
        <a:prstGeom prst="rect">
          <a:avLst/>
        </a:prstGeom>
        <a:solidFill>
          <a:schemeClr val="lt1">
            <a:alpha val="90000"/>
            <a:tint val="40000"/>
            <a:hueOff val="0"/>
            <a:satOff val="0"/>
            <a:lumOff val="0"/>
            <a:alphaOff val="0"/>
          </a:schemeClr>
        </a:solidFill>
        <a:ln w="9525" cap="flat" cmpd="sng" algn="ctr">
          <a:solidFill>
            <a:schemeClr val="accent2">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AU" sz="800" kern="1200"/>
            <a:t>Knowledge</a:t>
          </a:r>
        </a:p>
      </dsp:txBody>
      <dsp:txXfrm>
        <a:off x="2678" y="2590630"/>
        <a:ext cx="1827014" cy="582979"/>
      </dsp:txXfrm>
    </dsp:sp>
    <dsp:sp modelId="{917F950A-B92F-453F-9725-52AFB35A64B2}">
      <dsp:nvSpPr>
        <dsp:cNvPr id="0" name=""/>
        <dsp:cNvSpPr/>
      </dsp:nvSpPr>
      <dsp:spPr>
        <a:xfrm rot="10800000">
          <a:off x="0" y="1443"/>
          <a:ext cx="5486400" cy="1949177"/>
        </a:xfrm>
        <a:prstGeom prst="upArrowCallou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42240" tIns="142240" rIns="142240" bIns="142240" numCol="1" spcCol="1270" anchor="ctr" anchorCtr="0">
          <a:noAutofit/>
        </a:bodyPr>
        <a:lstStyle/>
        <a:p>
          <a:pPr marL="0" lvl="0" indent="0" algn="ctr" defTabSz="889000">
            <a:lnSpc>
              <a:spcPct val="90000"/>
            </a:lnSpc>
            <a:spcBef>
              <a:spcPct val="0"/>
            </a:spcBef>
            <a:spcAft>
              <a:spcPct val="35000"/>
            </a:spcAft>
            <a:buNone/>
          </a:pPr>
          <a:r>
            <a:rPr lang="en-AU" sz="2000" b="1" kern="1200"/>
            <a:t>National Railway Level Crossing Safety Strategy</a:t>
          </a:r>
          <a:endParaRPr lang="en-AU" sz="2000" kern="1200"/>
        </a:p>
      </dsp:txBody>
      <dsp:txXfrm rot="-10800000">
        <a:off x="0" y="1443"/>
        <a:ext cx="5486400" cy="684161"/>
      </dsp:txXfrm>
    </dsp:sp>
    <dsp:sp modelId="{E897AAF8-FE80-46FC-9906-AC56E5AD2499}">
      <dsp:nvSpPr>
        <dsp:cNvPr id="0" name=""/>
        <dsp:cNvSpPr/>
      </dsp:nvSpPr>
      <dsp:spPr>
        <a:xfrm>
          <a:off x="3656707" y="685604"/>
          <a:ext cx="1827014" cy="582804"/>
        </a:xfrm>
        <a:prstGeom prst="rect">
          <a:avLst/>
        </a:prstGeom>
        <a:solidFill>
          <a:schemeClr val="lt1">
            <a:alpha val="90000"/>
            <a:tint val="40000"/>
            <a:hueOff val="0"/>
            <a:satOff val="0"/>
            <a:lumOff val="0"/>
            <a:alphaOff val="0"/>
          </a:schemeClr>
        </a:solidFill>
        <a:ln w="9525" cap="flat" cmpd="sng" algn="ctr">
          <a:solidFill>
            <a:schemeClr val="accent2">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AU" sz="800" kern="1200"/>
            <a:t>Technology and innovation.</a:t>
          </a:r>
        </a:p>
      </dsp:txBody>
      <dsp:txXfrm>
        <a:off x="3656707" y="685604"/>
        <a:ext cx="1827014" cy="582804"/>
      </dsp:txXfrm>
    </dsp:sp>
    <dsp:sp modelId="{53C47075-8EE3-4457-BBFA-8471AA869278}">
      <dsp:nvSpPr>
        <dsp:cNvPr id="0" name=""/>
        <dsp:cNvSpPr/>
      </dsp:nvSpPr>
      <dsp:spPr>
        <a:xfrm>
          <a:off x="1829692" y="685604"/>
          <a:ext cx="1827014" cy="582804"/>
        </a:xfrm>
        <a:prstGeom prst="rect">
          <a:avLst/>
        </a:prstGeom>
        <a:solidFill>
          <a:schemeClr val="lt1">
            <a:alpha val="90000"/>
            <a:tint val="40000"/>
            <a:hueOff val="0"/>
            <a:satOff val="0"/>
            <a:lumOff val="0"/>
            <a:alphaOff val="0"/>
          </a:schemeClr>
        </a:solidFill>
        <a:ln w="9525" cap="flat" cmpd="sng" algn="ctr">
          <a:solidFill>
            <a:schemeClr val="accent2">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AU" sz="800" kern="1200"/>
            <a:t>Education and Enforcement.</a:t>
          </a:r>
        </a:p>
      </dsp:txBody>
      <dsp:txXfrm>
        <a:off x="1829692" y="685604"/>
        <a:ext cx="1827014" cy="582804"/>
      </dsp:txXfrm>
    </dsp:sp>
    <dsp:sp modelId="{AACFC794-D921-4D9B-B12E-0D4876029071}">
      <dsp:nvSpPr>
        <dsp:cNvPr id="0" name=""/>
        <dsp:cNvSpPr/>
      </dsp:nvSpPr>
      <dsp:spPr>
        <a:xfrm>
          <a:off x="2678" y="685604"/>
          <a:ext cx="1827014" cy="582804"/>
        </a:xfrm>
        <a:prstGeom prst="rect">
          <a:avLst/>
        </a:prstGeom>
        <a:solidFill>
          <a:schemeClr val="lt1">
            <a:alpha val="90000"/>
            <a:tint val="40000"/>
            <a:hueOff val="0"/>
            <a:satOff val="0"/>
            <a:lumOff val="0"/>
            <a:alphaOff val="0"/>
          </a:schemeClr>
        </a:solidFill>
        <a:ln w="9525" cap="flat" cmpd="sng" algn="ctr">
          <a:solidFill>
            <a:schemeClr val="accent2">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AU" sz="800" kern="1200"/>
            <a:t>Data improvement and knowledge management.</a:t>
          </a:r>
          <a:br>
            <a:rPr lang="en-AU" sz="800" kern="1200"/>
          </a:br>
          <a:r>
            <a:rPr lang="en-AU" sz="800" kern="1200"/>
            <a:t>Safe Systems.</a:t>
          </a:r>
          <a:br>
            <a:rPr lang="en-AU" sz="800" kern="1200"/>
          </a:br>
          <a:r>
            <a:rPr lang="en-AU" sz="800" kern="1200"/>
            <a:t>National approach to risk management</a:t>
          </a:r>
        </a:p>
      </dsp:txBody>
      <dsp:txXfrm>
        <a:off x="2678" y="685604"/>
        <a:ext cx="1827014" cy="58280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8379C-D3AE-486F-8C1A-6CC0C0F13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6238</Words>
  <Characters>35562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Brodie Woodland</dc:creator>
  <cp:lastModifiedBy>Maree Lawson (PTV)</cp:lastModifiedBy>
  <cp:revision>2</cp:revision>
  <cp:lastPrinted>2018-01-30T22:59:00Z</cp:lastPrinted>
  <dcterms:created xsi:type="dcterms:W3CDTF">2018-08-17T02:03:00Z</dcterms:created>
  <dcterms:modified xsi:type="dcterms:W3CDTF">2018-08-17T02:03:00Z</dcterms:modified>
</cp:coreProperties>
</file>