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F522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AAB0D43" wp14:editId="6F28A8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1016E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477A76E0" w14:textId="08E13F0E" w:rsidR="7FE7040F" w:rsidRDefault="7FE7040F"/>
    <w:tbl>
      <w:tblPr>
        <w:tblStyle w:val="TableGrid"/>
        <w:tblW w:w="7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6"/>
      </w:tblGrid>
      <w:tr w:rsidR="00AD784C" w14:paraId="2A980ECA" w14:textId="77777777" w:rsidTr="002C4313">
        <w:trPr>
          <w:trHeight w:val="1418"/>
        </w:trPr>
        <w:tc>
          <w:tcPr>
            <w:tcW w:w="7656" w:type="dxa"/>
            <w:vAlign w:val="bottom"/>
          </w:tcPr>
          <w:p w14:paraId="4250A35D" w14:textId="0A2F5A2D" w:rsidR="00AD784C" w:rsidRPr="00161AA0" w:rsidRDefault="00194696" w:rsidP="00EC20FF">
            <w:pPr>
              <w:pStyle w:val="Documenttitle"/>
            </w:pPr>
            <w:r>
              <w:rPr>
                <w:bCs/>
              </w:rPr>
              <w:t xml:space="preserve">2024-25 </w:t>
            </w:r>
            <w:r w:rsidR="002C4313" w:rsidRPr="002C4313">
              <w:rPr>
                <w:bCs/>
              </w:rPr>
              <w:t>Community Food Relief Program</w:t>
            </w:r>
            <w:r w:rsidR="002C4313">
              <w:rPr>
                <w:bCs/>
              </w:rPr>
              <w:t xml:space="preserve"> – </w:t>
            </w:r>
            <w:r>
              <w:rPr>
                <w:bCs/>
              </w:rPr>
              <w:t>Coordination</w:t>
            </w:r>
            <w:r w:rsidR="002C4313">
              <w:rPr>
                <w:bCs/>
              </w:rPr>
              <w:t xml:space="preserve"> Grants</w:t>
            </w:r>
          </w:p>
        </w:tc>
      </w:tr>
      <w:tr w:rsidR="000B2117" w14:paraId="00FF57D7" w14:textId="77777777" w:rsidTr="002C4313">
        <w:trPr>
          <w:trHeight w:val="1247"/>
        </w:trPr>
        <w:tc>
          <w:tcPr>
            <w:tcW w:w="7656" w:type="dxa"/>
          </w:tcPr>
          <w:p w14:paraId="267C135B" w14:textId="258E4330" w:rsidR="000B2117" w:rsidRPr="00A1389F" w:rsidRDefault="00E85554" w:rsidP="00CF4148">
            <w:pPr>
              <w:pStyle w:val="Documentsubtitle"/>
            </w:pPr>
            <w:r>
              <w:t>Successful grant recipients</w:t>
            </w:r>
          </w:p>
        </w:tc>
      </w:tr>
      <w:tr w:rsidR="00CF4148" w14:paraId="576C3210" w14:textId="77777777" w:rsidTr="002C4313">
        <w:trPr>
          <w:trHeight w:val="284"/>
        </w:trPr>
        <w:tc>
          <w:tcPr>
            <w:tcW w:w="7656" w:type="dxa"/>
          </w:tcPr>
          <w:p w14:paraId="5ED9750C" w14:textId="192B100E" w:rsidR="00CF4148" w:rsidRPr="00250DC4" w:rsidRDefault="00E85554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  <w:r>
              <w:br/>
            </w:r>
          </w:p>
        </w:tc>
      </w:tr>
    </w:tbl>
    <w:p w14:paraId="44469884" w14:textId="77777777" w:rsidR="00194696" w:rsidRDefault="00194696" w:rsidP="00194696">
      <w:pPr>
        <w:pStyle w:val="Body"/>
      </w:pPr>
    </w:p>
    <w:p w14:paraId="0695C241" w14:textId="1F856AD2" w:rsidR="00194696" w:rsidRPr="00194696" w:rsidRDefault="00194696" w:rsidP="00194696">
      <w:pPr>
        <w:pStyle w:val="Body"/>
        <w:rPr>
          <w:sz w:val="23"/>
          <w:szCs w:val="22"/>
        </w:rPr>
      </w:pPr>
      <w:r w:rsidRPr="00194696">
        <w:rPr>
          <w:sz w:val="23"/>
          <w:szCs w:val="22"/>
        </w:rPr>
        <w:t xml:space="preserve">Funded projects through the Coordination </w:t>
      </w:r>
      <w:r w:rsidR="0000233B">
        <w:rPr>
          <w:sz w:val="23"/>
          <w:szCs w:val="22"/>
        </w:rPr>
        <w:t>G</w:t>
      </w:r>
      <w:r w:rsidRPr="00194696">
        <w:rPr>
          <w:sz w:val="23"/>
          <w:szCs w:val="22"/>
        </w:rPr>
        <w:t>rants include:</w:t>
      </w:r>
    </w:p>
    <w:p w14:paraId="3A49E133" w14:textId="77777777" w:rsidR="00194696" w:rsidRPr="00194696" w:rsidRDefault="00194696" w:rsidP="00194696">
      <w:pPr>
        <w:pStyle w:val="Bullet1"/>
        <w:spacing w:after="120"/>
        <w:rPr>
          <w:sz w:val="23"/>
          <w:szCs w:val="22"/>
        </w:rPr>
      </w:pPr>
      <w:r w:rsidRPr="00194696">
        <w:rPr>
          <w:b/>
          <w:bCs/>
          <w:sz w:val="23"/>
          <w:szCs w:val="22"/>
        </w:rPr>
        <w:t>Regional Food Security Alliance (RFSA)</w:t>
      </w:r>
      <w:r w:rsidRPr="00194696">
        <w:rPr>
          <w:sz w:val="23"/>
          <w:szCs w:val="22"/>
        </w:rPr>
        <w:t> received $200,000 for a partnership with OzHarvest and SecondBite. The goal is to improve coordination, data sharing, and develop a regional logistics strategy. The funding will also allow the RFSA to trial and put in place systems to improve efficiency.</w:t>
      </w:r>
    </w:p>
    <w:p w14:paraId="3F513419" w14:textId="77777777" w:rsidR="00194696" w:rsidRPr="00194696" w:rsidRDefault="00194696" w:rsidP="00194696">
      <w:pPr>
        <w:pStyle w:val="Bullet1"/>
        <w:spacing w:after="120"/>
        <w:rPr>
          <w:sz w:val="23"/>
          <w:szCs w:val="22"/>
        </w:rPr>
      </w:pPr>
      <w:r w:rsidRPr="00194696">
        <w:rPr>
          <w:b/>
          <w:bCs/>
          <w:sz w:val="23"/>
          <w:szCs w:val="22"/>
        </w:rPr>
        <w:t>Geelong Foodshare</w:t>
      </w:r>
      <w:r w:rsidRPr="00194696">
        <w:rPr>
          <w:sz w:val="23"/>
          <w:szCs w:val="22"/>
        </w:rPr>
        <w:t> will use their $250,000 to establish a new distribution process from Geelong across western Victoria, including to Warrnambool, Colac and Golden Plains Shire, with capacity building and advice for the smaller regional food hubs and Horsham.</w:t>
      </w:r>
    </w:p>
    <w:p w14:paraId="2948835E" w14:textId="77777777" w:rsidR="00194696" w:rsidRPr="00194696" w:rsidRDefault="00194696" w:rsidP="00194696">
      <w:pPr>
        <w:pStyle w:val="Bullet1"/>
        <w:spacing w:after="120"/>
        <w:rPr>
          <w:sz w:val="23"/>
          <w:szCs w:val="22"/>
        </w:rPr>
      </w:pPr>
      <w:r w:rsidRPr="00194696">
        <w:rPr>
          <w:b/>
          <w:bCs/>
          <w:sz w:val="23"/>
          <w:szCs w:val="22"/>
        </w:rPr>
        <w:t>SecondBite </w:t>
      </w:r>
      <w:r w:rsidRPr="00194696">
        <w:rPr>
          <w:sz w:val="23"/>
          <w:szCs w:val="22"/>
        </w:rPr>
        <w:t>was granted $250,000 to buy a 10-pallet truck. This will boost delivery capacity to regional Victoria, and support its partnership with the RFSA and regional foodshares.</w:t>
      </w:r>
    </w:p>
    <w:p w14:paraId="5DE47048" w14:textId="77777777" w:rsidR="00194696" w:rsidRPr="00194696" w:rsidRDefault="00194696" w:rsidP="00194696">
      <w:pPr>
        <w:pStyle w:val="Bullet1"/>
        <w:spacing w:after="120"/>
        <w:rPr>
          <w:sz w:val="23"/>
          <w:szCs w:val="22"/>
        </w:rPr>
      </w:pPr>
      <w:r w:rsidRPr="00194696">
        <w:rPr>
          <w:b/>
          <w:bCs/>
          <w:sz w:val="23"/>
          <w:szCs w:val="22"/>
        </w:rPr>
        <w:t>OzHarvest </w:t>
      </w:r>
      <w:r w:rsidRPr="00194696">
        <w:rPr>
          <w:sz w:val="23"/>
          <w:szCs w:val="22"/>
        </w:rPr>
        <w:t>received $200,000 to establish a new warehouse and distribution centre in south-east Melbourne. This will improve food relief supply locally and support more organisations on their waitlist.</w:t>
      </w:r>
    </w:p>
    <w:p w14:paraId="39703C8B" w14:textId="77777777" w:rsidR="00194696" w:rsidRPr="00194696" w:rsidRDefault="00194696" w:rsidP="00194696">
      <w:pPr>
        <w:pStyle w:val="Body"/>
        <w:rPr>
          <w:sz w:val="23"/>
          <w:szCs w:val="22"/>
        </w:rPr>
      </w:pPr>
    </w:p>
    <w:p w14:paraId="2F448A89" w14:textId="77777777" w:rsidR="00194696" w:rsidRPr="00194696" w:rsidRDefault="00194696" w:rsidP="00194696">
      <w:pPr>
        <w:pStyle w:val="Body"/>
      </w:pPr>
    </w:p>
    <w:sectPr w:rsidR="00194696" w:rsidRPr="00194696" w:rsidSect="00E85554">
      <w:headerReference w:type="default" r:id="rId1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91078" w14:textId="77777777" w:rsidR="00C80C5B" w:rsidRDefault="00C80C5B">
      <w:r>
        <w:separator/>
      </w:r>
    </w:p>
    <w:p w14:paraId="59B9BB9C" w14:textId="77777777" w:rsidR="00C80C5B" w:rsidRDefault="00C80C5B"/>
  </w:endnote>
  <w:endnote w:type="continuationSeparator" w:id="0">
    <w:p w14:paraId="71F5D3A9" w14:textId="77777777" w:rsidR="00C80C5B" w:rsidRDefault="00C80C5B">
      <w:r>
        <w:continuationSeparator/>
      </w:r>
    </w:p>
    <w:p w14:paraId="7EC5EAC9" w14:textId="77777777" w:rsidR="00C80C5B" w:rsidRDefault="00C80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5645" w14:textId="77777777" w:rsidR="003A4B6E" w:rsidRDefault="003A4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B58C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D839101" wp14:editId="2B5EA06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83BEBAD" wp14:editId="5DCD336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A31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BEBA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A9A31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8D0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39AAF2" wp14:editId="535FC60D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59669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9AAF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E59669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C5CD" w14:textId="77777777" w:rsidR="00C80C5B" w:rsidRDefault="00C80C5B" w:rsidP="00207717">
      <w:pPr>
        <w:spacing w:before="120"/>
      </w:pPr>
      <w:r>
        <w:separator/>
      </w:r>
    </w:p>
  </w:footnote>
  <w:footnote w:type="continuationSeparator" w:id="0">
    <w:p w14:paraId="22AB580B" w14:textId="77777777" w:rsidR="00C80C5B" w:rsidRDefault="00C80C5B">
      <w:r>
        <w:continuationSeparator/>
      </w:r>
    </w:p>
    <w:p w14:paraId="225D6F38" w14:textId="77777777" w:rsidR="00C80C5B" w:rsidRDefault="00C80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0B74" w14:textId="77777777" w:rsidR="003A4B6E" w:rsidRDefault="003A4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F239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16C2" w14:textId="77777777" w:rsidR="003A4B6E" w:rsidRDefault="003A4B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6E84" w14:textId="77777777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1C3DCD25" wp14:editId="09F3D7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B5F">
      <w:t>Document title</w:t>
    </w:r>
    <w:r w:rsidR="00872C54">
      <w:t xml:space="preserve"> (use Header style)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9653F"/>
    <w:multiLevelType w:val="multilevel"/>
    <w:tmpl w:val="BA2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703947">
    <w:abstractNumId w:val="10"/>
  </w:num>
  <w:num w:numId="2" w16cid:durableId="581331257">
    <w:abstractNumId w:val="17"/>
  </w:num>
  <w:num w:numId="3" w16cid:durableId="1276257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1036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647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130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904972">
    <w:abstractNumId w:val="21"/>
  </w:num>
  <w:num w:numId="8" w16cid:durableId="1359434126">
    <w:abstractNumId w:val="16"/>
  </w:num>
  <w:num w:numId="9" w16cid:durableId="2053533">
    <w:abstractNumId w:val="20"/>
  </w:num>
  <w:num w:numId="10" w16cid:durableId="2948708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4577663">
    <w:abstractNumId w:val="22"/>
  </w:num>
  <w:num w:numId="12" w16cid:durableId="1268927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546898">
    <w:abstractNumId w:val="18"/>
  </w:num>
  <w:num w:numId="14" w16cid:durableId="21200249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6777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1923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730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876741">
    <w:abstractNumId w:val="25"/>
  </w:num>
  <w:num w:numId="19" w16cid:durableId="473253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4137461">
    <w:abstractNumId w:val="14"/>
  </w:num>
  <w:num w:numId="21" w16cid:durableId="954091718">
    <w:abstractNumId w:val="12"/>
  </w:num>
  <w:num w:numId="22" w16cid:durableId="1707826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4598212">
    <w:abstractNumId w:val="15"/>
  </w:num>
  <w:num w:numId="24" w16cid:durableId="393048052">
    <w:abstractNumId w:val="26"/>
  </w:num>
  <w:num w:numId="25" w16cid:durableId="1350177713">
    <w:abstractNumId w:val="23"/>
  </w:num>
  <w:num w:numId="26" w16cid:durableId="1006635761">
    <w:abstractNumId w:val="19"/>
  </w:num>
  <w:num w:numId="27" w16cid:durableId="2437413">
    <w:abstractNumId w:val="11"/>
  </w:num>
  <w:num w:numId="28" w16cid:durableId="955333595">
    <w:abstractNumId w:val="27"/>
  </w:num>
  <w:num w:numId="29" w16cid:durableId="2028173366">
    <w:abstractNumId w:val="9"/>
  </w:num>
  <w:num w:numId="30" w16cid:durableId="1047991124">
    <w:abstractNumId w:val="7"/>
  </w:num>
  <w:num w:numId="31" w16cid:durableId="1299989079">
    <w:abstractNumId w:val="6"/>
  </w:num>
  <w:num w:numId="32" w16cid:durableId="308944462">
    <w:abstractNumId w:val="5"/>
  </w:num>
  <w:num w:numId="33" w16cid:durableId="136262964">
    <w:abstractNumId w:val="4"/>
  </w:num>
  <w:num w:numId="34" w16cid:durableId="1202129893">
    <w:abstractNumId w:val="8"/>
  </w:num>
  <w:num w:numId="35" w16cid:durableId="723065342">
    <w:abstractNumId w:val="3"/>
  </w:num>
  <w:num w:numId="36" w16cid:durableId="621419601">
    <w:abstractNumId w:val="2"/>
  </w:num>
  <w:num w:numId="37" w16cid:durableId="1349022810">
    <w:abstractNumId w:val="1"/>
  </w:num>
  <w:num w:numId="38" w16cid:durableId="1273829241">
    <w:abstractNumId w:val="0"/>
  </w:num>
  <w:num w:numId="39" w16cid:durableId="1249919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194593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4"/>
    <w:rsid w:val="00000719"/>
    <w:rsid w:val="0000233B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3B1E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4696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97B42"/>
    <w:rsid w:val="002A0A9C"/>
    <w:rsid w:val="002A483C"/>
    <w:rsid w:val="002B020A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313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4B6E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06C5"/>
    <w:rsid w:val="00431806"/>
    <w:rsid w:val="00437AC5"/>
    <w:rsid w:val="00442C6C"/>
    <w:rsid w:val="00443770"/>
    <w:rsid w:val="00443CBE"/>
    <w:rsid w:val="00443E8A"/>
    <w:rsid w:val="004441BC"/>
    <w:rsid w:val="00445AF4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528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198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BA7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7A1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1D91"/>
    <w:rsid w:val="008474FE"/>
    <w:rsid w:val="0085232E"/>
    <w:rsid w:val="00853EE4"/>
    <w:rsid w:val="00855535"/>
    <w:rsid w:val="00857938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4D94"/>
    <w:rsid w:val="009853E1"/>
    <w:rsid w:val="00986E6B"/>
    <w:rsid w:val="009872F7"/>
    <w:rsid w:val="00990032"/>
    <w:rsid w:val="00990B19"/>
    <w:rsid w:val="0099153B"/>
    <w:rsid w:val="00991769"/>
    <w:rsid w:val="0099232C"/>
    <w:rsid w:val="00993A56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97D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1AC"/>
    <w:rsid w:val="00B21F90"/>
    <w:rsid w:val="00B22291"/>
    <w:rsid w:val="00B23F9A"/>
    <w:rsid w:val="00B2417B"/>
    <w:rsid w:val="00B24E6F"/>
    <w:rsid w:val="00B25C7A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C5B"/>
    <w:rsid w:val="00C818D9"/>
    <w:rsid w:val="00C863C4"/>
    <w:rsid w:val="00C920EA"/>
    <w:rsid w:val="00C933D2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5D45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7D0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CF8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57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554"/>
    <w:rsid w:val="00E8787E"/>
    <w:rsid w:val="00E92AC3"/>
    <w:rsid w:val="00E9711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2A75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7FE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49B96C"/>
  <w15:docId w15:val="{98F21531-3D63-4F61-9A26-1F441FF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msonormal0">
    <w:name w:val="msonormal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6">
    <w:name w:val="xl66"/>
    <w:basedOn w:val="Normal"/>
    <w:rsid w:val="00E855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67">
    <w:name w:val="xl67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8">
    <w:name w:val="xl68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en-AU"/>
    </w:rPr>
  </w:style>
  <w:style w:type="paragraph" w:customStyle="1" w:styleId="xl69">
    <w:name w:val="xl69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FF00"/>
      <w:sz w:val="24"/>
      <w:szCs w:val="24"/>
      <w:lang w:eastAsia="en-AU"/>
    </w:rPr>
  </w:style>
  <w:style w:type="paragraph" w:customStyle="1" w:styleId="xl71">
    <w:name w:val="xl71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72">
    <w:name w:val="xl72"/>
    <w:basedOn w:val="Normal"/>
    <w:rsid w:val="00E8555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FF00"/>
      <w:sz w:val="24"/>
      <w:szCs w:val="24"/>
      <w:lang w:eastAsia="en-AU"/>
    </w:rPr>
  </w:style>
  <w:style w:type="paragraph" w:customStyle="1" w:styleId="xl73">
    <w:name w:val="xl73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E8555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n-AU"/>
    </w:rPr>
  </w:style>
  <w:style w:type="paragraph" w:customStyle="1" w:styleId="xl75">
    <w:name w:val="xl75"/>
    <w:basedOn w:val="Normal"/>
    <w:rsid w:val="00E85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4df6a-26bb-47b5-ae68-96484668070c" xsi:nil="true"/>
    <lcf76f155ced4ddcb4097134ff3c332f xmlns="42389d11-c36f-4541-ad74-ff3ea5d48b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7DF597B294F4A98F36C861432EF9F" ma:contentTypeVersion="11" ma:contentTypeDescription="Create a new document." ma:contentTypeScope="" ma:versionID="a1b55918969fc20cbf0941127e1bdd6c">
  <xsd:schema xmlns:xsd="http://www.w3.org/2001/XMLSchema" xmlns:xs="http://www.w3.org/2001/XMLSchema" xmlns:p="http://schemas.microsoft.com/office/2006/metadata/properties" xmlns:ns2="42389d11-c36f-4541-ad74-ff3ea5d48b7b" xmlns:ns3="df84df6a-26bb-47b5-ae68-96484668070c" targetNamespace="http://schemas.microsoft.com/office/2006/metadata/properties" ma:root="true" ma:fieldsID="7034e75cbd9311a03a0408cd630732bf" ns2:_="" ns3:_="">
    <xsd:import namespace="42389d11-c36f-4541-ad74-ff3ea5d48b7b"/>
    <xsd:import namespace="df84df6a-26bb-47b5-ae68-964846680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89d11-c36f-4541-ad74-ff3ea5d48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4df6a-26bb-47b5-ae68-9648466807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3d6b14-3c0e-4d41-9095-7f810fc85905}" ma:internalName="TaxCatchAll" ma:showField="CatchAllData" ma:web="df84df6a-26bb-47b5-ae68-964846680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f84df6a-26bb-47b5-ae68-96484668070c"/>
    <ds:schemaRef ds:uri="42389d11-c36f-4541-ad74-ff3ea5d48b7b"/>
  </ds:schemaRefs>
</ds:datastoreItem>
</file>

<file path=customXml/itemProps3.xml><?xml version="1.0" encoding="utf-8"?>
<ds:datastoreItem xmlns:ds="http://schemas.openxmlformats.org/officeDocument/2006/customXml" ds:itemID="{50882B96-FEF1-4D90-A4EB-606C37B97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89d11-c36f-4541-ad74-ff3ea5d48b7b"/>
    <ds:schemaRef ds:uri="df84df6a-26bb-47b5-ae68-964846680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Victoria State Government, Department of Familes, Fairness and Housing</Company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Community Food Relief Program - Coordination Grants Recipients</dc:title>
  <dc:subject>2024-25 Community Food Relief Program - Coordination Grants Recipients</dc:subject>
  <dc:creator>Department of Families Fairness and Housing</dc:creator>
  <cp:keywords/>
  <dc:description/>
  <cp:lastPrinted>2021-01-29T05:27:00Z</cp:lastPrinted>
  <dcterms:created xsi:type="dcterms:W3CDTF">2025-07-01T04:47:00Z</dcterms:created>
  <dcterms:modified xsi:type="dcterms:W3CDTF">2025-07-01T05:05:00Z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0x0101008BA7DF597B294F4A98F36C861432EF9F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2021-12-20T22:56:51Z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ca2199cfff5578385e2db8d81999a439101d956f0c66e00129d83f1ff7a40ba4</vt:lpwstr>
  </property>
  <property fmtid="{D5CDD505-2E9C-101B-9397-08002B2CF9AE}" pid="13" name="MediaServiceImageTags">
    <vt:lpwstr/>
  </property>
</Properties>
</file>