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42BC98" w14:textId="77777777" w:rsidR="00933BD5" w:rsidRPr="00FD6A0E" w:rsidRDefault="00933BD5" w:rsidP="00763B6A">
      <w:pPr>
        <w:pStyle w:val="Title"/>
        <w:ind w:right="2276"/>
      </w:pPr>
      <w:r w:rsidRPr="00FD6A0E">
        <w:t xml:space="preserve">Guideline 1: Claims and eligibility for essential public assets </w:t>
      </w:r>
      <w:r w:rsidR="00767DA9" w:rsidRPr="00FD6A0E">
        <w:t>(Category B)</w:t>
      </w:r>
    </w:p>
    <w:p w14:paraId="5549C738" w14:textId="3E554812" w:rsidR="00933BD5" w:rsidRPr="00FD6A0E" w:rsidRDefault="00933BD5" w:rsidP="00933BD5">
      <w:pPr>
        <w:pStyle w:val="Subtitle"/>
      </w:pPr>
      <w:r w:rsidRPr="00FD6A0E">
        <w:t xml:space="preserve">Victorian </w:t>
      </w:r>
      <w:r w:rsidRPr="00FD6A0E">
        <w:rPr>
          <w:rFonts w:eastAsia="Times"/>
        </w:rPr>
        <w:fldChar w:fldCharType="begin"/>
      </w:r>
      <w:r w:rsidRPr="00FD6A0E">
        <w:instrText xml:space="preserve"> if </w:instrText>
      </w:r>
      <w:r w:rsidRPr="00FD6A0E">
        <w:fldChar w:fldCharType="begin"/>
      </w:r>
      <w:r w:rsidRPr="00FD6A0E">
        <w:instrText xml:space="preserve"> docproperty subtitle </w:instrText>
      </w:r>
      <w:r w:rsidRPr="00FD6A0E">
        <w:fldChar w:fldCharType="end"/>
      </w:r>
      <w:r w:rsidRPr="00FD6A0E">
        <w:instrText xml:space="preserve"> &lt;&gt; "" "</w:instrText>
      </w:r>
      <w:r w:rsidR="004E1C0A">
        <w:fldChar w:fldCharType="begin"/>
      </w:r>
      <w:r w:rsidR="004E1C0A">
        <w:instrText xml:space="preserve"> docproperty Subtitle </w:instrText>
      </w:r>
      <w:r w:rsidR="004E1C0A">
        <w:fldChar w:fldCharType="separate"/>
      </w:r>
      <w:r w:rsidRPr="00FD6A0E">
        <w:instrText>SubTitle</w:instrText>
      </w:r>
      <w:r w:rsidR="004E1C0A">
        <w:fldChar w:fldCharType="end"/>
      </w:r>
    </w:p>
    <w:p w14:paraId="0A6C8B70" w14:textId="4E92064D" w:rsidR="00933BD5" w:rsidRPr="00FD6A0E" w:rsidRDefault="00933BD5" w:rsidP="00933BD5">
      <w:pPr>
        <w:pStyle w:val="Subtitle"/>
      </w:pPr>
      <w:r w:rsidRPr="00FD6A0E">
        <w:instrText>"</w:instrText>
      </w:r>
      <w:r w:rsidRPr="00FD6A0E">
        <w:fldChar w:fldCharType="end"/>
      </w:r>
      <w:r w:rsidRPr="00FD6A0E">
        <w:t>Disaster Recovery Funding Arrangements</w:t>
      </w:r>
    </w:p>
    <w:p w14:paraId="012DF4E0" w14:textId="5B4DCDFB" w:rsidR="00933BD5" w:rsidRDefault="00933BD5">
      <w:pPr>
        <w:spacing w:before="0" w:after="0" w:line="240" w:lineRule="auto"/>
      </w:pPr>
    </w:p>
    <w:p w14:paraId="52E40AB2" w14:textId="117B39D1" w:rsidR="00581A41" w:rsidRDefault="00581A41">
      <w:pPr>
        <w:spacing w:before="0" w:after="0" w:line="240" w:lineRule="auto"/>
      </w:pPr>
    </w:p>
    <w:p w14:paraId="3F65B0A9" w14:textId="3B3723E7" w:rsidR="00581A41" w:rsidRDefault="00581A41">
      <w:pPr>
        <w:spacing w:before="0" w:after="0" w:line="240" w:lineRule="auto"/>
      </w:pPr>
    </w:p>
    <w:p w14:paraId="4D692CF5" w14:textId="065870DB" w:rsidR="00581A41" w:rsidRDefault="00581A41">
      <w:pPr>
        <w:spacing w:before="0" w:after="0" w:line="240" w:lineRule="auto"/>
      </w:pPr>
    </w:p>
    <w:p w14:paraId="09EE35A3" w14:textId="1625C197" w:rsidR="00581A41" w:rsidRDefault="00581A41">
      <w:pPr>
        <w:spacing w:before="0" w:after="0" w:line="240" w:lineRule="auto"/>
      </w:pPr>
    </w:p>
    <w:p w14:paraId="5B17D6CB" w14:textId="3C4C483D" w:rsidR="00933BD5" w:rsidRPr="00FD6A0E" w:rsidRDefault="00581A41">
      <w:pPr>
        <w:spacing w:before="0" w:after="0" w:line="240" w:lineRule="auto"/>
        <w:rPr>
          <w:rFonts w:ascii="Arial" w:eastAsia="Times" w:hAnsi="Arial" w:cs="Arial"/>
          <w:spacing w:val="0"/>
          <w:szCs w:val="30"/>
        </w:rPr>
      </w:pPr>
      <w:r w:rsidRPr="00DD29EE">
        <w:rPr>
          <w:b/>
          <w:bCs/>
          <w:sz w:val="22"/>
          <w:szCs w:val="22"/>
        </w:rPr>
        <w:t xml:space="preserve">Updated </w:t>
      </w:r>
      <w:r w:rsidR="000533D7">
        <w:rPr>
          <w:b/>
          <w:bCs/>
          <w:sz w:val="22"/>
          <w:szCs w:val="22"/>
        </w:rPr>
        <w:t>A</w:t>
      </w:r>
      <w:r w:rsidR="00690D04">
        <w:rPr>
          <w:b/>
          <w:bCs/>
          <w:sz w:val="22"/>
          <w:szCs w:val="22"/>
        </w:rPr>
        <w:t>ugust</w:t>
      </w:r>
      <w:r w:rsidR="00CF6189">
        <w:rPr>
          <w:b/>
          <w:bCs/>
          <w:sz w:val="22"/>
          <w:szCs w:val="22"/>
        </w:rPr>
        <w:t xml:space="preserve"> 2025</w:t>
      </w:r>
    </w:p>
    <w:p w14:paraId="3ACE7FBB" w14:textId="77777777" w:rsidR="00192CD4" w:rsidRDefault="00192CD4" w:rsidP="00192CD4">
      <w:pPr>
        <w:pStyle w:val="NoStyle"/>
      </w:pPr>
    </w:p>
    <w:p w14:paraId="3D0593EB" w14:textId="77777777" w:rsidR="001369B9" w:rsidRPr="001369B9" w:rsidRDefault="001369B9" w:rsidP="009F3C6F"/>
    <w:p w14:paraId="53EE1AAF" w14:textId="77777777" w:rsidR="001369B9" w:rsidRPr="00B44777" w:rsidRDefault="001369B9" w:rsidP="009F3C6F"/>
    <w:p w14:paraId="5B253B17" w14:textId="77777777" w:rsidR="001369B9" w:rsidRPr="00536C9E" w:rsidRDefault="001369B9" w:rsidP="009F3C6F"/>
    <w:p w14:paraId="7093167C" w14:textId="77777777" w:rsidR="001369B9" w:rsidRPr="006E424C" w:rsidRDefault="001369B9" w:rsidP="009F3C6F"/>
    <w:p w14:paraId="075FB2EB" w14:textId="77777777" w:rsidR="001369B9" w:rsidRPr="007C7873" w:rsidRDefault="001369B9" w:rsidP="009F3C6F"/>
    <w:p w14:paraId="13857098" w14:textId="56597079" w:rsidR="001369B9" w:rsidRDefault="001369B9" w:rsidP="009F3C6F">
      <w:pPr>
        <w:tabs>
          <w:tab w:val="left" w:pos="5860"/>
        </w:tabs>
        <w:rPr>
          <w:rFonts w:ascii="Arial" w:eastAsia="Times" w:hAnsi="Arial" w:cs="Arial"/>
          <w:spacing w:val="0"/>
          <w:szCs w:val="30"/>
        </w:rPr>
      </w:pPr>
      <w:r>
        <w:rPr>
          <w:rFonts w:ascii="Arial" w:eastAsia="Times" w:hAnsi="Arial" w:cs="Arial"/>
          <w:spacing w:val="0"/>
          <w:szCs w:val="30"/>
        </w:rPr>
        <w:tab/>
      </w:r>
    </w:p>
    <w:p w14:paraId="3C980409" w14:textId="3A57D37F" w:rsidR="009F3C6F" w:rsidRDefault="001369B9" w:rsidP="009F3C6F">
      <w:pPr>
        <w:tabs>
          <w:tab w:val="left" w:pos="5860"/>
        </w:tabs>
        <w:sectPr w:rsidR="009F3C6F" w:rsidSect="00933BD5">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2160" w:right="1440" w:bottom="1138" w:left="1440" w:header="706" w:footer="461" w:gutter="0"/>
          <w:pgNumType w:start="0"/>
          <w:cols w:space="708"/>
          <w:titlePg/>
          <w:docGrid w:linePitch="544"/>
        </w:sectPr>
      </w:pPr>
      <w:r>
        <w:tab/>
      </w:r>
    </w:p>
    <w:p w14:paraId="2021D5CF" w14:textId="5ED5C85D" w:rsidR="00FE036D" w:rsidRPr="00485B16" w:rsidRDefault="00A652AF" w:rsidP="0020384C">
      <w:pPr>
        <w:pStyle w:val="Heading1"/>
      </w:pPr>
      <w:bookmarkStart w:id="0" w:name="_Toc189725997"/>
      <w:bookmarkStart w:id="1" w:name="_Hlk84926671"/>
      <w:bookmarkStart w:id="2" w:name="TOCPage"/>
      <w:r>
        <w:lastRenderedPageBreak/>
        <w:t>Contents</w:t>
      </w:r>
      <w:bookmarkEnd w:id="0"/>
      <w:r>
        <w:t xml:space="preserve"> </w:t>
      </w:r>
    </w:p>
    <w:p w14:paraId="760A2228" w14:textId="4431EBFF" w:rsidR="00AA0AFD" w:rsidRDefault="001D058C">
      <w:pPr>
        <w:pStyle w:val="TOC1"/>
        <w:rPr>
          <w:b w:val="0"/>
          <w:noProof/>
          <w:spacing w:val="0"/>
          <w:kern w:val="2"/>
          <w14:ligatures w14:val="standardContextual"/>
        </w:rPr>
      </w:pPr>
      <w:r>
        <w:fldChar w:fldCharType="begin"/>
      </w:r>
      <w:r>
        <w:instrText xml:space="preserve"> TOC \o "1-5" \h \z \u </w:instrText>
      </w:r>
      <w:r>
        <w:fldChar w:fldCharType="separate"/>
      </w:r>
      <w:hyperlink w:anchor="_Toc189725997" w:history="1">
        <w:r w:rsidR="00AA0AFD" w:rsidRPr="00E37AA2">
          <w:rPr>
            <w:rStyle w:val="Hyperlink"/>
            <w:noProof/>
          </w:rPr>
          <w:t>Contents</w:t>
        </w:r>
        <w:r w:rsidR="00AA0AFD">
          <w:rPr>
            <w:noProof/>
            <w:webHidden/>
          </w:rPr>
          <w:tab/>
        </w:r>
        <w:r w:rsidR="00AA0AFD">
          <w:rPr>
            <w:noProof/>
            <w:webHidden/>
          </w:rPr>
          <w:fldChar w:fldCharType="begin"/>
        </w:r>
        <w:r w:rsidR="00AA0AFD">
          <w:rPr>
            <w:noProof/>
            <w:webHidden/>
          </w:rPr>
          <w:instrText xml:space="preserve"> PAGEREF _Toc189725997 \h </w:instrText>
        </w:r>
        <w:r w:rsidR="00AA0AFD">
          <w:rPr>
            <w:noProof/>
            <w:webHidden/>
          </w:rPr>
        </w:r>
        <w:r w:rsidR="00AA0AFD">
          <w:rPr>
            <w:noProof/>
            <w:webHidden/>
          </w:rPr>
          <w:fldChar w:fldCharType="separate"/>
        </w:r>
        <w:r w:rsidR="00C02038">
          <w:rPr>
            <w:noProof/>
            <w:webHidden/>
          </w:rPr>
          <w:t>1</w:t>
        </w:r>
        <w:r w:rsidR="00AA0AFD">
          <w:rPr>
            <w:noProof/>
            <w:webHidden/>
          </w:rPr>
          <w:fldChar w:fldCharType="end"/>
        </w:r>
      </w:hyperlink>
    </w:p>
    <w:p w14:paraId="7DCD5FD9" w14:textId="25F3961E" w:rsidR="00AA0AFD" w:rsidRDefault="00AA0AFD">
      <w:pPr>
        <w:pStyle w:val="TOC1"/>
        <w:rPr>
          <w:b w:val="0"/>
          <w:noProof/>
          <w:spacing w:val="0"/>
          <w:kern w:val="2"/>
          <w14:ligatures w14:val="standardContextual"/>
        </w:rPr>
      </w:pPr>
      <w:hyperlink w:anchor="_Toc189725998" w:history="1">
        <w:r w:rsidRPr="00E37AA2">
          <w:rPr>
            <w:rStyle w:val="Hyperlink"/>
            <w:noProof/>
          </w:rPr>
          <w:t>Glossary of Terms</w:t>
        </w:r>
        <w:r>
          <w:rPr>
            <w:noProof/>
            <w:webHidden/>
          </w:rPr>
          <w:tab/>
        </w:r>
        <w:r>
          <w:rPr>
            <w:noProof/>
            <w:webHidden/>
          </w:rPr>
          <w:fldChar w:fldCharType="begin"/>
        </w:r>
        <w:r>
          <w:rPr>
            <w:noProof/>
            <w:webHidden/>
          </w:rPr>
          <w:instrText xml:space="preserve"> PAGEREF _Toc189725998 \h </w:instrText>
        </w:r>
        <w:r>
          <w:rPr>
            <w:noProof/>
            <w:webHidden/>
          </w:rPr>
        </w:r>
        <w:r>
          <w:rPr>
            <w:noProof/>
            <w:webHidden/>
          </w:rPr>
          <w:fldChar w:fldCharType="separate"/>
        </w:r>
        <w:r w:rsidR="00C02038">
          <w:rPr>
            <w:noProof/>
            <w:webHidden/>
          </w:rPr>
          <w:t>4</w:t>
        </w:r>
        <w:r>
          <w:rPr>
            <w:noProof/>
            <w:webHidden/>
          </w:rPr>
          <w:fldChar w:fldCharType="end"/>
        </w:r>
      </w:hyperlink>
    </w:p>
    <w:p w14:paraId="4AE309D5" w14:textId="0CD2D5EB" w:rsidR="00AA0AFD" w:rsidRDefault="00AA0AFD">
      <w:pPr>
        <w:pStyle w:val="TOC1"/>
        <w:rPr>
          <w:b w:val="0"/>
          <w:noProof/>
          <w:spacing w:val="0"/>
          <w:kern w:val="2"/>
          <w14:ligatures w14:val="standardContextual"/>
        </w:rPr>
      </w:pPr>
      <w:hyperlink w:anchor="_Toc189725999" w:history="1">
        <w:r w:rsidRPr="00E37AA2">
          <w:rPr>
            <w:rStyle w:val="Hyperlink"/>
            <w:noProof/>
          </w:rPr>
          <w:t>Introduction</w:t>
        </w:r>
        <w:r>
          <w:rPr>
            <w:noProof/>
            <w:webHidden/>
          </w:rPr>
          <w:tab/>
        </w:r>
        <w:r>
          <w:rPr>
            <w:noProof/>
            <w:webHidden/>
          </w:rPr>
          <w:fldChar w:fldCharType="begin"/>
        </w:r>
        <w:r>
          <w:rPr>
            <w:noProof/>
            <w:webHidden/>
          </w:rPr>
          <w:instrText xml:space="preserve"> PAGEREF _Toc189725999 \h </w:instrText>
        </w:r>
        <w:r>
          <w:rPr>
            <w:noProof/>
            <w:webHidden/>
          </w:rPr>
        </w:r>
        <w:r>
          <w:rPr>
            <w:noProof/>
            <w:webHidden/>
          </w:rPr>
          <w:fldChar w:fldCharType="separate"/>
        </w:r>
        <w:r w:rsidR="00C02038">
          <w:rPr>
            <w:noProof/>
            <w:webHidden/>
          </w:rPr>
          <w:t>9</w:t>
        </w:r>
        <w:r>
          <w:rPr>
            <w:noProof/>
            <w:webHidden/>
          </w:rPr>
          <w:fldChar w:fldCharType="end"/>
        </w:r>
      </w:hyperlink>
    </w:p>
    <w:p w14:paraId="02FD0FEB" w14:textId="0F6543C2" w:rsidR="00AA0AFD" w:rsidRDefault="00AA0AFD">
      <w:pPr>
        <w:pStyle w:val="TOC3"/>
        <w:rPr>
          <w:noProof/>
          <w:spacing w:val="0"/>
          <w:kern w:val="2"/>
          <w:sz w:val="24"/>
          <w:szCs w:val="24"/>
          <w14:ligatures w14:val="standardContextual"/>
        </w:rPr>
      </w:pPr>
      <w:hyperlink w:anchor="_Toc189726000" w:history="1">
        <w:r w:rsidRPr="00E37AA2">
          <w:rPr>
            <w:rStyle w:val="Hyperlink"/>
            <w:noProof/>
          </w:rPr>
          <w:t>Purpose</w:t>
        </w:r>
        <w:r>
          <w:rPr>
            <w:noProof/>
            <w:webHidden/>
          </w:rPr>
          <w:tab/>
        </w:r>
        <w:r>
          <w:rPr>
            <w:noProof/>
            <w:webHidden/>
          </w:rPr>
          <w:fldChar w:fldCharType="begin"/>
        </w:r>
        <w:r>
          <w:rPr>
            <w:noProof/>
            <w:webHidden/>
          </w:rPr>
          <w:instrText xml:space="preserve"> PAGEREF _Toc189726000 \h </w:instrText>
        </w:r>
        <w:r>
          <w:rPr>
            <w:noProof/>
            <w:webHidden/>
          </w:rPr>
        </w:r>
        <w:r>
          <w:rPr>
            <w:noProof/>
            <w:webHidden/>
          </w:rPr>
          <w:fldChar w:fldCharType="separate"/>
        </w:r>
        <w:r w:rsidR="00C02038">
          <w:rPr>
            <w:noProof/>
            <w:webHidden/>
          </w:rPr>
          <w:t>9</w:t>
        </w:r>
        <w:r>
          <w:rPr>
            <w:noProof/>
            <w:webHidden/>
          </w:rPr>
          <w:fldChar w:fldCharType="end"/>
        </w:r>
      </w:hyperlink>
    </w:p>
    <w:p w14:paraId="41584E30" w14:textId="3AE52379" w:rsidR="00AA0AFD" w:rsidRDefault="00AA0AFD">
      <w:pPr>
        <w:pStyle w:val="TOC3"/>
        <w:rPr>
          <w:noProof/>
          <w:spacing w:val="0"/>
          <w:kern w:val="2"/>
          <w:sz w:val="24"/>
          <w:szCs w:val="24"/>
          <w14:ligatures w14:val="standardContextual"/>
        </w:rPr>
      </w:pPr>
      <w:hyperlink w:anchor="_Toc189726001" w:history="1">
        <w:r w:rsidRPr="00E37AA2">
          <w:rPr>
            <w:rStyle w:val="Hyperlink"/>
            <w:noProof/>
          </w:rPr>
          <w:t>Scope</w:t>
        </w:r>
        <w:r>
          <w:rPr>
            <w:noProof/>
            <w:webHidden/>
          </w:rPr>
          <w:tab/>
        </w:r>
        <w:r>
          <w:rPr>
            <w:noProof/>
            <w:webHidden/>
          </w:rPr>
          <w:fldChar w:fldCharType="begin"/>
        </w:r>
        <w:r>
          <w:rPr>
            <w:noProof/>
            <w:webHidden/>
          </w:rPr>
          <w:instrText xml:space="preserve"> PAGEREF _Toc189726001 \h </w:instrText>
        </w:r>
        <w:r>
          <w:rPr>
            <w:noProof/>
            <w:webHidden/>
          </w:rPr>
        </w:r>
        <w:r>
          <w:rPr>
            <w:noProof/>
            <w:webHidden/>
          </w:rPr>
          <w:fldChar w:fldCharType="separate"/>
        </w:r>
        <w:r w:rsidR="00C02038">
          <w:rPr>
            <w:noProof/>
            <w:webHidden/>
          </w:rPr>
          <w:t>9</w:t>
        </w:r>
        <w:r>
          <w:rPr>
            <w:noProof/>
            <w:webHidden/>
          </w:rPr>
          <w:fldChar w:fldCharType="end"/>
        </w:r>
      </w:hyperlink>
    </w:p>
    <w:p w14:paraId="73BC5A88" w14:textId="038EA311" w:rsidR="00AA0AFD" w:rsidRDefault="00AA0AFD">
      <w:pPr>
        <w:pStyle w:val="TOC3"/>
        <w:rPr>
          <w:noProof/>
          <w:spacing w:val="0"/>
          <w:kern w:val="2"/>
          <w:sz w:val="24"/>
          <w:szCs w:val="24"/>
          <w14:ligatures w14:val="standardContextual"/>
        </w:rPr>
      </w:pPr>
      <w:hyperlink w:anchor="_Toc189726002" w:history="1">
        <w:r w:rsidRPr="00E37AA2">
          <w:rPr>
            <w:rStyle w:val="Hyperlink"/>
            <w:noProof/>
          </w:rPr>
          <w:t>Definition of Essential Public Assets (EPA)</w:t>
        </w:r>
        <w:r>
          <w:rPr>
            <w:noProof/>
            <w:webHidden/>
          </w:rPr>
          <w:tab/>
        </w:r>
        <w:r>
          <w:rPr>
            <w:noProof/>
            <w:webHidden/>
          </w:rPr>
          <w:fldChar w:fldCharType="begin"/>
        </w:r>
        <w:r>
          <w:rPr>
            <w:noProof/>
            <w:webHidden/>
          </w:rPr>
          <w:instrText xml:space="preserve"> PAGEREF _Toc189726002 \h </w:instrText>
        </w:r>
        <w:r>
          <w:rPr>
            <w:noProof/>
            <w:webHidden/>
          </w:rPr>
        </w:r>
        <w:r>
          <w:rPr>
            <w:noProof/>
            <w:webHidden/>
          </w:rPr>
          <w:fldChar w:fldCharType="separate"/>
        </w:r>
        <w:r w:rsidR="00C02038">
          <w:rPr>
            <w:noProof/>
            <w:webHidden/>
          </w:rPr>
          <w:t>9</w:t>
        </w:r>
        <w:r>
          <w:rPr>
            <w:noProof/>
            <w:webHidden/>
          </w:rPr>
          <w:fldChar w:fldCharType="end"/>
        </w:r>
      </w:hyperlink>
    </w:p>
    <w:p w14:paraId="1BEA151C" w14:textId="121268F1" w:rsidR="00AA0AFD" w:rsidRDefault="00AA0AFD">
      <w:pPr>
        <w:pStyle w:val="TOC3"/>
        <w:rPr>
          <w:noProof/>
          <w:spacing w:val="0"/>
          <w:kern w:val="2"/>
          <w:sz w:val="24"/>
          <w:szCs w:val="24"/>
          <w14:ligatures w14:val="standardContextual"/>
        </w:rPr>
      </w:pPr>
      <w:hyperlink w:anchor="_Toc189726003" w:history="1">
        <w:r w:rsidRPr="00E37AA2">
          <w:rPr>
            <w:rStyle w:val="Hyperlink"/>
            <w:noProof/>
          </w:rPr>
          <w:t>Administering and Assessing Authorities</w:t>
        </w:r>
        <w:r>
          <w:rPr>
            <w:noProof/>
            <w:webHidden/>
          </w:rPr>
          <w:tab/>
        </w:r>
        <w:r>
          <w:rPr>
            <w:noProof/>
            <w:webHidden/>
          </w:rPr>
          <w:fldChar w:fldCharType="begin"/>
        </w:r>
        <w:r>
          <w:rPr>
            <w:noProof/>
            <w:webHidden/>
          </w:rPr>
          <w:instrText xml:space="preserve"> PAGEREF _Toc189726003 \h </w:instrText>
        </w:r>
        <w:r>
          <w:rPr>
            <w:noProof/>
            <w:webHidden/>
          </w:rPr>
        </w:r>
        <w:r>
          <w:rPr>
            <w:noProof/>
            <w:webHidden/>
          </w:rPr>
          <w:fldChar w:fldCharType="separate"/>
        </w:r>
        <w:r w:rsidR="00C02038">
          <w:rPr>
            <w:noProof/>
            <w:webHidden/>
          </w:rPr>
          <w:t>11</w:t>
        </w:r>
        <w:r>
          <w:rPr>
            <w:noProof/>
            <w:webHidden/>
          </w:rPr>
          <w:fldChar w:fldCharType="end"/>
        </w:r>
      </w:hyperlink>
    </w:p>
    <w:p w14:paraId="7E3896D4" w14:textId="6750AE01" w:rsidR="00AA0AFD" w:rsidRDefault="00AA0AFD">
      <w:pPr>
        <w:pStyle w:val="TOC1"/>
        <w:rPr>
          <w:b w:val="0"/>
          <w:noProof/>
          <w:spacing w:val="0"/>
          <w:kern w:val="2"/>
          <w14:ligatures w14:val="standardContextual"/>
        </w:rPr>
      </w:pPr>
      <w:hyperlink w:anchor="_Toc189726004" w:history="1">
        <w:r w:rsidRPr="00E37AA2">
          <w:rPr>
            <w:rStyle w:val="Hyperlink"/>
            <w:noProof/>
          </w:rPr>
          <w:t>Essential Public Asset works or Counter Disaster Operations</w:t>
        </w:r>
        <w:r>
          <w:rPr>
            <w:noProof/>
            <w:webHidden/>
          </w:rPr>
          <w:tab/>
        </w:r>
        <w:r>
          <w:rPr>
            <w:noProof/>
            <w:webHidden/>
          </w:rPr>
          <w:fldChar w:fldCharType="begin"/>
        </w:r>
        <w:r>
          <w:rPr>
            <w:noProof/>
            <w:webHidden/>
          </w:rPr>
          <w:instrText xml:space="preserve"> PAGEREF _Toc189726004 \h </w:instrText>
        </w:r>
        <w:r>
          <w:rPr>
            <w:noProof/>
            <w:webHidden/>
          </w:rPr>
        </w:r>
        <w:r>
          <w:rPr>
            <w:noProof/>
            <w:webHidden/>
          </w:rPr>
          <w:fldChar w:fldCharType="separate"/>
        </w:r>
        <w:r w:rsidR="00C02038">
          <w:rPr>
            <w:noProof/>
            <w:webHidden/>
          </w:rPr>
          <w:t>12</w:t>
        </w:r>
        <w:r>
          <w:rPr>
            <w:noProof/>
            <w:webHidden/>
          </w:rPr>
          <w:fldChar w:fldCharType="end"/>
        </w:r>
      </w:hyperlink>
    </w:p>
    <w:p w14:paraId="5BFF440A" w14:textId="1D304F02" w:rsidR="00AA0AFD" w:rsidRDefault="00AA0AFD">
      <w:pPr>
        <w:pStyle w:val="TOC3"/>
        <w:rPr>
          <w:noProof/>
          <w:spacing w:val="0"/>
          <w:kern w:val="2"/>
          <w:sz w:val="24"/>
          <w:szCs w:val="24"/>
          <w14:ligatures w14:val="standardContextual"/>
        </w:rPr>
      </w:pPr>
      <w:hyperlink w:anchor="_Toc189726005" w:history="1">
        <w:r w:rsidRPr="00E37AA2">
          <w:rPr>
            <w:rStyle w:val="Hyperlink"/>
            <w:noProof/>
          </w:rPr>
          <w:t>Counter Disaster Operations</w:t>
        </w:r>
        <w:r>
          <w:rPr>
            <w:noProof/>
            <w:webHidden/>
          </w:rPr>
          <w:tab/>
        </w:r>
        <w:r>
          <w:rPr>
            <w:noProof/>
            <w:webHidden/>
          </w:rPr>
          <w:fldChar w:fldCharType="begin"/>
        </w:r>
        <w:r>
          <w:rPr>
            <w:noProof/>
            <w:webHidden/>
          </w:rPr>
          <w:instrText xml:space="preserve"> PAGEREF _Toc189726005 \h </w:instrText>
        </w:r>
        <w:r>
          <w:rPr>
            <w:noProof/>
            <w:webHidden/>
          </w:rPr>
        </w:r>
        <w:r>
          <w:rPr>
            <w:noProof/>
            <w:webHidden/>
          </w:rPr>
          <w:fldChar w:fldCharType="separate"/>
        </w:r>
        <w:r w:rsidR="00C02038">
          <w:rPr>
            <w:noProof/>
            <w:webHidden/>
          </w:rPr>
          <w:t>12</w:t>
        </w:r>
        <w:r>
          <w:rPr>
            <w:noProof/>
            <w:webHidden/>
          </w:rPr>
          <w:fldChar w:fldCharType="end"/>
        </w:r>
      </w:hyperlink>
    </w:p>
    <w:p w14:paraId="6AE22BBE" w14:textId="6153AFC1" w:rsidR="00AA0AFD" w:rsidRDefault="00AA0AFD">
      <w:pPr>
        <w:pStyle w:val="TOC3"/>
        <w:rPr>
          <w:noProof/>
          <w:spacing w:val="0"/>
          <w:kern w:val="2"/>
          <w:sz w:val="24"/>
          <w:szCs w:val="24"/>
          <w14:ligatures w14:val="standardContextual"/>
        </w:rPr>
      </w:pPr>
      <w:hyperlink w:anchor="_Toc189726006" w:history="1">
        <w:r w:rsidRPr="00E37AA2">
          <w:rPr>
            <w:rStyle w:val="Hyperlink"/>
            <w:noProof/>
          </w:rPr>
          <w:t>Summary of Eligible Category B Measures for Delivery Agency</w:t>
        </w:r>
        <w:r>
          <w:rPr>
            <w:noProof/>
            <w:webHidden/>
          </w:rPr>
          <w:tab/>
        </w:r>
        <w:r>
          <w:rPr>
            <w:noProof/>
            <w:webHidden/>
          </w:rPr>
          <w:fldChar w:fldCharType="begin"/>
        </w:r>
        <w:r>
          <w:rPr>
            <w:noProof/>
            <w:webHidden/>
          </w:rPr>
          <w:instrText xml:space="preserve"> PAGEREF _Toc189726006 \h </w:instrText>
        </w:r>
        <w:r>
          <w:rPr>
            <w:noProof/>
            <w:webHidden/>
          </w:rPr>
        </w:r>
        <w:r>
          <w:rPr>
            <w:noProof/>
            <w:webHidden/>
          </w:rPr>
          <w:fldChar w:fldCharType="separate"/>
        </w:r>
        <w:r w:rsidR="00C02038">
          <w:rPr>
            <w:noProof/>
            <w:webHidden/>
          </w:rPr>
          <w:t>13</w:t>
        </w:r>
        <w:r>
          <w:rPr>
            <w:noProof/>
            <w:webHidden/>
          </w:rPr>
          <w:fldChar w:fldCharType="end"/>
        </w:r>
      </w:hyperlink>
    </w:p>
    <w:p w14:paraId="01B4F863" w14:textId="628A6982" w:rsidR="00AA0AFD" w:rsidRDefault="00AA0AFD">
      <w:pPr>
        <w:pStyle w:val="TOC1"/>
        <w:rPr>
          <w:b w:val="0"/>
          <w:noProof/>
          <w:spacing w:val="0"/>
          <w:kern w:val="2"/>
          <w14:ligatures w14:val="standardContextual"/>
        </w:rPr>
      </w:pPr>
      <w:hyperlink w:anchor="_Toc189726007" w:history="1">
        <w:r w:rsidRPr="00E37AA2">
          <w:rPr>
            <w:rStyle w:val="Hyperlink"/>
            <w:noProof/>
          </w:rPr>
          <w:t>Eligible events and activation process</w:t>
        </w:r>
        <w:r>
          <w:rPr>
            <w:noProof/>
            <w:webHidden/>
          </w:rPr>
          <w:tab/>
        </w:r>
        <w:r>
          <w:rPr>
            <w:noProof/>
            <w:webHidden/>
          </w:rPr>
          <w:fldChar w:fldCharType="begin"/>
        </w:r>
        <w:r>
          <w:rPr>
            <w:noProof/>
            <w:webHidden/>
          </w:rPr>
          <w:instrText xml:space="preserve"> PAGEREF _Toc189726007 \h </w:instrText>
        </w:r>
        <w:r>
          <w:rPr>
            <w:noProof/>
            <w:webHidden/>
          </w:rPr>
        </w:r>
        <w:r>
          <w:rPr>
            <w:noProof/>
            <w:webHidden/>
          </w:rPr>
          <w:fldChar w:fldCharType="separate"/>
        </w:r>
        <w:r w:rsidR="00C02038">
          <w:rPr>
            <w:noProof/>
            <w:webHidden/>
          </w:rPr>
          <w:t>14</w:t>
        </w:r>
        <w:r>
          <w:rPr>
            <w:noProof/>
            <w:webHidden/>
          </w:rPr>
          <w:fldChar w:fldCharType="end"/>
        </w:r>
      </w:hyperlink>
    </w:p>
    <w:p w14:paraId="16A991DC" w14:textId="72FE9DBB" w:rsidR="00AA0AFD" w:rsidRDefault="00AA0AFD">
      <w:pPr>
        <w:pStyle w:val="TOC3"/>
        <w:rPr>
          <w:noProof/>
          <w:spacing w:val="0"/>
          <w:kern w:val="2"/>
          <w:sz w:val="24"/>
          <w:szCs w:val="24"/>
          <w14:ligatures w14:val="standardContextual"/>
        </w:rPr>
      </w:pPr>
      <w:hyperlink w:anchor="_Toc189726008" w:history="1">
        <w:r w:rsidRPr="00E37AA2">
          <w:rPr>
            <w:rStyle w:val="Hyperlink"/>
            <w:noProof/>
          </w:rPr>
          <w:t>The high level process steps are to be followed once a disaster occurs</w:t>
        </w:r>
        <w:r>
          <w:rPr>
            <w:noProof/>
            <w:webHidden/>
          </w:rPr>
          <w:tab/>
        </w:r>
        <w:r>
          <w:rPr>
            <w:noProof/>
            <w:webHidden/>
          </w:rPr>
          <w:fldChar w:fldCharType="begin"/>
        </w:r>
        <w:r>
          <w:rPr>
            <w:noProof/>
            <w:webHidden/>
          </w:rPr>
          <w:instrText xml:space="preserve"> PAGEREF _Toc189726008 \h </w:instrText>
        </w:r>
        <w:r>
          <w:rPr>
            <w:noProof/>
            <w:webHidden/>
          </w:rPr>
        </w:r>
        <w:r>
          <w:rPr>
            <w:noProof/>
            <w:webHidden/>
          </w:rPr>
          <w:fldChar w:fldCharType="separate"/>
        </w:r>
        <w:r w:rsidR="00C02038">
          <w:rPr>
            <w:noProof/>
            <w:webHidden/>
          </w:rPr>
          <w:t>14</w:t>
        </w:r>
        <w:r>
          <w:rPr>
            <w:noProof/>
            <w:webHidden/>
          </w:rPr>
          <w:fldChar w:fldCharType="end"/>
        </w:r>
      </w:hyperlink>
    </w:p>
    <w:p w14:paraId="024D58A1" w14:textId="2CF5F24A" w:rsidR="00AA0AFD" w:rsidRDefault="00AA0AFD">
      <w:pPr>
        <w:pStyle w:val="TOC1"/>
        <w:rPr>
          <w:b w:val="0"/>
          <w:noProof/>
          <w:spacing w:val="0"/>
          <w:kern w:val="2"/>
          <w14:ligatures w14:val="standardContextual"/>
        </w:rPr>
      </w:pPr>
      <w:hyperlink w:anchor="_Toc189726009" w:history="1">
        <w:r w:rsidRPr="00E37AA2">
          <w:rPr>
            <w:rStyle w:val="Hyperlink"/>
            <w:noProof/>
          </w:rPr>
          <w:t>SECTION A: applicable to all works types (Emergency Works, Immediate Works and Essential Public Assets Reconstruction works)</w:t>
        </w:r>
        <w:r>
          <w:rPr>
            <w:noProof/>
            <w:webHidden/>
          </w:rPr>
          <w:tab/>
        </w:r>
        <w:r>
          <w:rPr>
            <w:noProof/>
            <w:webHidden/>
          </w:rPr>
          <w:fldChar w:fldCharType="begin"/>
        </w:r>
        <w:r>
          <w:rPr>
            <w:noProof/>
            <w:webHidden/>
          </w:rPr>
          <w:instrText xml:space="preserve"> PAGEREF _Toc189726009 \h </w:instrText>
        </w:r>
        <w:r>
          <w:rPr>
            <w:noProof/>
            <w:webHidden/>
          </w:rPr>
        </w:r>
        <w:r>
          <w:rPr>
            <w:noProof/>
            <w:webHidden/>
          </w:rPr>
          <w:fldChar w:fldCharType="separate"/>
        </w:r>
        <w:r w:rsidR="00C02038">
          <w:rPr>
            <w:noProof/>
            <w:webHidden/>
          </w:rPr>
          <w:t>17</w:t>
        </w:r>
        <w:r>
          <w:rPr>
            <w:noProof/>
            <w:webHidden/>
          </w:rPr>
          <w:fldChar w:fldCharType="end"/>
        </w:r>
      </w:hyperlink>
    </w:p>
    <w:p w14:paraId="6C4DC957" w14:textId="725CD553" w:rsidR="00AA0AFD" w:rsidRDefault="00AA0AFD">
      <w:pPr>
        <w:pStyle w:val="TOC2"/>
        <w:rPr>
          <w:noProof/>
          <w:spacing w:val="0"/>
          <w:kern w:val="2"/>
          <w:sz w:val="24"/>
          <w:szCs w:val="24"/>
          <w14:ligatures w14:val="standardContextual"/>
        </w:rPr>
      </w:pPr>
      <w:hyperlink w:anchor="_Toc189726010" w:history="1">
        <w:r w:rsidRPr="00E37AA2">
          <w:rPr>
            <w:rStyle w:val="Hyperlink"/>
            <w:noProof/>
          </w:rPr>
          <w:t>Eligibility assessments</w:t>
        </w:r>
        <w:r>
          <w:rPr>
            <w:noProof/>
            <w:webHidden/>
          </w:rPr>
          <w:tab/>
        </w:r>
        <w:r>
          <w:rPr>
            <w:noProof/>
            <w:webHidden/>
          </w:rPr>
          <w:fldChar w:fldCharType="begin"/>
        </w:r>
        <w:r>
          <w:rPr>
            <w:noProof/>
            <w:webHidden/>
          </w:rPr>
          <w:instrText xml:space="preserve"> PAGEREF _Toc189726010 \h </w:instrText>
        </w:r>
        <w:r>
          <w:rPr>
            <w:noProof/>
            <w:webHidden/>
          </w:rPr>
        </w:r>
        <w:r>
          <w:rPr>
            <w:noProof/>
            <w:webHidden/>
          </w:rPr>
          <w:fldChar w:fldCharType="separate"/>
        </w:r>
        <w:r w:rsidR="00C02038">
          <w:rPr>
            <w:noProof/>
            <w:webHidden/>
          </w:rPr>
          <w:t>17</w:t>
        </w:r>
        <w:r>
          <w:rPr>
            <w:noProof/>
            <w:webHidden/>
          </w:rPr>
          <w:fldChar w:fldCharType="end"/>
        </w:r>
      </w:hyperlink>
    </w:p>
    <w:p w14:paraId="7F31F8ED" w14:textId="6E70C630" w:rsidR="00AA0AFD" w:rsidRDefault="00AA0AFD">
      <w:pPr>
        <w:pStyle w:val="TOC2"/>
        <w:rPr>
          <w:noProof/>
          <w:spacing w:val="0"/>
          <w:kern w:val="2"/>
          <w:sz w:val="24"/>
          <w:szCs w:val="24"/>
          <w14:ligatures w14:val="standardContextual"/>
        </w:rPr>
      </w:pPr>
      <w:hyperlink w:anchor="_Toc189726011" w:history="1">
        <w:r w:rsidRPr="00E37AA2">
          <w:rPr>
            <w:rStyle w:val="Hyperlink"/>
            <w:noProof/>
          </w:rPr>
          <w:t>Technical</w:t>
        </w:r>
        <w:r w:rsidRPr="00E37AA2">
          <w:rPr>
            <w:rStyle w:val="Hyperlink"/>
            <w:noProof/>
            <w:lang w:val="en-US"/>
          </w:rPr>
          <w:t xml:space="preserve"> </w:t>
        </w:r>
        <w:r w:rsidRPr="00E37AA2">
          <w:rPr>
            <w:rStyle w:val="Hyperlink"/>
            <w:noProof/>
          </w:rPr>
          <w:t>standards</w:t>
        </w:r>
        <w:r>
          <w:rPr>
            <w:noProof/>
            <w:webHidden/>
          </w:rPr>
          <w:tab/>
        </w:r>
        <w:r>
          <w:rPr>
            <w:noProof/>
            <w:webHidden/>
          </w:rPr>
          <w:fldChar w:fldCharType="begin"/>
        </w:r>
        <w:r>
          <w:rPr>
            <w:noProof/>
            <w:webHidden/>
          </w:rPr>
          <w:instrText xml:space="preserve"> PAGEREF _Toc189726011 \h </w:instrText>
        </w:r>
        <w:r>
          <w:rPr>
            <w:noProof/>
            <w:webHidden/>
          </w:rPr>
        </w:r>
        <w:r>
          <w:rPr>
            <w:noProof/>
            <w:webHidden/>
          </w:rPr>
          <w:fldChar w:fldCharType="separate"/>
        </w:r>
        <w:r w:rsidR="00C02038">
          <w:rPr>
            <w:noProof/>
            <w:webHidden/>
          </w:rPr>
          <w:t>17</w:t>
        </w:r>
        <w:r>
          <w:rPr>
            <w:noProof/>
            <w:webHidden/>
          </w:rPr>
          <w:fldChar w:fldCharType="end"/>
        </w:r>
      </w:hyperlink>
    </w:p>
    <w:p w14:paraId="3B27A9A3" w14:textId="77701526" w:rsidR="00AA0AFD" w:rsidRDefault="00AA0AFD">
      <w:pPr>
        <w:pStyle w:val="TOC2"/>
        <w:rPr>
          <w:noProof/>
          <w:spacing w:val="0"/>
          <w:kern w:val="2"/>
          <w:sz w:val="24"/>
          <w:szCs w:val="24"/>
          <w14:ligatures w14:val="standardContextual"/>
        </w:rPr>
      </w:pPr>
      <w:hyperlink w:anchor="_Toc189726012" w:history="1">
        <w:r w:rsidRPr="00E37AA2">
          <w:rPr>
            <w:rStyle w:val="Hyperlink"/>
            <w:noProof/>
          </w:rPr>
          <w:t>Eligible works for transport infrastructure</w:t>
        </w:r>
        <w:r>
          <w:rPr>
            <w:noProof/>
            <w:webHidden/>
          </w:rPr>
          <w:tab/>
        </w:r>
        <w:r>
          <w:rPr>
            <w:noProof/>
            <w:webHidden/>
          </w:rPr>
          <w:fldChar w:fldCharType="begin"/>
        </w:r>
        <w:r>
          <w:rPr>
            <w:noProof/>
            <w:webHidden/>
          </w:rPr>
          <w:instrText xml:space="preserve"> PAGEREF _Toc189726012 \h </w:instrText>
        </w:r>
        <w:r>
          <w:rPr>
            <w:noProof/>
            <w:webHidden/>
          </w:rPr>
        </w:r>
        <w:r>
          <w:rPr>
            <w:noProof/>
            <w:webHidden/>
          </w:rPr>
          <w:fldChar w:fldCharType="separate"/>
        </w:r>
        <w:r w:rsidR="00C02038">
          <w:rPr>
            <w:noProof/>
            <w:webHidden/>
          </w:rPr>
          <w:t>17</w:t>
        </w:r>
        <w:r>
          <w:rPr>
            <w:noProof/>
            <w:webHidden/>
          </w:rPr>
          <w:fldChar w:fldCharType="end"/>
        </w:r>
      </w:hyperlink>
    </w:p>
    <w:p w14:paraId="7BA3B0B2" w14:textId="21E83A6F" w:rsidR="00AA0AFD" w:rsidRDefault="00AA0AFD">
      <w:pPr>
        <w:pStyle w:val="TOC3"/>
        <w:rPr>
          <w:noProof/>
          <w:spacing w:val="0"/>
          <w:kern w:val="2"/>
          <w:sz w:val="24"/>
          <w:szCs w:val="24"/>
          <w14:ligatures w14:val="standardContextual"/>
        </w:rPr>
      </w:pPr>
      <w:hyperlink w:anchor="_Toc189726013" w:history="1">
        <w:r w:rsidRPr="00E37AA2">
          <w:rPr>
            <w:rStyle w:val="Hyperlink"/>
            <w:noProof/>
          </w:rPr>
          <w:t>Road pavements and surfacing</w:t>
        </w:r>
        <w:r>
          <w:rPr>
            <w:noProof/>
            <w:webHidden/>
          </w:rPr>
          <w:tab/>
        </w:r>
        <w:r>
          <w:rPr>
            <w:noProof/>
            <w:webHidden/>
          </w:rPr>
          <w:fldChar w:fldCharType="begin"/>
        </w:r>
        <w:r>
          <w:rPr>
            <w:noProof/>
            <w:webHidden/>
          </w:rPr>
          <w:instrText xml:space="preserve"> PAGEREF _Toc189726013 \h </w:instrText>
        </w:r>
        <w:r>
          <w:rPr>
            <w:noProof/>
            <w:webHidden/>
          </w:rPr>
        </w:r>
        <w:r>
          <w:rPr>
            <w:noProof/>
            <w:webHidden/>
          </w:rPr>
          <w:fldChar w:fldCharType="separate"/>
        </w:r>
        <w:r w:rsidR="00C02038">
          <w:rPr>
            <w:noProof/>
            <w:webHidden/>
          </w:rPr>
          <w:t>17</w:t>
        </w:r>
        <w:r>
          <w:rPr>
            <w:noProof/>
            <w:webHidden/>
          </w:rPr>
          <w:fldChar w:fldCharType="end"/>
        </w:r>
      </w:hyperlink>
    </w:p>
    <w:p w14:paraId="51BE9EBD" w14:textId="65166FE4" w:rsidR="00AA0AFD" w:rsidRDefault="00AA0AFD">
      <w:pPr>
        <w:pStyle w:val="TOC3"/>
        <w:rPr>
          <w:noProof/>
          <w:spacing w:val="0"/>
          <w:kern w:val="2"/>
          <w:sz w:val="24"/>
          <w:szCs w:val="24"/>
          <w14:ligatures w14:val="standardContextual"/>
        </w:rPr>
      </w:pPr>
      <w:hyperlink w:anchor="_Toc189726014" w:history="1">
        <w:r w:rsidRPr="00E37AA2">
          <w:rPr>
            <w:rStyle w:val="Hyperlink"/>
            <w:noProof/>
            <w:lang w:val="en-US"/>
          </w:rPr>
          <w:t>Culverts and drainage structures</w:t>
        </w:r>
        <w:r>
          <w:rPr>
            <w:noProof/>
            <w:webHidden/>
          </w:rPr>
          <w:tab/>
        </w:r>
        <w:r>
          <w:rPr>
            <w:noProof/>
            <w:webHidden/>
          </w:rPr>
          <w:fldChar w:fldCharType="begin"/>
        </w:r>
        <w:r>
          <w:rPr>
            <w:noProof/>
            <w:webHidden/>
          </w:rPr>
          <w:instrText xml:space="preserve"> PAGEREF _Toc189726014 \h </w:instrText>
        </w:r>
        <w:r>
          <w:rPr>
            <w:noProof/>
            <w:webHidden/>
          </w:rPr>
        </w:r>
        <w:r>
          <w:rPr>
            <w:noProof/>
            <w:webHidden/>
          </w:rPr>
          <w:fldChar w:fldCharType="separate"/>
        </w:r>
        <w:r w:rsidR="00C02038">
          <w:rPr>
            <w:noProof/>
            <w:webHidden/>
          </w:rPr>
          <w:t>18</w:t>
        </w:r>
        <w:r>
          <w:rPr>
            <w:noProof/>
            <w:webHidden/>
          </w:rPr>
          <w:fldChar w:fldCharType="end"/>
        </w:r>
      </w:hyperlink>
    </w:p>
    <w:p w14:paraId="18DC9F17" w14:textId="28CF672E" w:rsidR="00AA0AFD" w:rsidRDefault="00AA0AFD">
      <w:pPr>
        <w:pStyle w:val="TOC3"/>
        <w:rPr>
          <w:noProof/>
          <w:spacing w:val="0"/>
          <w:kern w:val="2"/>
          <w:sz w:val="24"/>
          <w:szCs w:val="24"/>
          <w14:ligatures w14:val="standardContextual"/>
        </w:rPr>
      </w:pPr>
      <w:hyperlink w:anchor="_Toc189726015" w:history="1">
        <w:r w:rsidRPr="00E37AA2">
          <w:rPr>
            <w:rStyle w:val="Hyperlink"/>
            <w:noProof/>
            <w:lang w:val="en-US"/>
          </w:rPr>
          <w:t>Bridges</w:t>
        </w:r>
        <w:r>
          <w:rPr>
            <w:noProof/>
            <w:webHidden/>
          </w:rPr>
          <w:tab/>
        </w:r>
        <w:r>
          <w:rPr>
            <w:noProof/>
            <w:webHidden/>
          </w:rPr>
          <w:fldChar w:fldCharType="begin"/>
        </w:r>
        <w:r>
          <w:rPr>
            <w:noProof/>
            <w:webHidden/>
          </w:rPr>
          <w:instrText xml:space="preserve"> PAGEREF _Toc189726015 \h </w:instrText>
        </w:r>
        <w:r>
          <w:rPr>
            <w:noProof/>
            <w:webHidden/>
          </w:rPr>
        </w:r>
        <w:r>
          <w:rPr>
            <w:noProof/>
            <w:webHidden/>
          </w:rPr>
          <w:fldChar w:fldCharType="separate"/>
        </w:r>
        <w:r w:rsidR="00C02038">
          <w:rPr>
            <w:noProof/>
            <w:webHidden/>
          </w:rPr>
          <w:t>18</w:t>
        </w:r>
        <w:r>
          <w:rPr>
            <w:noProof/>
            <w:webHidden/>
          </w:rPr>
          <w:fldChar w:fldCharType="end"/>
        </w:r>
      </w:hyperlink>
    </w:p>
    <w:p w14:paraId="62CFF471" w14:textId="37B61206" w:rsidR="00AA0AFD" w:rsidRDefault="00AA0AFD">
      <w:pPr>
        <w:pStyle w:val="TOC3"/>
        <w:rPr>
          <w:noProof/>
          <w:spacing w:val="0"/>
          <w:kern w:val="2"/>
          <w:sz w:val="24"/>
          <w:szCs w:val="24"/>
          <w14:ligatures w14:val="standardContextual"/>
        </w:rPr>
      </w:pPr>
      <w:hyperlink w:anchor="_Toc189726016" w:history="1">
        <w:r w:rsidRPr="00E37AA2">
          <w:rPr>
            <w:rStyle w:val="Hyperlink"/>
            <w:noProof/>
            <w:lang w:val="en-US"/>
          </w:rPr>
          <w:t>Causeways or floodways</w:t>
        </w:r>
        <w:r>
          <w:rPr>
            <w:noProof/>
            <w:webHidden/>
          </w:rPr>
          <w:tab/>
        </w:r>
        <w:r>
          <w:rPr>
            <w:noProof/>
            <w:webHidden/>
          </w:rPr>
          <w:fldChar w:fldCharType="begin"/>
        </w:r>
        <w:r>
          <w:rPr>
            <w:noProof/>
            <w:webHidden/>
          </w:rPr>
          <w:instrText xml:space="preserve"> PAGEREF _Toc189726016 \h </w:instrText>
        </w:r>
        <w:r>
          <w:rPr>
            <w:noProof/>
            <w:webHidden/>
          </w:rPr>
        </w:r>
        <w:r>
          <w:rPr>
            <w:noProof/>
            <w:webHidden/>
          </w:rPr>
          <w:fldChar w:fldCharType="separate"/>
        </w:r>
        <w:r w:rsidR="00C02038">
          <w:rPr>
            <w:noProof/>
            <w:webHidden/>
          </w:rPr>
          <w:t>18</w:t>
        </w:r>
        <w:r>
          <w:rPr>
            <w:noProof/>
            <w:webHidden/>
          </w:rPr>
          <w:fldChar w:fldCharType="end"/>
        </w:r>
      </w:hyperlink>
    </w:p>
    <w:p w14:paraId="5EE19101" w14:textId="5EDE4080" w:rsidR="00AA0AFD" w:rsidRDefault="00AA0AFD">
      <w:pPr>
        <w:pStyle w:val="TOC3"/>
        <w:rPr>
          <w:noProof/>
          <w:spacing w:val="0"/>
          <w:kern w:val="2"/>
          <w:sz w:val="24"/>
          <w:szCs w:val="24"/>
          <w14:ligatures w14:val="standardContextual"/>
        </w:rPr>
      </w:pPr>
      <w:hyperlink w:anchor="_Toc189726017" w:history="1">
        <w:r w:rsidRPr="00E37AA2">
          <w:rPr>
            <w:rStyle w:val="Hyperlink"/>
            <w:noProof/>
            <w:lang w:val="en-US"/>
          </w:rPr>
          <w:t>Embankments and batters</w:t>
        </w:r>
        <w:r>
          <w:rPr>
            <w:noProof/>
            <w:webHidden/>
          </w:rPr>
          <w:tab/>
        </w:r>
        <w:r>
          <w:rPr>
            <w:noProof/>
            <w:webHidden/>
          </w:rPr>
          <w:fldChar w:fldCharType="begin"/>
        </w:r>
        <w:r>
          <w:rPr>
            <w:noProof/>
            <w:webHidden/>
          </w:rPr>
          <w:instrText xml:space="preserve"> PAGEREF _Toc189726017 \h </w:instrText>
        </w:r>
        <w:r>
          <w:rPr>
            <w:noProof/>
            <w:webHidden/>
          </w:rPr>
        </w:r>
        <w:r>
          <w:rPr>
            <w:noProof/>
            <w:webHidden/>
          </w:rPr>
          <w:fldChar w:fldCharType="separate"/>
        </w:r>
        <w:r w:rsidR="00C02038">
          <w:rPr>
            <w:noProof/>
            <w:webHidden/>
          </w:rPr>
          <w:t>19</w:t>
        </w:r>
        <w:r>
          <w:rPr>
            <w:noProof/>
            <w:webHidden/>
          </w:rPr>
          <w:fldChar w:fldCharType="end"/>
        </w:r>
      </w:hyperlink>
    </w:p>
    <w:p w14:paraId="0E84BA2B" w14:textId="0F5D63EA" w:rsidR="00AA0AFD" w:rsidRDefault="00AA0AFD">
      <w:pPr>
        <w:pStyle w:val="TOC3"/>
        <w:rPr>
          <w:noProof/>
          <w:spacing w:val="0"/>
          <w:kern w:val="2"/>
          <w:sz w:val="24"/>
          <w:szCs w:val="24"/>
          <w14:ligatures w14:val="standardContextual"/>
        </w:rPr>
      </w:pPr>
      <w:hyperlink w:anchor="_Toc189726018" w:history="1">
        <w:r w:rsidRPr="00E37AA2">
          <w:rPr>
            <w:rStyle w:val="Hyperlink"/>
            <w:noProof/>
            <w:lang w:val="en-US"/>
          </w:rPr>
          <w:t>Road infrastructure, roadside furniture, delineation, and Intelligent Transport Systems</w:t>
        </w:r>
        <w:r>
          <w:rPr>
            <w:noProof/>
            <w:webHidden/>
          </w:rPr>
          <w:tab/>
        </w:r>
        <w:r>
          <w:rPr>
            <w:noProof/>
            <w:webHidden/>
          </w:rPr>
          <w:fldChar w:fldCharType="begin"/>
        </w:r>
        <w:r>
          <w:rPr>
            <w:noProof/>
            <w:webHidden/>
          </w:rPr>
          <w:instrText xml:space="preserve"> PAGEREF _Toc189726018 \h </w:instrText>
        </w:r>
        <w:r>
          <w:rPr>
            <w:noProof/>
            <w:webHidden/>
          </w:rPr>
        </w:r>
        <w:r>
          <w:rPr>
            <w:noProof/>
            <w:webHidden/>
          </w:rPr>
          <w:fldChar w:fldCharType="separate"/>
        </w:r>
        <w:r w:rsidR="00C02038">
          <w:rPr>
            <w:noProof/>
            <w:webHidden/>
          </w:rPr>
          <w:t>19</w:t>
        </w:r>
        <w:r>
          <w:rPr>
            <w:noProof/>
            <w:webHidden/>
          </w:rPr>
          <w:fldChar w:fldCharType="end"/>
        </w:r>
      </w:hyperlink>
    </w:p>
    <w:p w14:paraId="14E6BF31" w14:textId="0CCED3B0" w:rsidR="00AA0AFD" w:rsidRDefault="00AA0AFD">
      <w:pPr>
        <w:pStyle w:val="TOC3"/>
        <w:rPr>
          <w:noProof/>
          <w:spacing w:val="0"/>
          <w:kern w:val="2"/>
          <w:sz w:val="24"/>
          <w:szCs w:val="24"/>
          <w14:ligatures w14:val="standardContextual"/>
        </w:rPr>
      </w:pPr>
      <w:hyperlink w:anchor="_Toc189726019" w:history="1">
        <w:r w:rsidRPr="00E37AA2">
          <w:rPr>
            <w:rStyle w:val="Hyperlink"/>
            <w:noProof/>
            <w:lang w:val="en-US"/>
          </w:rPr>
          <w:t>Other</w:t>
        </w:r>
        <w:r>
          <w:rPr>
            <w:noProof/>
            <w:webHidden/>
          </w:rPr>
          <w:tab/>
        </w:r>
        <w:r>
          <w:rPr>
            <w:noProof/>
            <w:webHidden/>
          </w:rPr>
          <w:fldChar w:fldCharType="begin"/>
        </w:r>
        <w:r>
          <w:rPr>
            <w:noProof/>
            <w:webHidden/>
          </w:rPr>
          <w:instrText xml:space="preserve"> PAGEREF _Toc189726019 \h </w:instrText>
        </w:r>
        <w:r>
          <w:rPr>
            <w:noProof/>
            <w:webHidden/>
          </w:rPr>
        </w:r>
        <w:r>
          <w:rPr>
            <w:noProof/>
            <w:webHidden/>
          </w:rPr>
          <w:fldChar w:fldCharType="separate"/>
        </w:r>
        <w:r w:rsidR="00C02038">
          <w:rPr>
            <w:noProof/>
            <w:webHidden/>
          </w:rPr>
          <w:t>19</w:t>
        </w:r>
        <w:r>
          <w:rPr>
            <w:noProof/>
            <w:webHidden/>
          </w:rPr>
          <w:fldChar w:fldCharType="end"/>
        </w:r>
      </w:hyperlink>
    </w:p>
    <w:p w14:paraId="73417DC9" w14:textId="759BCBF2" w:rsidR="00AA0AFD" w:rsidRDefault="00AA0AFD">
      <w:pPr>
        <w:pStyle w:val="TOC2"/>
        <w:rPr>
          <w:noProof/>
          <w:spacing w:val="0"/>
          <w:kern w:val="2"/>
          <w:sz w:val="24"/>
          <w:szCs w:val="24"/>
          <w14:ligatures w14:val="standardContextual"/>
        </w:rPr>
      </w:pPr>
      <w:hyperlink w:anchor="_Toc189726020" w:history="1">
        <w:r w:rsidRPr="00E37AA2">
          <w:rPr>
            <w:rStyle w:val="Hyperlink"/>
            <w:noProof/>
            <w:lang w:val="en-US"/>
          </w:rPr>
          <w:t>Eligibility scenarios</w:t>
        </w:r>
        <w:r>
          <w:rPr>
            <w:noProof/>
            <w:webHidden/>
          </w:rPr>
          <w:tab/>
        </w:r>
        <w:r>
          <w:rPr>
            <w:noProof/>
            <w:webHidden/>
          </w:rPr>
          <w:fldChar w:fldCharType="begin"/>
        </w:r>
        <w:r>
          <w:rPr>
            <w:noProof/>
            <w:webHidden/>
          </w:rPr>
          <w:instrText xml:space="preserve"> PAGEREF _Toc189726020 \h </w:instrText>
        </w:r>
        <w:r>
          <w:rPr>
            <w:noProof/>
            <w:webHidden/>
          </w:rPr>
        </w:r>
        <w:r>
          <w:rPr>
            <w:noProof/>
            <w:webHidden/>
          </w:rPr>
          <w:fldChar w:fldCharType="separate"/>
        </w:r>
        <w:r w:rsidR="00C02038">
          <w:rPr>
            <w:noProof/>
            <w:webHidden/>
          </w:rPr>
          <w:t>20</w:t>
        </w:r>
        <w:r>
          <w:rPr>
            <w:noProof/>
            <w:webHidden/>
          </w:rPr>
          <w:fldChar w:fldCharType="end"/>
        </w:r>
      </w:hyperlink>
    </w:p>
    <w:p w14:paraId="328370B2" w14:textId="74EBE7EA" w:rsidR="00AA0AFD" w:rsidRDefault="00AA0AFD">
      <w:pPr>
        <w:pStyle w:val="TOC2"/>
        <w:rPr>
          <w:noProof/>
          <w:spacing w:val="0"/>
          <w:kern w:val="2"/>
          <w:sz w:val="24"/>
          <w:szCs w:val="24"/>
          <w14:ligatures w14:val="standardContextual"/>
        </w:rPr>
      </w:pPr>
      <w:hyperlink w:anchor="_Toc189726021" w:history="1">
        <w:r w:rsidRPr="00E37AA2">
          <w:rPr>
            <w:rStyle w:val="Hyperlink"/>
            <w:noProof/>
            <w:lang w:val="en-US"/>
          </w:rPr>
          <w:t>Betterment</w:t>
        </w:r>
        <w:r>
          <w:rPr>
            <w:noProof/>
            <w:webHidden/>
          </w:rPr>
          <w:tab/>
        </w:r>
        <w:r>
          <w:rPr>
            <w:noProof/>
            <w:webHidden/>
          </w:rPr>
          <w:fldChar w:fldCharType="begin"/>
        </w:r>
        <w:r>
          <w:rPr>
            <w:noProof/>
            <w:webHidden/>
          </w:rPr>
          <w:instrText xml:space="preserve"> PAGEREF _Toc189726021 \h </w:instrText>
        </w:r>
        <w:r>
          <w:rPr>
            <w:noProof/>
            <w:webHidden/>
          </w:rPr>
        </w:r>
        <w:r>
          <w:rPr>
            <w:noProof/>
            <w:webHidden/>
          </w:rPr>
          <w:fldChar w:fldCharType="separate"/>
        </w:r>
        <w:r w:rsidR="00C02038">
          <w:rPr>
            <w:noProof/>
            <w:webHidden/>
          </w:rPr>
          <w:t>25</w:t>
        </w:r>
        <w:r>
          <w:rPr>
            <w:noProof/>
            <w:webHidden/>
          </w:rPr>
          <w:fldChar w:fldCharType="end"/>
        </w:r>
      </w:hyperlink>
    </w:p>
    <w:p w14:paraId="77872D0F" w14:textId="192CF685" w:rsidR="00AA0AFD" w:rsidRDefault="00AA0AFD">
      <w:pPr>
        <w:pStyle w:val="TOC1"/>
        <w:rPr>
          <w:b w:val="0"/>
          <w:noProof/>
          <w:spacing w:val="0"/>
          <w:kern w:val="2"/>
          <w14:ligatures w14:val="standardContextual"/>
        </w:rPr>
      </w:pPr>
      <w:hyperlink w:anchor="_Toc189726022" w:history="1">
        <w:r w:rsidRPr="00E37AA2">
          <w:rPr>
            <w:rStyle w:val="Hyperlink"/>
            <w:noProof/>
          </w:rPr>
          <w:t>Eligible and ineligible expenditure</w:t>
        </w:r>
        <w:r>
          <w:rPr>
            <w:noProof/>
            <w:webHidden/>
          </w:rPr>
          <w:tab/>
        </w:r>
        <w:r>
          <w:rPr>
            <w:noProof/>
            <w:webHidden/>
          </w:rPr>
          <w:fldChar w:fldCharType="begin"/>
        </w:r>
        <w:r>
          <w:rPr>
            <w:noProof/>
            <w:webHidden/>
          </w:rPr>
          <w:instrText xml:space="preserve"> PAGEREF _Toc189726022 \h </w:instrText>
        </w:r>
        <w:r>
          <w:rPr>
            <w:noProof/>
            <w:webHidden/>
          </w:rPr>
        </w:r>
        <w:r>
          <w:rPr>
            <w:noProof/>
            <w:webHidden/>
          </w:rPr>
          <w:fldChar w:fldCharType="separate"/>
        </w:r>
        <w:r w:rsidR="00C02038">
          <w:rPr>
            <w:noProof/>
            <w:webHidden/>
          </w:rPr>
          <w:t>25</w:t>
        </w:r>
        <w:r>
          <w:rPr>
            <w:noProof/>
            <w:webHidden/>
          </w:rPr>
          <w:fldChar w:fldCharType="end"/>
        </w:r>
      </w:hyperlink>
    </w:p>
    <w:p w14:paraId="17D894D5" w14:textId="6CF9FF31" w:rsidR="00AA0AFD" w:rsidRDefault="00AA0AFD">
      <w:pPr>
        <w:pStyle w:val="TOC2"/>
        <w:rPr>
          <w:noProof/>
          <w:spacing w:val="0"/>
          <w:kern w:val="2"/>
          <w:sz w:val="24"/>
          <w:szCs w:val="24"/>
          <w14:ligatures w14:val="standardContextual"/>
        </w:rPr>
      </w:pPr>
      <w:hyperlink w:anchor="_Toc189726023" w:history="1">
        <w:r w:rsidRPr="00E37AA2">
          <w:rPr>
            <w:rStyle w:val="Hyperlink"/>
            <w:noProof/>
          </w:rPr>
          <w:t>Eligible expenditure</w:t>
        </w:r>
        <w:r>
          <w:rPr>
            <w:noProof/>
            <w:webHidden/>
          </w:rPr>
          <w:tab/>
        </w:r>
        <w:r>
          <w:rPr>
            <w:noProof/>
            <w:webHidden/>
          </w:rPr>
          <w:fldChar w:fldCharType="begin"/>
        </w:r>
        <w:r>
          <w:rPr>
            <w:noProof/>
            <w:webHidden/>
          </w:rPr>
          <w:instrText xml:space="preserve"> PAGEREF _Toc189726023 \h </w:instrText>
        </w:r>
        <w:r>
          <w:rPr>
            <w:noProof/>
            <w:webHidden/>
          </w:rPr>
        </w:r>
        <w:r>
          <w:rPr>
            <w:noProof/>
            <w:webHidden/>
          </w:rPr>
          <w:fldChar w:fldCharType="separate"/>
        </w:r>
        <w:r w:rsidR="00C02038">
          <w:rPr>
            <w:noProof/>
            <w:webHidden/>
          </w:rPr>
          <w:t>25</w:t>
        </w:r>
        <w:r>
          <w:rPr>
            <w:noProof/>
            <w:webHidden/>
          </w:rPr>
          <w:fldChar w:fldCharType="end"/>
        </w:r>
      </w:hyperlink>
    </w:p>
    <w:p w14:paraId="6AD276EF" w14:textId="4DBFE174" w:rsidR="00AA0AFD" w:rsidRDefault="00AA0AFD">
      <w:pPr>
        <w:pStyle w:val="TOC2"/>
        <w:rPr>
          <w:noProof/>
          <w:spacing w:val="0"/>
          <w:kern w:val="2"/>
          <w:sz w:val="24"/>
          <w:szCs w:val="24"/>
          <w14:ligatures w14:val="standardContextual"/>
        </w:rPr>
      </w:pPr>
      <w:hyperlink w:anchor="_Toc189726024" w:history="1">
        <w:r w:rsidRPr="00E37AA2">
          <w:rPr>
            <w:rStyle w:val="Hyperlink"/>
            <w:noProof/>
          </w:rPr>
          <w:t>Direct costs</w:t>
        </w:r>
        <w:r>
          <w:rPr>
            <w:noProof/>
            <w:webHidden/>
          </w:rPr>
          <w:tab/>
        </w:r>
        <w:r>
          <w:rPr>
            <w:noProof/>
            <w:webHidden/>
          </w:rPr>
          <w:fldChar w:fldCharType="begin"/>
        </w:r>
        <w:r>
          <w:rPr>
            <w:noProof/>
            <w:webHidden/>
          </w:rPr>
          <w:instrText xml:space="preserve"> PAGEREF _Toc189726024 \h </w:instrText>
        </w:r>
        <w:r>
          <w:rPr>
            <w:noProof/>
            <w:webHidden/>
          </w:rPr>
        </w:r>
        <w:r>
          <w:rPr>
            <w:noProof/>
            <w:webHidden/>
          </w:rPr>
          <w:fldChar w:fldCharType="separate"/>
        </w:r>
        <w:r w:rsidR="00C02038">
          <w:rPr>
            <w:noProof/>
            <w:webHidden/>
          </w:rPr>
          <w:t>25</w:t>
        </w:r>
        <w:r>
          <w:rPr>
            <w:noProof/>
            <w:webHidden/>
          </w:rPr>
          <w:fldChar w:fldCharType="end"/>
        </w:r>
      </w:hyperlink>
    </w:p>
    <w:p w14:paraId="27299A93" w14:textId="5538F349" w:rsidR="00AA0AFD" w:rsidRDefault="00AA0AFD">
      <w:pPr>
        <w:pStyle w:val="TOC3"/>
        <w:rPr>
          <w:noProof/>
          <w:spacing w:val="0"/>
          <w:kern w:val="2"/>
          <w:sz w:val="24"/>
          <w:szCs w:val="24"/>
          <w14:ligatures w14:val="standardContextual"/>
        </w:rPr>
      </w:pPr>
      <w:hyperlink w:anchor="_Toc189726025" w:history="1">
        <w:r w:rsidRPr="00E37AA2">
          <w:rPr>
            <w:rStyle w:val="Hyperlink"/>
            <w:noProof/>
          </w:rPr>
          <w:t>Day labour</w:t>
        </w:r>
        <w:r>
          <w:rPr>
            <w:noProof/>
            <w:webHidden/>
          </w:rPr>
          <w:tab/>
        </w:r>
        <w:r>
          <w:rPr>
            <w:noProof/>
            <w:webHidden/>
          </w:rPr>
          <w:fldChar w:fldCharType="begin"/>
        </w:r>
        <w:r>
          <w:rPr>
            <w:noProof/>
            <w:webHidden/>
          </w:rPr>
          <w:instrText xml:space="preserve"> PAGEREF _Toc189726025 \h </w:instrText>
        </w:r>
        <w:r>
          <w:rPr>
            <w:noProof/>
            <w:webHidden/>
          </w:rPr>
        </w:r>
        <w:r>
          <w:rPr>
            <w:noProof/>
            <w:webHidden/>
          </w:rPr>
          <w:fldChar w:fldCharType="separate"/>
        </w:r>
        <w:r w:rsidR="00C02038">
          <w:rPr>
            <w:noProof/>
            <w:webHidden/>
          </w:rPr>
          <w:t>25</w:t>
        </w:r>
        <w:r>
          <w:rPr>
            <w:noProof/>
            <w:webHidden/>
          </w:rPr>
          <w:fldChar w:fldCharType="end"/>
        </w:r>
      </w:hyperlink>
    </w:p>
    <w:p w14:paraId="021BB4AD" w14:textId="04DA10B0" w:rsidR="00AA0AFD" w:rsidRDefault="00AA0AFD">
      <w:pPr>
        <w:pStyle w:val="TOC3"/>
        <w:rPr>
          <w:noProof/>
          <w:spacing w:val="0"/>
          <w:kern w:val="2"/>
          <w:sz w:val="24"/>
          <w:szCs w:val="24"/>
          <w14:ligatures w14:val="standardContextual"/>
        </w:rPr>
      </w:pPr>
      <w:hyperlink w:anchor="_Toc189726026" w:history="1">
        <w:r w:rsidRPr="00E37AA2">
          <w:rPr>
            <w:rStyle w:val="Hyperlink"/>
            <w:noProof/>
          </w:rPr>
          <w:t>Material costs</w:t>
        </w:r>
        <w:r>
          <w:rPr>
            <w:noProof/>
            <w:webHidden/>
          </w:rPr>
          <w:tab/>
        </w:r>
        <w:r>
          <w:rPr>
            <w:noProof/>
            <w:webHidden/>
          </w:rPr>
          <w:fldChar w:fldCharType="begin"/>
        </w:r>
        <w:r>
          <w:rPr>
            <w:noProof/>
            <w:webHidden/>
          </w:rPr>
          <w:instrText xml:space="preserve"> PAGEREF _Toc189726026 \h </w:instrText>
        </w:r>
        <w:r>
          <w:rPr>
            <w:noProof/>
            <w:webHidden/>
          </w:rPr>
        </w:r>
        <w:r>
          <w:rPr>
            <w:noProof/>
            <w:webHidden/>
          </w:rPr>
          <w:fldChar w:fldCharType="separate"/>
        </w:r>
        <w:r w:rsidR="00C02038">
          <w:rPr>
            <w:noProof/>
            <w:webHidden/>
          </w:rPr>
          <w:t>26</w:t>
        </w:r>
        <w:r>
          <w:rPr>
            <w:noProof/>
            <w:webHidden/>
          </w:rPr>
          <w:fldChar w:fldCharType="end"/>
        </w:r>
      </w:hyperlink>
    </w:p>
    <w:p w14:paraId="7BEEF7F5" w14:textId="3CBEE942" w:rsidR="00AA0AFD" w:rsidRDefault="00AA0AFD">
      <w:pPr>
        <w:pStyle w:val="TOC3"/>
        <w:rPr>
          <w:noProof/>
          <w:spacing w:val="0"/>
          <w:kern w:val="2"/>
          <w:sz w:val="24"/>
          <w:szCs w:val="24"/>
          <w14:ligatures w14:val="standardContextual"/>
        </w:rPr>
      </w:pPr>
      <w:hyperlink w:anchor="_Toc189726027" w:history="1">
        <w:r w:rsidRPr="00E37AA2">
          <w:rPr>
            <w:rStyle w:val="Hyperlink"/>
            <w:noProof/>
          </w:rPr>
          <w:t>Waste management</w:t>
        </w:r>
        <w:r>
          <w:rPr>
            <w:noProof/>
            <w:webHidden/>
          </w:rPr>
          <w:tab/>
        </w:r>
        <w:r>
          <w:rPr>
            <w:noProof/>
            <w:webHidden/>
          </w:rPr>
          <w:fldChar w:fldCharType="begin"/>
        </w:r>
        <w:r>
          <w:rPr>
            <w:noProof/>
            <w:webHidden/>
          </w:rPr>
          <w:instrText xml:space="preserve"> PAGEREF _Toc189726027 \h </w:instrText>
        </w:r>
        <w:r>
          <w:rPr>
            <w:noProof/>
            <w:webHidden/>
          </w:rPr>
        </w:r>
        <w:r>
          <w:rPr>
            <w:noProof/>
            <w:webHidden/>
          </w:rPr>
          <w:fldChar w:fldCharType="separate"/>
        </w:r>
        <w:r w:rsidR="00C02038">
          <w:rPr>
            <w:noProof/>
            <w:webHidden/>
          </w:rPr>
          <w:t>26</w:t>
        </w:r>
        <w:r>
          <w:rPr>
            <w:noProof/>
            <w:webHidden/>
          </w:rPr>
          <w:fldChar w:fldCharType="end"/>
        </w:r>
      </w:hyperlink>
    </w:p>
    <w:p w14:paraId="19AB6B2B" w14:textId="03076119" w:rsidR="00AA0AFD" w:rsidRDefault="00AA0AFD">
      <w:pPr>
        <w:pStyle w:val="TOC2"/>
        <w:rPr>
          <w:noProof/>
          <w:spacing w:val="0"/>
          <w:kern w:val="2"/>
          <w:sz w:val="24"/>
          <w:szCs w:val="24"/>
          <w14:ligatures w14:val="standardContextual"/>
        </w:rPr>
      </w:pPr>
      <w:hyperlink w:anchor="_Toc189726028" w:history="1">
        <w:r w:rsidRPr="00E37AA2">
          <w:rPr>
            <w:rStyle w:val="Hyperlink"/>
            <w:noProof/>
          </w:rPr>
          <w:t>Indirect costs</w:t>
        </w:r>
        <w:r>
          <w:rPr>
            <w:noProof/>
            <w:webHidden/>
          </w:rPr>
          <w:tab/>
        </w:r>
        <w:r>
          <w:rPr>
            <w:noProof/>
            <w:webHidden/>
          </w:rPr>
          <w:fldChar w:fldCharType="begin"/>
        </w:r>
        <w:r>
          <w:rPr>
            <w:noProof/>
            <w:webHidden/>
          </w:rPr>
          <w:instrText xml:space="preserve"> PAGEREF _Toc189726028 \h </w:instrText>
        </w:r>
        <w:r>
          <w:rPr>
            <w:noProof/>
            <w:webHidden/>
          </w:rPr>
        </w:r>
        <w:r>
          <w:rPr>
            <w:noProof/>
            <w:webHidden/>
          </w:rPr>
          <w:fldChar w:fldCharType="separate"/>
        </w:r>
        <w:r w:rsidR="00C02038">
          <w:rPr>
            <w:noProof/>
            <w:webHidden/>
          </w:rPr>
          <w:t>26</w:t>
        </w:r>
        <w:r>
          <w:rPr>
            <w:noProof/>
            <w:webHidden/>
          </w:rPr>
          <w:fldChar w:fldCharType="end"/>
        </w:r>
      </w:hyperlink>
    </w:p>
    <w:p w14:paraId="603B1015" w14:textId="4D24A092" w:rsidR="00AA0AFD" w:rsidRDefault="00AA0AFD">
      <w:pPr>
        <w:pStyle w:val="TOC3"/>
        <w:rPr>
          <w:noProof/>
          <w:spacing w:val="0"/>
          <w:kern w:val="2"/>
          <w:sz w:val="24"/>
          <w:szCs w:val="24"/>
          <w14:ligatures w14:val="standardContextual"/>
        </w:rPr>
      </w:pPr>
      <w:hyperlink w:anchor="_Toc189726029" w:history="1">
        <w:r w:rsidRPr="00E37AA2">
          <w:rPr>
            <w:rStyle w:val="Hyperlink"/>
            <w:noProof/>
          </w:rPr>
          <w:t>Offsite overhead costs</w:t>
        </w:r>
        <w:r>
          <w:rPr>
            <w:noProof/>
            <w:webHidden/>
          </w:rPr>
          <w:tab/>
        </w:r>
        <w:r>
          <w:rPr>
            <w:noProof/>
            <w:webHidden/>
          </w:rPr>
          <w:fldChar w:fldCharType="begin"/>
        </w:r>
        <w:r>
          <w:rPr>
            <w:noProof/>
            <w:webHidden/>
          </w:rPr>
          <w:instrText xml:space="preserve"> PAGEREF _Toc189726029 \h </w:instrText>
        </w:r>
        <w:r>
          <w:rPr>
            <w:noProof/>
            <w:webHidden/>
          </w:rPr>
        </w:r>
        <w:r>
          <w:rPr>
            <w:noProof/>
            <w:webHidden/>
          </w:rPr>
          <w:fldChar w:fldCharType="separate"/>
        </w:r>
        <w:r w:rsidR="00C02038">
          <w:rPr>
            <w:noProof/>
            <w:webHidden/>
          </w:rPr>
          <w:t>26</w:t>
        </w:r>
        <w:r>
          <w:rPr>
            <w:noProof/>
            <w:webHidden/>
          </w:rPr>
          <w:fldChar w:fldCharType="end"/>
        </w:r>
      </w:hyperlink>
    </w:p>
    <w:p w14:paraId="54E4F010" w14:textId="1130EC7E" w:rsidR="00AA0AFD" w:rsidRDefault="00AA0AFD">
      <w:pPr>
        <w:pStyle w:val="TOC3"/>
        <w:rPr>
          <w:noProof/>
          <w:spacing w:val="0"/>
          <w:kern w:val="2"/>
          <w:sz w:val="24"/>
          <w:szCs w:val="24"/>
          <w14:ligatures w14:val="standardContextual"/>
        </w:rPr>
      </w:pPr>
      <w:hyperlink w:anchor="_Toc189726030" w:history="1">
        <w:r w:rsidRPr="00E37AA2">
          <w:rPr>
            <w:rStyle w:val="Hyperlink"/>
            <w:noProof/>
          </w:rPr>
          <w:t>Additional temporary employees</w:t>
        </w:r>
        <w:r>
          <w:rPr>
            <w:noProof/>
            <w:webHidden/>
          </w:rPr>
          <w:tab/>
        </w:r>
        <w:r>
          <w:rPr>
            <w:noProof/>
            <w:webHidden/>
          </w:rPr>
          <w:fldChar w:fldCharType="begin"/>
        </w:r>
        <w:r>
          <w:rPr>
            <w:noProof/>
            <w:webHidden/>
          </w:rPr>
          <w:instrText xml:space="preserve"> PAGEREF _Toc189726030 \h </w:instrText>
        </w:r>
        <w:r>
          <w:rPr>
            <w:noProof/>
            <w:webHidden/>
          </w:rPr>
        </w:r>
        <w:r>
          <w:rPr>
            <w:noProof/>
            <w:webHidden/>
          </w:rPr>
          <w:fldChar w:fldCharType="separate"/>
        </w:r>
        <w:r w:rsidR="00C02038">
          <w:rPr>
            <w:noProof/>
            <w:webHidden/>
          </w:rPr>
          <w:t>27</w:t>
        </w:r>
        <w:r>
          <w:rPr>
            <w:noProof/>
            <w:webHidden/>
          </w:rPr>
          <w:fldChar w:fldCharType="end"/>
        </w:r>
      </w:hyperlink>
    </w:p>
    <w:p w14:paraId="6DDA6802" w14:textId="1CED5406" w:rsidR="00AA0AFD" w:rsidRDefault="00AA0AFD">
      <w:pPr>
        <w:pStyle w:val="TOC3"/>
        <w:rPr>
          <w:noProof/>
          <w:spacing w:val="0"/>
          <w:kern w:val="2"/>
          <w:sz w:val="24"/>
          <w:szCs w:val="24"/>
          <w14:ligatures w14:val="standardContextual"/>
        </w:rPr>
      </w:pPr>
      <w:hyperlink w:anchor="_Toc189726031" w:history="1">
        <w:r w:rsidRPr="00E37AA2">
          <w:rPr>
            <w:rStyle w:val="Hyperlink"/>
            <w:noProof/>
          </w:rPr>
          <w:t>Position Descriptions</w:t>
        </w:r>
        <w:r>
          <w:rPr>
            <w:noProof/>
            <w:webHidden/>
          </w:rPr>
          <w:tab/>
        </w:r>
        <w:r>
          <w:rPr>
            <w:noProof/>
            <w:webHidden/>
          </w:rPr>
          <w:fldChar w:fldCharType="begin"/>
        </w:r>
        <w:r>
          <w:rPr>
            <w:noProof/>
            <w:webHidden/>
          </w:rPr>
          <w:instrText xml:space="preserve"> PAGEREF _Toc189726031 \h </w:instrText>
        </w:r>
        <w:r>
          <w:rPr>
            <w:noProof/>
            <w:webHidden/>
          </w:rPr>
        </w:r>
        <w:r>
          <w:rPr>
            <w:noProof/>
            <w:webHidden/>
          </w:rPr>
          <w:fldChar w:fldCharType="separate"/>
        </w:r>
        <w:r w:rsidR="00C02038">
          <w:rPr>
            <w:noProof/>
            <w:webHidden/>
          </w:rPr>
          <w:t>27</w:t>
        </w:r>
        <w:r>
          <w:rPr>
            <w:noProof/>
            <w:webHidden/>
          </w:rPr>
          <w:fldChar w:fldCharType="end"/>
        </w:r>
      </w:hyperlink>
    </w:p>
    <w:p w14:paraId="6ED4F887" w14:textId="57BD3123" w:rsidR="00AA0AFD" w:rsidRDefault="00AA0AFD">
      <w:pPr>
        <w:pStyle w:val="TOC3"/>
        <w:rPr>
          <w:noProof/>
          <w:spacing w:val="0"/>
          <w:kern w:val="2"/>
          <w:sz w:val="24"/>
          <w:szCs w:val="24"/>
          <w14:ligatures w14:val="standardContextual"/>
        </w:rPr>
      </w:pPr>
      <w:hyperlink w:anchor="_Toc189726032" w:history="1">
        <w:r w:rsidRPr="00E37AA2">
          <w:rPr>
            <w:rStyle w:val="Hyperlink"/>
            <w:noProof/>
          </w:rPr>
          <w:t>Secondments</w:t>
        </w:r>
        <w:r>
          <w:rPr>
            <w:noProof/>
            <w:webHidden/>
          </w:rPr>
          <w:tab/>
        </w:r>
        <w:r>
          <w:rPr>
            <w:noProof/>
            <w:webHidden/>
          </w:rPr>
          <w:fldChar w:fldCharType="begin"/>
        </w:r>
        <w:r>
          <w:rPr>
            <w:noProof/>
            <w:webHidden/>
          </w:rPr>
          <w:instrText xml:space="preserve"> PAGEREF _Toc189726032 \h </w:instrText>
        </w:r>
        <w:r>
          <w:rPr>
            <w:noProof/>
            <w:webHidden/>
          </w:rPr>
        </w:r>
        <w:r>
          <w:rPr>
            <w:noProof/>
            <w:webHidden/>
          </w:rPr>
          <w:fldChar w:fldCharType="separate"/>
        </w:r>
        <w:r w:rsidR="00C02038">
          <w:rPr>
            <w:noProof/>
            <w:webHidden/>
          </w:rPr>
          <w:t>28</w:t>
        </w:r>
        <w:r>
          <w:rPr>
            <w:noProof/>
            <w:webHidden/>
          </w:rPr>
          <w:fldChar w:fldCharType="end"/>
        </w:r>
      </w:hyperlink>
    </w:p>
    <w:p w14:paraId="7B4F5125" w14:textId="1012E615" w:rsidR="00AA0AFD" w:rsidRDefault="00AA0AFD">
      <w:pPr>
        <w:pStyle w:val="TOC3"/>
        <w:rPr>
          <w:noProof/>
          <w:spacing w:val="0"/>
          <w:kern w:val="2"/>
          <w:sz w:val="24"/>
          <w:szCs w:val="24"/>
          <w14:ligatures w14:val="standardContextual"/>
        </w:rPr>
      </w:pPr>
      <w:hyperlink w:anchor="_Toc189726033" w:history="1">
        <w:r w:rsidRPr="00E37AA2">
          <w:rPr>
            <w:rStyle w:val="Hyperlink"/>
            <w:noProof/>
          </w:rPr>
          <w:t>Consultant and contractor fees</w:t>
        </w:r>
        <w:r>
          <w:rPr>
            <w:noProof/>
            <w:webHidden/>
          </w:rPr>
          <w:tab/>
        </w:r>
        <w:r>
          <w:rPr>
            <w:noProof/>
            <w:webHidden/>
          </w:rPr>
          <w:fldChar w:fldCharType="begin"/>
        </w:r>
        <w:r>
          <w:rPr>
            <w:noProof/>
            <w:webHidden/>
          </w:rPr>
          <w:instrText xml:space="preserve"> PAGEREF _Toc189726033 \h </w:instrText>
        </w:r>
        <w:r>
          <w:rPr>
            <w:noProof/>
            <w:webHidden/>
          </w:rPr>
        </w:r>
        <w:r>
          <w:rPr>
            <w:noProof/>
            <w:webHidden/>
          </w:rPr>
          <w:fldChar w:fldCharType="separate"/>
        </w:r>
        <w:r w:rsidR="00C02038">
          <w:rPr>
            <w:noProof/>
            <w:webHidden/>
          </w:rPr>
          <w:t>29</w:t>
        </w:r>
        <w:r>
          <w:rPr>
            <w:noProof/>
            <w:webHidden/>
          </w:rPr>
          <w:fldChar w:fldCharType="end"/>
        </w:r>
      </w:hyperlink>
    </w:p>
    <w:p w14:paraId="2CE8ED42" w14:textId="4011695A" w:rsidR="00AA0AFD" w:rsidRDefault="00AA0AFD">
      <w:pPr>
        <w:pStyle w:val="TOC3"/>
        <w:rPr>
          <w:noProof/>
          <w:spacing w:val="0"/>
          <w:kern w:val="2"/>
          <w:sz w:val="24"/>
          <w:szCs w:val="24"/>
          <w14:ligatures w14:val="standardContextual"/>
        </w:rPr>
      </w:pPr>
      <w:hyperlink w:anchor="_Toc189726034" w:history="1">
        <w:r w:rsidRPr="00E37AA2">
          <w:rPr>
            <w:rStyle w:val="Hyperlink"/>
            <w:noProof/>
          </w:rPr>
          <w:t>Travel costs</w:t>
        </w:r>
        <w:r>
          <w:rPr>
            <w:noProof/>
            <w:webHidden/>
          </w:rPr>
          <w:tab/>
        </w:r>
        <w:r>
          <w:rPr>
            <w:noProof/>
            <w:webHidden/>
          </w:rPr>
          <w:fldChar w:fldCharType="begin"/>
        </w:r>
        <w:r>
          <w:rPr>
            <w:noProof/>
            <w:webHidden/>
          </w:rPr>
          <w:instrText xml:space="preserve"> PAGEREF _Toc189726034 \h </w:instrText>
        </w:r>
        <w:r>
          <w:rPr>
            <w:noProof/>
            <w:webHidden/>
          </w:rPr>
        </w:r>
        <w:r>
          <w:rPr>
            <w:noProof/>
            <w:webHidden/>
          </w:rPr>
          <w:fldChar w:fldCharType="separate"/>
        </w:r>
        <w:r w:rsidR="00C02038">
          <w:rPr>
            <w:noProof/>
            <w:webHidden/>
          </w:rPr>
          <w:t>29</w:t>
        </w:r>
        <w:r>
          <w:rPr>
            <w:noProof/>
            <w:webHidden/>
          </w:rPr>
          <w:fldChar w:fldCharType="end"/>
        </w:r>
      </w:hyperlink>
    </w:p>
    <w:p w14:paraId="7EE2B758" w14:textId="77038499" w:rsidR="00AA0AFD" w:rsidRDefault="00AA0AFD">
      <w:pPr>
        <w:pStyle w:val="TOC3"/>
        <w:rPr>
          <w:noProof/>
          <w:spacing w:val="0"/>
          <w:kern w:val="2"/>
          <w:sz w:val="24"/>
          <w:szCs w:val="24"/>
          <w14:ligatures w14:val="standardContextual"/>
        </w:rPr>
      </w:pPr>
      <w:hyperlink w:anchor="_Toc189726035" w:history="1">
        <w:r w:rsidRPr="00E37AA2">
          <w:rPr>
            <w:rStyle w:val="Hyperlink"/>
            <w:noProof/>
          </w:rPr>
          <w:t>Asset restoration office</w:t>
        </w:r>
        <w:r>
          <w:rPr>
            <w:noProof/>
            <w:webHidden/>
          </w:rPr>
          <w:tab/>
        </w:r>
        <w:r>
          <w:rPr>
            <w:noProof/>
            <w:webHidden/>
          </w:rPr>
          <w:fldChar w:fldCharType="begin"/>
        </w:r>
        <w:r>
          <w:rPr>
            <w:noProof/>
            <w:webHidden/>
          </w:rPr>
          <w:instrText xml:space="preserve"> PAGEREF _Toc189726035 \h </w:instrText>
        </w:r>
        <w:r>
          <w:rPr>
            <w:noProof/>
            <w:webHidden/>
          </w:rPr>
        </w:r>
        <w:r>
          <w:rPr>
            <w:noProof/>
            <w:webHidden/>
          </w:rPr>
          <w:fldChar w:fldCharType="separate"/>
        </w:r>
        <w:r w:rsidR="00C02038">
          <w:rPr>
            <w:noProof/>
            <w:webHidden/>
          </w:rPr>
          <w:t>29</w:t>
        </w:r>
        <w:r>
          <w:rPr>
            <w:noProof/>
            <w:webHidden/>
          </w:rPr>
          <w:fldChar w:fldCharType="end"/>
        </w:r>
      </w:hyperlink>
    </w:p>
    <w:p w14:paraId="5AA097EA" w14:textId="5D02D8CB" w:rsidR="00AA0AFD" w:rsidRDefault="00AA0AFD">
      <w:pPr>
        <w:pStyle w:val="TOC3"/>
        <w:rPr>
          <w:noProof/>
          <w:spacing w:val="0"/>
          <w:kern w:val="2"/>
          <w:sz w:val="24"/>
          <w:szCs w:val="24"/>
          <w14:ligatures w14:val="standardContextual"/>
        </w:rPr>
      </w:pPr>
      <w:hyperlink w:anchor="_Toc189726036" w:history="1">
        <w:r w:rsidRPr="00E37AA2">
          <w:rPr>
            <w:rStyle w:val="Hyperlink"/>
            <w:noProof/>
          </w:rPr>
          <w:t>Evidence required</w:t>
        </w:r>
        <w:r>
          <w:rPr>
            <w:noProof/>
            <w:webHidden/>
          </w:rPr>
          <w:tab/>
        </w:r>
        <w:r>
          <w:rPr>
            <w:noProof/>
            <w:webHidden/>
          </w:rPr>
          <w:fldChar w:fldCharType="begin"/>
        </w:r>
        <w:r>
          <w:rPr>
            <w:noProof/>
            <w:webHidden/>
          </w:rPr>
          <w:instrText xml:space="preserve"> PAGEREF _Toc189726036 \h </w:instrText>
        </w:r>
        <w:r>
          <w:rPr>
            <w:noProof/>
            <w:webHidden/>
          </w:rPr>
        </w:r>
        <w:r>
          <w:rPr>
            <w:noProof/>
            <w:webHidden/>
          </w:rPr>
          <w:fldChar w:fldCharType="separate"/>
        </w:r>
        <w:r w:rsidR="00C02038">
          <w:rPr>
            <w:noProof/>
            <w:webHidden/>
          </w:rPr>
          <w:t>30</w:t>
        </w:r>
        <w:r>
          <w:rPr>
            <w:noProof/>
            <w:webHidden/>
          </w:rPr>
          <w:fldChar w:fldCharType="end"/>
        </w:r>
      </w:hyperlink>
    </w:p>
    <w:p w14:paraId="5DF0CA0B" w14:textId="5143BD49" w:rsidR="00AA0AFD" w:rsidRDefault="00AA0AFD">
      <w:pPr>
        <w:pStyle w:val="TOC2"/>
        <w:rPr>
          <w:noProof/>
          <w:spacing w:val="0"/>
          <w:kern w:val="2"/>
          <w:sz w:val="24"/>
          <w:szCs w:val="24"/>
          <w14:ligatures w14:val="standardContextual"/>
        </w:rPr>
      </w:pPr>
      <w:hyperlink w:anchor="_Toc189726037" w:history="1">
        <w:r w:rsidRPr="00E37AA2">
          <w:rPr>
            <w:rStyle w:val="Hyperlink"/>
            <w:noProof/>
          </w:rPr>
          <w:t>Ineligible expenditure</w:t>
        </w:r>
        <w:r>
          <w:rPr>
            <w:noProof/>
            <w:webHidden/>
          </w:rPr>
          <w:tab/>
        </w:r>
        <w:r>
          <w:rPr>
            <w:noProof/>
            <w:webHidden/>
          </w:rPr>
          <w:fldChar w:fldCharType="begin"/>
        </w:r>
        <w:r>
          <w:rPr>
            <w:noProof/>
            <w:webHidden/>
          </w:rPr>
          <w:instrText xml:space="preserve"> PAGEREF _Toc189726037 \h </w:instrText>
        </w:r>
        <w:r>
          <w:rPr>
            <w:noProof/>
            <w:webHidden/>
          </w:rPr>
        </w:r>
        <w:r>
          <w:rPr>
            <w:noProof/>
            <w:webHidden/>
          </w:rPr>
          <w:fldChar w:fldCharType="separate"/>
        </w:r>
        <w:r w:rsidR="00C02038">
          <w:rPr>
            <w:noProof/>
            <w:webHidden/>
          </w:rPr>
          <w:t>31</w:t>
        </w:r>
        <w:r>
          <w:rPr>
            <w:noProof/>
            <w:webHidden/>
          </w:rPr>
          <w:fldChar w:fldCharType="end"/>
        </w:r>
      </w:hyperlink>
    </w:p>
    <w:p w14:paraId="7983E042" w14:textId="2EC175AF" w:rsidR="00AA0AFD" w:rsidRDefault="00AA0AFD">
      <w:pPr>
        <w:pStyle w:val="TOC3"/>
        <w:rPr>
          <w:noProof/>
          <w:spacing w:val="0"/>
          <w:kern w:val="2"/>
          <w:sz w:val="24"/>
          <w:szCs w:val="24"/>
          <w14:ligatures w14:val="standardContextual"/>
        </w:rPr>
      </w:pPr>
      <w:hyperlink w:anchor="_Toc189726038" w:history="1">
        <w:r w:rsidRPr="00E37AA2">
          <w:rPr>
            <w:rStyle w:val="Hyperlink"/>
            <w:noProof/>
          </w:rPr>
          <w:t>Additional considerations</w:t>
        </w:r>
        <w:r>
          <w:rPr>
            <w:noProof/>
            <w:webHidden/>
          </w:rPr>
          <w:tab/>
        </w:r>
        <w:r>
          <w:rPr>
            <w:noProof/>
            <w:webHidden/>
          </w:rPr>
          <w:fldChar w:fldCharType="begin"/>
        </w:r>
        <w:r>
          <w:rPr>
            <w:noProof/>
            <w:webHidden/>
          </w:rPr>
          <w:instrText xml:space="preserve"> PAGEREF _Toc189726038 \h </w:instrText>
        </w:r>
        <w:r>
          <w:rPr>
            <w:noProof/>
            <w:webHidden/>
          </w:rPr>
        </w:r>
        <w:r>
          <w:rPr>
            <w:noProof/>
            <w:webHidden/>
          </w:rPr>
          <w:fldChar w:fldCharType="separate"/>
        </w:r>
        <w:r w:rsidR="00C02038">
          <w:rPr>
            <w:noProof/>
            <w:webHidden/>
          </w:rPr>
          <w:t>33</w:t>
        </w:r>
        <w:r>
          <w:rPr>
            <w:noProof/>
            <w:webHidden/>
          </w:rPr>
          <w:fldChar w:fldCharType="end"/>
        </w:r>
      </w:hyperlink>
    </w:p>
    <w:p w14:paraId="0784AAC4" w14:textId="77777777" w:rsidR="00353723" w:rsidRDefault="00353723">
      <w:pPr>
        <w:spacing w:before="0" w:after="0" w:line="240" w:lineRule="auto"/>
        <w:rPr>
          <w:b/>
          <w:sz w:val="24"/>
          <w:szCs w:val="24"/>
        </w:rPr>
      </w:pPr>
      <w:r>
        <w:br w:type="page"/>
      </w:r>
    </w:p>
    <w:p w14:paraId="533F4321" w14:textId="10FE5161" w:rsidR="00AA0AFD" w:rsidRDefault="00AA0AFD">
      <w:pPr>
        <w:pStyle w:val="TOC1"/>
        <w:rPr>
          <w:b w:val="0"/>
          <w:noProof/>
          <w:spacing w:val="0"/>
          <w:kern w:val="2"/>
          <w14:ligatures w14:val="standardContextual"/>
        </w:rPr>
      </w:pPr>
      <w:hyperlink w:anchor="_Toc189726039" w:history="1">
        <w:r w:rsidRPr="00E37AA2">
          <w:rPr>
            <w:rStyle w:val="Hyperlink"/>
            <w:noProof/>
          </w:rPr>
          <w:t>Damage Assessments for Essential Public Assets</w:t>
        </w:r>
        <w:r>
          <w:rPr>
            <w:noProof/>
            <w:webHidden/>
          </w:rPr>
          <w:tab/>
        </w:r>
        <w:r>
          <w:rPr>
            <w:noProof/>
            <w:webHidden/>
          </w:rPr>
          <w:fldChar w:fldCharType="begin"/>
        </w:r>
        <w:r>
          <w:rPr>
            <w:noProof/>
            <w:webHidden/>
          </w:rPr>
          <w:instrText xml:space="preserve"> PAGEREF _Toc189726039 \h </w:instrText>
        </w:r>
        <w:r>
          <w:rPr>
            <w:noProof/>
            <w:webHidden/>
          </w:rPr>
        </w:r>
        <w:r>
          <w:rPr>
            <w:noProof/>
            <w:webHidden/>
          </w:rPr>
          <w:fldChar w:fldCharType="separate"/>
        </w:r>
        <w:r w:rsidR="00C02038">
          <w:rPr>
            <w:noProof/>
            <w:webHidden/>
          </w:rPr>
          <w:t>34</w:t>
        </w:r>
        <w:r>
          <w:rPr>
            <w:noProof/>
            <w:webHidden/>
          </w:rPr>
          <w:fldChar w:fldCharType="end"/>
        </w:r>
      </w:hyperlink>
    </w:p>
    <w:p w14:paraId="3CFF2C45" w14:textId="160DDEB9" w:rsidR="00AA0AFD" w:rsidRDefault="00AA0AFD">
      <w:pPr>
        <w:pStyle w:val="TOC2"/>
        <w:rPr>
          <w:noProof/>
          <w:spacing w:val="0"/>
          <w:kern w:val="2"/>
          <w:sz w:val="24"/>
          <w:szCs w:val="24"/>
          <w14:ligatures w14:val="standardContextual"/>
        </w:rPr>
      </w:pPr>
      <w:hyperlink w:anchor="_Toc189726040" w:history="1">
        <w:r w:rsidRPr="00E37AA2">
          <w:rPr>
            <w:rStyle w:val="Hyperlink"/>
            <w:noProof/>
          </w:rPr>
          <w:t>Post-disaster damage</w:t>
        </w:r>
        <w:r>
          <w:rPr>
            <w:noProof/>
            <w:webHidden/>
          </w:rPr>
          <w:tab/>
        </w:r>
        <w:r>
          <w:rPr>
            <w:noProof/>
            <w:webHidden/>
          </w:rPr>
          <w:fldChar w:fldCharType="begin"/>
        </w:r>
        <w:r>
          <w:rPr>
            <w:noProof/>
            <w:webHidden/>
          </w:rPr>
          <w:instrText xml:space="preserve"> PAGEREF _Toc189726040 \h </w:instrText>
        </w:r>
        <w:r>
          <w:rPr>
            <w:noProof/>
            <w:webHidden/>
          </w:rPr>
        </w:r>
        <w:r>
          <w:rPr>
            <w:noProof/>
            <w:webHidden/>
          </w:rPr>
          <w:fldChar w:fldCharType="separate"/>
        </w:r>
        <w:r w:rsidR="00C02038">
          <w:rPr>
            <w:noProof/>
            <w:webHidden/>
          </w:rPr>
          <w:t>34</w:t>
        </w:r>
        <w:r>
          <w:rPr>
            <w:noProof/>
            <w:webHidden/>
          </w:rPr>
          <w:fldChar w:fldCharType="end"/>
        </w:r>
      </w:hyperlink>
    </w:p>
    <w:p w14:paraId="24522065" w14:textId="2D2612AF" w:rsidR="00AA0AFD" w:rsidRDefault="00AA0AFD">
      <w:pPr>
        <w:pStyle w:val="TOC3"/>
        <w:rPr>
          <w:noProof/>
          <w:spacing w:val="0"/>
          <w:kern w:val="2"/>
          <w:sz w:val="24"/>
          <w:szCs w:val="24"/>
          <w14:ligatures w14:val="standardContextual"/>
        </w:rPr>
      </w:pPr>
      <w:hyperlink w:anchor="_Toc189726041" w:history="1">
        <w:r w:rsidRPr="00E37AA2">
          <w:rPr>
            <w:rStyle w:val="Hyperlink"/>
            <w:noProof/>
          </w:rPr>
          <w:t>Introduction</w:t>
        </w:r>
        <w:r>
          <w:rPr>
            <w:noProof/>
            <w:webHidden/>
          </w:rPr>
          <w:tab/>
        </w:r>
        <w:r>
          <w:rPr>
            <w:noProof/>
            <w:webHidden/>
          </w:rPr>
          <w:fldChar w:fldCharType="begin"/>
        </w:r>
        <w:r>
          <w:rPr>
            <w:noProof/>
            <w:webHidden/>
          </w:rPr>
          <w:instrText xml:space="preserve"> PAGEREF _Toc189726041 \h </w:instrText>
        </w:r>
        <w:r>
          <w:rPr>
            <w:noProof/>
            <w:webHidden/>
          </w:rPr>
        </w:r>
        <w:r>
          <w:rPr>
            <w:noProof/>
            <w:webHidden/>
          </w:rPr>
          <w:fldChar w:fldCharType="separate"/>
        </w:r>
        <w:r w:rsidR="00C02038">
          <w:rPr>
            <w:noProof/>
            <w:webHidden/>
          </w:rPr>
          <w:t>34</w:t>
        </w:r>
        <w:r>
          <w:rPr>
            <w:noProof/>
            <w:webHidden/>
          </w:rPr>
          <w:fldChar w:fldCharType="end"/>
        </w:r>
      </w:hyperlink>
    </w:p>
    <w:p w14:paraId="7DB1878C" w14:textId="28A7953F" w:rsidR="00AA0AFD" w:rsidRDefault="00AA0AFD">
      <w:pPr>
        <w:pStyle w:val="TOC3"/>
        <w:rPr>
          <w:noProof/>
          <w:spacing w:val="0"/>
          <w:kern w:val="2"/>
          <w:sz w:val="24"/>
          <w:szCs w:val="24"/>
          <w14:ligatures w14:val="standardContextual"/>
        </w:rPr>
      </w:pPr>
      <w:hyperlink w:anchor="_Toc189726042"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_Toc189726042 \h </w:instrText>
        </w:r>
        <w:r>
          <w:rPr>
            <w:noProof/>
            <w:webHidden/>
          </w:rPr>
        </w:r>
        <w:r>
          <w:rPr>
            <w:noProof/>
            <w:webHidden/>
          </w:rPr>
          <w:fldChar w:fldCharType="separate"/>
        </w:r>
        <w:r w:rsidR="00C02038">
          <w:rPr>
            <w:noProof/>
            <w:webHidden/>
          </w:rPr>
          <w:t>34</w:t>
        </w:r>
        <w:r>
          <w:rPr>
            <w:noProof/>
            <w:webHidden/>
          </w:rPr>
          <w:fldChar w:fldCharType="end"/>
        </w:r>
      </w:hyperlink>
    </w:p>
    <w:p w14:paraId="1EAA034B" w14:textId="40156B47" w:rsidR="00AA0AFD" w:rsidRDefault="00AA0AFD">
      <w:pPr>
        <w:pStyle w:val="TOC3"/>
        <w:rPr>
          <w:noProof/>
          <w:spacing w:val="0"/>
          <w:kern w:val="2"/>
          <w:sz w:val="24"/>
          <w:szCs w:val="24"/>
          <w14:ligatures w14:val="standardContextual"/>
        </w:rPr>
      </w:pPr>
      <w:hyperlink w:anchor="_Toc189726043"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_Toc189726043 \h </w:instrText>
        </w:r>
        <w:r>
          <w:rPr>
            <w:noProof/>
            <w:webHidden/>
          </w:rPr>
        </w:r>
        <w:r>
          <w:rPr>
            <w:noProof/>
            <w:webHidden/>
          </w:rPr>
          <w:fldChar w:fldCharType="separate"/>
        </w:r>
        <w:r w:rsidR="00C02038">
          <w:rPr>
            <w:noProof/>
            <w:webHidden/>
          </w:rPr>
          <w:t>36</w:t>
        </w:r>
        <w:r>
          <w:rPr>
            <w:noProof/>
            <w:webHidden/>
          </w:rPr>
          <w:fldChar w:fldCharType="end"/>
        </w:r>
      </w:hyperlink>
    </w:p>
    <w:p w14:paraId="7B4D0A6A" w14:textId="10C15105" w:rsidR="00AA0AFD" w:rsidRDefault="00AA0AFD">
      <w:pPr>
        <w:pStyle w:val="TOC3"/>
        <w:rPr>
          <w:noProof/>
          <w:spacing w:val="0"/>
          <w:kern w:val="2"/>
          <w:sz w:val="24"/>
          <w:szCs w:val="24"/>
          <w14:ligatures w14:val="standardContextual"/>
        </w:rPr>
      </w:pPr>
      <w:hyperlink w:anchor="_Toc189726044" w:history="1">
        <w:r w:rsidRPr="00E37AA2">
          <w:rPr>
            <w:rStyle w:val="Hyperlink"/>
            <w:noProof/>
          </w:rPr>
          <w:t>Supplementary evidence</w:t>
        </w:r>
        <w:r>
          <w:rPr>
            <w:noProof/>
            <w:webHidden/>
          </w:rPr>
          <w:tab/>
        </w:r>
        <w:r>
          <w:rPr>
            <w:noProof/>
            <w:webHidden/>
          </w:rPr>
          <w:fldChar w:fldCharType="begin"/>
        </w:r>
        <w:r>
          <w:rPr>
            <w:noProof/>
            <w:webHidden/>
          </w:rPr>
          <w:instrText xml:space="preserve"> PAGEREF _Toc189726044 \h </w:instrText>
        </w:r>
        <w:r>
          <w:rPr>
            <w:noProof/>
            <w:webHidden/>
          </w:rPr>
        </w:r>
        <w:r>
          <w:rPr>
            <w:noProof/>
            <w:webHidden/>
          </w:rPr>
          <w:fldChar w:fldCharType="separate"/>
        </w:r>
        <w:r w:rsidR="00C02038">
          <w:rPr>
            <w:noProof/>
            <w:webHidden/>
          </w:rPr>
          <w:t>37</w:t>
        </w:r>
        <w:r>
          <w:rPr>
            <w:noProof/>
            <w:webHidden/>
          </w:rPr>
          <w:fldChar w:fldCharType="end"/>
        </w:r>
      </w:hyperlink>
    </w:p>
    <w:p w14:paraId="55959139" w14:textId="634DF891" w:rsidR="00AA0AFD" w:rsidRDefault="00AA0AFD">
      <w:pPr>
        <w:pStyle w:val="TOC2"/>
        <w:rPr>
          <w:noProof/>
          <w:spacing w:val="0"/>
          <w:kern w:val="2"/>
          <w:sz w:val="24"/>
          <w:szCs w:val="24"/>
          <w14:ligatures w14:val="standardContextual"/>
        </w:rPr>
      </w:pPr>
      <w:hyperlink w:anchor="_Toc189726045" w:history="1">
        <w:r w:rsidRPr="00E37AA2">
          <w:rPr>
            <w:rStyle w:val="Hyperlink"/>
            <w:noProof/>
          </w:rPr>
          <w:t>Pre-disaster condition</w:t>
        </w:r>
        <w:r>
          <w:rPr>
            <w:noProof/>
            <w:webHidden/>
          </w:rPr>
          <w:tab/>
        </w:r>
        <w:r>
          <w:rPr>
            <w:noProof/>
            <w:webHidden/>
          </w:rPr>
          <w:fldChar w:fldCharType="begin"/>
        </w:r>
        <w:r>
          <w:rPr>
            <w:noProof/>
            <w:webHidden/>
          </w:rPr>
          <w:instrText xml:space="preserve"> PAGEREF _Toc189726045 \h </w:instrText>
        </w:r>
        <w:r>
          <w:rPr>
            <w:noProof/>
            <w:webHidden/>
          </w:rPr>
        </w:r>
        <w:r>
          <w:rPr>
            <w:noProof/>
            <w:webHidden/>
          </w:rPr>
          <w:fldChar w:fldCharType="separate"/>
        </w:r>
        <w:r w:rsidR="00C02038">
          <w:rPr>
            <w:noProof/>
            <w:webHidden/>
          </w:rPr>
          <w:t>37</w:t>
        </w:r>
        <w:r>
          <w:rPr>
            <w:noProof/>
            <w:webHidden/>
          </w:rPr>
          <w:fldChar w:fldCharType="end"/>
        </w:r>
      </w:hyperlink>
    </w:p>
    <w:p w14:paraId="65F11657" w14:textId="4145C504" w:rsidR="00AA0AFD" w:rsidRDefault="00AA0AFD">
      <w:pPr>
        <w:pStyle w:val="TOC3"/>
        <w:rPr>
          <w:noProof/>
          <w:spacing w:val="0"/>
          <w:kern w:val="2"/>
          <w:sz w:val="24"/>
          <w:szCs w:val="24"/>
          <w14:ligatures w14:val="standardContextual"/>
        </w:rPr>
      </w:pPr>
      <w:hyperlink w:anchor="_Toc189726046" w:history="1">
        <w:r w:rsidRPr="00E37AA2">
          <w:rPr>
            <w:rStyle w:val="Hyperlink"/>
            <w:noProof/>
          </w:rPr>
          <w:t>Introduction</w:t>
        </w:r>
        <w:r>
          <w:rPr>
            <w:noProof/>
            <w:webHidden/>
          </w:rPr>
          <w:tab/>
        </w:r>
        <w:r>
          <w:rPr>
            <w:noProof/>
            <w:webHidden/>
          </w:rPr>
          <w:fldChar w:fldCharType="begin"/>
        </w:r>
        <w:r>
          <w:rPr>
            <w:noProof/>
            <w:webHidden/>
          </w:rPr>
          <w:instrText xml:space="preserve"> PAGEREF _Toc189726046 \h </w:instrText>
        </w:r>
        <w:r>
          <w:rPr>
            <w:noProof/>
            <w:webHidden/>
          </w:rPr>
        </w:r>
        <w:r>
          <w:rPr>
            <w:noProof/>
            <w:webHidden/>
          </w:rPr>
          <w:fldChar w:fldCharType="separate"/>
        </w:r>
        <w:r w:rsidR="00C02038">
          <w:rPr>
            <w:noProof/>
            <w:webHidden/>
          </w:rPr>
          <w:t>37</w:t>
        </w:r>
        <w:r>
          <w:rPr>
            <w:noProof/>
            <w:webHidden/>
          </w:rPr>
          <w:fldChar w:fldCharType="end"/>
        </w:r>
      </w:hyperlink>
    </w:p>
    <w:p w14:paraId="6CF2F140" w14:textId="2CA40B56" w:rsidR="00AA0AFD" w:rsidRDefault="00AA0AFD">
      <w:pPr>
        <w:pStyle w:val="TOC3"/>
        <w:rPr>
          <w:noProof/>
          <w:spacing w:val="0"/>
          <w:kern w:val="2"/>
          <w:sz w:val="24"/>
          <w:szCs w:val="24"/>
          <w14:ligatures w14:val="standardContextual"/>
        </w:rPr>
      </w:pPr>
      <w:hyperlink w:anchor="_Toc189726047"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_Toc189726047 \h </w:instrText>
        </w:r>
        <w:r>
          <w:rPr>
            <w:noProof/>
            <w:webHidden/>
          </w:rPr>
        </w:r>
        <w:r>
          <w:rPr>
            <w:noProof/>
            <w:webHidden/>
          </w:rPr>
          <w:fldChar w:fldCharType="separate"/>
        </w:r>
        <w:r w:rsidR="00C02038">
          <w:rPr>
            <w:noProof/>
            <w:webHidden/>
          </w:rPr>
          <w:t>38</w:t>
        </w:r>
        <w:r>
          <w:rPr>
            <w:noProof/>
            <w:webHidden/>
          </w:rPr>
          <w:fldChar w:fldCharType="end"/>
        </w:r>
      </w:hyperlink>
    </w:p>
    <w:p w14:paraId="3F1E28CC" w14:textId="2C53B6C3" w:rsidR="00AA0AFD" w:rsidRDefault="00AA0AFD">
      <w:pPr>
        <w:pStyle w:val="TOC3"/>
        <w:rPr>
          <w:noProof/>
          <w:spacing w:val="0"/>
          <w:kern w:val="2"/>
          <w:sz w:val="24"/>
          <w:szCs w:val="24"/>
          <w14:ligatures w14:val="standardContextual"/>
        </w:rPr>
      </w:pPr>
      <w:hyperlink w:anchor="_Toc189726048"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_Toc189726048 \h </w:instrText>
        </w:r>
        <w:r>
          <w:rPr>
            <w:noProof/>
            <w:webHidden/>
          </w:rPr>
        </w:r>
        <w:r>
          <w:rPr>
            <w:noProof/>
            <w:webHidden/>
          </w:rPr>
          <w:fldChar w:fldCharType="separate"/>
        </w:r>
        <w:r w:rsidR="00C02038">
          <w:rPr>
            <w:noProof/>
            <w:webHidden/>
          </w:rPr>
          <w:t>39</w:t>
        </w:r>
        <w:r>
          <w:rPr>
            <w:noProof/>
            <w:webHidden/>
          </w:rPr>
          <w:fldChar w:fldCharType="end"/>
        </w:r>
      </w:hyperlink>
    </w:p>
    <w:p w14:paraId="03100064" w14:textId="22972C7C" w:rsidR="00AA0AFD" w:rsidRDefault="00AA0AFD">
      <w:pPr>
        <w:pStyle w:val="TOC2"/>
        <w:rPr>
          <w:noProof/>
          <w:spacing w:val="0"/>
          <w:kern w:val="2"/>
          <w:sz w:val="24"/>
          <w:szCs w:val="24"/>
          <w14:ligatures w14:val="standardContextual"/>
        </w:rPr>
      </w:pPr>
      <w:hyperlink w:anchor="_Toc189726049" w:history="1">
        <w:r w:rsidRPr="00E37AA2">
          <w:rPr>
            <w:rStyle w:val="Hyperlink"/>
            <w:noProof/>
          </w:rPr>
          <w:t>Pre-disaster asset condition assessment report</w:t>
        </w:r>
        <w:r>
          <w:rPr>
            <w:noProof/>
            <w:webHidden/>
          </w:rPr>
          <w:tab/>
        </w:r>
        <w:r>
          <w:rPr>
            <w:noProof/>
            <w:webHidden/>
          </w:rPr>
          <w:fldChar w:fldCharType="begin"/>
        </w:r>
        <w:r>
          <w:rPr>
            <w:noProof/>
            <w:webHidden/>
          </w:rPr>
          <w:instrText xml:space="preserve"> PAGEREF _Toc189726049 \h </w:instrText>
        </w:r>
        <w:r>
          <w:rPr>
            <w:noProof/>
            <w:webHidden/>
          </w:rPr>
        </w:r>
        <w:r>
          <w:rPr>
            <w:noProof/>
            <w:webHidden/>
          </w:rPr>
          <w:fldChar w:fldCharType="separate"/>
        </w:r>
        <w:r w:rsidR="00C02038">
          <w:rPr>
            <w:noProof/>
            <w:webHidden/>
          </w:rPr>
          <w:t>40</w:t>
        </w:r>
        <w:r>
          <w:rPr>
            <w:noProof/>
            <w:webHidden/>
          </w:rPr>
          <w:fldChar w:fldCharType="end"/>
        </w:r>
      </w:hyperlink>
    </w:p>
    <w:p w14:paraId="17EBAD7C" w14:textId="1C925C21" w:rsidR="00AA0AFD" w:rsidRDefault="00AA0AFD">
      <w:pPr>
        <w:pStyle w:val="TOC3"/>
        <w:rPr>
          <w:noProof/>
          <w:spacing w:val="0"/>
          <w:kern w:val="2"/>
          <w:sz w:val="24"/>
          <w:szCs w:val="24"/>
          <w14:ligatures w14:val="standardContextual"/>
        </w:rPr>
      </w:pPr>
      <w:hyperlink w:anchor="_Toc189726050" w:history="1">
        <w:r w:rsidRPr="00E37AA2">
          <w:rPr>
            <w:rStyle w:val="Hyperlink"/>
            <w:noProof/>
          </w:rPr>
          <w:t>Asset condition surveys</w:t>
        </w:r>
        <w:r>
          <w:rPr>
            <w:noProof/>
            <w:webHidden/>
          </w:rPr>
          <w:tab/>
        </w:r>
        <w:r>
          <w:rPr>
            <w:noProof/>
            <w:webHidden/>
          </w:rPr>
          <w:fldChar w:fldCharType="begin"/>
        </w:r>
        <w:r>
          <w:rPr>
            <w:noProof/>
            <w:webHidden/>
          </w:rPr>
          <w:instrText xml:space="preserve"> PAGEREF _Toc189726050 \h </w:instrText>
        </w:r>
        <w:r>
          <w:rPr>
            <w:noProof/>
            <w:webHidden/>
          </w:rPr>
        </w:r>
        <w:r>
          <w:rPr>
            <w:noProof/>
            <w:webHidden/>
          </w:rPr>
          <w:fldChar w:fldCharType="separate"/>
        </w:r>
        <w:r w:rsidR="00C02038">
          <w:rPr>
            <w:noProof/>
            <w:webHidden/>
          </w:rPr>
          <w:t>44</w:t>
        </w:r>
        <w:r>
          <w:rPr>
            <w:noProof/>
            <w:webHidden/>
          </w:rPr>
          <w:fldChar w:fldCharType="end"/>
        </w:r>
      </w:hyperlink>
    </w:p>
    <w:p w14:paraId="476B2785" w14:textId="35E5119D" w:rsidR="00AA0AFD" w:rsidRDefault="00AA0AFD">
      <w:pPr>
        <w:pStyle w:val="TOC3"/>
        <w:rPr>
          <w:noProof/>
          <w:spacing w:val="0"/>
          <w:kern w:val="2"/>
          <w:sz w:val="24"/>
          <w:szCs w:val="24"/>
          <w14:ligatures w14:val="standardContextual"/>
        </w:rPr>
      </w:pPr>
      <w:hyperlink w:anchor="_Toc189726051" w:history="1">
        <w:r w:rsidRPr="00E37AA2">
          <w:rPr>
            <w:rStyle w:val="Hyperlink"/>
            <w:noProof/>
          </w:rPr>
          <w:t>Maintenance records</w:t>
        </w:r>
        <w:r>
          <w:rPr>
            <w:noProof/>
            <w:webHidden/>
          </w:rPr>
          <w:tab/>
        </w:r>
        <w:r>
          <w:rPr>
            <w:noProof/>
            <w:webHidden/>
          </w:rPr>
          <w:fldChar w:fldCharType="begin"/>
        </w:r>
        <w:r>
          <w:rPr>
            <w:noProof/>
            <w:webHidden/>
          </w:rPr>
          <w:instrText xml:space="preserve"> PAGEREF _Toc189726051 \h </w:instrText>
        </w:r>
        <w:r>
          <w:rPr>
            <w:noProof/>
            <w:webHidden/>
          </w:rPr>
        </w:r>
        <w:r>
          <w:rPr>
            <w:noProof/>
            <w:webHidden/>
          </w:rPr>
          <w:fldChar w:fldCharType="separate"/>
        </w:r>
        <w:r w:rsidR="00C02038">
          <w:rPr>
            <w:noProof/>
            <w:webHidden/>
          </w:rPr>
          <w:t>44</w:t>
        </w:r>
        <w:r>
          <w:rPr>
            <w:noProof/>
            <w:webHidden/>
          </w:rPr>
          <w:fldChar w:fldCharType="end"/>
        </w:r>
      </w:hyperlink>
    </w:p>
    <w:p w14:paraId="74D7F001" w14:textId="2FE193A5" w:rsidR="00AA0AFD" w:rsidRDefault="00AA0AFD">
      <w:pPr>
        <w:pStyle w:val="TOC3"/>
        <w:rPr>
          <w:noProof/>
          <w:spacing w:val="0"/>
          <w:kern w:val="2"/>
          <w:sz w:val="24"/>
          <w:szCs w:val="24"/>
          <w14:ligatures w14:val="standardContextual"/>
        </w:rPr>
      </w:pPr>
      <w:hyperlink w:anchor="_Toc189726052" w:history="1">
        <w:r w:rsidRPr="00E37AA2">
          <w:rPr>
            <w:rStyle w:val="Hyperlink"/>
            <w:noProof/>
          </w:rPr>
          <w:t>Defect log</w:t>
        </w:r>
        <w:r>
          <w:rPr>
            <w:noProof/>
            <w:webHidden/>
          </w:rPr>
          <w:tab/>
        </w:r>
        <w:r>
          <w:rPr>
            <w:noProof/>
            <w:webHidden/>
          </w:rPr>
          <w:fldChar w:fldCharType="begin"/>
        </w:r>
        <w:r>
          <w:rPr>
            <w:noProof/>
            <w:webHidden/>
          </w:rPr>
          <w:instrText xml:space="preserve"> PAGEREF _Toc189726052 \h </w:instrText>
        </w:r>
        <w:r>
          <w:rPr>
            <w:noProof/>
            <w:webHidden/>
          </w:rPr>
        </w:r>
        <w:r>
          <w:rPr>
            <w:noProof/>
            <w:webHidden/>
          </w:rPr>
          <w:fldChar w:fldCharType="separate"/>
        </w:r>
        <w:r w:rsidR="00C02038">
          <w:rPr>
            <w:noProof/>
            <w:webHidden/>
          </w:rPr>
          <w:t>44</w:t>
        </w:r>
        <w:r>
          <w:rPr>
            <w:noProof/>
            <w:webHidden/>
          </w:rPr>
          <w:fldChar w:fldCharType="end"/>
        </w:r>
      </w:hyperlink>
    </w:p>
    <w:p w14:paraId="1B1F5CA3" w14:textId="7BE9F216" w:rsidR="00AA0AFD" w:rsidRDefault="00AA0AFD">
      <w:pPr>
        <w:pStyle w:val="TOC3"/>
        <w:rPr>
          <w:noProof/>
          <w:spacing w:val="0"/>
          <w:kern w:val="2"/>
          <w:sz w:val="24"/>
          <w:szCs w:val="24"/>
          <w14:ligatures w14:val="standardContextual"/>
        </w:rPr>
      </w:pPr>
      <w:hyperlink w:anchor="_Toc189726053" w:history="1">
        <w:r w:rsidRPr="00E37AA2">
          <w:rPr>
            <w:rStyle w:val="Hyperlink"/>
            <w:noProof/>
          </w:rPr>
          <w:t>Satellite and aerial images</w:t>
        </w:r>
        <w:r>
          <w:rPr>
            <w:noProof/>
            <w:webHidden/>
          </w:rPr>
          <w:tab/>
        </w:r>
        <w:r>
          <w:rPr>
            <w:noProof/>
            <w:webHidden/>
          </w:rPr>
          <w:fldChar w:fldCharType="begin"/>
        </w:r>
        <w:r>
          <w:rPr>
            <w:noProof/>
            <w:webHidden/>
          </w:rPr>
          <w:instrText xml:space="preserve"> PAGEREF _Toc189726053 \h </w:instrText>
        </w:r>
        <w:r>
          <w:rPr>
            <w:noProof/>
            <w:webHidden/>
          </w:rPr>
        </w:r>
        <w:r>
          <w:rPr>
            <w:noProof/>
            <w:webHidden/>
          </w:rPr>
          <w:fldChar w:fldCharType="separate"/>
        </w:r>
        <w:r w:rsidR="00C02038">
          <w:rPr>
            <w:noProof/>
            <w:webHidden/>
          </w:rPr>
          <w:t>44</w:t>
        </w:r>
        <w:r>
          <w:rPr>
            <w:noProof/>
            <w:webHidden/>
          </w:rPr>
          <w:fldChar w:fldCharType="end"/>
        </w:r>
      </w:hyperlink>
    </w:p>
    <w:p w14:paraId="1D319FE0" w14:textId="58F92B54" w:rsidR="00AA0AFD" w:rsidRDefault="00AA0AFD">
      <w:pPr>
        <w:pStyle w:val="TOC2"/>
        <w:rPr>
          <w:noProof/>
          <w:spacing w:val="0"/>
          <w:kern w:val="2"/>
          <w:sz w:val="24"/>
          <w:szCs w:val="24"/>
          <w14:ligatures w14:val="standardContextual"/>
        </w:rPr>
      </w:pPr>
      <w:hyperlink w:anchor="_Toc189726054" w:history="1">
        <w:r w:rsidRPr="00E37AA2">
          <w:rPr>
            <w:rStyle w:val="Hyperlink"/>
            <w:noProof/>
          </w:rPr>
          <w:t>File and folder naming conventions</w:t>
        </w:r>
        <w:r>
          <w:rPr>
            <w:noProof/>
            <w:webHidden/>
          </w:rPr>
          <w:tab/>
        </w:r>
        <w:r>
          <w:rPr>
            <w:noProof/>
            <w:webHidden/>
          </w:rPr>
          <w:fldChar w:fldCharType="begin"/>
        </w:r>
        <w:r>
          <w:rPr>
            <w:noProof/>
            <w:webHidden/>
          </w:rPr>
          <w:instrText xml:space="preserve"> PAGEREF _Toc189726054 \h </w:instrText>
        </w:r>
        <w:r>
          <w:rPr>
            <w:noProof/>
            <w:webHidden/>
          </w:rPr>
        </w:r>
        <w:r>
          <w:rPr>
            <w:noProof/>
            <w:webHidden/>
          </w:rPr>
          <w:fldChar w:fldCharType="separate"/>
        </w:r>
        <w:r w:rsidR="00C02038">
          <w:rPr>
            <w:noProof/>
            <w:webHidden/>
          </w:rPr>
          <w:t>44</w:t>
        </w:r>
        <w:r>
          <w:rPr>
            <w:noProof/>
            <w:webHidden/>
          </w:rPr>
          <w:fldChar w:fldCharType="end"/>
        </w:r>
      </w:hyperlink>
    </w:p>
    <w:p w14:paraId="13CF12DE" w14:textId="6A0020BC" w:rsidR="00AA0AFD" w:rsidRDefault="00AA0AFD">
      <w:pPr>
        <w:pStyle w:val="TOC1"/>
        <w:rPr>
          <w:b w:val="0"/>
          <w:noProof/>
          <w:spacing w:val="0"/>
          <w:kern w:val="2"/>
          <w14:ligatures w14:val="standardContextual"/>
        </w:rPr>
      </w:pPr>
      <w:hyperlink w:anchor="_Toc189726055" w:history="1">
        <w:r w:rsidRPr="00E37AA2">
          <w:rPr>
            <w:rStyle w:val="Hyperlink"/>
            <w:noProof/>
          </w:rPr>
          <w:t>SECTION B process to be followed to complete an eligible claim by works type</w:t>
        </w:r>
        <w:r>
          <w:rPr>
            <w:noProof/>
            <w:webHidden/>
          </w:rPr>
          <w:tab/>
        </w:r>
        <w:r>
          <w:rPr>
            <w:noProof/>
            <w:webHidden/>
          </w:rPr>
          <w:fldChar w:fldCharType="begin"/>
        </w:r>
        <w:r>
          <w:rPr>
            <w:noProof/>
            <w:webHidden/>
          </w:rPr>
          <w:instrText xml:space="preserve"> PAGEREF _Toc189726055 \h </w:instrText>
        </w:r>
        <w:r>
          <w:rPr>
            <w:noProof/>
            <w:webHidden/>
          </w:rPr>
        </w:r>
        <w:r>
          <w:rPr>
            <w:noProof/>
            <w:webHidden/>
          </w:rPr>
          <w:fldChar w:fldCharType="separate"/>
        </w:r>
        <w:r w:rsidR="00C02038">
          <w:rPr>
            <w:noProof/>
            <w:webHidden/>
          </w:rPr>
          <w:t>45</w:t>
        </w:r>
        <w:r>
          <w:rPr>
            <w:noProof/>
            <w:webHidden/>
          </w:rPr>
          <w:fldChar w:fldCharType="end"/>
        </w:r>
      </w:hyperlink>
    </w:p>
    <w:p w14:paraId="0A1394DC" w14:textId="21F4C9BB" w:rsidR="00AA0AFD" w:rsidRDefault="00AA0AFD">
      <w:pPr>
        <w:pStyle w:val="TOC2"/>
        <w:rPr>
          <w:noProof/>
          <w:spacing w:val="0"/>
          <w:kern w:val="2"/>
          <w:sz w:val="24"/>
          <w:szCs w:val="24"/>
          <w14:ligatures w14:val="standardContextual"/>
        </w:rPr>
      </w:pPr>
      <w:hyperlink w:anchor="_Toc189726056" w:history="1">
        <w:r w:rsidRPr="00E37AA2">
          <w:rPr>
            <w:rStyle w:val="Hyperlink"/>
            <w:noProof/>
          </w:rPr>
          <w:t>Emergency</w:t>
        </w:r>
        <w:r w:rsidRPr="00E37AA2">
          <w:rPr>
            <w:rStyle w:val="Hyperlink"/>
            <w:noProof/>
            <w:lang w:val="en-US"/>
          </w:rPr>
          <w:t xml:space="preserve"> works</w:t>
        </w:r>
        <w:r>
          <w:rPr>
            <w:noProof/>
            <w:webHidden/>
          </w:rPr>
          <w:tab/>
        </w:r>
        <w:r>
          <w:rPr>
            <w:noProof/>
            <w:webHidden/>
          </w:rPr>
          <w:fldChar w:fldCharType="begin"/>
        </w:r>
        <w:r>
          <w:rPr>
            <w:noProof/>
            <w:webHidden/>
          </w:rPr>
          <w:instrText xml:space="preserve"> PAGEREF _Toc189726056 \h </w:instrText>
        </w:r>
        <w:r>
          <w:rPr>
            <w:noProof/>
            <w:webHidden/>
          </w:rPr>
        </w:r>
        <w:r>
          <w:rPr>
            <w:noProof/>
            <w:webHidden/>
          </w:rPr>
          <w:fldChar w:fldCharType="separate"/>
        </w:r>
        <w:r w:rsidR="00C02038">
          <w:rPr>
            <w:noProof/>
            <w:webHidden/>
          </w:rPr>
          <w:t>45</w:t>
        </w:r>
        <w:r>
          <w:rPr>
            <w:noProof/>
            <w:webHidden/>
          </w:rPr>
          <w:fldChar w:fldCharType="end"/>
        </w:r>
      </w:hyperlink>
    </w:p>
    <w:p w14:paraId="2C4276F8" w14:textId="46EBC0F5" w:rsidR="00AA0AFD" w:rsidRDefault="00AA0AFD">
      <w:pPr>
        <w:pStyle w:val="TOC5"/>
        <w:rPr>
          <w:i w:val="0"/>
          <w:noProof/>
          <w:spacing w:val="0"/>
          <w:kern w:val="2"/>
          <w:sz w:val="24"/>
          <w:szCs w:val="24"/>
          <w:lang w:eastAsia="en-AU"/>
          <w14:ligatures w14:val="standardContextual"/>
        </w:rPr>
      </w:pPr>
      <w:hyperlink w:anchor="_Toc189726057" w:history="1">
        <w:r w:rsidRPr="00E37AA2">
          <w:rPr>
            <w:rStyle w:val="Hyperlink"/>
            <w:noProof/>
          </w:rPr>
          <w:t>Emergency works example</w:t>
        </w:r>
        <w:r>
          <w:rPr>
            <w:noProof/>
            <w:webHidden/>
          </w:rPr>
          <w:tab/>
        </w:r>
        <w:r>
          <w:rPr>
            <w:noProof/>
            <w:webHidden/>
          </w:rPr>
          <w:fldChar w:fldCharType="begin"/>
        </w:r>
        <w:r>
          <w:rPr>
            <w:noProof/>
            <w:webHidden/>
          </w:rPr>
          <w:instrText xml:space="preserve"> PAGEREF _Toc189726057 \h </w:instrText>
        </w:r>
        <w:r>
          <w:rPr>
            <w:noProof/>
            <w:webHidden/>
          </w:rPr>
        </w:r>
        <w:r>
          <w:rPr>
            <w:noProof/>
            <w:webHidden/>
          </w:rPr>
          <w:fldChar w:fldCharType="separate"/>
        </w:r>
        <w:r w:rsidR="00C02038">
          <w:rPr>
            <w:noProof/>
            <w:webHidden/>
          </w:rPr>
          <w:t>45</w:t>
        </w:r>
        <w:r>
          <w:rPr>
            <w:noProof/>
            <w:webHidden/>
          </w:rPr>
          <w:fldChar w:fldCharType="end"/>
        </w:r>
      </w:hyperlink>
    </w:p>
    <w:p w14:paraId="0CDAC0AB" w14:textId="5D564F6B" w:rsidR="00AA0AFD" w:rsidRDefault="00AA0AFD">
      <w:pPr>
        <w:pStyle w:val="TOC3"/>
        <w:rPr>
          <w:noProof/>
          <w:spacing w:val="0"/>
          <w:kern w:val="2"/>
          <w:sz w:val="24"/>
          <w:szCs w:val="24"/>
          <w14:ligatures w14:val="standardContextual"/>
        </w:rPr>
      </w:pPr>
      <w:hyperlink w:anchor="_Toc189726058" w:history="1">
        <w:r w:rsidRPr="00E37AA2">
          <w:rPr>
            <w:rStyle w:val="Hyperlink"/>
            <w:noProof/>
          </w:rPr>
          <w:t>Allowable time limit</w:t>
        </w:r>
        <w:r>
          <w:rPr>
            <w:noProof/>
            <w:webHidden/>
          </w:rPr>
          <w:tab/>
        </w:r>
        <w:r>
          <w:rPr>
            <w:noProof/>
            <w:webHidden/>
          </w:rPr>
          <w:fldChar w:fldCharType="begin"/>
        </w:r>
        <w:r>
          <w:rPr>
            <w:noProof/>
            <w:webHidden/>
          </w:rPr>
          <w:instrText xml:space="preserve"> PAGEREF _Toc189726058 \h </w:instrText>
        </w:r>
        <w:r>
          <w:rPr>
            <w:noProof/>
            <w:webHidden/>
          </w:rPr>
        </w:r>
        <w:r>
          <w:rPr>
            <w:noProof/>
            <w:webHidden/>
          </w:rPr>
          <w:fldChar w:fldCharType="separate"/>
        </w:r>
        <w:r w:rsidR="00C02038">
          <w:rPr>
            <w:noProof/>
            <w:webHidden/>
          </w:rPr>
          <w:t>48</w:t>
        </w:r>
        <w:r>
          <w:rPr>
            <w:noProof/>
            <w:webHidden/>
          </w:rPr>
          <w:fldChar w:fldCharType="end"/>
        </w:r>
      </w:hyperlink>
    </w:p>
    <w:p w14:paraId="3F1E18EB" w14:textId="5331A299" w:rsidR="00AA0AFD" w:rsidRDefault="00AA0AFD">
      <w:pPr>
        <w:pStyle w:val="TOC3"/>
        <w:rPr>
          <w:noProof/>
          <w:spacing w:val="0"/>
          <w:kern w:val="2"/>
          <w:sz w:val="24"/>
          <w:szCs w:val="24"/>
          <w14:ligatures w14:val="standardContextual"/>
        </w:rPr>
      </w:pPr>
      <w:hyperlink w:anchor="_Toc189726059" w:history="1">
        <w:r w:rsidRPr="00E37AA2">
          <w:rPr>
            <w:rStyle w:val="Hyperlink"/>
            <w:noProof/>
            <w:lang w:val="en-US"/>
          </w:rPr>
          <w:t>Extension to the allowable time limit</w:t>
        </w:r>
        <w:r>
          <w:rPr>
            <w:noProof/>
            <w:webHidden/>
          </w:rPr>
          <w:tab/>
        </w:r>
        <w:r>
          <w:rPr>
            <w:noProof/>
            <w:webHidden/>
          </w:rPr>
          <w:fldChar w:fldCharType="begin"/>
        </w:r>
        <w:r>
          <w:rPr>
            <w:noProof/>
            <w:webHidden/>
          </w:rPr>
          <w:instrText xml:space="preserve"> PAGEREF _Toc189726059 \h </w:instrText>
        </w:r>
        <w:r>
          <w:rPr>
            <w:noProof/>
            <w:webHidden/>
          </w:rPr>
        </w:r>
        <w:r>
          <w:rPr>
            <w:noProof/>
            <w:webHidden/>
          </w:rPr>
          <w:fldChar w:fldCharType="separate"/>
        </w:r>
        <w:r w:rsidR="00C02038">
          <w:rPr>
            <w:noProof/>
            <w:webHidden/>
          </w:rPr>
          <w:t>48</w:t>
        </w:r>
        <w:r>
          <w:rPr>
            <w:noProof/>
            <w:webHidden/>
          </w:rPr>
          <w:fldChar w:fldCharType="end"/>
        </w:r>
      </w:hyperlink>
    </w:p>
    <w:p w14:paraId="00AEBD13" w14:textId="3237A28C" w:rsidR="00AA0AFD" w:rsidRDefault="00AA0AFD">
      <w:pPr>
        <w:pStyle w:val="TOC3"/>
        <w:rPr>
          <w:noProof/>
          <w:spacing w:val="0"/>
          <w:kern w:val="2"/>
          <w:sz w:val="24"/>
          <w:szCs w:val="24"/>
          <w14:ligatures w14:val="standardContextual"/>
        </w:rPr>
      </w:pPr>
      <w:hyperlink w:anchor="_Toc189726060" w:history="1">
        <w:r w:rsidRPr="00E37AA2">
          <w:rPr>
            <w:rStyle w:val="Hyperlink"/>
            <w:noProof/>
          </w:rPr>
          <w:t>Cost management</w:t>
        </w:r>
        <w:r>
          <w:rPr>
            <w:noProof/>
            <w:webHidden/>
          </w:rPr>
          <w:tab/>
        </w:r>
        <w:r>
          <w:rPr>
            <w:noProof/>
            <w:webHidden/>
          </w:rPr>
          <w:fldChar w:fldCharType="begin"/>
        </w:r>
        <w:r>
          <w:rPr>
            <w:noProof/>
            <w:webHidden/>
          </w:rPr>
          <w:instrText xml:space="preserve"> PAGEREF _Toc189726060 \h </w:instrText>
        </w:r>
        <w:r>
          <w:rPr>
            <w:noProof/>
            <w:webHidden/>
          </w:rPr>
        </w:r>
        <w:r>
          <w:rPr>
            <w:noProof/>
            <w:webHidden/>
          </w:rPr>
          <w:fldChar w:fldCharType="separate"/>
        </w:r>
        <w:r w:rsidR="00C02038">
          <w:rPr>
            <w:noProof/>
            <w:webHidden/>
          </w:rPr>
          <w:t>49</w:t>
        </w:r>
        <w:r>
          <w:rPr>
            <w:noProof/>
            <w:webHidden/>
          </w:rPr>
          <w:fldChar w:fldCharType="end"/>
        </w:r>
      </w:hyperlink>
    </w:p>
    <w:p w14:paraId="4A98433D" w14:textId="1B639BF8" w:rsidR="00AA0AFD" w:rsidRDefault="00AA0AFD">
      <w:pPr>
        <w:pStyle w:val="TOC3"/>
        <w:rPr>
          <w:noProof/>
          <w:spacing w:val="0"/>
          <w:kern w:val="2"/>
          <w:sz w:val="24"/>
          <w:szCs w:val="24"/>
          <w14:ligatures w14:val="standardContextual"/>
        </w:rPr>
      </w:pPr>
      <w:hyperlink w:anchor="_Toc189726061" w:history="1">
        <w:r w:rsidRPr="00E37AA2">
          <w:rPr>
            <w:rStyle w:val="Hyperlink"/>
            <w:noProof/>
          </w:rPr>
          <w:t>Overtime for standard employees associated with emergency works</w:t>
        </w:r>
        <w:r>
          <w:rPr>
            <w:noProof/>
            <w:webHidden/>
          </w:rPr>
          <w:tab/>
        </w:r>
        <w:r>
          <w:rPr>
            <w:noProof/>
            <w:webHidden/>
          </w:rPr>
          <w:fldChar w:fldCharType="begin"/>
        </w:r>
        <w:r>
          <w:rPr>
            <w:noProof/>
            <w:webHidden/>
          </w:rPr>
          <w:instrText xml:space="preserve"> PAGEREF _Toc189726061 \h </w:instrText>
        </w:r>
        <w:r>
          <w:rPr>
            <w:noProof/>
            <w:webHidden/>
          </w:rPr>
        </w:r>
        <w:r>
          <w:rPr>
            <w:noProof/>
            <w:webHidden/>
          </w:rPr>
          <w:fldChar w:fldCharType="separate"/>
        </w:r>
        <w:r w:rsidR="00C02038">
          <w:rPr>
            <w:noProof/>
            <w:webHidden/>
          </w:rPr>
          <w:t>50</w:t>
        </w:r>
        <w:r>
          <w:rPr>
            <w:noProof/>
            <w:webHidden/>
          </w:rPr>
          <w:fldChar w:fldCharType="end"/>
        </w:r>
      </w:hyperlink>
    </w:p>
    <w:p w14:paraId="4E5863FC" w14:textId="57633B08" w:rsidR="00AA0AFD" w:rsidRDefault="00AA0AFD">
      <w:pPr>
        <w:pStyle w:val="TOC3"/>
        <w:rPr>
          <w:noProof/>
          <w:spacing w:val="0"/>
          <w:kern w:val="2"/>
          <w:sz w:val="24"/>
          <w:szCs w:val="24"/>
          <w14:ligatures w14:val="standardContextual"/>
        </w:rPr>
      </w:pPr>
      <w:hyperlink w:anchor="_Toc189726062" w:history="1">
        <w:r w:rsidRPr="00E37AA2">
          <w:rPr>
            <w:rStyle w:val="Hyperlink"/>
            <w:noProof/>
          </w:rPr>
          <w:t>Claim process and supporting documentation required</w:t>
        </w:r>
        <w:r>
          <w:rPr>
            <w:noProof/>
            <w:webHidden/>
          </w:rPr>
          <w:tab/>
        </w:r>
        <w:r>
          <w:rPr>
            <w:noProof/>
            <w:webHidden/>
          </w:rPr>
          <w:fldChar w:fldCharType="begin"/>
        </w:r>
        <w:r>
          <w:rPr>
            <w:noProof/>
            <w:webHidden/>
          </w:rPr>
          <w:instrText xml:space="preserve"> PAGEREF _Toc189726062 \h </w:instrText>
        </w:r>
        <w:r>
          <w:rPr>
            <w:noProof/>
            <w:webHidden/>
          </w:rPr>
        </w:r>
        <w:r>
          <w:rPr>
            <w:noProof/>
            <w:webHidden/>
          </w:rPr>
          <w:fldChar w:fldCharType="separate"/>
        </w:r>
        <w:r w:rsidR="00C02038">
          <w:rPr>
            <w:noProof/>
            <w:webHidden/>
          </w:rPr>
          <w:t>50</w:t>
        </w:r>
        <w:r>
          <w:rPr>
            <w:noProof/>
            <w:webHidden/>
          </w:rPr>
          <w:fldChar w:fldCharType="end"/>
        </w:r>
      </w:hyperlink>
    </w:p>
    <w:p w14:paraId="3000A446" w14:textId="14DC75C1" w:rsidR="00AA0AFD" w:rsidRDefault="00AA0AFD">
      <w:pPr>
        <w:pStyle w:val="TOC4"/>
        <w:rPr>
          <w:noProof/>
          <w:spacing w:val="0"/>
          <w:kern w:val="2"/>
          <w:sz w:val="24"/>
          <w:szCs w:val="24"/>
          <w:lang w:eastAsia="en-AU"/>
          <w14:ligatures w14:val="standardContextual"/>
        </w:rPr>
      </w:pPr>
      <w:hyperlink w:anchor="_Toc189726063"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_Toc189726063 \h </w:instrText>
        </w:r>
        <w:r>
          <w:rPr>
            <w:noProof/>
            <w:webHidden/>
          </w:rPr>
        </w:r>
        <w:r>
          <w:rPr>
            <w:noProof/>
            <w:webHidden/>
          </w:rPr>
          <w:fldChar w:fldCharType="separate"/>
        </w:r>
        <w:r w:rsidR="00C02038">
          <w:rPr>
            <w:noProof/>
            <w:webHidden/>
          </w:rPr>
          <w:t>50</w:t>
        </w:r>
        <w:r>
          <w:rPr>
            <w:noProof/>
            <w:webHidden/>
          </w:rPr>
          <w:fldChar w:fldCharType="end"/>
        </w:r>
      </w:hyperlink>
    </w:p>
    <w:p w14:paraId="23AAD039" w14:textId="689E2A67" w:rsidR="00AA0AFD" w:rsidRDefault="00AA0AFD">
      <w:pPr>
        <w:pStyle w:val="TOC4"/>
        <w:rPr>
          <w:noProof/>
          <w:spacing w:val="0"/>
          <w:kern w:val="2"/>
          <w:sz w:val="24"/>
          <w:szCs w:val="24"/>
          <w:lang w:eastAsia="en-AU"/>
          <w14:ligatures w14:val="standardContextual"/>
        </w:rPr>
      </w:pPr>
      <w:hyperlink w:anchor="_Toc189726064" w:history="1">
        <w:r w:rsidRPr="00E37AA2">
          <w:rPr>
            <w:rStyle w:val="Hyperlink"/>
            <w:noProof/>
          </w:rPr>
          <w:t>Supporting documentation required to show post disaster damage</w:t>
        </w:r>
        <w:r>
          <w:rPr>
            <w:noProof/>
            <w:webHidden/>
          </w:rPr>
          <w:tab/>
        </w:r>
        <w:r>
          <w:rPr>
            <w:noProof/>
            <w:webHidden/>
          </w:rPr>
          <w:fldChar w:fldCharType="begin"/>
        </w:r>
        <w:r>
          <w:rPr>
            <w:noProof/>
            <w:webHidden/>
          </w:rPr>
          <w:instrText xml:space="preserve"> PAGEREF _Toc189726064 \h </w:instrText>
        </w:r>
        <w:r>
          <w:rPr>
            <w:noProof/>
            <w:webHidden/>
          </w:rPr>
        </w:r>
        <w:r>
          <w:rPr>
            <w:noProof/>
            <w:webHidden/>
          </w:rPr>
          <w:fldChar w:fldCharType="separate"/>
        </w:r>
        <w:r w:rsidR="00C02038">
          <w:rPr>
            <w:noProof/>
            <w:webHidden/>
          </w:rPr>
          <w:t>51</w:t>
        </w:r>
        <w:r>
          <w:rPr>
            <w:noProof/>
            <w:webHidden/>
          </w:rPr>
          <w:fldChar w:fldCharType="end"/>
        </w:r>
      </w:hyperlink>
    </w:p>
    <w:p w14:paraId="6B02D66C" w14:textId="16CDA197" w:rsidR="00AA0AFD" w:rsidRDefault="00AA0AFD">
      <w:pPr>
        <w:pStyle w:val="TOC5"/>
        <w:rPr>
          <w:i w:val="0"/>
          <w:noProof/>
          <w:spacing w:val="0"/>
          <w:kern w:val="2"/>
          <w:sz w:val="24"/>
          <w:szCs w:val="24"/>
          <w:lang w:eastAsia="en-AU"/>
          <w14:ligatures w14:val="standardContextual"/>
        </w:rPr>
      </w:pPr>
      <w:hyperlink w:anchor="_Toc189726065" w:history="1">
        <w:r w:rsidRPr="00E37AA2">
          <w:rPr>
            <w:rStyle w:val="Hyperlink"/>
            <w:noProof/>
          </w:rPr>
          <w:t>Example of forms and expenditure – Emergency Works</w:t>
        </w:r>
        <w:r>
          <w:rPr>
            <w:noProof/>
            <w:webHidden/>
          </w:rPr>
          <w:tab/>
        </w:r>
        <w:r>
          <w:rPr>
            <w:noProof/>
            <w:webHidden/>
          </w:rPr>
          <w:fldChar w:fldCharType="begin"/>
        </w:r>
        <w:r>
          <w:rPr>
            <w:noProof/>
            <w:webHidden/>
          </w:rPr>
          <w:instrText xml:space="preserve"> PAGEREF _Toc189726065 \h </w:instrText>
        </w:r>
        <w:r>
          <w:rPr>
            <w:noProof/>
            <w:webHidden/>
          </w:rPr>
        </w:r>
        <w:r>
          <w:rPr>
            <w:noProof/>
            <w:webHidden/>
          </w:rPr>
          <w:fldChar w:fldCharType="separate"/>
        </w:r>
        <w:r w:rsidR="00C02038">
          <w:rPr>
            <w:noProof/>
            <w:webHidden/>
          </w:rPr>
          <w:t>56</w:t>
        </w:r>
        <w:r>
          <w:rPr>
            <w:noProof/>
            <w:webHidden/>
          </w:rPr>
          <w:fldChar w:fldCharType="end"/>
        </w:r>
      </w:hyperlink>
    </w:p>
    <w:p w14:paraId="66E8E485" w14:textId="69BCCE1B" w:rsidR="00AA0AFD" w:rsidRDefault="00AA0AFD">
      <w:pPr>
        <w:pStyle w:val="TOC3"/>
        <w:rPr>
          <w:noProof/>
          <w:spacing w:val="0"/>
          <w:kern w:val="2"/>
          <w:sz w:val="24"/>
          <w:szCs w:val="24"/>
          <w14:ligatures w14:val="standardContextual"/>
        </w:rPr>
      </w:pPr>
      <w:hyperlink w:anchor="_Toc189726066"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_Toc189726066 \h </w:instrText>
        </w:r>
        <w:r>
          <w:rPr>
            <w:noProof/>
            <w:webHidden/>
          </w:rPr>
        </w:r>
        <w:r>
          <w:rPr>
            <w:noProof/>
            <w:webHidden/>
          </w:rPr>
          <w:fldChar w:fldCharType="separate"/>
        </w:r>
        <w:r w:rsidR="00C02038">
          <w:rPr>
            <w:noProof/>
            <w:webHidden/>
          </w:rPr>
          <w:t>59</w:t>
        </w:r>
        <w:r>
          <w:rPr>
            <w:noProof/>
            <w:webHidden/>
          </w:rPr>
          <w:fldChar w:fldCharType="end"/>
        </w:r>
      </w:hyperlink>
    </w:p>
    <w:p w14:paraId="0F93A2C1" w14:textId="0B3BE11E" w:rsidR="00AA0AFD" w:rsidRDefault="00AA0AFD">
      <w:pPr>
        <w:pStyle w:val="TOC2"/>
        <w:rPr>
          <w:noProof/>
          <w:spacing w:val="0"/>
          <w:kern w:val="2"/>
          <w:sz w:val="24"/>
          <w:szCs w:val="24"/>
          <w14:ligatures w14:val="standardContextual"/>
        </w:rPr>
      </w:pPr>
      <w:hyperlink w:anchor="_Toc189726067" w:history="1">
        <w:r w:rsidRPr="00E37AA2">
          <w:rPr>
            <w:rStyle w:val="Hyperlink"/>
            <w:noProof/>
            <w:lang w:val="en-US"/>
          </w:rPr>
          <w:t>Immediate reconstruction works</w:t>
        </w:r>
        <w:r>
          <w:rPr>
            <w:noProof/>
            <w:webHidden/>
          </w:rPr>
          <w:tab/>
        </w:r>
        <w:r>
          <w:rPr>
            <w:noProof/>
            <w:webHidden/>
          </w:rPr>
          <w:fldChar w:fldCharType="begin"/>
        </w:r>
        <w:r>
          <w:rPr>
            <w:noProof/>
            <w:webHidden/>
          </w:rPr>
          <w:instrText xml:space="preserve"> PAGEREF _Toc189726067 \h </w:instrText>
        </w:r>
        <w:r>
          <w:rPr>
            <w:noProof/>
            <w:webHidden/>
          </w:rPr>
        </w:r>
        <w:r>
          <w:rPr>
            <w:noProof/>
            <w:webHidden/>
          </w:rPr>
          <w:fldChar w:fldCharType="separate"/>
        </w:r>
        <w:r w:rsidR="00C02038">
          <w:rPr>
            <w:noProof/>
            <w:webHidden/>
          </w:rPr>
          <w:t>60</w:t>
        </w:r>
        <w:r>
          <w:rPr>
            <w:noProof/>
            <w:webHidden/>
          </w:rPr>
          <w:fldChar w:fldCharType="end"/>
        </w:r>
      </w:hyperlink>
    </w:p>
    <w:p w14:paraId="2DD770D3" w14:textId="1337E051" w:rsidR="00AA0AFD" w:rsidRDefault="00AA0AFD">
      <w:pPr>
        <w:pStyle w:val="TOC5"/>
        <w:rPr>
          <w:i w:val="0"/>
          <w:noProof/>
          <w:spacing w:val="0"/>
          <w:kern w:val="2"/>
          <w:sz w:val="24"/>
          <w:szCs w:val="24"/>
          <w:lang w:eastAsia="en-AU"/>
          <w14:ligatures w14:val="standardContextual"/>
        </w:rPr>
      </w:pPr>
      <w:hyperlink w:anchor="_Toc189726068" w:history="1">
        <w:r w:rsidRPr="00E37AA2">
          <w:rPr>
            <w:rStyle w:val="Hyperlink"/>
            <w:noProof/>
          </w:rPr>
          <w:t>Immediate Reconstruction works examples</w:t>
        </w:r>
        <w:r>
          <w:rPr>
            <w:noProof/>
            <w:webHidden/>
          </w:rPr>
          <w:tab/>
        </w:r>
        <w:r>
          <w:rPr>
            <w:noProof/>
            <w:webHidden/>
          </w:rPr>
          <w:fldChar w:fldCharType="begin"/>
        </w:r>
        <w:r>
          <w:rPr>
            <w:noProof/>
            <w:webHidden/>
          </w:rPr>
          <w:instrText xml:space="preserve"> PAGEREF _Toc189726068 \h </w:instrText>
        </w:r>
        <w:r>
          <w:rPr>
            <w:noProof/>
            <w:webHidden/>
          </w:rPr>
        </w:r>
        <w:r>
          <w:rPr>
            <w:noProof/>
            <w:webHidden/>
          </w:rPr>
          <w:fldChar w:fldCharType="separate"/>
        </w:r>
        <w:r w:rsidR="00C02038">
          <w:rPr>
            <w:noProof/>
            <w:webHidden/>
          </w:rPr>
          <w:t>60</w:t>
        </w:r>
        <w:r>
          <w:rPr>
            <w:noProof/>
            <w:webHidden/>
          </w:rPr>
          <w:fldChar w:fldCharType="end"/>
        </w:r>
      </w:hyperlink>
    </w:p>
    <w:p w14:paraId="3D1016A9" w14:textId="61A5418A" w:rsidR="00AA0AFD" w:rsidRDefault="00AA0AFD">
      <w:pPr>
        <w:pStyle w:val="TOC3"/>
        <w:rPr>
          <w:noProof/>
          <w:spacing w:val="0"/>
          <w:kern w:val="2"/>
          <w:sz w:val="24"/>
          <w:szCs w:val="24"/>
          <w14:ligatures w14:val="standardContextual"/>
        </w:rPr>
      </w:pPr>
      <w:hyperlink w:anchor="_Toc189726069"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_Toc189726069 \h </w:instrText>
        </w:r>
        <w:r>
          <w:rPr>
            <w:noProof/>
            <w:webHidden/>
          </w:rPr>
        </w:r>
        <w:r>
          <w:rPr>
            <w:noProof/>
            <w:webHidden/>
          </w:rPr>
          <w:fldChar w:fldCharType="separate"/>
        </w:r>
        <w:r w:rsidR="00C02038">
          <w:rPr>
            <w:noProof/>
            <w:webHidden/>
          </w:rPr>
          <w:t>60</w:t>
        </w:r>
        <w:r>
          <w:rPr>
            <w:noProof/>
            <w:webHidden/>
          </w:rPr>
          <w:fldChar w:fldCharType="end"/>
        </w:r>
      </w:hyperlink>
    </w:p>
    <w:p w14:paraId="2D421A3A" w14:textId="1BD03B3A" w:rsidR="00AA0AFD" w:rsidRDefault="00AA0AFD">
      <w:pPr>
        <w:pStyle w:val="TOC3"/>
        <w:rPr>
          <w:noProof/>
          <w:spacing w:val="0"/>
          <w:kern w:val="2"/>
          <w:sz w:val="24"/>
          <w:szCs w:val="24"/>
          <w14:ligatures w14:val="standardContextual"/>
        </w:rPr>
      </w:pPr>
      <w:hyperlink w:anchor="_Toc189726070" w:history="1">
        <w:r w:rsidRPr="00E37AA2">
          <w:rPr>
            <w:rStyle w:val="Hyperlink"/>
            <w:noProof/>
            <w:lang w:val="en-US"/>
          </w:rPr>
          <w:t>Extensions to the allowable time limits</w:t>
        </w:r>
        <w:r>
          <w:rPr>
            <w:noProof/>
            <w:webHidden/>
          </w:rPr>
          <w:tab/>
        </w:r>
        <w:r>
          <w:rPr>
            <w:noProof/>
            <w:webHidden/>
          </w:rPr>
          <w:fldChar w:fldCharType="begin"/>
        </w:r>
        <w:r>
          <w:rPr>
            <w:noProof/>
            <w:webHidden/>
          </w:rPr>
          <w:instrText xml:space="preserve"> PAGEREF _Toc189726070 \h </w:instrText>
        </w:r>
        <w:r>
          <w:rPr>
            <w:noProof/>
            <w:webHidden/>
          </w:rPr>
        </w:r>
        <w:r>
          <w:rPr>
            <w:noProof/>
            <w:webHidden/>
          </w:rPr>
          <w:fldChar w:fldCharType="separate"/>
        </w:r>
        <w:r w:rsidR="00C02038">
          <w:rPr>
            <w:noProof/>
            <w:webHidden/>
          </w:rPr>
          <w:t>61</w:t>
        </w:r>
        <w:r>
          <w:rPr>
            <w:noProof/>
            <w:webHidden/>
          </w:rPr>
          <w:fldChar w:fldCharType="end"/>
        </w:r>
      </w:hyperlink>
    </w:p>
    <w:p w14:paraId="5BF4EBD3" w14:textId="1E7CEFB9" w:rsidR="00AA0AFD" w:rsidRDefault="00AA0AFD">
      <w:pPr>
        <w:pStyle w:val="TOC3"/>
        <w:rPr>
          <w:noProof/>
          <w:spacing w:val="0"/>
          <w:kern w:val="2"/>
          <w:sz w:val="24"/>
          <w:szCs w:val="24"/>
          <w14:ligatures w14:val="standardContextual"/>
        </w:rPr>
      </w:pPr>
      <w:hyperlink w:anchor="_Toc189726071" w:history="1">
        <w:r w:rsidRPr="00E37AA2">
          <w:rPr>
            <w:rStyle w:val="Hyperlink"/>
            <w:noProof/>
          </w:rPr>
          <w:t>Cost management</w:t>
        </w:r>
        <w:r>
          <w:rPr>
            <w:noProof/>
            <w:webHidden/>
          </w:rPr>
          <w:tab/>
        </w:r>
        <w:r>
          <w:rPr>
            <w:noProof/>
            <w:webHidden/>
          </w:rPr>
          <w:fldChar w:fldCharType="begin"/>
        </w:r>
        <w:r>
          <w:rPr>
            <w:noProof/>
            <w:webHidden/>
          </w:rPr>
          <w:instrText xml:space="preserve"> PAGEREF _Toc189726071 \h </w:instrText>
        </w:r>
        <w:r>
          <w:rPr>
            <w:noProof/>
            <w:webHidden/>
          </w:rPr>
        </w:r>
        <w:r>
          <w:rPr>
            <w:noProof/>
            <w:webHidden/>
          </w:rPr>
          <w:fldChar w:fldCharType="separate"/>
        </w:r>
        <w:r w:rsidR="00C02038">
          <w:rPr>
            <w:noProof/>
            <w:webHidden/>
          </w:rPr>
          <w:t>62</w:t>
        </w:r>
        <w:r>
          <w:rPr>
            <w:noProof/>
            <w:webHidden/>
          </w:rPr>
          <w:fldChar w:fldCharType="end"/>
        </w:r>
      </w:hyperlink>
    </w:p>
    <w:p w14:paraId="5E07E5CD" w14:textId="3A0542E8" w:rsidR="00AA0AFD" w:rsidRDefault="00AA0AFD">
      <w:pPr>
        <w:pStyle w:val="TOC3"/>
        <w:rPr>
          <w:noProof/>
          <w:spacing w:val="0"/>
          <w:kern w:val="2"/>
          <w:sz w:val="24"/>
          <w:szCs w:val="24"/>
          <w14:ligatures w14:val="standardContextual"/>
        </w:rPr>
      </w:pPr>
      <w:hyperlink w:anchor="_Toc189726072" w:history="1">
        <w:r w:rsidRPr="00E37AA2">
          <w:rPr>
            <w:rStyle w:val="Hyperlink"/>
            <w:noProof/>
          </w:rPr>
          <w:t>Overtime for standard employees on immediate reconstruction works</w:t>
        </w:r>
        <w:r>
          <w:rPr>
            <w:noProof/>
            <w:webHidden/>
          </w:rPr>
          <w:tab/>
        </w:r>
        <w:r>
          <w:rPr>
            <w:noProof/>
            <w:webHidden/>
          </w:rPr>
          <w:fldChar w:fldCharType="begin"/>
        </w:r>
        <w:r>
          <w:rPr>
            <w:noProof/>
            <w:webHidden/>
          </w:rPr>
          <w:instrText xml:space="preserve"> PAGEREF _Toc189726072 \h </w:instrText>
        </w:r>
        <w:r>
          <w:rPr>
            <w:noProof/>
            <w:webHidden/>
          </w:rPr>
        </w:r>
        <w:r>
          <w:rPr>
            <w:noProof/>
            <w:webHidden/>
          </w:rPr>
          <w:fldChar w:fldCharType="separate"/>
        </w:r>
        <w:r w:rsidR="00C02038">
          <w:rPr>
            <w:noProof/>
            <w:webHidden/>
          </w:rPr>
          <w:t>63</w:t>
        </w:r>
        <w:r>
          <w:rPr>
            <w:noProof/>
            <w:webHidden/>
          </w:rPr>
          <w:fldChar w:fldCharType="end"/>
        </w:r>
      </w:hyperlink>
    </w:p>
    <w:p w14:paraId="7007D5BE" w14:textId="76E488AF" w:rsidR="00AA0AFD" w:rsidRDefault="00AA0AFD">
      <w:pPr>
        <w:pStyle w:val="TOC3"/>
        <w:rPr>
          <w:noProof/>
          <w:spacing w:val="0"/>
          <w:kern w:val="2"/>
          <w:sz w:val="24"/>
          <w:szCs w:val="24"/>
          <w14:ligatures w14:val="standardContextual"/>
        </w:rPr>
      </w:pPr>
      <w:hyperlink w:anchor="_Toc189726073"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_Toc189726073 \h </w:instrText>
        </w:r>
        <w:r>
          <w:rPr>
            <w:noProof/>
            <w:webHidden/>
          </w:rPr>
        </w:r>
        <w:r>
          <w:rPr>
            <w:noProof/>
            <w:webHidden/>
          </w:rPr>
          <w:fldChar w:fldCharType="separate"/>
        </w:r>
        <w:r w:rsidR="00C02038">
          <w:rPr>
            <w:noProof/>
            <w:webHidden/>
          </w:rPr>
          <w:t>63</w:t>
        </w:r>
        <w:r>
          <w:rPr>
            <w:noProof/>
            <w:webHidden/>
          </w:rPr>
          <w:fldChar w:fldCharType="end"/>
        </w:r>
      </w:hyperlink>
    </w:p>
    <w:p w14:paraId="779FC5EB" w14:textId="385C8993" w:rsidR="00AA0AFD" w:rsidRDefault="00AA0AFD">
      <w:pPr>
        <w:pStyle w:val="TOC4"/>
        <w:rPr>
          <w:noProof/>
          <w:spacing w:val="0"/>
          <w:kern w:val="2"/>
          <w:sz w:val="24"/>
          <w:szCs w:val="24"/>
          <w:lang w:eastAsia="en-AU"/>
          <w14:ligatures w14:val="standardContextual"/>
        </w:rPr>
      </w:pPr>
      <w:hyperlink w:anchor="_Toc189726074"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_Toc189726074 \h </w:instrText>
        </w:r>
        <w:r>
          <w:rPr>
            <w:noProof/>
            <w:webHidden/>
          </w:rPr>
        </w:r>
        <w:r>
          <w:rPr>
            <w:noProof/>
            <w:webHidden/>
          </w:rPr>
          <w:fldChar w:fldCharType="separate"/>
        </w:r>
        <w:r w:rsidR="00C02038">
          <w:rPr>
            <w:noProof/>
            <w:webHidden/>
          </w:rPr>
          <w:t>64</w:t>
        </w:r>
        <w:r>
          <w:rPr>
            <w:noProof/>
            <w:webHidden/>
          </w:rPr>
          <w:fldChar w:fldCharType="end"/>
        </w:r>
      </w:hyperlink>
    </w:p>
    <w:p w14:paraId="4778B7CA" w14:textId="5116AABD" w:rsidR="00AA0AFD" w:rsidRDefault="00AA0AFD">
      <w:pPr>
        <w:pStyle w:val="TOC4"/>
        <w:rPr>
          <w:noProof/>
          <w:spacing w:val="0"/>
          <w:kern w:val="2"/>
          <w:sz w:val="24"/>
          <w:szCs w:val="24"/>
          <w:lang w:eastAsia="en-AU"/>
          <w14:ligatures w14:val="standardContextual"/>
        </w:rPr>
      </w:pPr>
      <w:hyperlink w:anchor="_Toc189726075"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_Toc189726075 \h </w:instrText>
        </w:r>
        <w:r>
          <w:rPr>
            <w:noProof/>
            <w:webHidden/>
          </w:rPr>
        </w:r>
        <w:r>
          <w:rPr>
            <w:noProof/>
            <w:webHidden/>
          </w:rPr>
          <w:fldChar w:fldCharType="separate"/>
        </w:r>
        <w:r w:rsidR="00C02038">
          <w:rPr>
            <w:noProof/>
            <w:webHidden/>
          </w:rPr>
          <w:t>64</w:t>
        </w:r>
        <w:r>
          <w:rPr>
            <w:noProof/>
            <w:webHidden/>
          </w:rPr>
          <w:fldChar w:fldCharType="end"/>
        </w:r>
      </w:hyperlink>
    </w:p>
    <w:p w14:paraId="7D2F9E1D" w14:textId="6DA0E26F" w:rsidR="00AA0AFD" w:rsidRDefault="00AA0AFD">
      <w:pPr>
        <w:pStyle w:val="TOC5"/>
        <w:rPr>
          <w:i w:val="0"/>
          <w:noProof/>
          <w:spacing w:val="0"/>
          <w:kern w:val="2"/>
          <w:sz w:val="24"/>
          <w:szCs w:val="24"/>
          <w:lang w:eastAsia="en-AU"/>
          <w14:ligatures w14:val="standardContextual"/>
        </w:rPr>
      </w:pPr>
      <w:hyperlink w:anchor="_Toc189726076" w:history="1">
        <w:r w:rsidRPr="00E37AA2">
          <w:rPr>
            <w:rStyle w:val="Hyperlink"/>
            <w:noProof/>
          </w:rPr>
          <w:t>Example of forms and expenditure – Immediate Reconstruction Works</w:t>
        </w:r>
        <w:r>
          <w:rPr>
            <w:noProof/>
            <w:webHidden/>
          </w:rPr>
          <w:tab/>
        </w:r>
        <w:r>
          <w:rPr>
            <w:noProof/>
            <w:webHidden/>
          </w:rPr>
          <w:fldChar w:fldCharType="begin"/>
        </w:r>
        <w:r>
          <w:rPr>
            <w:noProof/>
            <w:webHidden/>
          </w:rPr>
          <w:instrText xml:space="preserve"> PAGEREF _Toc189726076 \h </w:instrText>
        </w:r>
        <w:r>
          <w:rPr>
            <w:noProof/>
            <w:webHidden/>
          </w:rPr>
        </w:r>
        <w:r>
          <w:rPr>
            <w:noProof/>
            <w:webHidden/>
          </w:rPr>
          <w:fldChar w:fldCharType="separate"/>
        </w:r>
        <w:r w:rsidR="00C02038">
          <w:rPr>
            <w:noProof/>
            <w:webHidden/>
          </w:rPr>
          <w:t>68</w:t>
        </w:r>
        <w:r>
          <w:rPr>
            <w:noProof/>
            <w:webHidden/>
          </w:rPr>
          <w:fldChar w:fldCharType="end"/>
        </w:r>
      </w:hyperlink>
    </w:p>
    <w:p w14:paraId="26D1C7A8" w14:textId="501BAAFE" w:rsidR="00AA0AFD" w:rsidRDefault="00AA0AFD">
      <w:pPr>
        <w:pStyle w:val="TOC3"/>
        <w:rPr>
          <w:noProof/>
          <w:spacing w:val="0"/>
          <w:kern w:val="2"/>
          <w:sz w:val="24"/>
          <w:szCs w:val="24"/>
          <w14:ligatures w14:val="standardContextual"/>
        </w:rPr>
      </w:pPr>
      <w:hyperlink w:anchor="_Toc189726077"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_Toc189726077 \h </w:instrText>
        </w:r>
        <w:r>
          <w:rPr>
            <w:noProof/>
            <w:webHidden/>
          </w:rPr>
        </w:r>
        <w:r>
          <w:rPr>
            <w:noProof/>
            <w:webHidden/>
          </w:rPr>
          <w:fldChar w:fldCharType="separate"/>
        </w:r>
        <w:r w:rsidR="00C02038">
          <w:rPr>
            <w:noProof/>
            <w:webHidden/>
          </w:rPr>
          <w:t>72</w:t>
        </w:r>
        <w:r>
          <w:rPr>
            <w:noProof/>
            <w:webHidden/>
          </w:rPr>
          <w:fldChar w:fldCharType="end"/>
        </w:r>
      </w:hyperlink>
    </w:p>
    <w:p w14:paraId="58E53B17" w14:textId="507BB70D" w:rsidR="00AA0AFD" w:rsidRDefault="00AA0AFD">
      <w:pPr>
        <w:pStyle w:val="TOC2"/>
        <w:rPr>
          <w:noProof/>
          <w:spacing w:val="0"/>
          <w:kern w:val="2"/>
          <w:sz w:val="24"/>
          <w:szCs w:val="24"/>
          <w14:ligatures w14:val="standardContextual"/>
        </w:rPr>
      </w:pPr>
      <w:hyperlink w:anchor="_Toc189726078" w:history="1">
        <w:r w:rsidRPr="00E37AA2">
          <w:rPr>
            <w:rStyle w:val="Hyperlink"/>
            <w:noProof/>
            <w:lang w:val="en-US"/>
          </w:rPr>
          <w:t>Reconstruction of Essential Public Asset (REPA) works</w:t>
        </w:r>
        <w:r>
          <w:rPr>
            <w:noProof/>
            <w:webHidden/>
          </w:rPr>
          <w:tab/>
        </w:r>
        <w:r>
          <w:rPr>
            <w:noProof/>
            <w:webHidden/>
          </w:rPr>
          <w:fldChar w:fldCharType="begin"/>
        </w:r>
        <w:r>
          <w:rPr>
            <w:noProof/>
            <w:webHidden/>
          </w:rPr>
          <w:instrText xml:space="preserve"> PAGEREF _Toc189726078 \h </w:instrText>
        </w:r>
        <w:r>
          <w:rPr>
            <w:noProof/>
            <w:webHidden/>
          </w:rPr>
        </w:r>
        <w:r>
          <w:rPr>
            <w:noProof/>
            <w:webHidden/>
          </w:rPr>
          <w:fldChar w:fldCharType="separate"/>
        </w:r>
        <w:r w:rsidR="00C02038">
          <w:rPr>
            <w:noProof/>
            <w:webHidden/>
          </w:rPr>
          <w:t>73</w:t>
        </w:r>
        <w:r>
          <w:rPr>
            <w:noProof/>
            <w:webHidden/>
          </w:rPr>
          <w:fldChar w:fldCharType="end"/>
        </w:r>
      </w:hyperlink>
    </w:p>
    <w:p w14:paraId="6D18D0FF" w14:textId="352A5354" w:rsidR="00AA0AFD" w:rsidRDefault="00AA0AFD">
      <w:pPr>
        <w:pStyle w:val="TOC5"/>
        <w:rPr>
          <w:i w:val="0"/>
          <w:noProof/>
          <w:spacing w:val="0"/>
          <w:kern w:val="2"/>
          <w:sz w:val="24"/>
          <w:szCs w:val="24"/>
          <w:lang w:eastAsia="en-AU"/>
          <w14:ligatures w14:val="standardContextual"/>
        </w:rPr>
      </w:pPr>
      <w:hyperlink w:anchor="_Toc189726079" w:history="1">
        <w:r w:rsidRPr="00E37AA2">
          <w:rPr>
            <w:rStyle w:val="Hyperlink"/>
            <w:noProof/>
          </w:rPr>
          <w:t>REPA works examples</w:t>
        </w:r>
        <w:r>
          <w:rPr>
            <w:noProof/>
            <w:webHidden/>
          </w:rPr>
          <w:tab/>
        </w:r>
        <w:r>
          <w:rPr>
            <w:noProof/>
            <w:webHidden/>
          </w:rPr>
          <w:fldChar w:fldCharType="begin"/>
        </w:r>
        <w:r>
          <w:rPr>
            <w:noProof/>
            <w:webHidden/>
          </w:rPr>
          <w:instrText xml:space="preserve"> PAGEREF _Toc189726079 \h </w:instrText>
        </w:r>
        <w:r>
          <w:rPr>
            <w:noProof/>
            <w:webHidden/>
          </w:rPr>
        </w:r>
        <w:r>
          <w:rPr>
            <w:noProof/>
            <w:webHidden/>
          </w:rPr>
          <w:fldChar w:fldCharType="separate"/>
        </w:r>
        <w:r w:rsidR="00C02038">
          <w:rPr>
            <w:noProof/>
            <w:webHidden/>
          </w:rPr>
          <w:t>73</w:t>
        </w:r>
        <w:r>
          <w:rPr>
            <w:noProof/>
            <w:webHidden/>
          </w:rPr>
          <w:fldChar w:fldCharType="end"/>
        </w:r>
      </w:hyperlink>
    </w:p>
    <w:p w14:paraId="6C16B933" w14:textId="33CB7CAE" w:rsidR="00AA0AFD" w:rsidRDefault="00AA0AFD">
      <w:pPr>
        <w:pStyle w:val="TOC3"/>
        <w:rPr>
          <w:noProof/>
          <w:spacing w:val="0"/>
          <w:kern w:val="2"/>
          <w:sz w:val="24"/>
          <w:szCs w:val="24"/>
          <w14:ligatures w14:val="standardContextual"/>
        </w:rPr>
      </w:pPr>
      <w:hyperlink w:anchor="_Toc189726080" w:history="1">
        <w:r w:rsidRPr="00E37AA2">
          <w:rPr>
            <w:rStyle w:val="Hyperlink"/>
            <w:noProof/>
          </w:rPr>
          <w:t>Re-damaged essential public assets where works have not yet commenced</w:t>
        </w:r>
        <w:r>
          <w:rPr>
            <w:noProof/>
            <w:webHidden/>
          </w:rPr>
          <w:tab/>
        </w:r>
        <w:r>
          <w:rPr>
            <w:noProof/>
            <w:webHidden/>
          </w:rPr>
          <w:fldChar w:fldCharType="begin"/>
        </w:r>
        <w:r>
          <w:rPr>
            <w:noProof/>
            <w:webHidden/>
          </w:rPr>
          <w:instrText xml:space="preserve"> PAGEREF _Toc189726080 \h </w:instrText>
        </w:r>
        <w:r>
          <w:rPr>
            <w:noProof/>
            <w:webHidden/>
          </w:rPr>
        </w:r>
        <w:r>
          <w:rPr>
            <w:noProof/>
            <w:webHidden/>
          </w:rPr>
          <w:fldChar w:fldCharType="separate"/>
        </w:r>
        <w:r w:rsidR="00C02038">
          <w:rPr>
            <w:noProof/>
            <w:webHidden/>
          </w:rPr>
          <w:t>73</w:t>
        </w:r>
        <w:r>
          <w:rPr>
            <w:noProof/>
            <w:webHidden/>
          </w:rPr>
          <w:fldChar w:fldCharType="end"/>
        </w:r>
      </w:hyperlink>
    </w:p>
    <w:p w14:paraId="3ECBCF64" w14:textId="207AFDC6" w:rsidR="00AA0AFD" w:rsidRDefault="00AA0AFD">
      <w:pPr>
        <w:pStyle w:val="TOC3"/>
        <w:rPr>
          <w:noProof/>
          <w:spacing w:val="0"/>
          <w:kern w:val="2"/>
          <w:sz w:val="24"/>
          <w:szCs w:val="24"/>
          <w14:ligatures w14:val="standardContextual"/>
        </w:rPr>
      </w:pPr>
      <w:hyperlink w:anchor="_Toc189726081" w:history="1">
        <w:r w:rsidRPr="00E37AA2">
          <w:rPr>
            <w:rStyle w:val="Hyperlink"/>
            <w:noProof/>
          </w:rPr>
          <w:t>Re-damaged assets where works have commenced</w:t>
        </w:r>
        <w:r>
          <w:rPr>
            <w:noProof/>
            <w:webHidden/>
          </w:rPr>
          <w:tab/>
        </w:r>
        <w:r>
          <w:rPr>
            <w:noProof/>
            <w:webHidden/>
          </w:rPr>
          <w:fldChar w:fldCharType="begin"/>
        </w:r>
        <w:r>
          <w:rPr>
            <w:noProof/>
            <w:webHidden/>
          </w:rPr>
          <w:instrText xml:space="preserve"> PAGEREF _Toc189726081 \h </w:instrText>
        </w:r>
        <w:r>
          <w:rPr>
            <w:noProof/>
            <w:webHidden/>
          </w:rPr>
        </w:r>
        <w:r>
          <w:rPr>
            <w:noProof/>
            <w:webHidden/>
          </w:rPr>
          <w:fldChar w:fldCharType="separate"/>
        </w:r>
        <w:r w:rsidR="00C02038">
          <w:rPr>
            <w:noProof/>
            <w:webHidden/>
          </w:rPr>
          <w:t>73</w:t>
        </w:r>
        <w:r>
          <w:rPr>
            <w:noProof/>
            <w:webHidden/>
          </w:rPr>
          <w:fldChar w:fldCharType="end"/>
        </w:r>
      </w:hyperlink>
    </w:p>
    <w:p w14:paraId="2BDFFE87" w14:textId="29665140" w:rsidR="00AA0AFD" w:rsidRDefault="00AA0AFD">
      <w:pPr>
        <w:pStyle w:val="TOC3"/>
        <w:rPr>
          <w:noProof/>
          <w:spacing w:val="0"/>
          <w:kern w:val="2"/>
          <w:sz w:val="24"/>
          <w:szCs w:val="24"/>
          <w14:ligatures w14:val="standardContextual"/>
        </w:rPr>
      </w:pPr>
      <w:hyperlink w:anchor="_Toc189726082"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_Toc189726082 \h </w:instrText>
        </w:r>
        <w:r>
          <w:rPr>
            <w:noProof/>
            <w:webHidden/>
          </w:rPr>
        </w:r>
        <w:r>
          <w:rPr>
            <w:noProof/>
            <w:webHidden/>
          </w:rPr>
          <w:fldChar w:fldCharType="separate"/>
        </w:r>
        <w:r w:rsidR="00C02038">
          <w:rPr>
            <w:noProof/>
            <w:webHidden/>
          </w:rPr>
          <w:t>74</w:t>
        </w:r>
        <w:r>
          <w:rPr>
            <w:noProof/>
            <w:webHidden/>
          </w:rPr>
          <w:fldChar w:fldCharType="end"/>
        </w:r>
      </w:hyperlink>
    </w:p>
    <w:p w14:paraId="4B345AA8" w14:textId="5547C031" w:rsidR="00AA0AFD" w:rsidRDefault="00AA0AFD">
      <w:pPr>
        <w:pStyle w:val="TOC3"/>
        <w:rPr>
          <w:noProof/>
          <w:spacing w:val="0"/>
          <w:kern w:val="2"/>
          <w:sz w:val="24"/>
          <w:szCs w:val="24"/>
          <w14:ligatures w14:val="standardContextual"/>
        </w:rPr>
      </w:pPr>
      <w:hyperlink w:anchor="_Toc189726083" w:history="1">
        <w:r w:rsidRPr="00E37AA2">
          <w:rPr>
            <w:rStyle w:val="Hyperlink"/>
            <w:noProof/>
            <w:lang w:val="en-US"/>
          </w:rPr>
          <w:t>Extensions to the allowable time limits (EOT) for essential public assets reconstruction works</w:t>
        </w:r>
        <w:r>
          <w:rPr>
            <w:noProof/>
            <w:webHidden/>
          </w:rPr>
          <w:tab/>
        </w:r>
        <w:r>
          <w:rPr>
            <w:noProof/>
            <w:webHidden/>
          </w:rPr>
          <w:fldChar w:fldCharType="begin"/>
        </w:r>
        <w:r>
          <w:rPr>
            <w:noProof/>
            <w:webHidden/>
          </w:rPr>
          <w:instrText xml:space="preserve"> PAGEREF _Toc189726083 \h </w:instrText>
        </w:r>
        <w:r>
          <w:rPr>
            <w:noProof/>
            <w:webHidden/>
          </w:rPr>
        </w:r>
        <w:r>
          <w:rPr>
            <w:noProof/>
            <w:webHidden/>
          </w:rPr>
          <w:fldChar w:fldCharType="separate"/>
        </w:r>
        <w:r w:rsidR="00C02038">
          <w:rPr>
            <w:noProof/>
            <w:webHidden/>
          </w:rPr>
          <w:t>75</w:t>
        </w:r>
        <w:r>
          <w:rPr>
            <w:noProof/>
            <w:webHidden/>
          </w:rPr>
          <w:fldChar w:fldCharType="end"/>
        </w:r>
      </w:hyperlink>
    </w:p>
    <w:p w14:paraId="3286C22A" w14:textId="3CA4FDA1" w:rsidR="00AA0AFD" w:rsidRDefault="00AA0AFD">
      <w:pPr>
        <w:pStyle w:val="TOC3"/>
        <w:rPr>
          <w:noProof/>
          <w:spacing w:val="0"/>
          <w:kern w:val="2"/>
          <w:sz w:val="24"/>
          <w:szCs w:val="24"/>
          <w14:ligatures w14:val="standardContextual"/>
        </w:rPr>
      </w:pPr>
      <w:hyperlink w:anchor="_Toc189726084" w:history="1">
        <w:r w:rsidRPr="00E37AA2">
          <w:rPr>
            <w:rStyle w:val="Hyperlink"/>
            <w:noProof/>
          </w:rPr>
          <w:t>Cost management</w:t>
        </w:r>
        <w:r>
          <w:rPr>
            <w:noProof/>
            <w:webHidden/>
          </w:rPr>
          <w:tab/>
        </w:r>
        <w:r>
          <w:rPr>
            <w:noProof/>
            <w:webHidden/>
          </w:rPr>
          <w:fldChar w:fldCharType="begin"/>
        </w:r>
        <w:r>
          <w:rPr>
            <w:noProof/>
            <w:webHidden/>
          </w:rPr>
          <w:instrText xml:space="preserve"> PAGEREF _Toc189726084 \h </w:instrText>
        </w:r>
        <w:r>
          <w:rPr>
            <w:noProof/>
            <w:webHidden/>
          </w:rPr>
        </w:r>
        <w:r>
          <w:rPr>
            <w:noProof/>
            <w:webHidden/>
          </w:rPr>
          <w:fldChar w:fldCharType="separate"/>
        </w:r>
        <w:r w:rsidR="00C02038">
          <w:rPr>
            <w:noProof/>
            <w:webHidden/>
          </w:rPr>
          <w:t>75</w:t>
        </w:r>
        <w:r>
          <w:rPr>
            <w:noProof/>
            <w:webHidden/>
          </w:rPr>
          <w:fldChar w:fldCharType="end"/>
        </w:r>
      </w:hyperlink>
    </w:p>
    <w:p w14:paraId="76D384A5" w14:textId="20A2DD8F" w:rsidR="00AA0AFD" w:rsidRDefault="00AA0AFD">
      <w:pPr>
        <w:pStyle w:val="TOC3"/>
        <w:rPr>
          <w:noProof/>
          <w:spacing w:val="0"/>
          <w:kern w:val="2"/>
          <w:sz w:val="24"/>
          <w:szCs w:val="24"/>
          <w14:ligatures w14:val="standardContextual"/>
        </w:rPr>
      </w:pPr>
      <w:hyperlink w:anchor="_Toc189726085"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_Toc189726085 \h </w:instrText>
        </w:r>
        <w:r>
          <w:rPr>
            <w:noProof/>
            <w:webHidden/>
          </w:rPr>
        </w:r>
        <w:r>
          <w:rPr>
            <w:noProof/>
            <w:webHidden/>
          </w:rPr>
          <w:fldChar w:fldCharType="separate"/>
        </w:r>
        <w:r w:rsidR="00C02038">
          <w:rPr>
            <w:noProof/>
            <w:webHidden/>
          </w:rPr>
          <w:t>76</w:t>
        </w:r>
        <w:r>
          <w:rPr>
            <w:noProof/>
            <w:webHidden/>
          </w:rPr>
          <w:fldChar w:fldCharType="end"/>
        </w:r>
      </w:hyperlink>
    </w:p>
    <w:p w14:paraId="2B94A168" w14:textId="231A8926" w:rsidR="00AA0AFD" w:rsidRDefault="00AA0AFD">
      <w:pPr>
        <w:pStyle w:val="TOC4"/>
        <w:rPr>
          <w:noProof/>
          <w:spacing w:val="0"/>
          <w:kern w:val="2"/>
          <w:sz w:val="24"/>
          <w:szCs w:val="24"/>
          <w:lang w:eastAsia="en-AU"/>
          <w14:ligatures w14:val="standardContextual"/>
        </w:rPr>
      </w:pPr>
      <w:hyperlink w:anchor="_Toc189726086"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_Toc189726086 \h </w:instrText>
        </w:r>
        <w:r>
          <w:rPr>
            <w:noProof/>
            <w:webHidden/>
          </w:rPr>
        </w:r>
        <w:r>
          <w:rPr>
            <w:noProof/>
            <w:webHidden/>
          </w:rPr>
          <w:fldChar w:fldCharType="separate"/>
        </w:r>
        <w:r w:rsidR="00C02038">
          <w:rPr>
            <w:noProof/>
            <w:webHidden/>
          </w:rPr>
          <w:t>76</w:t>
        </w:r>
        <w:r>
          <w:rPr>
            <w:noProof/>
            <w:webHidden/>
          </w:rPr>
          <w:fldChar w:fldCharType="end"/>
        </w:r>
      </w:hyperlink>
    </w:p>
    <w:p w14:paraId="0000E92E" w14:textId="4C0C343F" w:rsidR="00AA0AFD" w:rsidRDefault="00AA0AFD">
      <w:pPr>
        <w:pStyle w:val="TOC3"/>
        <w:rPr>
          <w:noProof/>
          <w:spacing w:val="0"/>
          <w:kern w:val="2"/>
          <w:sz w:val="24"/>
          <w:szCs w:val="24"/>
          <w14:ligatures w14:val="standardContextual"/>
        </w:rPr>
      </w:pPr>
      <w:hyperlink w:anchor="_Toc189726087" w:history="1">
        <w:r w:rsidRPr="00E37AA2">
          <w:rPr>
            <w:rStyle w:val="Hyperlink"/>
            <w:noProof/>
          </w:rPr>
          <w:t>Efficiencies framework</w:t>
        </w:r>
        <w:r>
          <w:rPr>
            <w:noProof/>
            <w:webHidden/>
          </w:rPr>
          <w:tab/>
        </w:r>
        <w:r>
          <w:rPr>
            <w:noProof/>
            <w:webHidden/>
          </w:rPr>
          <w:fldChar w:fldCharType="begin"/>
        </w:r>
        <w:r>
          <w:rPr>
            <w:noProof/>
            <w:webHidden/>
          </w:rPr>
          <w:instrText xml:space="preserve"> PAGEREF _Toc189726087 \h </w:instrText>
        </w:r>
        <w:r>
          <w:rPr>
            <w:noProof/>
            <w:webHidden/>
          </w:rPr>
        </w:r>
        <w:r>
          <w:rPr>
            <w:noProof/>
            <w:webHidden/>
          </w:rPr>
          <w:fldChar w:fldCharType="separate"/>
        </w:r>
        <w:r w:rsidR="00C02038">
          <w:rPr>
            <w:noProof/>
            <w:webHidden/>
          </w:rPr>
          <w:t>78</w:t>
        </w:r>
        <w:r>
          <w:rPr>
            <w:noProof/>
            <w:webHidden/>
          </w:rPr>
          <w:fldChar w:fldCharType="end"/>
        </w:r>
      </w:hyperlink>
    </w:p>
    <w:p w14:paraId="3DFE2762" w14:textId="0B3D2CA2" w:rsidR="00AA0AFD" w:rsidRDefault="00AA0AFD">
      <w:pPr>
        <w:pStyle w:val="TOC2"/>
        <w:rPr>
          <w:noProof/>
          <w:spacing w:val="0"/>
          <w:kern w:val="2"/>
          <w:sz w:val="24"/>
          <w:szCs w:val="24"/>
          <w14:ligatures w14:val="standardContextual"/>
        </w:rPr>
      </w:pPr>
      <w:hyperlink w:anchor="_Toc189726088" w:history="1">
        <w:r w:rsidRPr="00E37AA2">
          <w:rPr>
            <w:rStyle w:val="Hyperlink"/>
            <w:noProof/>
          </w:rPr>
          <w:t>Essential Public Asset Function Framework for pre-disaster asset function assessments</w:t>
        </w:r>
        <w:r>
          <w:rPr>
            <w:noProof/>
            <w:webHidden/>
          </w:rPr>
          <w:tab/>
        </w:r>
        <w:r>
          <w:rPr>
            <w:noProof/>
            <w:webHidden/>
          </w:rPr>
          <w:fldChar w:fldCharType="begin"/>
        </w:r>
        <w:r>
          <w:rPr>
            <w:noProof/>
            <w:webHidden/>
          </w:rPr>
          <w:instrText xml:space="preserve"> PAGEREF _Toc189726088 \h </w:instrText>
        </w:r>
        <w:r>
          <w:rPr>
            <w:noProof/>
            <w:webHidden/>
          </w:rPr>
        </w:r>
        <w:r>
          <w:rPr>
            <w:noProof/>
            <w:webHidden/>
          </w:rPr>
          <w:fldChar w:fldCharType="separate"/>
        </w:r>
        <w:r w:rsidR="00C02038">
          <w:rPr>
            <w:noProof/>
            <w:webHidden/>
          </w:rPr>
          <w:t>78</w:t>
        </w:r>
        <w:r>
          <w:rPr>
            <w:noProof/>
            <w:webHidden/>
          </w:rPr>
          <w:fldChar w:fldCharType="end"/>
        </w:r>
      </w:hyperlink>
    </w:p>
    <w:p w14:paraId="5A39B1BE" w14:textId="44E5EADD" w:rsidR="00AA0AFD" w:rsidRDefault="00AA0AFD">
      <w:pPr>
        <w:pStyle w:val="TOC3"/>
        <w:rPr>
          <w:noProof/>
          <w:spacing w:val="0"/>
          <w:kern w:val="2"/>
          <w:sz w:val="24"/>
          <w:szCs w:val="24"/>
          <w14:ligatures w14:val="standardContextual"/>
        </w:rPr>
      </w:pPr>
      <w:hyperlink w:anchor="_Toc189726089" w:history="1">
        <w:r w:rsidRPr="00E37AA2">
          <w:rPr>
            <w:rStyle w:val="Hyperlink"/>
            <w:noProof/>
          </w:rPr>
          <w:t>Primary asset function</w:t>
        </w:r>
        <w:r>
          <w:rPr>
            <w:noProof/>
            <w:webHidden/>
          </w:rPr>
          <w:tab/>
        </w:r>
        <w:r>
          <w:rPr>
            <w:noProof/>
            <w:webHidden/>
          </w:rPr>
          <w:fldChar w:fldCharType="begin"/>
        </w:r>
        <w:r>
          <w:rPr>
            <w:noProof/>
            <w:webHidden/>
          </w:rPr>
          <w:instrText xml:space="preserve"> PAGEREF _Toc189726089 \h </w:instrText>
        </w:r>
        <w:r>
          <w:rPr>
            <w:noProof/>
            <w:webHidden/>
          </w:rPr>
        </w:r>
        <w:r>
          <w:rPr>
            <w:noProof/>
            <w:webHidden/>
          </w:rPr>
          <w:fldChar w:fldCharType="separate"/>
        </w:r>
        <w:r w:rsidR="00C02038">
          <w:rPr>
            <w:noProof/>
            <w:webHidden/>
          </w:rPr>
          <w:t>79</w:t>
        </w:r>
        <w:r>
          <w:rPr>
            <w:noProof/>
            <w:webHidden/>
          </w:rPr>
          <w:fldChar w:fldCharType="end"/>
        </w:r>
      </w:hyperlink>
    </w:p>
    <w:p w14:paraId="7264B72A" w14:textId="436FF9F9" w:rsidR="00AA0AFD" w:rsidRDefault="00AA0AFD">
      <w:pPr>
        <w:pStyle w:val="TOC3"/>
        <w:rPr>
          <w:noProof/>
          <w:spacing w:val="0"/>
          <w:kern w:val="2"/>
          <w:sz w:val="24"/>
          <w:szCs w:val="24"/>
          <w14:ligatures w14:val="standardContextual"/>
        </w:rPr>
      </w:pPr>
      <w:hyperlink w:anchor="_Toc189726090" w:history="1">
        <w:r w:rsidRPr="00E37AA2">
          <w:rPr>
            <w:rStyle w:val="Hyperlink"/>
            <w:noProof/>
          </w:rPr>
          <w:t>Classification</w:t>
        </w:r>
        <w:r>
          <w:rPr>
            <w:noProof/>
            <w:webHidden/>
          </w:rPr>
          <w:tab/>
        </w:r>
        <w:r>
          <w:rPr>
            <w:noProof/>
            <w:webHidden/>
          </w:rPr>
          <w:fldChar w:fldCharType="begin"/>
        </w:r>
        <w:r>
          <w:rPr>
            <w:noProof/>
            <w:webHidden/>
          </w:rPr>
          <w:instrText xml:space="preserve"> PAGEREF _Toc189726090 \h </w:instrText>
        </w:r>
        <w:r>
          <w:rPr>
            <w:noProof/>
            <w:webHidden/>
          </w:rPr>
        </w:r>
        <w:r>
          <w:rPr>
            <w:noProof/>
            <w:webHidden/>
          </w:rPr>
          <w:fldChar w:fldCharType="separate"/>
        </w:r>
        <w:r w:rsidR="00C02038">
          <w:rPr>
            <w:noProof/>
            <w:webHidden/>
          </w:rPr>
          <w:t>79</w:t>
        </w:r>
        <w:r>
          <w:rPr>
            <w:noProof/>
            <w:webHidden/>
          </w:rPr>
          <w:fldChar w:fldCharType="end"/>
        </w:r>
      </w:hyperlink>
    </w:p>
    <w:p w14:paraId="1CD3AABD" w14:textId="39D5AF8E" w:rsidR="00AA0AFD" w:rsidRDefault="00AA0AFD">
      <w:pPr>
        <w:pStyle w:val="TOC3"/>
        <w:rPr>
          <w:noProof/>
          <w:spacing w:val="0"/>
          <w:kern w:val="2"/>
          <w:sz w:val="24"/>
          <w:szCs w:val="24"/>
          <w14:ligatures w14:val="standardContextual"/>
        </w:rPr>
      </w:pPr>
      <w:hyperlink w:anchor="_Toc189726091" w:history="1">
        <w:r w:rsidRPr="00E37AA2">
          <w:rPr>
            <w:rStyle w:val="Hyperlink"/>
            <w:noProof/>
          </w:rPr>
          <w:t>Information sources</w:t>
        </w:r>
        <w:r>
          <w:rPr>
            <w:noProof/>
            <w:webHidden/>
          </w:rPr>
          <w:tab/>
        </w:r>
        <w:r>
          <w:rPr>
            <w:noProof/>
            <w:webHidden/>
          </w:rPr>
          <w:fldChar w:fldCharType="begin"/>
        </w:r>
        <w:r>
          <w:rPr>
            <w:noProof/>
            <w:webHidden/>
          </w:rPr>
          <w:instrText xml:space="preserve"> PAGEREF _Toc189726091 \h </w:instrText>
        </w:r>
        <w:r>
          <w:rPr>
            <w:noProof/>
            <w:webHidden/>
          </w:rPr>
        </w:r>
        <w:r>
          <w:rPr>
            <w:noProof/>
            <w:webHidden/>
          </w:rPr>
          <w:fldChar w:fldCharType="separate"/>
        </w:r>
        <w:r w:rsidR="00C02038">
          <w:rPr>
            <w:noProof/>
            <w:webHidden/>
          </w:rPr>
          <w:t>80</w:t>
        </w:r>
        <w:r>
          <w:rPr>
            <w:noProof/>
            <w:webHidden/>
          </w:rPr>
          <w:fldChar w:fldCharType="end"/>
        </w:r>
      </w:hyperlink>
    </w:p>
    <w:p w14:paraId="7F49DE76" w14:textId="55BCBC37" w:rsidR="00AA0AFD" w:rsidRDefault="00AA0AFD">
      <w:pPr>
        <w:pStyle w:val="TOC3"/>
        <w:rPr>
          <w:noProof/>
          <w:spacing w:val="0"/>
          <w:kern w:val="2"/>
          <w:sz w:val="24"/>
          <w:szCs w:val="24"/>
          <w14:ligatures w14:val="standardContextual"/>
        </w:rPr>
      </w:pPr>
      <w:hyperlink w:anchor="_Toc189726092"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_Toc189726092 \h </w:instrText>
        </w:r>
        <w:r>
          <w:rPr>
            <w:noProof/>
            <w:webHidden/>
          </w:rPr>
        </w:r>
        <w:r>
          <w:rPr>
            <w:noProof/>
            <w:webHidden/>
          </w:rPr>
          <w:fldChar w:fldCharType="separate"/>
        </w:r>
        <w:r w:rsidR="00C02038">
          <w:rPr>
            <w:noProof/>
            <w:webHidden/>
          </w:rPr>
          <w:t>80</w:t>
        </w:r>
        <w:r>
          <w:rPr>
            <w:noProof/>
            <w:webHidden/>
          </w:rPr>
          <w:fldChar w:fldCharType="end"/>
        </w:r>
      </w:hyperlink>
    </w:p>
    <w:p w14:paraId="4FE851D9" w14:textId="448D7DD2" w:rsidR="00AA0AFD" w:rsidRDefault="00AA0AFD">
      <w:pPr>
        <w:pStyle w:val="TOC3"/>
        <w:rPr>
          <w:noProof/>
          <w:spacing w:val="0"/>
          <w:kern w:val="2"/>
          <w:sz w:val="24"/>
          <w:szCs w:val="24"/>
          <w14:ligatures w14:val="standardContextual"/>
        </w:rPr>
      </w:pPr>
      <w:hyperlink w:anchor="_Toc189726093" w:history="1">
        <w:r w:rsidRPr="00E37AA2">
          <w:rPr>
            <w:rStyle w:val="Hyperlink"/>
            <w:noProof/>
          </w:rPr>
          <w:t>Reconstruction works closeout</w:t>
        </w:r>
        <w:r>
          <w:rPr>
            <w:noProof/>
            <w:webHidden/>
          </w:rPr>
          <w:tab/>
        </w:r>
        <w:r>
          <w:rPr>
            <w:noProof/>
            <w:webHidden/>
          </w:rPr>
          <w:fldChar w:fldCharType="begin"/>
        </w:r>
        <w:r>
          <w:rPr>
            <w:noProof/>
            <w:webHidden/>
          </w:rPr>
          <w:instrText xml:space="preserve"> PAGEREF _Toc189726093 \h </w:instrText>
        </w:r>
        <w:r>
          <w:rPr>
            <w:noProof/>
            <w:webHidden/>
          </w:rPr>
        </w:r>
        <w:r>
          <w:rPr>
            <w:noProof/>
            <w:webHidden/>
          </w:rPr>
          <w:fldChar w:fldCharType="separate"/>
        </w:r>
        <w:r w:rsidR="00C02038">
          <w:rPr>
            <w:noProof/>
            <w:webHidden/>
          </w:rPr>
          <w:t>81</w:t>
        </w:r>
        <w:r>
          <w:rPr>
            <w:noProof/>
            <w:webHidden/>
          </w:rPr>
          <w:fldChar w:fldCharType="end"/>
        </w:r>
      </w:hyperlink>
    </w:p>
    <w:p w14:paraId="1E98CAC6" w14:textId="0320B417" w:rsidR="00AA0AFD" w:rsidRDefault="00AA0AFD">
      <w:pPr>
        <w:pStyle w:val="TOC3"/>
        <w:rPr>
          <w:noProof/>
          <w:spacing w:val="0"/>
          <w:kern w:val="2"/>
          <w:sz w:val="24"/>
          <w:szCs w:val="24"/>
          <w14:ligatures w14:val="standardContextual"/>
        </w:rPr>
      </w:pPr>
      <w:hyperlink w:anchor="_Toc189726094" w:history="1">
        <w:r w:rsidRPr="00E37AA2">
          <w:rPr>
            <w:rStyle w:val="Hyperlink"/>
            <w:noProof/>
          </w:rPr>
          <w:t>Required supporting documents</w:t>
        </w:r>
        <w:r>
          <w:rPr>
            <w:noProof/>
            <w:webHidden/>
          </w:rPr>
          <w:tab/>
        </w:r>
        <w:r>
          <w:rPr>
            <w:noProof/>
            <w:webHidden/>
          </w:rPr>
          <w:fldChar w:fldCharType="begin"/>
        </w:r>
        <w:r>
          <w:rPr>
            <w:noProof/>
            <w:webHidden/>
          </w:rPr>
          <w:instrText xml:space="preserve"> PAGEREF _Toc189726094 \h </w:instrText>
        </w:r>
        <w:r>
          <w:rPr>
            <w:noProof/>
            <w:webHidden/>
          </w:rPr>
        </w:r>
        <w:r>
          <w:rPr>
            <w:noProof/>
            <w:webHidden/>
          </w:rPr>
          <w:fldChar w:fldCharType="separate"/>
        </w:r>
        <w:r w:rsidR="00C02038">
          <w:rPr>
            <w:noProof/>
            <w:webHidden/>
          </w:rPr>
          <w:t>82</w:t>
        </w:r>
        <w:r>
          <w:rPr>
            <w:noProof/>
            <w:webHidden/>
          </w:rPr>
          <w:fldChar w:fldCharType="end"/>
        </w:r>
      </w:hyperlink>
    </w:p>
    <w:p w14:paraId="66A7D8B5" w14:textId="18A97ED2" w:rsidR="00AA0AFD" w:rsidRDefault="00AA0AFD">
      <w:pPr>
        <w:pStyle w:val="TOC5"/>
        <w:rPr>
          <w:i w:val="0"/>
          <w:noProof/>
          <w:spacing w:val="0"/>
          <w:kern w:val="2"/>
          <w:sz w:val="24"/>
          <w:szCs w:val="24"/>
          <w:lang w:eastAsia="en-AU"/>
          <w14:ligatures w14:val="standardContextual"/>
        </w:rPr>
      </w:pPr>
      <w:hyperlink w:anchor="_Toc189726095" w:history="1">
        <w:r w:rsidRPr="00E37AA2">
          <w:rPr>
            <w:rStyle w:val="Hyperlink"/>
            <w:noProof/>
          </w:rPr>
          <w:t>Examples of forms and expenditure - REPA works estimate and progress reporting</w:t>
        </w:r>
        <w:r>
          <w:rPr>
            <w:noProof/>
            <w:webHidden/>
          </w:rPr>
          <w:tab/>
        </w:r>
        <w:r>
          <w:rPr>
            <w:noProof/>
            <w:webHidden/>
          </w:rPr>
          <w:fldChar w:fldCharType="begin"/>
        </w:r>
        <w:r>
          <w:rPr>
            <w:noProof/>
            <w:webHidden/>
          </w:rPr>
          <w:instrText xml:space="preserve"> PAGEREF _Toc189726095 \h </w:instrText>
        </w:r>
        <w:r>
          <w:rPr>
            <w:noProof/>
            <w:webHidden/>
          </w:rPr>
        </w:r>
        <w:r>
          <w:rPr>
            <w:noProof/>
            <w:webHidden/>
          </w:rPr>
          <w:fldChar w:fldCharType="separate"/>
        </w:r>
        <w:r w:rsidR="00C02038">
          <w:rPr>
            <w:noProof/>
            <w:webHidden/>
          </w:rPr>
          <w:t>85</w:t>
        </w:r>
        <w:r>
          <w:rPr>
            <w:noProof/>
            <w:webHidden/>
          </w:rPr>
          <w:fldChar w:fldCharType="end"/>
        </w:r>
      </w:hyperlink>
    </w:p>
    <w:p w14:paraId="50317C3B" w14:textId="3972F511" w:rsidR="00AA0AFD" w:rsidRDefault="00AA0AFD">
      <w:pPr>
        <w:pStyle w:val="TOC4"/>
        <w:rPr>
          <w:noProof/>
          <w:spacing w:val="0"/>
          <w:kern w:val="2"/>
          <w:sz w:val="24"/>
          <w:szCs w:val="24"/>
          <w:lang w:eastAsia="en-AU"/>
          <w14:ligatures w14:val="standardContextual"/>
        </w:rPr>
      </w:pPr>
      <w:hyperlink w:anchor="_Toc189726096" w:history="1">
        <w:r w:rsidRPr="00E37AA2">
          <w:rPr>
            <w:rStyle w:val="Hyperlink"/>
            <w:noProof/>
          </w:rPr>
          <w:t>Independent technical review</w:t>
        </w:r>
        <w:r>
          <w:rPr>
            <w:noProof/>
            <w:webHidden/>
          </w:rPr>
          <w:tab/>
        </w:r>
        <w:r>
          <w:rPr>
            <w:noProof/>
            <w:webHidden/>
          </w:rPr>
          <w:fldChar w:fldCharType="begin"/>
        </w:r>
        <w:r>
          <w:rPr>
            <w:noProof/>
            <w:webHidden/>
          </w:rPr>
          <w:instrText xml:space="preserve"> PAGEREF _Toc189726096 \h </w:instrText>
        </w:r>
        <w:r>
          <w:rPr>
            <w:noProof/>
            <w:webHidden/>
          </w:rPr>
        </w:r>
        <w:r>
          <w:rPr>
            <w:noProof/>
            <w:webHidden/>
          </w:rPr>
          <w:fldChar w:fldCharType="separate"/>
        </w:r>
        <w:r w:rsidR="00C02038">
          <w:rPr>
            <w:noProof/>
            <w:webHidden/>
          </w:rPr>
          <w:t>88</w:t>
        </w:r>
        <w:r>
          <w:rPr>
            <w:noProof/>
            <w:webHidden/>
          </w:rPr>
          <w:fldChar w:fldCharType="end"/>
        </w:r>
      </w:hyperlink>
    </w:p>
    <w:p w14:paraId="1577D387" w14:textId="0A304F31" w:rsidR="00AA0AFD" w:rsidRDefault="00AA0AFD">
      <w:pPr>
        <w:pStyle w:val="TOC3"/>
        <w:rPr>
          <w:noProof/>
          <w:spacing w:val="0"/>
          <w:kern w:val="2"/>
          <w:sz w:val="24"/>
          <w:szCs w:val="24"/>
          <w14:ligatures w14:val="standardContextual"/>
        </w:rPr>
      </w:pPr>
      <w:hyperlink w:anchor="_Toc189726097" w:history="1">
        <w:r w:rsidRPr="00E37AA2">
          <w:rPr>
            <w:rStyle w:val="Hyperlink"/>
            <w:noProof/>
          </w:rPr>
          <w:t>Special circumstances – changes required to an approved claim estimate</w:t>
        </w:r>
        <w:r>
          <w:rPr>
            <w:noProof/>
            <w:webHidden/>
          </w:rPr>
          <w:tab/>
        </w:r>
        <w:r>
          <w:rPr>
            <w:noProof/>
            <w:webHidden/>
          </w:rPr>
          <w:fldChar w:fldCharType="begin"/>
        </w:r>
        <w:r>
          <w:rPr>
            <w:noProof/>
            <w:webHidden/>
          </w:rPr>
          <w:instrText xml:space="preserve"> PAGEREF _Toc189726097 \h </w:instrText>
        </w:r>
        <w:r>
          <w:rPr>
            <w:noProof/>
            <w:webHidden/>
          </w:rPr>
        </w:r>
        <w:r>
          <w:rPr>
            <w:noProof/>
            <w:webHidden/>
          </w:rPr>
          <w:fldChar w:fldCharType="separate"/>
        </w:r>
        <w:r w:rsidR="00C02038">
          <w:rPr>
            <w:noProof/>
            <w:webHidden/>
          </w:rPr>
          <w:t>88</w:t>
        </w:r>
        <w:r>
          <w:rPr>
            <w:noProof/>
            <w:webHidden/>
          </w:rPr>
          <w:fldChar w:fldCharType="end"/>
        </w:r>
      </w:hyperlink>
    </w:p>
    <w:p w14:paraId="30FAB1B1" w14:textId="7A5ABF3F" w:rsidR="00AA0AFD" w:rsidRDefault="00AA0AFD">
      <w:pPr>
        <w:pStyle w:val="TOC3"/>
        <w:rPr>
          <w:noProof/>
          <w:spacing w:val="0"/>
          <w:kern w:val="2"/>
          <w:sz w:val="24"/>
          <w:szCs w:val="24"/>
          <w14:ligatures w14:val="standardContextual"/>
        </w:rPr>
      </w:pPr>
      <w:hyperlink w:anchor="_Toc189726098" w:history="1">
        <w:r w:rsidRPr="00E37AA2">
          <w:rPr>
            <w:rStyle w:val="Hyperlink"/>
            <w:noProof/>
          </w:rPr>
          <w:t>Reimbursement and payment process</w:t>
        </w:r>
        <w:r>
          <w:rPr>
            <w:noProof/>
            <w:webHidden/>
          </w:rPr>
          <w:tab/>
        </w:r>
        <w:r>
          <w:rPr>
            <w:noProof/>
            <w:webHidden/>
          </w:rPr>
          <w:fldChar w:fldCharType="begin"/>
        </w:r>
        <w:r>
          <w:rPr>
            <w:noProof/>
            <w:webHidden/>
          </w:rPr>
          <w:instrText xml:space="preserve"> PAGEREF _Toc189726098 \h </w:instrText>
        </w:r>
        <w:r>
          <w:rPr>
            <w:noProof/>
            <w:webHidden/>
          </w:rPr>
        </w:r>
        <w:r>
          <w:rPr>
            <w:noProof/>
            <w:webHidden/>
          </w:rPr>
          <w:fldChar w:fldCharType="separate"/>
        </w:r>
        <w:r w:rsidR="00C02038">
          <w:rPr>
            <w:noProof/>
            <w:webHidden/>
          </w:rPr>
          <w:t>89</w:t>
        </w:r>
        <w:r>
          <w:rPr>
            <w:noProof/>
            <w:webHidden/>
          </w:rPr>
          <w:fldChar w:fldCharType="end"/>
        </w:r>
      </w:hyperlink>
    </w:p>
    <w:p w14:paraId="1C7FB05D" w14:textId="0667D9CA" w:rsidR="00AA0AFD" w:rsidRDefault="00AA0AFD">
      <w:pPr>
        <w:pStyle w:val="TOC3"/>
        <w:rPr>
          <w:noProof/>
          <w:spacing w:val="0"/>
          <w:kern w:val="2"/>
          <w:sz w:val="24"/>
          <w:szCs w:val="24"/>
          <w14:ligatures w14:val="standardContextual"/>
        </w:rPr>
      </w:pPr>
      <w:hyperlink w:anchor="_Toc189726099" w:history="1">
        <w:r w:rsidRPr="00E37AA2">
          <w:rPr>
            <w:rStyle w:val="Hyperlink"/>
            <w:noProof/>
          </w:rPr>
          <w:t>Advance payments</w:t>
        </w:r>
        <w:r>
          <w:rPr>
            <w:noProof/>
            <w:webHidden/>
          </w:rPr>
          <w:tab/>
        </w:r>
        <w:r>
          <w:rPr>
            <w:noProof/>
            <w:webHidden/>
          </w:rPr>
          <w:fldChar w:fldCharType="begin"/>
        </w:r>
        <w:r>
          <w:rPr>
            <w:noProof/>
            <w:webHidden/>
          </w:rPr>
          <w:instrText xml:space="preserve"> PAGEREF _Toc189726099 \h </w:instrText>
        </w:r>
        <w:r>
          <w:rPr>
            <w:noProof/>
            <w:webHidden/>
          </w:rPr>
        </w:r>
        <w:r>
          <w:rPr>
            <w:noProof/>
            <w:webHidden/>
          </w:rPr>
          <w:fldChar w:fldCharType="separate"/>
        </w:r>
        <w:r w:rsidR="00C02038">
          <w:rPr>
            <w:noProof/>
            <w:webHidden/>
          </w:rPr>
          <w:t>90</w:t>
        </w:r>
        <w:r>
          <w:rPr>
            <w:noProof/>
            <w:webHidden/>
          </w:rPr>
          <w:fldChar w:fldCharType="end"/>
        </w:r>
      </w:hyperlink>
    </w:p>
    <w:p w14:paraId="699DAA30" w14:textId="591ABE46" w:rsidR="00AA0AFD" w:rsidRDefault="00AA0AFD">
      <w:pPr>
        <w:pStyle w:val="TOC4"/>
        <w:rPr>
          <w:noProof/>
          <w:spacing w:val="0"/>
          <w:kern w:val="2"/>
          <w:sz w:val="24"/>
          <w:szCs w:val="24"/>
          <w:lang w:eastAsia="en-AU"/>
          <w14:ligatures w14:val="standardContextual"/>
        </w:rPr>
      </w:pPr>
      <w:hyperlink w:anchor="_Toc189726100" w:history="1">
        <w:r w:rsidRPr="00E37AA2">
          <w:rPr>
            <w:rStyle w:val="Hyperlink"/>
            <w:noProof/>
          </w:rPr>
          <w:t>Progress reporting</w:t>
        </w:r>
        <w:r>
          <w:rPr>
            <w:noProof/>
            <w:webHidden/>
          </w:rPr>
          <w:tab/>
        </w:r>
        <w:r>
          <w:rPr>
            <w:noProof/>
            <w:webHidden/>
          </w:rPr>
          <w:fldChar w:fldCharType="begin"/>
        </w:r>
        <w:r>
          <w:rPr>
            <w:noProof/>
            <w:webHidden/>
          </w:rPr>
          <w:instrText xml:space="preserve"> PAGEREF _Toc189726100 \h </w:instrText>
        </w:r>
        <w:r>
          <w:rPr>
            <w:noProof/>
            <w:webHidden/>
          </w:rPr>
        </w:r>
        <w:r>
          <w:rPr>
            <w:noProof/>
            <w:webHidden/>
          </w:rPr>
          <w:fldChar w:fldCharType="separate"/>
        </w:r>
        <w:r w:rsidR="00C02038">
          <w:rPr>
            <w:noProof/>
            <w:webHidden/>
          </w:rPr>
          <w:t>90</w:t>
        </w:r>
        <w:r>
          <w:rPr>
            <w:noProof/>
            <w:webHidden/>
          </w:rPr>
          <w:fldChar w:fldCharType="end"/>
        </w:r>
      </w:hyperlink>
    </w:p>
    <w:p w14:paraId="6096DB70" w14:textId="72025D7E" w:rsidR="00AA0AFD" w:rsidRDefault="00AA0AFD">
      <w:pPr>
        <w:pStyle w:val="TOC3"/>
        <w:rPr>
          <w:noProof/>
          <w:spacing w:val="0"/>
          <w:kern w:val="2"/>
          <w:sz w:val="24"/>
          <w:szCs w:val="24"/>
          <w14:ligatures w14:val="standardContextual"/>
        </w:rPr>
      </w:pPr>
      <w:hyperlink w:anchor="_Toc189726101" w:history="1">
        <w:r w:rsidRPr="00E37AA2">
          <w:rPr>
            <w:rStyle w:val="Hyperlink"/>
            <w:noProof/>
          </w:rPr>
          <w:t>Claim acquittal and completion requirements</w:t>
        </w:r>
        <w:r>
          <w:rPr>
            <w:noProof/>
            <w:webHidden/>
          </w:rPr>
          <w:tab/>
        </w:r>
        <w:r>
          <w:rPr>
            <w:noProof/>
            <w:webHidden/>
          </w:rPr>
          <w:fldChar w:fldCharType="begin"/>
        </w:r>
        <w:r>
          <w:rPr>
            <w:noProof/>
            <w:webHidden/>
          </w:rPr>
          <w:instrText xml:space="preserve"> PAGEREF _Toc189726101 \h </w:instrText>
        </w:r>
        <w:r>
          <w:rPr>
            <w:noProof/>
            <w:webHidden/>
          </w:rPr>
        </w:r>
        <w:r>
          <w:rPr>
            <w:noProof/>
            <w:webHidden/>
          </w:rPr>
          <w:fldChar w:fldCharType="separate"/>
        </w:r>
        <w:r w:rsidR="00C02038">
          <w:rPr>
            <w:noProof/>
            <w:webHidden/>
          </w:rPr>
          <w:t>90</w:t>
        </w:r>
        <w:r>
          <w:rPr>
            <w:noProof/>
            <w:webHidden/>
          </w:rPr>
          <w:fldChar w:fldCharType="end"/>
        </w:r>
      </w:hyperlink>
    </w:p>
    <w:p w14:paraId="166D3606" w14:textId="5FC99159" w:rsidR="00AA0AFD" w:rsidRDefault="00AA0AFD">
      <w:pPr>
        <w:pStyle w:val="TOC5"/>
        <w:rPr>
          <w:i w:val="0"/>
          <w:noProof/>
          <w:spacing w:val="0"/>
          <w:kern w:val="2"/>
          <w:sz w:val="24"/>
          <w:szCs w:val="24"/>
          <w:lang w:eastAsia="en-AU"/>
          <w14:ligatures w14:val="standardContextual"/>
        </w:rPr>
      </w:pPr>
      <w:hyperlink w:anchor="_Toc189726102" w:history="1">
        <w:r w:rsidRPr="00E37AA2">
          <w:rPr>
            <w:rStyle w:val="Hyperlink"/>
            <w:noProof/>
          </w:rPr>
          <w:t>Example of forms for claim acquittal</w:t>
        </w:r>
        <w:r>
          <w:rPr>
            <w:noProof/>
            <w:webHidden/>
          </w:rPr>
          <w:tab/>
        </w:r>
        <w:r>
          <w:rPr>
            <w:noProof/>
            <w:webHidden/>
          </w:rPr>
          <w:fldChar w:fldCharType="begin"/>
        </w:r>
        <w:r>
          <w:rPr>
            <w:noProof/>
            <w:webHidden/>
          </w:rPr>
          <w:instrText xml:space="preserve"> PAGEREF _Toc189726102 \h </w:instrText>
        </w:r>
        <w:r>
          <w:rPr>
            <w:noProof/>
            <w:webHidden/>
          </w:rPr>
        </w:r>
        <w:r>
          <w:rPr>
            <w:noProof/>
            <w:webHidden/>
          </w:rPr>
          <w:fldChar w:fldCharType="separate"/>
        </w:r>
        <w:r w:rsidR="00C02038">
          <w:rPr>
            <w:noProof/>
            <w:webHidden/>
          </w:rPr>
          <w:t>94</w:t>
        </w:r>
        <w:r>
          <w:rPr>
            <w:noProof/>
            <w:webHidden/>
          </w:rPr>
          <w:fldChar w:fldCharType="end"/>
        </w:r>
      </w:hyperlink>
    </w:p>
    <w:p w14:paraId="76BE51F4" w14:textId="52D9F6CC" w:rsidR="00AA0AFD" w:rsidRDefault="00AA0AFD">
      <w:pPr>
        <w:pStyle w:val="TOC2"/>
        <w:rPr>
          <w:noProof/>
          <w:spacing w:val="0"/>
          <w:kern w:val="2"/>
          <w:sz w:val="24"/>
          <w:szCs w:val="24"/>
          <w14:ligatures w14:val="standardContextual"/>
        </w:rPr>
      </w:pPr>
      <w:hyperlink w:anchor="_Toc189726103"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_Toc189726103 \h </w:instrText>
        </w:r>
        <w:r>
          <w:rPr>
            <w:noProof/>
            <w:webHidden/>
          </w:rPr>
        </w:r>
        <w:r>
          <w:rPr>
            <w:noProof/>
            <w:webHidden/>
          </w:rPr>
          <w:fldChar w:fldCharType="separate"/>
        </w:r>
        <w:r w:rsidR="00C02038">
          <w:rPr>
            <w:noProof/>
            <w:webHidden/>
          </w:rPr>
          <w:t>97</w:t>
        </w:r>
        <w:r>
          <w:rPr>
            <w:noProof/>
            <w:webHidden/>
          </w:rPr>
          <w:fldChar w:fldCharType="end"/>
        </w:r>
      </w:hyperlink>
    </w:p>
    <w:p w14:paraId="7E5AEC4E" w14:textId="0EDDC66E" w:rsidR="00AA0AFD" w:rsidRDefault="00AA0AFD">
      <w:pPr>
        <w:pStyle w:val="TOC1"/>
        <w:rPr>
          <w:b w:val="0"/>
          <w:noProof/>
          <w:spacing w:val="0"/>
          <w:kern w:val="2"/>
          <w14:ligatures w14:val="standardContextual"/>
        </w:rPr>
      </w:pPr>
      <w:hyperlink w:anchor="_Toc189726104" w:history="1">
        <w:r w:rsidRPr="00E37AA2">
          <w:rPr>
            <w:rStyle w:val="Hyperlink"/>
            <w:noProof/>
          </w:rPr>
          <w:t>Further information</w:t>
        </w:r>
        <w:r>
          <w:rPr>
            <w:noProof/>
            <w:webHidden/>
          </w:rPr>
          <w:tab/>
        </w:r>
        <w:r>
          <w:rPr>
            <w:noProof/>
            <w:webHidden/>
          </w:rPr>
          <w:fldChar w:fldCharType="begin"/>
        </w:r>
        <w:r>
          <w:rPr>
            <w:noProof/>
            <w:webHidden/>
          </w:rPr>
          <w:instrText xml:space="preserve"> PAGEREF _Toc189726104 \h </w:instrText>
        </w:r>
        <w:r>
          <w:rPr>
            <w:noProof/>
            <w:webHidden/>
          </w:rPr>
        </w:r>
        <w:r>
          <w:rPr>
            <w:noProof/>
            <w:webHidden/>
          </w:rPr>
          <w:fldChar w:fldCharType="separate"/>
        </w:r>
        <w:r w:rsidR="00C02038">
          <w:rPr>
            <w:noProof/>
            <w:webHidden/>
          </w:rPr>
          <w:t>97</w:t>
        </w:r>
        <w:r>
          <w:rPr>
            <w:noProof/>
            <w:webHidden/>
          </w:rPr>
          <w:fldChar w:fldCharType="end"/>
        </w:r>
      </w:hyperlink>
    </w:p>
    <w:p w14:paraId="0128777B" w14:textId="6D122706" w:rsidR="00AA0AFD" w:rsidRDefault="00AA0AFD">
      <w:pPr>
        <w:pStyle w:val="TOC1"/>
        <w:rPr>
          <w:b w:val="0"/>
          <w:noProof/>
          <w:spacing w:val="0"/>
          <w:kern w:val="2"/>
          <w14:ligatures w14:val="standardContextual"/>
        </w:rPr>
      </w:pPr>
      <w:hyperlink w:anchor="_Toc189726105" w:history="1">
        <w:r w:rsidRPr="00E37AA2">
          <w:rPr>
            <w:rStyle w:val="Hyperlink"/>
            <w:noProof/>
          </w:rPr>
          <w:t>Document information</w:t>
        </w:r>
        <w:r>
          <w:rPr>
            <w:noProof/>
            <w:webHidden/>
          </w:rPr>
          <w:tab/>
        </w:r>
        <w:r>
          <w:rPr>
            <w:noProof/>
            <w:webHidden/>
          </w:rPr>
          <w:fldChar w:fldCharType="begin"/>
        </w:r>
        <w:r>
          <w:rPr>
            <w:noProof/>
            <w:webHidden/>
          </w:rPr>
          <w:instrText xml:space="preserve"> PAGEREF _Toc189726105 \h </w:instrText>
        </w:r>
        <w:r>
          <w:rPr>
            <w:noProof/>
            <w:webHidden/>
          </w:rPr>
        </w:r>
        <w:r>
          <w:rPr>
            <w:noProof/>
            <w:webHidden/>
          </w:rPr>
          <w:fldChar w:fldCharType="separate"/>
        </w:r>
        <w:r w:rsidR="00C02038">
          <w:rPr>
            <w:noProof/>
            <w:webHidden/>
          </w:rPr>
          <w:t>98</w:t>
        </w:r>
        <w:r>
          <w:rPr>
            <w:noProof/>
            <w:webHidden/>
          </w:rPr>
          <w:fldChar w:fldCharType="end"/>
        </w:r>
      </w:hyperlink>
    </w:p>
    <w:p w14:paraId="087C6900" w14:textId="6C7012CE" w:rsidR="00AA0AFD" w:rsidRDefault="00AA0AFD">
      <w:pPr>
        <w:pStyle w:val="TOC2"/>
        <w:rPr>
          <w:noProof/>
          <w:spacing w:val="0"/>
          <w:kern w:val="2"/>
          <w:sz w:val="24"/>
          <w:szCs w:val="24"/>
          <w14:ligatures w14:val="standardContextual"/>
        </w:rPr>
      </w:pPr>
      <w:hyperlink w:anchor="_Toc189726106" w:history="1">
        <w:r w:rsidRPr="00E37AA2">
          <w:rPr>
            <w:rStyle w:val="Hyperlink"/>
            <w:noProof/>
          </w:rPr>
          <w:t>Document details</w:t>
        </w:r>
        <w:r>
          <w:rPr>
            <w:noProof/>
            <w:webHidden/>
          </w:rPr>
          <w:tab/>
        </w:r>
        <w:r>
          <w:rPr>
            <w:noProof/>
            <w:webHidden/>
          </w:rPr>
          <w:fldChar w:fldCharType="begin"/>
        </w:r>
        <w:r>
          <w:rPr>
            <w:noProof/>
            <w:webHidden/>
          </w:rPr>
          <w:instrText xml:space="preserve"> PAGEREF _Toc189726106 \h </w:instrText>
        </w:r>
        <w:r>
          <w:rPr>
            <w:noProof/>
            <w:webHidden/>
          </w:rPr>
        </w:r>
        <w:r>
          <w:rPr>
            <w:noProof/>
            <w:webHidden/>
          </w:rPr>
          <w:fldChar w:fldCharType="separate"/>
        </w:r>
        <w:r w:rsidR="00C02038">
          <w:rPr>
            <w:noProof/>
            <w:webHidden/>
          </w:rPr>
          <w:t>98</w:t>
        </w:r>
        <w:r>
          <w:rPr>
            <w:noProof/>
            <w:webHidden/>
          </w:rPr>
          <w:fldChar w:fldCharType="end"/>
        </w:r>
      </w:hyperlink>
    </w:p>
    <w:p w14:paraId="27D4EB23" w14:textId="228E4BF8" w:rsidR="00AA0AFD" w:rsidRDefault="00AA0AFD">
      <w:pPr>
        <w:pStyle w:val="TOC2"/>
        <w:rPr>
          <w:noProof/>
          <w:spacing w:val="0"/>
          <w:kern w:val="2"/>
          <w:sz w:val="24"/>
          <w:szCs w:val="24"/>
          <w14:ligatures w14:val="standardContextual"/>
        </w:rPr>
      </w:pPr>
      <w:hyperlink w:anchor="_Toc189726107" w:history="1">
        <w:r w:rsidRPr="00E37AA2">
          <w:rPr>
            <w:rStyle w:val="Hyperlink"/>
            <w:noProof/>
          </w:rPr>
          <w:t>Version control</w:t>
        </w:r>
        <w:r>
          <w:rPr>
            <w:noProof/>
            <w:webHidden/>
          </w:rPr>
          <w:tab/>
        </w:r>
        <w:r>
          <w:rPr>
            <w:noProof/>
            <w:webHidden/>
          </w:rPr>
          <w:fldChar w:fldCharType="begin"/>
        </w:r>
        <w:r>
          <w:rPr>
            <w:noProof/>
            <w:webHidden/>
          </w:rPr>
          <w:instrText xml:space="preserve"> PAGEREF _Toc189726107 \h </w:instrText>
        </w:r>
        <w:r>
          <w:rPr>
            <w:noProof/>
            <w:webHidden/>
          </w:rPr>
        </w:r>
        <w:r>
          <w:rPr>
            <w:noProof/>
            <w:webHidden/>
          </w:rPr>
          <w:fldChar w:fldCharType="separate"/>
        </w:r>
        <w:r w:rsidR="00C02038">
          <w:rPr>
            <w:noProof/>
            <w:webHidden/>
          </w:rPr>
          <w:t>98</w:t>
        </w:r>
        <w:r>
          <w:rPr>
            <w:noProof/>
            <w:webHidden/>
          </w:rPr>
          <w:fldChar w:fldCharType="end"/>
        </w:r>
      </w:hyperlink>
    </w:p>
    <w:p w14:paraId="2E4D5D4B" w14:textId="4805288F" w:rsidR="00AA0AFD" w:rsidRDefault="00AA0AFD">
      <w:pPr>
        <w:pStyle w:val="TOC2"/>
        <w:rPr>
          <w:noProof/>
          <w:spacing w:val="0"/>
          <w:kern w:val="2"/>
          <w:sz w:val="24"/>
          <w:szCs w:val="24"/>
          <w14:ligatures w14:val="standardContextual"/>
        </w:rPr>
      </w:pPr>
      <w:hyperlink w:anchor="_Toc189726108" w:history="1">
        <w:r w:rsidRPr="00E37AA2">
          <w:rPr>
            <w:rStyle w:val="Hyperlink"/>
            <w:noProof/>
          </w:rPr>
          <w:t>Reference material</w:t>
        </w:r>
        <w:r>
          <w:rPr>
            <w:noProof/>
            <w:webHidden/>
          </w:rPr>
          <w:tab/>
        </w:r>
        <w:r>
          <w:rPr>
            <w:noProof/>
            <w:webHidden/>
          </w:rPr>
          <w:fldChar w:fldCharType="begin"/>
        </w:r>
        <w:r>
          <w:rPr>
            <w:noProof/>
            <w:webHidden/>
          </w:rPr>
          <w:instrText xml:space="preserve"> PAGEREF _Toc189726108 \h </w:instrText>
        </w:r>
        <w:r>
          <w:rPr>
            <w:noProof/>
            <w:webHidden/>
          </w:rPr>
        </w:r>
        <w:r>
          <w:rPr>
            <w:noProof/>
            <w:webHidden/>
          </w:rPr>
          <w:fldChar w:fldCharType="separate"/>
        </w:r>
        <w:r w:rsidR="00C02038">
          <w:rPr>
            <w:noProof/>
            <w:webHidden/>
          </w:rPr>
          <w:t>101</w:t>
        </w:r>
        <w:r>
          <w:rPr>
            <w:noProof/>
            <w:webHidden/>
          </w:rPr>
          <w:fldChar w:fldCharType="end"/>
        </w:r>
      </w:hyperlink>
    </w:p>
    <w:p w14:paraId="6900D196" w14:textId="08F1CA06" w:rsidR="00AA0AFD" w:rsidRDefault="00AA0AFD">
      <w:pPr>
        <w:pStyle w:val="TOC2"/>
        <w:rPr>
          <w:noProof/>
          <w:spacing w:val="0"/>
          <w:kern w:val="2"/>
          <w:sz w:val="24"/>
          <w:szCs w:val="24"/>
          <w14:ligatures w14:val="standardContextual"/>
        </w:rPr>
      </w:pPr>
      <w:hyperlink w:anchor="_Toc189726109" w:history="1">
        <w:r w:rsidRPr="00E37AA2">
          <w:rPr>
            <w:rStyle w:val="Hyperlink"/>
            <w:noProof/>
          </w:rPr>
          <w:t>Acronyms</w:t>
        </w:r>
        <w:r>
          <w:rPr>
            <w:noProof/>
            <w:webHidden/>
          </w:rPr>
          <w:tab/>
        </w:r>
        <w:r>
          <w:rPr>
            <w:noProof/>
            <w:webHidden/>
          </w:rPr>
          <w:fldChar w:fldCharType="begin"/>
        </w:r>
        <w:r>
          <w:rPr>
            <w:noProof/>
            <w:webHidden/>
          </w:rPr>
          <w:instrText xml:space="preserve"> PAGEREF _Toc189726109 \h </w:instrText>
        </w:r>
        <w:r>
          <w:rPr>
            <w:noProof/>
            <w:webHidden/>
          </w:rPr>
        </w:r>
        <w:r>
          <w:rPr>
            <w:noProof/>
            <w:webHidden/>
          </w:rPr>
          <w:fldChar w:fldCharType="separate"/>
        </w:r>
        <w:r w:rsidR="00C02038">
          <w:rPr>
            <w:noProof/>
            <w:webHidden/>
          </w:rPr>
          <w:t>102</w:t>
        </w:r>
        <w:r>
          <w:rPr>
            <w:noProof/>
            <w:webHidden/>
          </w:rPr>
          <w:fldChar w:fldCharType="end"/>
        </w:r>
      </w:hyperlink>
    </w:p>
    <w:p w14:paraId="5F7546B0" w14:textId="3EDFF403" w:rsidR="00AA0AFD" w:rsidRDefault="00AA0AFD">
      <w:pPr>
        <w:pStyle w:val="TOC1"/>
        <w:rPr>
          <w:b w:val="0"/>
          <w:noProof/>
          <w:spacing w:val="0"/>
          <w:kern w:val="2"/>
          <w14:ligatures w14:val="standardContextual"/>
        </w:rPr>
      </w:pPr>
      <w:hyperlink w:anchor="_Toc189726110" w:history="1">
        <w:r w:rsidRPr="00E37AA2">
          <w:rPr>
            <w:rStyle w:val="Hyperlink"/>
            <w:noProof/>
          </w:rPr>
          <w:t>Appendix A: Claims and eligibility standard forms and templates</w:t>
        </w:r>
        <w:r>
          <w:rPr>
            <w:noProof/>
            <w:webHidden/>
          </w:rPr>
          <w:tab/>
        </w:r>
        <w:r>
          <w:rPr>
            <w:noProof/>
            <w:webHidden/>
          </w:rPr>
          <w:fldChar w:fldCharType="begin"/>
        </w:r>
        <w:r>
          <w:rPr>
            <w:noProof/>
            <w:webHidden/>
          </w:rPr>
          <w:instrText xml:space="preserve"> PAGEREF _Toc189726110 \h </w:instrText>
        </w:r>
        <w:r>
          <w:rPr>
            <w:noProof/>
            <w:webHidden/>
          </w:rPr>
        </w:r>
        <w:r>
          <w:rPr>
            <w:noProof/>
            <w:webHidden/>
          </w:rPr>
          <w:fldChar w:fldCharType="separate"/>
        </w:r>
        <w:r w:rsidR="00C02038">
          <w:rPr>
            <w:noProof/>
            <w:webHidden/>
          </w:rPr>
          <w:t>103</w:t>
        </w:r>
        <w:r>
          <w:rPr>
            <w:noProof/>
            <w:webHidden/>
          </w:rPr>
          <w:fldChar w:fldCharType="end"/>
        </w:r>
      </w:hyperlink>
    </w:p>
    <w:p w14:paraId="3125B258" w14:textId="30A0FAE5" w:rsidR="00AA0AFD" w:rsidRDefault="00AA0AFD">
      <w:pPr>
        <w:pStyle w:val="TOC1"/>
        <w:rPr>
          <w:b w:val="0"/>
          <w:noProof/>
          <w:spacing w:val="0"/>
          <w:kern w:val="2"/>
          <w14:ligatures w14:val="standardContextual"/>
        </w:rPr>
      </w:pPr>
      <w:hyperlink w:anchor="_Toc189726111" w:history="1">
        <w:r w:rsidRPr="00E37AA2">
          <w:rPr>
            <w:rStyle w:val="Hyperlink"/>
            <w:noProof/>
          </w:rPr>
          <w:t>Appendix B: Emergency works photo report</w:t>
        </w:r>
        <w:r>
          <w:rPr>
            <w:noProof/>
            <w:webHidden/>
          </w:rPr>
          <w:tab/>
        </w:r>
        <w:r>
          <w:rPr>
            <w:noProof/>
            <w:webHidden/>
          </w:rPr>
          <w:fldChar w:fldCharType="begin"/>
        </w:r>
        <w:r>
          <w:rPr>
            <w:noProof/>
            <w:webHidden/>
          </w:rPr>
          <w:instrText xml:space="preserve"> PAGEREF _Toc189726111 \h </w:instrText>
        </w:r>
        <w:r>
          <w:rPr>
            <w:noProof/>
            <w:webHidden/>
          </w:rPr>
        </w:r>
        <w:r>
          <w:rPr>
            <w:noProof/>
            <w:webHidden/>
          </w:rPr>
          <w:fldChar w:fldCharType="separate"/>
        </w:r>
        <w:r w:rsidR="00C02038">
          <w:rPr>
            <w:noProof/>
            <w:webHidden/>
          </w:rPr>
          <w:t>104</w:t>
        </w:r>
        <w:r>
          <w:rPr>
            <w:noProof/>
            <w:webHidden/>
          </w:rPr>
          <w:fldChar w:fldCharType="end"/>
        </w:r>
      </w:hyperlink>
    </w:p>
    <w:p w14:paraId="0E379CBC" w14:textId="2AC5FAEF" w:rsidR="00AA0AFD" w:rsidRDefault="00AA0AFD">
      <w:pPr>
        <w:pStyle w:val="TOC1"/>
        <w:rPr>
          <w:b w:val="0"/>
          <w:noProof/>
          <w:spacing w:val="0"/>
          <w:kern w:val="2"/>
          <w14:ligatures w14:val="standardContextual"/>
        </w:rPr>
      </w:pPr>
      <w:hyperlink w:anchor="_Toc189726112" w:history="1">
        <w:r w:rsidRPr="00E37AA2">
          <w:rPr>
            <w:rStyle w:val="Hyperlink"/>
            <w:noProof/>
          </w:rPr>
          <w:t>Appendix C: Immediate Reconstruction works photo report</w:t>
        </w:r>
        <w:r>
          <w:rPr>
            <w:noProof/>
            <w:webHidden/>
          </w:rPr>
          <w:tab/>
        </w:r>
        <w:r>
          <w:rPr>
            <w:noProof/>
            <w:webHidden/>
          </w:rPr>
          <w:fldChar w:fldCharType="begin"/>
        </w:r>
        <w:r>
          <w:rPr>
            <w:noProof/>
            <w:webHidden/>
          </w:rPr>
          <w:instrText xml:space="preserve"> PAGEREF _Toc189726112 \h </w:instrText>
        </w:r>
        <w:r>
          <w:rPr>
            <w:noProof/>
            <w:webHidden/>
          </w:rPr>
        </w:r>
        <w:r>
          <w:rPr>
            <w:noProof/>
            <w:webHidden/>
          </w:rPr>
          <w:fldChar w:fldCharType="separate"/>
        </w:r>
        <w:r w:rsidR="00C02038">
          <w:rPr>
            <w:noProof/>
            <w:webHidden/>
          </w:rPr>
          <w:t>105</w:t>
        </w:r>
        <w:r>
          <w:rPr>
            <w:noProof/>
            <w:webHidden/>
          </w:rPr>
          <w:fldChar w:fldCharType="end"/>
        </w:r>
      </w:hyperlink>
    </w:p>
    <w:p w14:paraId="068485B5" w14:textId="08387134" w:rsidR="00AA0AFD" w:rsidRDefault="00AA0AFD">
      <w:pPr>
        <w:pStyle w:val="TOC1"/>
        <w:rPr>
          <w:b w:val="0"/>
          <w:noProof/>
          <w:spacing w:val="0"/>
          <w:kern w:val="2"/>
          <w14:ligatures w14:val="standardContextual"/>
        </w:rPr>
      </w:pPr>
      <w:hyperlink w:anchor="_Toc189726113" w:history="1">
        <w:r w:rsidRPr="00E37AA2">
          <w:rPr>
            <w:rStyle w:val="Hyperlink"/>
            <w:noProof/>
          </w:rPr>
          <w:t>Appendix D: Essential Public Assets Reconstruction works closeout photo report</w:t>
        </w:r>
        <w:r>
          <w:rPr>
            <w:noProof/>
            <w:webHidden/>
          </w:rPr>
          <w:tab/>
        </w:r>
        <w:r>
          <w:rPr>
            <w:noProof/>
            <w:webHidden/>
          </w:rPr>
          <w:fldChar w:fldCharType="begin"/>
        </w:r>
        <w:r>
          <w:rPr>
            <w:noProof/>
            <w:webHidden/>
          </w:rPr>
          <w:instrText xml:space="preserve"> PAGEREF _Toc189726113 \h </w:instrText>
        </w:r>
        <w:r>
          <w:rPr>
            <w:noProof/>
            <w:webHidden/>
          </w:rPr>
        </w:r>
        <w:r>
          <w:rPr>
            <w:noProof/>
            <w:webHidden/>
          </w:rPr>
          <w:fldChar w:fldCharType="separate"/>
        </w:r>
        <w:r w:rsidR="00C02038">
          <w:rPr>
            <w:noProof/>
            <w:webHidden/>
          </w:rPr>
          <w:t>106</w:t>
        </w:r>
        <w:r>
          <w:rPr>
            <w:noProof/>
            <w:webHidden/>
          </w:rPr>
          <w:fldChar w:fldCharType="end"/>
        </w:r>
      </w:hyperlink>
    </w:p>
    <w:p w14:paraId="250A2714" w14:textId="785B8B37" w:rsidR="00AA0AFD" w:rsidRDefault="00AA0AFD">
      <w:pPr>
        <w:pStyle w:val="TOC1"/>
        <w:rPr>
          <w:b w:val="0"/>
          <w:noProof/>
          <w:spacing w:val="0"/>
          <w:kern w:val="2"/>
          <w14:ligatures w14:val="standardContextual"/>
        </w:rPr>
      </w:pPr>
      <w:hyperlink w:anchor="_Toc189726114" w:history="1">
        <w:r w:rsidRPr="00E37AA2">
          <w:rPr>
            <w:rStyle w:val="Hyperlink"/>
            <w:noProof/>
          </w:rPr>
          <w:t>Appendix E: Pre-disaster asset condition assessment report template</w:t>
        </w:r>
        <w:r>
          <w:rPr>
            <w:noProof/>
            <w:webHidden/>
          </w:rPr>
          <w:tab/>
        </w:r>
        <w:r>
          <w:rPr>
            <w:noProof/>
            <w:webHidden/>
          </w:rPr>
          <w:fldChar w:fldCharType="begin"/>
        </w:r>
        <w:r>
          <w:rPr>
            <w:noProof/>
            <w:webHidden/>
          </w:rPr>
          <w:instrText xml:space="preserve"> PAGEREF _Toc189726114 \h </w:instrText>
        </w:r>
        <w:r>
          <w:rPr>
            <w:noProof/>
            <w:webHidden/>
          </w:rPr>
        </w:r>
        <w:r>
          <w:rPr>
            <w:noProof/>
            <w:webHidden/>
          </w:rPr>
          <w:fldChar w:fldCharType="separate"/>
        </w:r>
        <w:r w:rsidR="00C02038">
          <w:rPr>
            <w:noProof/>
            <w:webHidden/>
          </w:rPr>
          <w:t>108</w:t>
        </w:r>
        <w:r>
          <w:rPr>
            <w:noProof/>
            <w:webHidden/>
          </w:rPr>
          <w:fldChar w:fldCharType="end"/>
        </w:r>
      </w:hyperlink>
    </w:p>
    <w:p w14:paraId="1189F832" w14:textId="6AF8A714" w:rsidR="00AA0AFD" w:rsidRDefault="00AA0AFD">
      <w:pPr>
        <w:pStyle w:val="TOC1"/>
        <w:rPr>
          <w:b w:val="0"/>
          <w:noProof/>
          <w:spacing w:val="0"/>
          <w:kern w:val="2"/>
          <w14:ligatures w14:val="standardContextual"/>
        </w:rPr>
      </w:pPr>
      <w:hyperlink w:anchor="_Toc189726115" w:history="1">
        <w:r w:rsidRPr="00E37AA2">
          <w:rPr>
            <w:rStyle w:val="Hyperlink"/>
            <w:noProof/>
          </w:rPr>
          <w:t>Appendix F – Day Labour Plant and Equipment benchmark rates</w:t>
        </w:r>
        <w:r>
          <w:rPr>
            <w:noProof/>
            <w:webHidden/>
          </w:rPr>
          <w:tab/>
        </w:r>
        <w:r>
          <w:rPr>
            <w:noProof/>
            <w:webHidden/>
          </w:rPr>
          <w:fldChar w:fldCharType="begin"/>
        </w:r>
        <w:r>
          <w:rPr>
            <w:noProof/>
            <w:webHidden/>
          </w:rPr>
          <w:instrText xml:space="preserve"> PAGEREF _Toc189726115 \h </w:instrText>
        </w:r>
        <w:r>
          <w:rPr>
            <w:noProof/>
            <w:webHidden/>
          </w:rPr>
        </w:r>
        <w:r>
          <w:rPr>
            <w:noProof/>
            <w:webHidden/>
          </w:rPr>
          <w:fldChar w:fldCharType="separate"/>
        </w:r>
        <w:r w:rsidR="00C02038">
          <w:rPr>
            <w:noProof/>
            <w:webHidden/>
          </w:rPr>
          <w:t>110</w:t>
        </w:r>
        <w:r>
          <w:rPr>
            <w:noProof/>
            <w:webHidden/>
          </w:rPr>
          <w:fldChar w:fldCharType="end"/>
        </w:r>
      </w:hyperlink>
    </w:p>
    <w:p w14:paraId="7503460A" w14:textId="602E8BE5" w:rsidR="00AA0AFD" w:rsidRDefault="00AA0AFD">
      <w:pPr>
        <w:pStyle w:val="TOC1"/>
        <w:rPr>
          <w:b w:val="0"/>
          <w:noProof/>
          <w:spacing w:val="0"/>
          <w:kern w:val="2"/>
          <w14:ligatures w14:val="standardContextual"/>
        </w:rPr>
      </w:pPr>
      <w:hyperlink w:anchor="_Toc189726116" w:history="1">
        <w:r w:rsidRPr="00E37AA2">
          <w:rPr>
            <w:rStyle w:val="Hyperlink"/>
            <w:noProof/>
          </w:rPr>
          <w:t>Appendix G – Salary On-Cost benchmark rates</w:t>
        </w:r>
        <w:r>
          <w:rPr>
            <w:noProof/>
            <w:webHidden/>
          </w:rPr>
          <w:tab/>
        </w:r>
        <w:r>
          <w:rPr>
            <w:noProof/>
            <w:webHidden/>
          </w:rPr>
          <w:fldChar w:fldCharType="begin"/>
        </w:r>
        <w:r>
          <w:rPr>
            <w:noProof/>
            <w:webHidden/>
          </w:rPr>
          <w:instrText xml:space="preserve"> PAGEREF _Toc189726116 \h </w:instrText>
        </w:r>
        <w:r>
          <w:rPr>
            <w:noProof/>
            <w:webHidden/>
          </w:rPr>
        </w:r>
        <w:r>
          <w:rPr>
            <w:noProof/>
            <w:webHidden/>
          </w:rPr>
          <w:fldChar w:fldCharType="separate"/>
        </w:r>
        <w:r w:rsidR="00C02038">
          <w:rPr>
            <w:noProof/>
            <w:webHidden/>
          </w:rPr>
          <w:t>112</w:t>
        </w:r>
        <w:r>
          <w:rPr>
            <w:noProof/>
            <w:webHidden/>
          </w:rPr>
          <w:fldChar w:fldCharType="end"/>
        </w:r>
      </w:hyperlink>
    </w:p>
    <w:p w14:paraId="330F6FB0" w14:textId="71ACF9B9" w:rsidR="00734272" w:rsidRDefault="001D058C">
      <w:pPr>
        <w:rPr>
          <w:sz w:val="24"/>
          <w:szCs w:val="24"/>
        </w:rPr>
      </w:pPr>
      <w:r>
        <w:fldChar w:fldCharType="end"/>
      </w:r>
      <w:bookmarkEnd w:id="1"/>
    </w:p>
    <w:p w14:paraId="3E9F3808" w14:textId="74D43B87" w:rsidR="00734272" w:rsidRDefault="00734272">
      <w:pPr>
        <w:spacing w:before="0" w:after="0" w:line="240" w:lineRule="auto"/>
        <w:rPr>
          <w:sz w:val="24"/>
          <w:szCs w:val="24"/>
        </w:rPr>
      </w:pPr>
      <w:r>
        <w:rPr>
          <w:sz w:val="24"/>
          <w:szCs w:val="24"/>
        </w:rPr>
        <w:br w:type="page"/>
      </w:r>
    </w:p>
    <w:p w14:paraId="17B7C4E5" w14:textId="54F02A41" w:rsidR="000A4CBE" w:rsidRDefault="000A4CBE" w:rsidP="00B03E46">
      <w:pPr>
        <w:pStyle w:val="Heading1"/>
      </w:pPr>
      <w:bookmarkStart w:id="3" w:name="_Toc189725998"/>
      <w:bookmarkStart w:id="4" w:name="_Toc58149986"/>
      <w:bookmarkStart w:id="5" w:name="_Ref171759389"/>
      <w:bookmarkStart w:id="6" w:name="_Toc373914669"/>
      <w:bookmarkStart w:id="7" w:name="_Ref528152514"/>
      <w:bookmarkStart w:id="8" w:name="_Toc41659991"/>
      <w:bookmarkEnd w:id="2"/>
      <w:r w:rsidRPr="00485B16">
        <w:lastRenderedPageBreak/>
        <w:t>Glossary of Terms</w:t>
      </w:r>
      <w:bookmarkEnd w:id="3"/>
      <w:r w:rsidRPr="00485B16">
        <w:t xml:space="preserve"> </w:t>
      </w:r>
    </w:p>
    <w:p w14:paraId="793303A1" w14:textId="351F294E" w:rsidR="00F90F8E" w:rsidRPr="00F90F8E" w:rsidRDefault="00F90F8E" w:rsidP="00F90F8E"/>
    <w:tbl>
      <w:tblPr>
        <w:tblStyle w:val="DTFtexttable"/>
        <w:tblpPr w:leftFromText="180" w:rightFromText="180" w:vertAnchor="text" w:tblpY="1"/>
        <w:tblOverlap w:val="never"/>
        <w:tblW w:w="4986" w:type="pct"/>
        <w:tblLayout w:type="fixed"/>
        <w:tblLook w:val="0220" w:firstRow="1" w:lastRow="0" w:firstColumn="0" w:lastColumn="0" w:noHBand="1" w:noVBand="0"/>
      </w:tblPr>
      <w:tblGrid>
        <w:gridCol w:w="2497"/>
        <w:gridCol w:w="6504"/>
      </w:tblGrid>
      <w:tr w:rsidR="000A4CBE" w:rsidRPr="00485B16" w14:paraId="0764B9D5" w14:textId="77777777" w:rsidTr="00B4299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7" w:type="pct"/>
          </w:tcPr>
          <w:p w14:paraId="00093E5E" w14:textId="45A16063" w:rsidR="000A4CBE" w:rsidRPr="00485B16" w:rsidRDefault="00F90F8E" w:rsidP="00B42996">
            <w:pPr>
              <w:pStyle w:val="Tableheader"/>
            </w:pPr>
            <w:r>
              <w:t>T</w:t>
            </w:r>
            <w:r w:rsidR="000A4CBE" w:rsidRPr="00485B16">
              <w:t>erms</w:t>
            </w:r>
          </w:p>
        </w:tc>
        <w:tc>
          <w:tcPr>
            <w:cnfStyle w:val="000001000000" w:firstRow="0" w:lastRow="0" w:firstColumn="0" w:lastColumn="0" w:oddVBand="0" w:evenVBand="1" w:oddHBand="0" w:evenHBand="0" w:firstRowFirstColumn="0" w:firstRowLastColumn="0" w:lastRowFirstColumn="0" w:lastRowLastColumn="0"/>
            <w:tcW w:w="3613" w:type="pct"/>
          </w:tcPr>
          <w:p w14:paraId="7DAA3FF6" w14:textId="77777777" w:rsidR="000A4CBE" w:rsidRPr="00485B16" w:rsidRDefault="000A4CBE" w:rsidP="00B42996">
            <w:pPr>
              <w:pStyle w:val="Tableheader"/>
              <w:rPr>
                <w:lang w:val="en-US"/>
              </w:rPr>
            </w:pPr>
            <w:r w:rsidRPr="00485B16">
              <w:t>Description</w:t>
            </w:r>
          </w:p>
        </w:tc>
      </w:tr>
      <w:tr w:rsidR="000A4CBE" w:rsidRPr="00485B16" w14:paraId="6D6E8E3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E39CC10" w14:textId="77777777" w:rsidR="000A4CBE" w:rsidRPr="00485B16" w:rsidRDefault="000A4CBE" w:rsidP="00B42996">
            <w:pPr>
              <w:pStyle w:val="Tabletext"/>
            </w:pPr>
            <w:r w:rsidRPr="00485B16">
              <w:t xml:space="preserve">Administering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4A5657AE" w14:textId="09258E33" w:rsidR="000A4CBE" w:rsidRPr="00485B16" w:rsidRDefault="000A4CBE" w:rsidP="00B42996">
            <w:pPr>
              <w:pStyle w:val="Tabletext"/>
              <w:rPr>
                <w:szCs w:val="17"/>
              </w:rPr>
            </w:pPr>
            <w:r w:rsidRPr="00485B16">
              <w:rPr>
                <w:szCs w:val="17"/>
              </w:rPr>
              <w:t>The Administering Authority for the DRFA in Victoria is</w:t>
            </w:r>
            <w:r w:rsidR="00A3193A">
              <w:rPr>
                <w:szCs w:val="17"/>
              </w:rPr>
              <w:t xml:space="preserve"> the</w:t>
            </w:r>
            <w:r w:rsidRPr="00485B16">
              <w:rPr>
                <w:szCs w:val="17"/>
              </w:rPr>
              <w:t xml:space="preserve"> Emergency </w:t>
            </w:r>
            <w:r w:rsidR="0072009C">
              <w:rPr>
                <w:szCs w:val="17"/>
              </w:rPr>
              <w:t>Recovery Victoria</w:t>
            </w:r>
            <w:r w:rsidR="00F02C2D">
              <w:rPr>
                <w:szCs w:val="17"/>
              </w:rPr>
              <w:t>, within the</w:t>
            </w:r>
            <w:r w:rsidRPr="00485B16">
              <w:rPr>
                <w:szCs w:val="17"/>
              </w:rPr>
              <w:t xml:space="preserve"> Department of Justice and Community Safety (DJCS). DJCS serves as the single point of contact with the </w:t>
            </w:r>
            <w:r w:rsidR="006905BD">
              <w:rPr>
                <w:szCs w:val="17"/>
              </w:rPr>
              <w:t>Commonwealth</w:t>
            </w:r>
            <w:r w:rsidRPr="00485B16">
              <w:rPr>
                <w:szCs w:val="17"/>
              </w:rPr>
              <w:t xml:space="preserve"> Government and oversees the DRFA across state agencies and local </w:t>
            </w:r>
            <w:r w:rsidR="002363B2" w:rsidRPr="00485B16">
              <w:rPr>
                <w:szCs w:val="17"/>
              </w:rPr>
              <w:t>council</w:t>
            </w:r>
            <w:r w:rsidR="002363B2">
              <w:rPr>
                <w:szCs w:val="17"/>
              </w:rPr>
              <w:t>s</w:t>
            </w:r>
            <w:r w:rsidRPr="00485B16">
              <w:rPr>
                <w:szCs w:val="17"/>
              </w:rPr>
              <w:t>.</w:t>
            </w:r>
          </w:p>
        </w:tc>
      </w:tr>
      <w:tr w:rsidR="000A4CBE" w:rsidRPr="00485B16" w14:paraId="3DE196C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551E1CA" w14:textId="77777777" w:rsidR="000A4CBE" w:rsidRPr="00485B16" w:rsidRDefault="000A4CBE" w:rsidP="00B42996">
            <w:pPr>
              <w:pStyle w:val="Tabletext"/>
            </w:pPr>
            <w:r w:rsidRPr="00485B16">
              <w:t>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714FE31D" w14:textId="77777777" w:rsidR="000A4CBE" w:rsidRPr="00485B16" w:rsidRDefault="000A4CBE" w:rsidP="00B42996">
            <w:pPr>
              <w:pStyle w:val="Tabletext"/>
            </w:pPr>
            <w:r w:rsidRPr="00485B16">
              <w:t xml:space="preserve">Prescribed timeframes under the DRFA including, but not limited to, the following activities: </w:t>
            </w:r>
          </w:p>
          <w:p w14:paraId="20C8BC7C" w14:textId="110BA40C" w:rsidR="000A4CBE" w:rsidRPr="00485B16" w:rsidRDefault="000A4CBE" w:rsidP="00B42996">
            <w:pPr>
              <w:pStyle w:val="Tablebullet"/>
            </w:pPr>
            <w:r w:rsidRPr="00485B16">
              <w:t xml:space="preserve">Notification of the </w:t>
            </w:r>
            <w:r w:rsidR="006905BD">
              <w:t>Commonwealth</w:t>
            </w:r>
            <w:r w:rsidRPr="00485B16">
              <w:t xml:space="preserve"> Government of a disaster event </w:t>
            </w:r>
          </w:p>
          <w:p w14:paraId="4FF398B8" w14:textId="77777777" w:rsidR="000A4CBE" w:rsidRPr="00485B16" w:rsidRDefault="000A4CBE" w:rsidP="00B42996">
            <w:pPr>
              <w:pStyle w:val="Tablebullet"/>
            </w:pPr>
            <w:r w:rsidRPr="00485B16">
              <w:t xml:space="preserve">Completion of </w:t>
            </w:r>
            <w:r w:rsidRPr="00B03E46">
              <w:t>emergency works</w:t>
            </w:r>
            <w:r w:rsidRPr="00485B16">
              <w:t xml:space="preserve"> and non-reconstruction works </w:t>
            </w:r>
          </w:p>
          <w:p w14:paraId="4F36A31C" w14:textId="77777777" w:rsidR="000A4CBE" w:rsidRPr="00485B16" w:rsidRDefault="000A4CBE" w:rsidP="00B42996">
            <w:pPr>
              <w:pStyle w:val="Tablebullet"/>
            </w:pPr>
            <w:r w:rsidRPr="00485B16">
              <w:t xml:space="preserve">Provision of evidence of damage to the State for an eligible disaster event </w:t>
            </w:r>
          </w:p>
          <w:p w14:paraId="7E1C41F5" w14:textId="77777777" w:rsidR="000A4CBE" w:rsidRPr="00485B16" w:rsidRDefault="000A4CBE" w:rsidP="00B42996">
            <w:pPr>
              <w:pStyle w:val="Tablebullet"/>
            </w:pPr>
            <w:r w:rsidRPr="00485B16">
              <w:t xml:space="preserve">Approval of cost estimates related to a disaster event </w:t>
            </w:r>
          </w:p>
          <w:p w14:paraId="1D1B5D93" w14:textId="77777777" w:rsidR="000A4CBE" w:rsidRPr="00485B16" w:rsidRDefault="000A4CBE" w:rsidP="00B42996">
            <w:pPr>
              <w:pStyle w:val="Tablebullet"/>
            </w:pPr>
            <w:r w:rsidRPr="00485B16">
              <w:t xml:space="preserve">Period to incur reconstruction expenses </w:t>
            </w:r>
          </w:p>
        </w:tc>
      </w:tr>
      <w:tr w:rsidR="000A4CBE" w:rsidRPr="00485B16" w14:paraId="382E8A1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2617FD3" w14:textId="77777777" w:rsidR="000A4CBE" w:rsidRPr="00485B16" w:rsidRDefault="000A4CBE" w:rsidP="00B42996">
            <w:pPr>
              <w:pStyle w:val="Tabletext"/>
            </w:pPr>
            <w:r w:rsidRPr="00485B16">
              <w:t>ASAE3150</w:t>
            </w:r>
          </w:p>
        </w:tc>
        <w:tc>
          <w:tcPr>
            <w:cnfStyle w:val="000001000000" w:firstRow="0" w:lastRow="0" w:firstColumn="0" w:lastColumn="0" w:oddVBand="0" w:evenVBand="1" w:oddHBand="0" w:evenHBand="0" w:firstRowFirstColumn="0" w:firstRowLastColumn="0" w:lastRowFirstColumn="0" w:lastRowLastColumn="0"/>
            <w:tcW w:w="3613" w:type="pct"/>
          </w:tcPr>
          <w:p w14:paraId="417171FB" w14:textId="59F08145" w:rsidR="000A4CBE" w:rsidRPr="00485B16" w:rsidRDefault="000A4CBE" w:rsidP="00B42996">
            <w:pPr>
              <w:pStyle w:val="Tabletext"/>
              <w:rPr>
                <w:szCs w:val="17"/>
              </w:rPr>
            </w:pPr>
            <w:r w:rsidRPr="00485B16">
              <w:rPr>
                <w:szCs w:val="17"/>
              </w:rPr>
              <w:t>ASAE3150 Assurance Engagements on Controls, issued by the Auditing and Assurance Standards Board</w:t>
            </w:r>
            <w:r w:rsidR="00F02C2D">
              <w:rPr>
                <w:szCs w:val="17"/>
              </w:rPr>
              <w:t>.</w:t>
            </w:r>
            <w:r w:rsidRPr="00485B16">
              <w:rPr>
                <w:szCs w:val="17"/>
              </w:rPr>
              <w:t xml:space="preserve"> </w:t>
            </w:r>
          </w:p>
        </w:tc>
      </w:tr>
      <w:tr w:rsidR="000A4CBE" w:rsidRPr="00485B16" w14:paraId="6A51E04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C748160" w14:textId="77777777" w:rsidR="000A4CBE" w:rsidRPr="00485B16" w:rsidRDefault="000A4CBE" w:rsidP="00B42996">
            <w:pPr>
              <w:pStyle w:val="Tabletext"/>
            </w:pPr>
            <w:r w:rsidRPr="00485B16">
              <w:t>ASA 800</w:t>
            </w:r>
          </w:p>
        </w:tc>
        <w:tc>
          <w:tcPr>
            <w:cnfStyle w:val="000001000000" w:firstRow="0" w:lastRow="0" w:firstColumn="0" w:lastColumn="0" w:oddVBand="0" w:evenVBand="1" w:oddHBand="0" w:evenHBand="0" w:firstRowFirstColumn="0" w:firstRowLastColumn="0" w:lastRowFirstColumn="0" w:lastRowLastColumn="0"/>
            <w:tcW w:w="3613" w:type="pct"/>
          </w:tcPr>
          <w:p w14:paraId="4C9424BA" w14:textId="77777777" w:rsidR="000A4CBE" w:rsidRPr="00485B16" w:rsidRDefault="000A4CBE" w:rsidP="00B42996">
            <w:pPr>
              <w:pStyle w:val="Tabletext"/>
              <w:rPr>
                <w:szCs w:val="17"/>
              </w:rPr>
            </w:pPr>
            <w:r w:rsidRPr="00485B16">
              <w:rPr>
                <w:szCs w:val="17"/>
              </w:rPr>
              <w:t>Auditing Standard ASA 800 Special Considerations-Audits of Financial Reports Prepared in Accordance with Special Purpose Frameworks, issued by the Auditing and Assurance Standards Board.</w:t>
            </w:r>
          </w:p>
        </w:tc>
      </w:tr>
      <w:tr w:rsidR="000A4CBE" w:rsidRPr="00485B16" w14:paraId="4AEA39B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2166639" w14:textId="77777777" w:rsidR="000A4CBE" w:rsidRPr="00485B16" w:rsidRDefault="000A4CBE" w:rsidP="00B42996">
            <w:pPr>
              <w:pStyle w:val="Tabletext"/>
            </w:pPr>
            <w:r w:rsidRPr="00485B16">
              <w:t xml:space="preserve">Assessing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105C95C4" w14:textId="72373AEF" w:rsidR="000A4CBE" w:rsidRPr="00485B16" w:rsidRDefault="000A4CBE" w:rsidP="00B42996">
            <w:pPr>
              <w:pStyle w:val="Tabletext"/>
              <w:rPr>
                <w:szCs w:val="17"/>
              </w:rPr>
            </w:pPr>
            <w:r w:rsidRPr="00485B16">
              <w:rPr>
                <w:szCs w:val="17"/>
              </w:rPr>
              <w:t xml:space="preserve">The Assessing Authority assesses claims for the reconstruction of </w:t>
            </w:r>
            <w:r w:rsidRPr="00B03E46">
              <w:rPr>
                <w:szCs w:val="17"/>
              </w:rPr>
              <w:t>essential public asset</w:t>
            </w:r>
            <w:r w:rsidRPr="00485B16">
              <w:rPr>
                <w:szCs w:val="17"/>
              </w:rPr>
              <w:t>s on behalf of the Administering Authority.</w:t>
            </w:r>
            <w:r w:rsidR="00597755">
              <w:rPr>
                <w:szCs w:val="17"/>
              </w:rPr>
              <w:t xml:space="preserve"> </w:t>
            </w:r>
            <w:r w:rsidR="00CD2808">
              <w:rPr>
                <w:szCs w:val="17"/>
              </w:rPr>
              <w:t xml:space="preserve">The </w:t>
            </w:r>
            <w:r w:rsidR="00597755">
              <w:rPr>
                <w:szCs w:val="17"/>
              </w:rPr>
              <w:t>Department of Transport is the appointed Assessing Authority.</w:t>
            </w:r>
          </w:p>
        </w:tc>
      </w:tr>
      <w:tr w:rsidR="000A4CBE" w:rsidRPr="00485B16" w14:paraId="10AF8E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B64169" w14:textId="77777777" w:rsidR="000A4CBE" w:rsidRPr="00485B16" w:rsidRDefault="000A4CBE" w:rsidP="00B42996">
            <w:pPr>
              <w:pStyle w:val="Tabletext"/>
            </w:pPr>
            <w:r w:rsidRPr="00485B16">
              <w:t>Borrow pit</w:t>
            </w:r>
          </w:p>
        </w:tc>
        <w:tc>
          <w:tcPr>
            <w:cnfStyle w:val="000001000000" w:firstRow="0" w:lastRow="0" w:firstColumn="0" w:lastColumn="0" w:oddVBand="0" w:evenVBand="1" w:oddHBand="0" w:evenHBand="0" w:firstRowFirstColumn="0" w:firstRowLastColumn="0" w:lastRowFirstColumn="0" w:lastRowLastColumn="0"/>
            <w:tcW w:w="3613" w:type="pct"/>
          </w:tcPr>
          <w:p w14:paraId="68F817A2" w14:textId="77777777" w:rsidR="000A4CBE" w:rsidRPr="00485B16" w:rsidRDefault="000A4CBE" w:rsidP="00B42996">
            <w:pPr>
              <w:pStyle w:val="Tabletext"/>
              <w:rPr>
                <w:szCs w:val="17"/>
              </w:rPr>
            </w:pPr>
            <w:r w:rsidRPr="00485B16">
              <w:rPr>
                <w:szCs w:val="17"/>
              </w:rPr>
              <w:t>A borrow pit is an area where material (usually soil, gravel or sand) has been excavated for use at another location</w:t>
            </w:r>
          </w:p>
        </w:tc>
      </w:tr>
      <w:tr w:rsidR="000B2A9F" w:rsidRPr="00485B16" w14:paraId="0C69811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0A76E2" w14:textId="73DF93B0" w:rsidR="000B2A9F" w:rsidRPr="00485B16" w:rsidRDefault="000B2A9F" w:rsidP="000B2A9F">
            <w:pPr>
              <w:pStyle w:val="Tabletext"/>
            </w:pPr>
            <w:r>
              <w:t>Certified estimate</w:t>
            </w:r>
            <w:r w:rsidRPr="00485B16">
              <w:t xml:space="preserve"> </w:t>
            </w:r>
            <w:r w:rsidR="00E705DE">
              <w:t>works package</w:t>
            </w:r>
          </w:p>
        </w:tc>
        <w:tc>
          <w:tcPr>
            <w:cnfStyle w:val="000001000000" w:firstRow="0" w:lastRow="0" w:firstColumn="0" w:lastColumn="0" w:oddVBand="0" w:evenVBand="1" w:oddHBand="0" w:evenHBand="0" w:firstRowFirstColumn="0" w:firstRowLastColumn="0" w:lastRowFirstColumn="0" w:lastRowLastColumn="0"/>
            <w:tcW w:w="3613" w:type="pct"/>
          </w:tcPr>
          <w:p w14:paraId="437F799E" w14:textId="77B15EF3" w:rsidR="000B2A9F" w:rsidRPr="00485B16" w:rsidRDefault="000B2A9F" w:rsidP="000B2A9F">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Pr>
                <w:szCs w:val="17"/>
              </w:rPr>
              <w:t xml:space="preserve">, and which has been approved by </w:t>
            </w:r>
            <w:r w:rsidR="00A3193A">
              <w:rPr>
                <w:szCs w:val="17"/>
              </w:rPr>
              <w:t xml:space="preserve">the </w:t>
            </w:r>
            <w:r w:rsidR="00F92AD7">
              <w:rPr>
                <w:szCs w:val="17"/>
              </w:rPr>
              <w:t>Administering Authority</w:t>
            </w:r>
            <w:r w:rsidRPr="00485B16">
              <w:rPr>
                <w:szCs w:val="17"/>
              </w:rPr>
              <w:t xml:space="preserve">. </w:t>
            </w:r>
          </w:p>
        </w:tc>
      </w:tr>
      <w:tr w:rsidR="000A4CBE" w:rsidRPr="00485B16" w14:paraId="39A640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F7A6A4" w14:textId="77777777" w:rsidR="000A4CBE" w:rsidRPr="00485B16" w:rsidRDefault="000A4CBE" w:rsidP="00B42996">
            <w:pPr>
              <w:pStyle w:val="Tabletext"/>
            </w:pPr>
            <w:r w:rsidRPr="00485B16">
              <w:t>Claim pack</w:t>
            </w:r>
          </w:p>
        </w:tc>
        <w:tc>
          <w:tcPr>
            <w:cnfStyle w:val="000001000000" w:firstRow="0" w:lastRow="0" w:firstColumn="0" w:lastColumn="0" w:oddVBand="0" w:evenVBand="1" w:oddHBand="0" w:evenHBand="0" w:firstRowFirstColumn="0" w:firstRowLastColumn="0" w:lastRowFirstColumn="0" w:lastRowLastColumn="0"/>
            <w:tcW w:w="3613" w:type="pct"/>
          </w:tcPr>
          <w:p w14:paraId="6CC0C083" w14:textId="003095BC" w:rsidR="000A4CBE" w:rsidRPr="00485B16" w:rsidRDefault="000A4CBE" w:rsidP="00B42996">
            <w:pPr>
              <w:pStyle w:val="Tabletext"/>
              <w:rPr>
                <w:szCs w:val="17"/>
              </w:rPr>
            </w:pPr>
            <w:r w:rsidRPr="00485B16">
              <w:rPr>
                <w:szCs w:val="17"/>
              </w:rPr>
              <w:t xml:space="preserve">The financial reporting pack provided by the </w:t>
            </w:r>
            <w:r w:rsidR="006905BD">
              <w:rPr>
                <w:szCs w:val="17"/>
              </w:rPr>
              <w:t>Commonwealth</w:t>
            </w:r>
            <w:r w:rsidRPr="00485B16">
              <w:rPr>
                <w:szCs w:val="17"/>
              </w:rPr>
              <w:t xml:space="preserve"> Government to the State each year.</w:t>
            </w:r>
          </w:p>
        </w:tc>
      </w:tr>
      <w:tr w:rsidR="000A4CBE" w:rsidRPr="00485B16" w14:paraId="3F3B66E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A0ED39A" w14:textId="77777777" w:rsidR="000A4CBE" w:rsidRPr="00485B16" w:rsidRDefault="000A4CBE" w:rsidP="00B42996">
            <w:pPr>
              <w:pStyle w:val="Tabletext"/>
            </w:pPr>
            <w:r w:rsidRPr="00485B16">
              <w:t>Contingency</w:t>
            </w:r>
          </w:p>
        </w:tc>
        <w:tc>
          <w:tcPr>
            <w:cnfStyle w:val="000001000000" w:firstRow="0" w:lastRow="0" w:firstColumn="0" w:lastColumn="0" w:oddVBand="0" w:evenVBand="1" w:oddHBand="0" w:evenHBand="0" w:firstRowFirstColumn="0" w:firstRowLastColumn="0" w:lastRowFirstColumn="0" w:lastRowLastColumn="0"/>
            <w:tcW w:w="3613" w:type="pct"/>
          </w:tcPr>
          <w:p w14:paraId="65D88A38" w14:textId="77777777" w:rsidR="000A4CBE" w:rsidRPr="00485B16" w:rsidRDefault="000A4CBE" w:rsidP="00B42996">
            <w:pPr>
              <w:pStyle w:val="Tabletext"/>
              <w:rPr>
                <w:szCs w:val="17"/>
              </w:rPr>
            </w:pPr>
            <w:r w:rsidRPr="00485B16">
              <w:rPr>
                <w:szCs w:val="17"/>
              </w:rPr>
              <w:t>The allowance reflecting the reconstruction project risk profile, complexity, investment lifecycle, benchmarks and past performance for similar projects.</w:t>
            </w:r>
          </w:p>
        </w:tc>
      </w:tr>
      <w:tr w:rsidR="000A4CBE" w:rsidRPr="00485B16" w14:paraId="190C06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64E8711B" w14:textId="77777777" w:rsidR="000A4CBE" w:rsidRPr="00485B16" w:rsidRDefault="000A4CBE" w:rsidP="00B42996">
            <w:pPr>
              <w:pStyle w:val="Tabletext"/>
              <w:rPr>
                <w:szCs w:val="17"/>
              </w:rPr>
            </w:pPr>
            <w:r w:rsidRPr="00485B16">
              <w:rPr>
                <w:szCs w:val="17"/>
              </w:rPr>
              <w:t xml:space="preserve">Control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447FEF0" w14:textId="77777777" w:rsidR="000A4CBE" w:rsidRPr="00485B16" w:rsidRDefault="000A4CBE" w:rsidP="00B42996">
            <w:pPr>
              <w:pStyle w:val="Tabletext"/>
              <w:rPr>
                <w:szCs w:val="17"/>
              </w:rPr>
            </w:pPr>
            <w:r w:rsidRPr="00485B16">
              <w:rPr>
                <w:szCs w:val="17"/>
              </w:rPr>
              <w:t>The agency who is responsible to undertaking the control activity to mitigate the risk to ensure that the control objective(s) can be met.</w:t>
            </w:r>
          </w:p>
        </w:tc>
      </w:tr>
      <w:tr w:rsidR="000A4CBE" w:rsidRPr="00485B16" w14:paraId="487C2AB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D6C7546" w14:textId="77777777" w:rsidR="000A4CBE" w:rsidRPr="00485B16" w:rsidRDefault="000A4CBE" w:rsidP="00B42996">
            <w:pPr>
              <w:pStyle w:val="Tabletext"/>
            </w:pPr>
            <w:r w:rsidRPr="00485B16">
              <w:t xml:space="preserve">Control objectives </w:t>
            </w:r>
          </w:p>
        </w:tc>
        <w:tc>
          <w:tcPr>
            <w:cnfStyle w:val="000001000000" w:firstRow="0" w:lastRow="0" w:firstColumn="0" w:lastColumn="0" w:oddVBand="0" w:evenVBand="1" w:oddHBand="0" w:evenHBand="0" w:firstRowFirstColumn="0" w:firstRowLastColumn="0" w:lastRowFirstColumn="0" w:lastRowLastColumn="0"/>
            <w:tcW w:w="3613" w:type="pct"/>
          </w:tcPr>
          <w:p w14:paraId="44DC0A19" w14:textId="3343D49B" w:rsidR="000A4CBE" w:rsidRPr="00485B16" w:rsidRDefault="000A4CBE" w:rsidP="00B42996">
            <w:pPr>
              <w:pStyle w:val="Tabletext"/>
              <w:rPr>
                <w:szCs w:val="17"/>
              </w:rPr>
            </w:pPr>
            <w:r w:rsidRPr="00485B16">
              <w:rPr>
                <w:szCs w:val="17"/>
              </w:rPr>
              <w:t>The control objectives established within these arrangements, as required under ASAE3150</w:t>
            </w:r>
            <w:r w:rsidR="004007D4">
              <w:rPr>
                <w:szCs w:val="17"/>
              </w:rPr>
              <w:t>.</w:t>
            </w:r>
          </w:p>
        </w:tc>
      </w:tr>
      <w:tr w:rsidR="000A4CBE" w:rsidRPr="00485B16" w14:paraId="02EE67E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E805D57" w14:textId="77777777" w:rsidR="000A4CBE" w:rsidRPr="00485B16" w:rsidRDefault="000A4CBE" w:rsidP="00B42996">
            <w:pPr>
              <w:pStyle w:val="Tabletext"/>
            </w:pPr>
            <w:r w:rsidRPr="00485B16">
              <w:t xml:space="preserve">Cost estimation </w:t>
            </w:r>
          </w:p>
        </w:tc>
        <w:tc>
          <w:tcPr>
            <w:cnfStyle w:val="000001000000" w:firstRow="0" w:lastRow="0" w:firstColumn="0" w:lastColumn="0" w:oddVBand="0" w:evenVBand="1" w:oddHBand="0" w:evenHBand="0" w:firstRowFirstColumn="0" w:firstRowLastColumn="0" w:lastRowFirstColumn="0" w:lastRowLastColumn="0"/>
            <w:tcW w:w="3613" w:type="pct"/>
          </w:tcPr>
          <w:p w14:paraId="5202E5E7" w14:textId="4CBCE3EA" w:rsidR="00F92AD7" w:rsidRPr="007D533D" w:rsidRDefault="00F92AD7" w:rsidP="00F92AD7">
            <w:pPr>
              <w:pStyle w:val="Tabletext"/>
              <w:rPr>
                <w:szCs w:val="17"/>
              </w:rPr>
            </w:pPr>
            <w:r w:rsidRPr="007D533D">
              <w:rPr>
                <w:szCs w:val="17"/>
              </w:rPr>
              <w:t xml:space="preserve">The process of developing the </w:t>
            </w:r>
            <w:r w:rsidRPr="007D533D">
              <w:rPr>
                <w:iCs/>
                <w:szCs w:val="17"/>
              </w:rPr>
              <w:t xml:space="preserve">estimated reconstruction cost </w:t>
            </w:r>
            <w:r w:rsidRPr="007D533D">
              <w:rPr>
                <w:szCs w:val="17"/>
              </w:rPr>
              <w:t xml:space="preserve">for the </w:t>
            </w:r>
            <w:r w:rsidRPr="007D533D">
              <w:rPr>
                <w:iCs/>
                <w:szCs w:val="17"/>
              </w:rPr>
              <w:t xml:space="preserve">reconstruction </w:t>
            </w:r>
            <w:r w:rsidRPr="007D533D">
              <w:rPr>
                <w:szCs w:val="17"/>
              </w:rPr>
              <w:t xml:space="preserve">of </w:t>
            </w:r>
            <w:r w:rsidRPr="007D533D">
              <w:rPr>
                <w:iCs/>
                <w:szCs w:val="17"/>
              </w:rPr>
              <w:t>essential public assets</w:t>
            </w:r>
            <w:r w:rsidR="00CF6189">
              <w:rPr>
                <w:iCs/>
                <w:szCs w:val="17"/>
              </w:rPr>
              <w:t xml:space="preserve"> (otherwise known as REPA)</w:t>
            </w:r>
            <w:r w:rsidRPr="007D533D">
              <w:rPr>
                <w:iCs/>
                <w:szCs w:val="17"/>
              </w:rPr>
              <w:t xml:space="preserve"> </w:t>
            </w:r>
            <w:r w:rsidRPr="007D533D">
              <w:rPr>
                <w:szCs w:val="17"/>
              </w:rPr>
              <w:t xml:space="preserve">by building up the component elements including: </w:t>
            </w:r>
          </w:p>
          <w:p w14:paraId="543AC2D5" w14:textId="77777777" w:rsidR="00F92AD7" w:rsidRPr="007D533D" w:rsidRDefault="00F92AD7" w:rsidP="00F92AD7">
            <w:pPr>
              <w:pStyle w:val="Tablebullet"/>
              <w:rPr>
                <w:szCs w:val="17"/>
              </w:rPr>
            </w:pPr>
            <w:r w:rsidRPr="007D533D">
              <w:rPr>
                <w:szCs w:val="17"/>
              </w:rPr>
              <w:t xml:space="preserve">scoping and defining the works required for </w:t>
            </w:r>
            <w:r w:rsidRPr="007D533D">
              <w:rPr>
                <w:iCs/>
                <w:szCs w:val="17"/>
              </w:rPr>
              <w:t xml:space="preserve">reconstruction </w:t>
            </w:r>
            <w:r w:rsidRPr="007D533D">
              <w:rPr>
                <w:szCs w:val="17"/>
              </w:rPr>
              <w:t xml:space="preserve">of the </w:t>
            </w:r>
            <w:r w:rsidRPr="007D533D">
              <w:rPr>
                <w:iCs/>
                <w:szCs w:val="17"/>
              </w:rPr>
              <w:t xml:space="preserve">essential public asset; </w:t>
            </w:r>
          </w:p>
          <w:p w14:paraId="6D513F24" w14:textId="77777777" w:rsidR="00F92AD7" w:rsidRPr="007D533D" w:rsidRDefault="00F92AD7" w:rsidP="00F92AD7">
            <w:pPr>
              <w:pStyle w:val="Tablebullet"/>
              <w:rPr>
                <w:szCs w:val="17"/>
              </w:rPr>
            </w:pPr>
            <w:r w:rsidRPr="007D533D">
              <w:rPr>
                <w:szCs w:val="17"/>
              </w:rPr>
              <w:t xml:space="preserve">applying relevant assumptions and exclusions, and </w:t>
            </w:r>
          </w:p>
          <w:p w14:paraId="60F03925" w14:textId="77777777" w:rsidR="00F92AD7" w:rsidRPr="007D533D" w:rsidRDefault="00F92AD7" w:rsidP="00F92AD7">
            <w:pPr>
              <w:pStyle w:val="Tablebullet"/>
              <w:rPr>
                <w:szCs w:val="17"/>
              </w:rPr>
            </w:pPr>
            <w:r w:rsidRPr="007D533D">
              <w:rPr>
                <w:szCs w:val="17"/>
              </w:rPr>
              <w:t xml:space="preserve">using available historical data of actual costs (that is, benchmark pricing, or recently tendered rates from similarly scoped works (i.e. gravel re-sheeting, formation grading, minor patching etc) provided to a Delivery Agency, either through maintenance programs or other DRFA works) and/or supplier quotes to estimate the cost of </w:t>
            </w:r>
            <w:r w:rsidRPr="007D533D">
              <w:rPr>
                <w:iCs/>
                <w:szCs w:val="17"/>
              </w:rPr>
              <w:t xml:space="preserve">reconstruction </w:t>
            </w:r>
            <w:r w:rsidRPr="007D533D">
              <w:rPr>
                <w:szCs w:val="17"/>
              </w:rPr>
              <w:t>works. Refer to section 3.1.64 in this Guideline.</w:t>
            </w:r>
          </w:p>
          <w:p w14:paraId="601007FD" w14:textId="77777777" w:rsidR="000414A4" w:rsidRDefault="000414A4" w:rsidP="00F92AD7">
            <w:pPr>
              <w:pStyle w:val="NormalIndent"/>
              <w:ind w:left="0"/>
              <w:rPr>
                <w:szCs w:val="17"/>
              </w:rPr>
            </w:pPr>
          </w:p>
          <w:p w14:paraId="52C08657" w14:textId="77777777" w:rsidR="000414A4" w:rsidRPr="002D3411" w:rsidRDefault="000414A4" w:rsidP="000414A4">
            <w:pPr>
              <w:pStyle w:val="Default"/>
              <w:rPr>
                <w:rFonts w:asciiTheme="minorHAnsi" w:hAnsiTheme="minorHAnsi" w:cstheme="minorHAnsi"/>
                <w:sz w:val="17"/>
                <w:szCs w:val="17"/>
              </w:rPr>
            </w:pPr>
            <w:r w:rsidRPr="002D3411">
              <w:rPr>
                <w:rFonts w:asciiTheme="minorHAnsi" w:hAnsiTheme="minorHAnsi" w:cstheme="minorHAnsi"/>
                <w:sz w:val="17"/>
                <w:szCs w:val="17"/>
              </w:rPr>
              <w:lastRenderedPageBreak/>
              <w:t xml:space="preserve">The ERC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 </w:t>
            </w:r>
          </w:p>
          <w:p w14:paraId="7ACD1E06" w14:textId="64B9885D" w:rsidR="00F92AD7" w:rsidRPr="007D533D" w:rsidRDefault="00F92AD7" w:rsidP="00F92AD7">
            <w:pPr>
              <w:pStyle w:val="NormalIndent"/>
              <w:ind w:left="0"/>
              <w:rPr>
                <w:szCs w:val="17"/>
              </w:rPr>
            </w:pPr>
            <w:r w:rsidRPr="007D533D">
              <w:rPr>
                <w:szCs w:val="17"/>
              </w:rPr>
              <w:t>Where cost estimation is the selected method, Delivery Agencies must verify the estimated reconstruction cost by:</w:t>
            </w:r>
          </w:p>
          <w:p w14:paraId="2A05C75D" w14:textId="77777777" w:rsidR="00F92AD7" w:rsidRPr="007D533D" w:rsidRDefault="00F92AD7" w:rsidP="009274B7">
            <w:pPr>
              <w:pStyle w:val="NormalIndent"/>
              <w:keepLines/>
              <w:numPr>
                <w:ilvl w:val="0"/>
                <w:numId w:val="148"/>
              </w:numPr>
              <w:ind w:left="285" w:hanging="285"/>
              <w:rPr>
                <w:szCs w:val="17"/>
              </w:rPr>
            </w:pPr>
            <w:r w:rsidRPr="007D533D">
              <w:rPr>
                <w:szCs w:val="17"/>
              </w:rPr>
              <w:t>Using an internal engineer or quantity surveyor with the appropriate level of expertise and experience (from within the Delivery Agency) as defined in the Glossary as a suitably qualified professional; or</w:t>
            </w:r>
          </w:p>
          <w:p w14:paraId="3ABE05F0" w14:textId="77777777" w:rsidR="00F92AD7" w:rsidRPr="007D533D" w:rsidRDefault="00F92AD7" w:rsidP="009274B7">
            <w:pPr>
              <w:pStyle w:val="NormalIndent"/>
              <w:keepLines/>
              <w:numPr>
                <w:ilvl w:val="0"/>
                <w:numId w:val="148"/>
              </w:numPr>
              <w:ind w:left="285" w:hanging="285"/>
              <w:rPr>
                <w:szCs w:val="17"/>
              </w:rPr>
            </w:pPr>
            <w:r w:rsidRPr="007D533D">
              <w:rPr>
                <w:szCs w:val="17"/>
              </w:rPr>
              <w:t>Engaging an independent engineer or quantity surveyor with the appropriate level of expertise and experience.</w:t>
            </w:r>
          </w:p>
          <w:p w14:paraId="15C35DB3" w14:textId="62ED9FB2" w:rsidR="000A4CBE" w:rsidRPr="00485B16" w:rsidRDefault="00F92AD7" w:rsidP="009274B7">
            <w:pPr>
              <w:pStyle w:val="Tablebullet"/>
              <w:ind w:left="285" w:hanging="285"/>
              <w:rPr>
                <w:szCs w:val="17"/>
              </w:rPr>
            </w:pPr>
            <w:r w:rsidRPr="007D533D">
              <w:rPr>
                <w:szCs w:val="17"/>
              </w:rPr>
              <w:t>A suitably qualified professional may be</w:t>
            </w:r>
            <w:r w:rsidRPr="00FF334D">
              <w:rPr>
                <w:szCs w:val="17"/>
              </w:rPr>
              <w:t xml:space="preserv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tc>
      </w:tr>
      <w:tr w:rsidR="000A4CBE" w:rsidRPr="00485B16" w14:paraId="23C4D89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F15EF61" w14:textId="77777777" w:rsidR="000A4CBE" w:rsidRPr="00485B16" w:rsidRDefault="000A4CBE" w:rsidP="00B42996">
            <w:pPr>
              <w:pStyle w:val="Tabletext"/>
            </w:pPr>
            <w:r w:rsidRPr="00485B16">
              <w:lastRenderedPageBreak/>
              <w:t xml:space="preserve">Counter disaster operations </w:t>
            </w:r>
          </w:p>
        </w:tc>
        <w:tc>
          <w:tcPr>
            <w:cnfStyle w:val="000001000000" w:firstRow="0" w:lastRow="0" w:firstColumn="0" w:lastColumn="0" w:oddVBand="0" w:evenVBand="1" w:oddHBand="0" w:evenHBand="0" w:firstRowFirstColumn="0" w:firstRowLastColumn="0" w:lastRowFirstColumn="0" w:lastRowLastColumn="0"/>
            <w:tcW w:w="3613" w:type="pct"/>
          </w:tcPr>
          <w:p w14:paraId="578D0E84" w14:textId="77777777" w:rsidR="000A4CBE" w:rsidRPr="00485B16" w:rsidRDefault="000A4CBE" w:rsidP="00B42996">
            <w:pPr>
              <w:pStyle w:val="Tabletext"/>
              <w:rPr>
                <w:szCs w:val="17"/>
              </w:rPr>
            </w:pPr>
            <w:r w:rsidRPr="00485B16">
              <w:rPr>
                <w:szCs w:val="17"/>
              </w:rPr>
              <w:t>Activities undertaken by the state in response to the occurrence of a disaster event to protect a community from the impacts of the disaster event.</w:t>
            </w:r>
          </w:p>
          <w:p w14:paraId="5972CA39" w14:textId="518C9ADF" w:rsidR="000A4CBE" w:rsidRPr="00485B16" w:rsidRDefault="000A4CBE" w:rsidP="00B42996">
            <w:pPr>
              <w:pStyle w:val="Tabletext"/>
              <w:rPr>
                <w:szCs w:val="17"/>
              </w:rPr>
            </w:pPr>
            <w:r w:rsidRPr="00485B16">
              <w:rPr>
                <w:szCs w:val="17"/>
              </w:rPr>
              <w:t xml:space="preserve">Refer to </w:t>
            </w:r>
            <w:r w:rsidR="007010B4">
              <w:rPr>
                <w:szCs w:val="17"/>
              </w:rPr>
              <w:t xml:space="preserve">Victorian DRFA </w:t>
            </w:r>
            <w:r w:rsidRPr="00485B16">
              <w:rPr>
                <w:szCs w:val="17"/>
              </w:rPr>
              <w:t xml:space="preserve">Guideline </w:t>
            </w:r>
            <w:r w:rsidR="00573E66">
              <w:rPr>
                <w:szCs w:val="17"/>
              </w:rPr>
              <w:t>3</w:t>
            </w:r>
            <w:r w:rsidRPr="00485B16">
              <w:rPr>
                <w:szCs w:val="17"/>
              </w:rPr>
              <w:t xml:space="preserve"> for advice.</w:t>
            </w:r>
          </w:p>
        </w:tc>
      </w:tr>
      <w:tr w:rsidR="000A4CBE" w:rsidRPr="00485B16" w14:paraId="5E1E55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1B67B5D" w14:textId="77777777" w:rsidR="000A4CBE" w:rsidRPr="00485B16" w:rsidRDefault="000A4CBE" w:rsidP="00B42996">
            <w:pPr>
              <w:pStyle w:val="Tabletext"/>
            </w:pPr>
            <w:r w:rsidRPr="00485B16">
              <w:t>Date of Access</w:t>
            </w:r>
          </w:p>
        </w:tc>
        <w:tc>
          <w:tcPr>
            <w:cnfStyle w:val="000001000000" w:firstRow="0" w:lastRow="0" w:firstColumn="0" w:lastColumn="0" w:oddVBand="0" w:evenVBand="1" w:oddHBand="0" w:evenHBand="0" w:firstRowFirstColumn="0" w:firstRowLastColumn="0" w:lastRowFirstColumn="0" w:lastRowLastColumn="0"/>
            <w:tcW w:w="3613" w:type="pct"/>
          </w:tcPr>
          <w:p w14:paraId="60A77C72" w14:textId="62ECF1C9" w:rsidR="000A4CBE" w:rsidRPr="00485B16" w:rsidRDefault="000A4CBE" w:rsidP="00B42996">
            <w:pPr>
              <w:pStyle w:val="Tabletext"/>
              <w:rPr>
                <w:szCs w:val="17"/>
              </w:rPr>
            </w:pPr>
            <w:r w:rsidRPr="00485B16">
              <w:rPr>
                <w:szCs w:val="17"/>
              </w:rPr>
              <w:t xml:space="preserve">For the purposes of determining when the </w:t>
            </w:r>
            <w:r w:rsidR="00631CE4" w:rsidRPr="00485B16">
              <w:rPr>
                <w:szCs w:val="17"/>
              </w:rPr>
              <w:t>three-month</w:t>
            </w:r>
            <w:r w:rsidRPr="00485B16">
              <w:rPr>
                <w:szCs w:val="17"/>
              </w:rPr>
              <w:t xml:space="preserve">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45DFD34" w14:textId="77777777" w:rsidR="000A4CBE" w:rsidRPr="00485B16" w:rsidRDefault="000A4CBE" w:rsidP="00B42996">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C77AEB" w14:textId="77777777" w:rsidR="000A4CBE" w:rsidRPr="00485B16" w:rsidRDefault="000A4CBE" w:rsidP="00B42996">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3C39111" w14:textId="77777777" w:rsidR="000A4CBE" w:rsidRPr="00485B16" w:rsidRDefault="000A4CBE" w:rsidP="00B42996">
            <w:pPr>
              <w:pStyle w:val="Tablebullet"/>
              <w:numPr>
                <w:ilvl w:val="0"/>
                <w:numId w:val="67"/>
              </w:numPr>
            </w:pPr>
            <w:r w:rsidRPr="00485B16">
              <w:t>competing reconstruction priorities associated with a significant program of works caused by a severe disaster or multiple disasters, or</w:t>
            </w:r>
          </w:p>
          <w:p w14:paraId="20A11138" w14:textId="77777777" w:rsidR="000A4CBE" w:rsidRPr="00485B16" w:rsidRDefault="000A4CBE" w:rsidP="00B42996">
            <w:pPr>
              <w:pStyle w:val="Tabletext"/>
              <w:numPr>
                <w:ilvl w:val="0"/>
                <w:numId w:val="67"/>
              </w:numPr>
              <w:rPr>
                <w:szCs w:val="17"/>
              </w:rPr>
            </w:pPr>
            <w:r w:rsidRPr="00485B16">
              <w:rPr>
                <w:szCs w:val="17"/>
              </w:rPr>
              <w:t>the unavailability of specialised equipment/resources.</w:t>
            </w:r>
          </w:p>
        </w:tc>
      </w:tr>
      <w:tr w:rsidR="000A4CBE" w:rsidRPr="00485B16" w14:paraId="35E7401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CB881A3" w14:textId="77777777" w:rsidR="000A4CBE" w:rsidRPr="00485B16" w:rsidRDefault="000A4CBE" w:rsidP="00B42996">
            <w:pPr>
              <w:pStyle w:val="Tabletext"/>
            </w:pPr>
            <w:r w:rsidRPr="00485B16">
              <w:t xml:space="preserve">Day Labour </w:t>
            </w:r>
          </w:p>
        </w:tc>
        <w:tc>
          <w:tcPr>
            <w:cnfStyle w:val="000001000000" w:firstRow="0" w:lastRow="0" w:firstColumn="0" w:lastColumn="0" w:oddVBand="0" w:evenVBand="1" w:oddHBand="0" w:evenHBand="0" w:firstRowFirstColumn="0" w:firstRowLastColumn="0" w:lastRowFirstColumn="0" w:lastRowLastColumn="0"/>
            <w:tcW w:w="3613" w:type="pct"/>
          </w:tcPr>
          <w:p w14:paraId="5D5235CF" w14:textId="7EAA42B4" w:rsidR="000A4CBE" w:rsidRPr="00485B16" w:rsidRDefault="000A4CBE" w:rsidP="00B42996">
            <w:pPr>
              <w:pStyle w:val="Tabletext"/>
              <w:rPr>
                <w:szCs w:val="17"/>
              </w:rPr>
            </w:pPr>
            <w:r w:rsidRPr="00485B16">
              <w:rPr>
                <w:szCs w:val="17"/>
              </w:rPr>
              <w:t xml:space="preserve">The use of a Delivery Agency’s own plant, equipment or resources to </w:t>
            </w:r>
            <w:r w:rsidR="00DB4694">
              <w:rPr>
                <w:szCs w:val="17"/>
              </w:rPr>
              <w:t xml:space="preserve">undertake </w:t>
            </w:r>
            <w:r w:rsidR="00BF1AAA">
              <w:rPr>
                <w:szCs w:val="17"/>
              </w:rPr>
              <w:t xml:space="preserve"> DRFA category B Emergency Works, Immediate Reconstruction Works and Reconstruction of Essential Public Assets (REPA aka certified estimates)</w:t>
            </w:r>
            <w:r w:rsidR="00BF1AAA" w:rsidRPr="0043013B">
              <w:rPr>
                <w:szCs w:val="17"/>
              </w:rPr>
              <w:t xml:space="preserve">. </w:t>
            </w:r>
            <w:r w:rsidR="00BF1AAA">
              <w:rPr>
                <w:szCs w:val="17"/>
              </w:rPr>
              <w:t xml:space="preserve">Under the DRFA, Day labour is not eligible for Category A Early Relief and Recovery activities and B Counter Disaster Operations. </w:t>
            </w:r>
            <w:r w:rsidR="00BF1AAA" w:rsidRPr="0043013B">
              <w:rPr>
                <w:szCs w:val="17"/>
              </w:rPr>
              <w:t xml:space="preserve">The key components of </w:t>
            </w:r>
            <w:r w:rsidR="00BF1AAA">
              <w:rPr>
                <w:szCs w:val="17"/>
              </w:rPr>
              <w:t>D</w:t>
            </w:r>
            <w:r w:rsidR="00BF1AAA" w:rsidRPr="0043013B">
              <w:rPr>
                <w:szCs w:val="17"/>
              </w:rPr>
              <w:t xml:space="preserve">ay </w:t>
            </w:r>
            <w:r w:rsidR="00BF1AAA">
              <w:rPr>
                <w:szCs w:val="17"/>
              </w:rPr>
              <w:t>L</w:t>
            </w:r>
            <w:r w:rsidR="00BF1AAA" w:rsidRPr="0043013B">
              <w:rPr>
                <w:szCs w:val="17"/>
              </w:rPr>
              <w:t>abour are plant</w:t>
            </w:r>
            <w:r w:rsidR="00BF1AAA">
              <w:rPr>
                <w:szCs w:val="17"/>
              </w:rPr>
              <w:t xml:space="preserve"> and equipment, labour, and materials where internally supplied.</w:t>
            </w:r>
          </w:p>
        </w:tc>
      </w:tr>
      <w:tr w:rsidR="000A4CBE" w:rsidRPr="00485B16" w14:paraId="5B9FD23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9339F5" w14:textId="77777777" w:rsidR="000A4CBE" w:rsidRPr="00485B16" w:rsidRDefault="000A4CBE" w:rsidP="00B42996">
            <w:pPr>
              <w:pStyle w:val="Tabletext"/>
            </w:pPr>
            <w:r w:rsidRPr="00485B16">
              <w:t xml:space="preserve">Disaster event activation </w:t>
            </w:r>
          </w:p>
        </w:tc>
        <w:tc>
          <w:tcPr>
            <w:cnfStyle w:val="000001000000" w:firstRow="0" w:lastRow="0" w:firstColumn="0" w:lastColumn="0" w:oddVBand="0" w:evenVBand="1" w:oddHBand="0" w:evenHBand="0" w:firstRowFirstColumn="0" w:firstRowLastColumn="0" w:lastRowFirstColumn="0" w:lastRowLastColumn="0"/>
            <w:tcW w:w="3613" w:type="pct"/>
          </w:tcPr>
          <w:p w14:paraId="42231FEE" w14:textId="77777777" w:rsidR="000A4CBE" w:rsidRPr="00485B16" w:rsidRDefault="000A4CBE" w:rsidP="00B42996">
            <w:pPr>
              <w:pStyle w:val="Tabletext"/>
              <w:rPr>
                <w:szCs w:val="17"/>
              </w:rPr>
            </w:pPr>
            <w:r w:rsidRPr="00485B16">
              <w:rPr>
                <w:szCs w:val="17"/>
              </w:rPr>
              <w:t xml:space="preserve">Under the DRFA, for an event to be activated, the following conditions must be satisfied: </w:t>
            </w:r>
          </w:p>
          <w:p w14:paraId="588CC294" w14:textId="77777777" w:rsidR="000A4CBE" w:rsidRPr="00485B16" w:rsidRDefault="000A4CBE" w:rsidP="00B42996">
            <w:pPr>
              <w:pStyle w:val="Tablebullet"/>
              <w:rPr>
                <w:szCs w:val="17"/>
              </w:rPr>
            </w:pPr>
            <w:r w:rsidRPr="00485B16">
              <w:rPr>
                <w:szCs w:val="17"/>
              </w:rPr>
              <w:t xml:space="preserve">Meets the definition of a natural disaster or terrorist event and eligible disaster; and </w:t>
            </w:r>
          </w:p>
          <w:p w14:paraId="2B118ECB" w14:textId="77777777" w:rsidR="000A4CBE" w:rsidRPr="00485B16" w:rsidRDefault="000A4CBE" w:rsidP="00B42996">
            <w:pPr>
              <w:pStyle w:val="Tablebullet"/>
              <w:rPr>
                <w:szCs w:val="17"/>
              </w:rPr>
            </w:pPr>
            <w:r w:rsidRPr="00485B16">
              <w:rPr>
                <w:szCs w:val="17"/>
              </w:rPr>
              <w:t>Has impacted an eligible undertaking.</w:t>
            </w:r>
          </w:p>
        </w:tc>
      </w:tr>
      <w:tr w:rsidR="000A4CBE" w:rsidRPr="00485B16" w14:paraId="6C388C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D508B55" w14:textId="77777777" w:rsidR="000A4CBE" w:rsidRPr="00485B16" w:rsidRDefault="000A4CBE" w:rsidP="00B42996">
            <w:pPr>
              <w:pStyle w:val="Tabletext"/>
              <w:rPr>
                <w:szCs w:val="17"/>
              </w:rPr>
            </w:pPr>
            <w:r w:rsidRPr="00485B16">
              <w:rPr>
                <w:szCs w:val="17"/>
              </w:rPr>
              <w:t>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35FDFF51" w14:textId="47242E15" w:rsidR="000A4CBE" w:rsidRPr="00485B16" w:rsidRDefault="000A4CBE" w:rsidP="00B42996">
            <w:pPr>
              <w:pStyle w:val="Tabletext"/>
              <w:rPr>
                <w:szCs w:val="17"/>
              </w:rPr>
            </w:pPr>
            <w:r w:rsidRPr="00485B16">
              <w:rPr>
                <w:szCs w:val="17"/>
              </w:rPr>
              <w:t xml:space="preserve">The processes and controls implemented by </w:t>
            </w:r>
            <w:r w:rsidRPr="00B03E46">
              <w:rPr>
                <w:szCs w:val="17"/>
              </w:rPr>
              <w:t xml:space="preserve">state agency </w:t>
            </w:r>
            <w:r w:rsidRPr="00485B16">
              <w:rPr>
                <w:szCs w:val="17"/>
              </w:rPr>
              <w:t xml:space="preserve">and third-party organisations (where applicable) in relation to an </w:t>
            </w:r>
            <w:r w:rsidRPr="00B03E46">
              <w:rPr>
                <w:szCs w:val="17"/>
              </w:rPr>
              <w:t>estimated reconstruction cost</w:t>
            </w:r>
            <w:r w:rsidRPr="00485B16">
              <w:rPr>
                <w:szCs w:val="17"/>
              </w:rPr>
              <w:t xml:space="preserve">, as defined </w:t>
            </w:r>
            <w:r w:rsidR="004007D4">
              <w:rPr>
                <w:szCs w:val="17"/>
              </w:rPr>
              <w:t>under the DRFA</w:t>
            </w:r>
            <w:r w:rsidRPr="00485B16">
              <w:rPr>
                <w:szCs w:val="17"/>
              </w:rPr>
              <w:t>.</w:t>
            </w:r>
          </w:p>
        </w:tc>
      </w:tr>
      <w:tr w:rsidR="000A4CBE" w:rsidRPr="00485B16" w14:paraId="04AB465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066C509" w14:textId="77777777" w:rsidR="000A4CBE" w:rsidRPr="00485B16" w:rsidRDefault="000A4CBE" w:rsidP="00B42996">
            <w:pPr>
              <w:pStyle w:val="Tabletext"/>
            </w:pPr>
            <w:r w:rsidRPr="00485B16">
              <w:t xml:space="preserve">Delivery Agency </w:t>
            </w:r>
          </w:p>
        </w:tc>
        <w:tc>
          <w:tcPr>
            <w:cnfStyle w:val="000001000000" w:firstRow="0" w:lastRow="0" w:firstColumn="0" w:lastColumn="0" w:oddVBand="0" w:evenVBand="1" w:oddHBand="0" w:evenHBand="0" w:firstRowFirstColumn="0" w:firstRowLastColumn="0" w:lastRowFirstColumn="0" w:lastRowLastColumn="0"/>
            <w:tcW w:w="3613" w:type="pct"/>
          </w:tcPr>
          <w:p w14:paraId="11A1BBB8" w14:textId="77777777" w:rsidR="000A4CBE" w:rsidRPr="00485B16" w:rsidRDefault="000A4CBE" w:rsidP="00B42996">
            <w:pPr>
              <w:pStyle w:val="Tabletext"/>
              <w:rPr>
                <w:szCs w:val="17"/>
              </w:rPr>
            </w:pPr>
            <w:r w:rsidRPr="00485B16">
              <w:rPr>
                <w:szCs w:val="17"/>
              </w:rPr>
              <w:t>A State or Local Government agency responsible for delivering emergency or reconstruction works to restore an asset post-disaster.</w:t>
            </w:r>
          </w:p>
        </w:tc>
      </w:tr>
      <w:tr w:rsidR="000A4CBE" w:rsidRPr="00485B16" w14:paraId="666E74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B5DF1B" w14:textId="77777777" w:rsidR="000A4CBE" w:rsidRPr="00485B16" w:rsidRDefault="000A4CBE" w:rsidP="00B42996">
            <w:pPr>
              <w:pStyle w:val="Tabletext"/>
            </w:pPr>
            <w:r w:rsidRPr="00485B16">
              <w:lastRenderedPageBreak/>
              <w:t>Direct costs</w:t>
            </w:r>
          </w:p>
        </w:tc>
        <w:tc>
          <w:tcPr>
            <w:cnfStyle w:val="000001000000" w:firstRow="0" w:lastRow="0" w:firstColumn="0" w:lastColumn="0" w:oddVBand="0" w:evenVBand="1" w:oddHBand="0" w:evenHBand="0" w:firstRowFirstColumn="0" w:firstRowLastColumn="0" w:lastRowFirstColumn="0" w:lastRowLastColumn="0"/>
            <w:tcW w:w="3613" w:type="pct"/>
          </w:tcPr>
          <w:p w14:paraId="2D7C0BBE" w14:textId="77777777" w:rsidR="000A4CBE" w:rsidRDefault="000A4CBE" w:rsidP="00B42996">
            <w:pPr>
              <w:pStyle w:val="Tabletext"/>
              <w:rPr>
                <w:szCs w:val="17"/>
              </w:rPr>
            </w:pPr>
            <w:r w:rsidRPr="00485B16">
              <w:rPr>
                <w:szCs w:val="17"/>
              </w:rPr>
              <w:t xml:space="preserve">Costs directly associated with the reconstruction of an eligible </w:t>
            </w:r>
            <w:r w:rsidRPr="00B03E46">
              <w:rPr>
                <w:szCs w:val="17"/>
              </w:rPr>
              <w:t>essential public asset</w:t>
            </w:r>
            <w:r w:rsidRPr="00485B16">
              <w:rPr>
                <w:szCs w:val="17"/>
              </w:rPr>
              <w:t>, commonly referred to as construction costs.</w:t>
            </w:r>
          </w:p>
          <w:p w14:paraId="02D2B2FC" w14:textId="77777777" w:rsidR="00CF6189" w:rsidRDefault="00CF6189" w:rsidP="00B42996">
            <w:pPr>
              <w:pStyle w:val="Tabletext"/>
              <w:rPr>
                <w:szCs w:val="17"/>
              </w:rPr>
            </w:pPr>
          </w:p>
          <w:p w14:paraId="4AFE0C08" w14:textId="77777777" w:rsidR="00CF6189" w:rsidRDefault="00CF6189" w:rsidP="00B42996">
            <w:pPr>
              <w:pStyle w:val="Tabletext"/>
              <w:rPr>
                <w:szCs w:val="17"/>
              </w:rPr>
            </w:pPr>
          </w:p>
          <w:p w14:paraId="113CD971" w14:textId="77777777" w:rsidR="00CF6189" w:rsidRPr="00485B16" w:rsidRDefault="00CF6189" w:rsidP="00B42996">
            <w:pPr>
              <w:pStyle w:val="Tabletext"/>
              <w:rPr>
                <w:szCs w:val="17"/>
              </w:rPr>
            </w:pPr>
          </w:p>
        </w:tc>
      </w:tr>
      <w:tr w:rsidR="000A4CBE" w:rsidRPr="00485B16" w14:paraId="6496412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66DCD68" w14:textId="77777777" w:rsidR="000A4CBE" w:rsidRPr="00485B16" w:rsidRDefault="000A4CBE" w:rsidP="00B42996">
            <w:pPr>
              <w:pStyle w:val="Tabletext"/>
            </w:pPr>
            <w:r w:rsidRPr="00485B16">
              <w:t xml:space="preserve">Eligible disaster </w:t>
            </w:r>
          </w:p>
        </w:tc>
        <w:tc>
          <w:tcPr>
            <w:cnfStyle w:val="000001000000" w:firstRow="0" w:lastRow="0" w:firstColumn="0" w:lastColumn="0" w:oddVBand="0" w:evenVBand="1" w:oddHBand="0" w:evenHBand="0" w:firstRowFirstColumn="0" w:firstRowLastColumn="0" w:lastRowFirstColumn="0" w:lastRowLastColumn="0"/>
            <w:tcW w:w="3613" w:type="pct"/>
          </w:tcPr>
          <w:p w14:paraId="2D6DDDAF" w14:textId="77777777" w:rsidR="000A4CBE" w:rsidRPr="00485B16" w:rsidRDefault="000A4CBE" w:rsidP="00B42996">
            <w:pPr>
              <w:pStyle w:val="Tabletext"/>
              <w:rPr>
                <w:szCs w:val="17"/>
              </w:rPr>
            </w:pPr>
            <w:r w:rsidRPr="00485B16">
              <w:rPr>
                <w:szCs w:val="17"/>
              </w:rPr>
              <w:t xml:space="preserve">A natural disaster or terrorist act for which: </w:t>
            </w:r>
          </w:p>
          <w:p w14:paraId="6ADE4050" w14:textId="77777777" w:rsidR="000A4CBE" w:rsidRPr="00485B16" w:rsidRDefault="000A4CBE" w:rsidP="006E6E42">
            <w:pPr>
              <w:pStyle w:val="Tablebullet"/>
            </w:pPr>
            <w:r w:rsidRPr="00485B16">
              <w:t xml:space="preserve">a coordinated multi-agency response was required, and </w:t>
            </w:r>
          </w:p>
          <w:p w14:paraId="6B5630AD" w14:textId="0BB2AAFE" w:rsidR="000A4CBE" w:rsidRPr="00485B16" w:rsidRDefault="006E6E42" w:rsidP="006E6E42">
            <w:pPr>
              <w:pStyle w:val="Tablebullet"/>
            </w:pPr>
            <w:r>
              <w:t>s</w:t>
            </w:r>
            <w:r w:rsidRPr="00FD6A0E">
              <w:t>tate expenditure exceeds or is expected to exceed the small disaster criterion of $240,000 for an individual or cluster of bushfires in adjoining local government areas. For all other disaster</w:t>
            </w:r>
            <w:r>
              <w:t>s</w:t>
            </w:r>
            <w:r w:rsidR="00944F22">
              <w:t xml:space="preserve"> (including floods and storms)</w:t>
            </w:r>
            <w:r w:rsidRPr="00FD6A0E">
              <w:t>, the one small disaster criterion applies across the whole State.</w:t>
            </w:r>
          </w:p>
        </w:tc>
      </w:tr>
      <w:tr w:rsidR="000A4CBE" w:rsidRPr="00485B16" w14:paraId="36E8137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34F3D93" w14:textId="77777777" w:rsidR="000A4CBE" w:rsidRPr="00485B16" w:rsidRDefault="000A4CBE" w:rsidP="00B42996">
            <w:pPr>
              <w:pStyle w:val="Tabletext"/>
            </w:pPr>
            <w:r w:rsidRPr="00485B16">
              <w:t xml:space="preserve">Eligible measure </w:t>
            </w:r>
          </w:p>
        </w:tc>
        <w:tc>
          <w:tcPr>
            <w:cnfStyle w:val="000001000000" w:firstRow="0" w:lastRow="0" w:firstColumn="0" w:lastColumn="0" w:oddVBand="0" w:evenVBand="1" w:oddHBand="0" w:evenHBand="0" w:firstRowFirstColumn="0" w:firstRowLastColumn="0" w:lastRowFirstColumn="0" w:lastRowLastColumn="0"/>
            <w:tcW w:w="3613" w:type="pct"/>
          </w:tcPr>
          <w:p w14:paraId="41FA35A0" w14:textId="3542F5F4" w:rsidR="000A4CBE" w:rsidRPr="00485B16" w:rsidRDefault="000A4CBE" w:rsidP="00B42996">
            <w:pPr>
              <w:pStyle w:val="Tabletext"/>
              <w:rPr>
                <w:color w:val="FF0000"/>
                <w:szCs w:val="17"/>
                <w:u w:val="single"/>
              </w:rPr>
            </w:pPr>
            <w:r w:rsidRPr="00485B16">
              <w:rPr>
                <w:szCs w:val="17"/>
              </w:rPr>
              <w:t xml:space="preserve">A relief or recovery assistance measure specified </w:t>
            </w:r>
            <w:r w:rsidR="004007D4">
              <w:rPr>
                <w:szCs w:val="17"/>
              </w:rPr>
              <w:t>under the DRFA</w:t>
            </w:r>
            <w:r w:rsidRPr="00485B16">
              <w:rPr>
                <w:szCs w:val="17"/>
              </w:rPr>
              <w:t xml:space="preserve">, or a cost to the state under clause 8.1 of these arrangements. </w:t>
            </w:r>
          </w:p>
        </w:tc>
      </w:tr>
      <w:tr w:rsidR="000A4CBE" w:rsidRPr="00485B16" w14:paraId="1FF4C33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03F9BFE" w14:textId="77777777" w:rsidR="000A4CBE" w:rsidRPr="00485B16" w:rsidRDefault="000A4CBE" w:rsidP="00B42996">
            <w:pPr>
              <w:pStyle w:val="Tabletext"/>
            </w:pPr>
            <w:r w:rsidRPr="00485B16">
              <w:t xml:space="preserve">Eligible undertaking </w:t>
            </w:r>
          </w:p>
        </w:tc>
        <w:tc>
          <w:tcPr>
            <w:cnfStyle w:val="000001000000" w:firstRow="0" w:lastRow="0" w:firstColumn="0" w:lastColumn="0" w:oddVBand="0" w:evenVBand="1" w:oddHBand="0" w:evenHBand="0" w:firstRowFirstColumn="0" w:firstRowLastColumn="0" w:lastRowFirstColumn="0" w:lastRowLastColumn="0"/>
            <w:tcW w:w="3613" w:type="pct"/>
          </w:tcPr>
          <w:p w14:paraId="235017FF" w14:textId="77777777" w:rsidR="000A4CBE" w:rsidRPr="00485B16" w:rsidRDefault="000A4CBE" w:rsidP="00B42996">
            <w:pPr>
              <w:pStyle w:val="Tabletext"/>
              <w:rPr>
                <w:szCs w:val="17"/>
              </w:rPr>
            </w:pPr>
            <w:r w:rsidRPr="00485B16">
              <w:rPr>
                <w:szCs w:val="17"/>
              </w:rPr>
              <w:t xml:space="preserve">A body that: </w:t>
            </w:r>
          </w:p>
          <w:p w14:paraId="52B5585F" w14:textId="77777777" w:rsidR="000A4CBE" w:rsidRPr="00485B16" w:rsidRDefault="000A4CBE" w:rsidP="00B42996">
            <w:pPr>
              <w:pStyle w:val="Tablebullet"/>
              <w:rPr>
                <w:szCs w:val="17"/>
              </w:rPr>
            </w:pPr>
            <w:r w:rsidRPr="00485B16">
              <w:rPr>
                <w:szCs w:val="17"/>
              </w:rPr>
              <w:t xml:space="preserve">is one of the following: </w:t>
            </w:r>
          </w:p>
          <w:p w14:paraId="120C085C" w14:textId="77777777" w:rsidR="000A4CBE" w:rsidRPr="00485B16" w:rsidRDefault="000A4CBE" w:rsidP="00B42996">
            <w:pPr>
              <w:pStyle w:val="Tabledash"/>
              <w:rPr>
                <w:szCs w:val="17"/>
              </w:rPr>
            </w:pPr>
            <w:r w:rsidRPr="00485B16">
              <w:rPr>
                <w:szCs w:val="17"/>
              </w:rPr>
              <w:t xml:space="preserve">a department or other agency of a </w:t>
            </w:r>
            <w:r w:rsidRPr="00B03E46">
              <w:rPr>
                <w:szCs w:val="17"/>
              </w:rPr>
              <w:t xml:space="preserve">state </w:t>
            </w:r>
            <w:r w:rsidRPr="00485B16">
              <w:rPr>
                <w:szCs w:val="17"/>
              </w:rPr>
              <w:t xml:space="preserve">government, or </w:t>
            </w:r>
          </w:p>
          <w:p w14:paraId="72A96EB6" w14:textId="77777777" w:rsidR="000A4CBE" w:rsidRPr="00485B16" w:rsidRDefault="000A4CBE" w:rsidP="00B42996">
            <w:pPr>
              <w:pStyle w:val="Tabledash"/>
              <w:rPr>
                <w:szCs w:val="17"/>
              </w:rPr>
            </w:pPr>
            <w:r w:rsidRPr="00485B16">
              <w:rPr>
                <w:szCs w:val="17"/>
              </w:rPr>
              <w:t xml:space="preserve">established by or under </w:t>
            </w:r>
            <w:r w:rsidRPr="00B03E46">
              <w:rPr>
                <w:szCs w:val="17"/>
              </w:rPr>
              <w:t xml:space="preserve">state </w:t>
            </w:r>
            <w:r w:rsidRPr="00485B16">
              <w:rPr>
                <w:szCs w:val="17"/>
              </w:rPr>
              <w:t xml:space="preserve">legislation for public purposes (for example, a local council), and </w:t>
            </w:r>
          </w:p>
          <w:p w14:paraId="69092C48" w14:textId="77777777" w:rsidR="000A4CBE" w:rsidRPr="00485B16" w:rsidRDefault="000A4CBE" w:rsidP="00B42996">
            <w:pPr>
              <w:pStyle w:val="Tablebullet"/>
              <w:rPr>
                <w:szCs w:val="17"/>
              </w:rPr>
            </w:pPr>
            <w:r w:rsidRPr="00485B16">
              <w:rPr>
                <w:szCs w:val="17"/>
              </w:rPr>
              <w:t>in the operation of the asset provides services free of charge or at a rate that is 50 per cent or less of the cost to provide those services.</w:t>
            </w:r>
          </w:p>
        </w:tc>
      </w:tr>
      <w:tr w:rsidR="000A4CBE" w:rsidRPr="00485B16" w14:paraId="02642E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BF1CE87" w14:textId="77777777" w:rsidR="000A4CBE" w:rsidRPr="00485B16" w:rsidRDefault="000A4CBE" w:rsidP="00B42996">
            <w:pPr>
              <w:pStyle w:val="Tabletext"/>
            </w:pPr>
            <w:r w:rsidRPr="00B03E46">
              <w:t>Emergency works</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568CD7B3" w14:textId="77777777" w:rsidR="000A4CBE" w:rsidRPr="00485B16" w:rsidRDefault="000A4CBE" w:rsidP="00B42996">
            <w:pPr>
              <w:pStyle w:val="Tabletext"/>
              <w:rPr>
                <w:szCs w:val="17"/>
              </w:rPr>
            </w:pPr>
            <w:r w:rsidRPr="00485B16">
              <w:rPr>
                <w:szCs w:val="17"/>
              </w:rPr>
              <w:t xml:space="preserve">Urgent activities necessary following an eligible disaster to temporarily restore an </w:t>
            </w:r>
            <w:r w:rsidRPr="00B03E46">
              <w:rPr>
                <w:szCs w:val="17"/>
              </w:rPr>
              <w:t>essential public asset</w:t>
            </w:r>
            <w:r w:rsidRPr="00485B16">
              <w:rPr>
                <w:szCs w:val="17"/>
              </w:rPr>
              <w:t xml:space="preserve"> to enable it to operate/be operated at an acceptable level of efficiency to support the immediate recovery of a community, and take place: </w:t>
            </w:r>
          </w:p>
          <w:p w14:paraId="743BD2E1" w14:textId="4F1A253E" w:rsidR="000A4CBE" w:rsidRPr="00485B16" w:rsidRDefault="000A4CBE" w:rsidP="00B42996">
            <w:pPr>
              <w:pStyle w:val="Tablebullet"/>
              <w:rPr>
                <w:szCs w:val="17"/>
              </w:rPr>
            </w:pPr>
            <w:r w:rsidRPr="00485B16">
              <w:rPr>
                <w:szCs w:val="17"/>
              </w:rPr>
              <w:t xml:space="preserve">prior to the state commencing </w:t>
            </w:r>
            <w:r w:rsidRPr="00B03E46">
              <w:rPr>
                <w:szCs w:val="17"/>
              </w:rPr>
              <w:t>essential public asset</w:t>
            </w:r>
            <w:r w:rsidRPr="00485B16">
              <w:rPr>
                <w:szCs w:val="17"/>
              </w:rPr>
              <w:t xml:space="preserve"> reconstruction works</w:t>
            </w:r>
            <w:r w:rsidR="00D21CB7">
              <w:rPr>
                <w:szCs w:val="17"/>
              </w:rPr>
              <w:t xml:space="preserve"> (REPA)</w:t>
            </w:r>
            <w:r w:rsidRPr="00485B16">
              <w:rPr>
                <w:szCs w:val="17"/>
              </w:rPr>
              <w:t xml:space="preserve"> in accordance with these arrangements, or </w:t>
            </w:r>
          </w:p>
          <w:p w14:paraId="3615EE4F" w14:textId="627C4D85" w:rsidR="000A4CBE" w:rsidRPr="00485B16" w:rsidRDefault="000A4CBE" w:rsidP="00B42996">
            <w:pPr>
              <w:pStyle w:val="Tablebullet"/>
              <w:rPr>
                <w:szCs w:val="17"/>
              </w:rPr>
            </w:pPr>
            <w:r w:rsidRPr="00485B16">
              <w:rPr>
                <w:szCs w:val="17"/>
              </w:rPr>
              <w:t xml:space="preserve">prior to or at the same time as </w:t>
            </w:r>
            <w:r w:rsidRPr="00B03E46">
              <w:rPr>
                <w:szCs w:val="17"/>
              </w:rPr>
              <w:t>immediate reconstruction works</w:t>
            </w:r>
            <w:r w:rsidRPr="00485B16">
              <w:rPr>
                <w:szCs w:val="17"/>
              </w:rPr>
              <w:t xml:space="preserve"> and where no </w:t>
            </w:r>
            <w:r w:rsidR="00D21CB7">
              <w:rPr>
                <w:szCs w:val="17"/>
              </w:rPr>
              <w:t>REPA works</w:t>
            </w:r>
            <w:r w:rsidRPr="00485B16">
              <w:rPr>
                <w:szCs w:val="17"/>
              </w:rPr>
              <w:t xml:space="preserve"> are required.</w:t>
            </w:r>
          </w:p>
        </w:tc>
      </w:tr>
      <w:tr w:rsidR="000A4CBE" w:rsidRPr="00485B16" w14:paraId="2C63D7F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84C809D" w14:textId="77777777" w:rsidR="000A4CBE" w:rsidRPr="00485B16" w:rsidRDefault="000A4CBE" w:rsidP="00B42996">
            <w:pPr>
              <w:pStyle w:val="Tabletext"/>
            </w:pPr>
            <w:r w:rsidRPr="00485B16">
              <w:t>Escalation</w:t>
            </w:r>
          </w:p>
        </w:tc>
        <w:tc>
          <w:tcPr>
            <w:cnfStyle w:val="000001000000" w:firstRow="0" w:lastRow="0" w:firstColumn="0" w:lastColumn="0" w:oddVBand="0" w:evenVBand="1" w:oddHBand="0" w:evenHBand="0" w:firstRowFirstColumn="0" w:firstRowLastColumn="0" w:lastRowFirstColumn="0" w:lastRowLastColumn="0"/>
            <w:tcW w:w="3613" w:type="pct"/>
          </w:tcPr>
          <w:p w14:paraId="09EEE214" w14:textId="77777777" w:rsidR="000A4CBE" w:rsidRPr="00485B16" w:rsidRDefault="000A4CBE" w:rsidP="00B42996">
            <w:pPr>
              <w:pStyle w:val="Tabletext"/>
              <w:rPr>
                <w:szCs w:val="17"/>
              </w:rPr>
            </w:pPr>
            <w:r w:rsidRPr="00485B16">
              <w:rPr>
                <w:szCs w:val="17"/>
              </w:rPr>
              <w:t>The allowance for expected changes in capital costs throughout the project lifecycle.</w:t>
            </w:r>
          </w:p>
        </w:tc>
      </w:tr>
      <w:tr w:rsidR="000A4CBE" w:rsidRPr="00485B16" w14:paraId="4365A9B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61934D" w14:textId="77777777" w:rsidR="000A4CBE" w:rsidRPr="00485B16" w:rsidRDefault="000A4CBE" w:rsidP="00B42996">
            <w:pPr>
              <w:pStyle w:val="Tabletext"/>
            </w:pP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35C9FA6" w14:textId="64E26389" w:rsidR="000A4CBE" w:rsidRPr="00485B16" w:rsidRDefault="000A4CBE" w:rsidP="00B42996">
            <w:pPr>
              <w:pStyle w:val="Tabletext"/>
              <w:rPr>
                <w:szCs w:val="17"/>
              </w:rPr>
            </w:pPr>
            <w:r w:rsidRPr="00485B16">
              <w:rPr>
                <w:szCs w:val="17"/>
              </w:rPr>
              <w:t xml:space="preserve">A transport or public infrastructure asset of an eligible undertaking which, the state considers, and the </w:t>
            </w:r>
            <w:r w:rsidR="006905BD">
              <w:rPr>
                <w:szCs w:val="17"/>
              </w:rPr>
              <w:t>Commonwealth</w:t>
            </w:r>
            <w:r w:rsidRPr="00485B16">
              <w:rPr>
                <w:szCs w:val="17"/>
              </w:rPr>
              <w:t xml:space="preserve"> Government agrees, is a necessary part of a state’s infrastructure and is integral to the normal functioning of a community.</w:t>
            </w:r>
          </w:p>
        </w:tc>
      </w:tr>
      <w:tr w:rsidR="000A4CBE" w:rsidRPr="00485B16" w14:paraId="5957D1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E2D1951" w14:textId="77777777" w:rsidR="000A4CBE" w:rsidRPr="00485B16" w:rsidRDefault="000A4CBE" w:rsidP="00B42996">
            <w:pPr>
              <w:pStyle w:val="Tabletext"/>
            </w:pPr>
            <w:r w:rsidRPr="00485B16">
              <w:t xml:space="preserve">Essential public asset function framework </w:t>
            </w:r>
          </w:p>
        </w:tc>
        <w:tc>
          <w:tcPr>
            <w:cnfStyle w:val="000001000000" w:firstRow="0" w:lastRow="0" w:firstColumn="0" w:lastColumn="0" w:oddVBand="0" w:evenVBand="1" w:oddHBand="0" w:evenHBand="0" w:firstRowFirstColumn="0" w:firstRowLastColumn="0" w:lastRowFirstColumn="0" w:lastRowLastColumn="0"/>
            <w:tcW w:w="3613" w:type="pct"/>
          </w:tcPr>
          <w:p w14:paraId="1330FC9D" w14:textId="2391E70A" w:rsidR="000A4CBE" w:rsidRPr="00485B16" w:rsidRDefault="000A4CBE" w:rsidP="00B42996">
            <w:pPr>
              <w:pStyle w:val="Tabletext"/>
              <w:rPr>
                <w:color w:val="FF0000"/>
                <w:szCs w:val="17"/>
                <w:u w:val="single"/>
              </w:rPr>
            </w:pPr>
            <w:r w:rsidRPr="00485B16">
              <w:rPr>
                <w:szCs w:val="17"/>
              </w:rPr>
              <w:t xml:space="preserve">The Essential Public Asset Function Framework as defined </w:t>
            </w:r>
            <w:r w:rsidR="004007D4">
              <w:rPr>
                <w:szCs w:val="17"/>
              </w:rPr>
              <w:t>under the DRFA</w:t>
            </w:r>
            <w:r w:rsidRPr="00485B16">
              <w:rPr>
                <w:szCs w:val="17"/>
              </w:rPr>
              <w:t xml:space="preserve"> (refer to clause 6.3). </w:t>
            </w:r>
          </w:p>
        </w:tc>
      </w:tr>
      <w:tr w:rsidR="000A4CBE" w:rsidRPr="00485B16" w14:paraId="58AA729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9168DDE" w14:textId="7D8A6BD8" w:rsidR="000A4CBE" w:rsidRPr="00485B16" w:rsidRDefault="000A4CBE" w:rsidP="00B42996">
            <w:pPr>
              <w:pStyle w:val="Tabletext"/>
              <w:rPr>
                <w:sz w:val="18"/>
                <w:szCs w:val="18"/>
              </w:rPr>
            </w:pPr>
            <w:r w:rsidRPr="00B03E46">
              <w:t>Essential public asset</w:t>
            </w:r>
            <w:r w:rsidRPr="00485B16">
              <w:t xml:space="preserve"> </w:t>
            </w:r>
            <w:r w:rsidRPr="00B03E46">
              <w:t>reconstruction works</w:t>
            </w:r>
            <w:r w:rsidR="00D21CB7">
              <w:t xml:space="preserve"> (REPA)</w:t>
            </w:r>
          </w:p>
        </w:tc>
        <w:tc>
          <w:tcPr>
            <w:cnfStyle w:val="000001000000" w:firstRow="0" w:lastRow="0" w:firstColumn="0" w:lastColumn="0" w:oddVBand="0" w:evenVBand="1" w:oddHBand="0" w:evenHBand="0" w:firstRowFirstColumn="0" w:firstRowLastColumn="0" w:lastRowFirstColumn="0" w:lastRowLastColumn="0"/>
            <w:tcW w:w="3613" w:type="pct"/>
          </w:tcPr>
          <w:p w14:paraId="114D2C55" w14:textId="65D819F5" w:rsidR="000A4CBE" w:rsidRPr="00485B16" w:rsidRDefault="000A4CBE" w:rsidP="00B42996">
            <w:pPr>
              <w:pStyle w:val="Tabletext"/>
              <w:rPr>
                <w:color w:val="FF0000"/>
                <w:szCs w:val="17"/>
                <w:u w:val="single"/>
              </w:rPr>
            </w:pPr>
            <w:r w:rsidRPr="00485B16">
              <w:rPr>
                <w:szCs w:val="17"/>
              </w:rPr>
              <w:t xml:space="preserve">Reconstruction works on an </w:t>
            </w:r>
            <w:r w:rsidRPr="00B03E46">
              <w:rPr>
                <w:szCs w:val="17"/>
              </w:rPr>
              <w:t>essential public asset</w:t>
            </w:r>
            <w:r w:rsidRPr="00485B16">
              <w:rPr>
                <w:szCs w:val="17"/>
              </w:rPr>
              <w:t xml:space="preserve"> directly damaged by an eligible disaster for which an estimated reconstruction cost</w:t>
            </w:r>
            <w:r w:rsidR="000B2A9F">
              <w:rPr>
                <w:szCs w:val="17"/>
              </w:rPr>
              <w:t xml:space="preserve"> (known as a certified estimate</w:t>
            </w:r>
            <w:r w:rsidR="00E705DE">
              <w:rPr>
                <w:szCs w:val="17"/>
              </w:rPr>
              <w:t xml:space="preserve"> works package</w:t>
            </w:r>
            <w:r w:rsidR="000B2A9F">
              <w:rPr>
                <w:szCs w:val="17"/>
              </w:rPr>
              <w:t xml:space="preserve"> once approved by </w:t>
            </w:r>
            <w:r w:rsidR="006F3DB2">
              <w:rPr>
                <w:szCs w:val="17"/>
              </w:rPr>
              <w:t xml:space="preserve">the </w:t>
            </w:r>
            <w:r w:rsidR="007516F6">
              <w:rPr>
                <w:szCs w:val="17"/>
              </w:rPr>
              <w:t>ERV</w:t>
            </w:r>
            <w:r w:rsidR="000B2A9F">
              <w:rPr>
                <w:szCs w:val="17"/>
              </w:rPr>
              <w:t>),</w:t>
            </w:r>
            <w:r w:rsidRPr="00485B16">
              <w:rPr>
                <w:szCs w:val="17"/>
              </w:rPr>
              <w:t xml:space="preserve"> has been developed. </w:t>
            </w:r>
          </w:p>
        </w:tc>
      </w:tr>
      <w:tr w:rsidR="000A4CBE" w:rsidRPr="00485B16" w14:paraId="5AE7723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DFA4600" w14:textId="77777777" w:rsidR="000A4CBE" w:rsidRPr="00485B16" w:rsidRDefault="000A4CBE" w:rsidP="00B42996">
            <w:pPr>
              <w:pStyle w:val="Tabletext"/>
            </w:pPr>
            <w:r w:rsidRPr="00485B16">
              <w:t xml:space="preserve">Estimated reconstruction costs </w:t>
            </w:r>
          </w:p>
        </w:tc>
        <w:tc>
          <w:tcPr>
            <w:cnfStyle w:val="000001000000" w:firstRow="0" w:lastRow="0" w:firstColumn="0" w:lastColumn="0" w:oddVBand="0" w:evenVBand="1" w:oddHBand="0" w:evenHBand="0" w:firstRowFirstColumn="0" w:firstRowLastColumn="0" w:lastRowFirstColumn="0" w:lastRowLastColumn="0"/>
            <w:tcW w:w="3613" w:type="pct"/>
          </w:tcPr>
          <w:p w14:paraId="5A88EAA8" w14:textId="77777777" w:rsidR="000A4CBE" w:rsidRDefault="000A4CBE" w:rsidP="00B42996">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sidR="000B2A9F">
              <w:rPr>
                <w:szCs w:val="17"/>
              </w:rPr>
              <w:t xml:space="preserve"> (known as a certified estimate</w:t>
            </w:r>
            <w:r w:rsidR="00E705DE">
              <w:rPr>
                <w:szCs w:val="17"/>
              </w:rPr>
              <w:t xml:space="preserve"> works package</w:t>
            </w:r>
            <w:r w:rsidR="000B2A9F">
              <w:rPr>
                <w:szCs w:val="17"/>
              </w:rPr>
              <w:t xml:space="preserve"> once approved by</w:t>
            </w:r>
            <w:r w:rsidR="006F3DB2">
              <w:rPr>
                <w:szCs w:val="17"/>
              </w:rPr>
              <w:t xml:space="preserve"> </w:t>
            </w:r>
            <w:r w:rsidR="007516F6">
              <w:rPr>
                <w:szCs w:val="17"/>
              </w:rPr>
              <w:t>ERV</w:t>
            </w:r>
            <w:r w:rsidR="000B2A9F">
              <w:rPr>
                <w:szCs w:val="17"/>
              </w:rPr>
              <w:t>)</w:t>
            </w:r>
            <w:r w:rsidRPr="00485B16">
              <w:rPr>
                <w:szCs w:val="17"/>
              </w:rPr>
              <w:t xml:space="preserve">. </w:t>
            </w:r>
          </w:p>
          <w:p w14:paraId="554F80D2" w14:textId="77777777" w:rsidR="00C568DC" w:rsidRDefault="00E90B0D">
            <w:pPr>
              <w:pStyle w:val="Default"/>
              <w:rPr>
                <w:rFonts w:asciiTheme="minorHAnsi" w:hAnsiTheme="minorHAnsi" w:cstheme="minorHAnsi"/>
                <w:spacing w:val="0"/>
                <w:sz w:val="17"/>
                <w:szCs w:val="17"/>
              </w:rPr>
            </w:pPr>
            <w:r w:rsidRPr="002D3411">
              <w:rPr>
                <w:rFonts w:asciiTheme="minorHAnsi" w:hAnsiTheme="minorHAnsi" w:cstheme="minorHAnsi"/>
                <w:spacing w:val="0"/>
                <w:sz w:val="17"/>
                <w:szCs w:val="17"/>
              </w:rPr>
              <w:t xml:space="preserve">The </w:t>
            </w:r>
            <w:r w:rsidR="00512D70">
              <w:rPr>
                <w:rFonts w:asciiTheme="minorHAnsi" w:hAnsiTheme="minorHAnsi" w:cstheme="minorHAnsi"/>
                <w:spacing w:val="0"/>
                <w:sz w:val="17"/>
                <w:szCs w:val="17"/>
              </w:rPr>
              <w:t>est</w:t>
            </w:r>
            <w:r w:rsidR="00512D70">
              <w:rPr>
                <w:rFonts w:asciiTheme="minorHAnsi" w:hAnsiTheme="minorHAnsi" w:cstheme="minorHAnsi"/>
                <w:sz w:val="17"/>
                <w:szCs w:val="17"/>
              </w:rPr>
              <w:t>imated</w:t>
            </w:r>
            <w:r w:rsidR="00512D70">
              <w:rPr>
                <w:rFonts w:asciiTheme="minorHAnsi" w:hAnsiTheme="minorHAnsi" w:cstheme="minorHAnsi"/>
                <w:spacing w:val="0"/>
                <w:sz w:val="17"/>
                <w:szCs w:val="17"/>
              </w:rPr>
              <w:t xml:space="preserve"> reconstruction costs (</w:t>
            </w:r>
            <w:r w:rsidRPr="002D3411">
              <w:rPr>
                <w:rFonts w:asciiTheme="minorHAnsi" w:hAnsiTheme="minorHAnsi" w:cstheme="minorHAnsi"/>
                <w:spacing w:val="0"/>
                <w:sz w:val="17"/>
                <w:szCs w:val="17"/>
              </w:rPr>
              <w:t>ERC</w:t>
            </w:r>
            <w:r w:rsidR="00512D70">
              <w:rPr>
                <w:rFonts w:asciiTheme="minorHAnsi" w:hAnsiTheme="minorHAnsi" w:cstheme="minorHAnsi"/>
                <w:spacing w:val="0"/>
                <w:sz w:val="17"/>
                <w:szCs w:val="17"/>
              </w:rPr>
              <w:t>)</w:t>
            </w:r>
            <w:r w:rsidRPr="002D3411">
              <w:rPr>
                <w:rFonts w:asciiTheme="minorHAnsi" w:hAnsiTheme="minorHAnsi" w:cstheme="minorHAnsi"/>
                <w:spacing w:val="0"/>
                <w:sz w:val="17"/>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255C2440" w14:textId="66A3DA28" w:rsidR="0060497E" w:rsidRPr="002D3411" w:rsidRDefault="0060497E" w:rsidP="002D3411">
            <w:pPr>
              <w:pStyle w:val="NormalIndent"/>
              <w:ind w:left="0"/>
              <w:rPr>
                <w:szCs w:val="17"/>
              </w:rPr>
            </w:pPr>
            <w:r w:rsidRPr="00EA41BE">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r w:rsidR="008E5144">
              <w:rPr>
                <w:szCs w:val="17"/>
              </w:rPr>
              <w:t>.</w:t>
            </w:r>
          </w:p>
        </w:tc>
      </w:tr>
      <w:tr w:rsidR="000A4CBE" w:rsidRPr="00485B16" w14:paraId="0382DA0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C15359D" w14:textId="77777777" w:rsidR="000A4CBE" w:rsidRPr="00485B16" w:rsidRDefault="000A4CBE" w:rsidP="00B42996">
            <w:pPr>
              <w:pStyle w:val="Tabletext"/>
            </w:pPr>
            <w:r w:rsidRPr="00485B16">
              <w:lastRenderedPageBreak/>
              <w:t>Extensions to 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54B6CA7C" w14:textId="489181B0" w:rsidR="000A4CBE" w:rsidRPr="00485B16" w:rsidRDefault="000A4CBE" w:rsidP="00B42996">
            <w:pPr>
              <w:pStyle w:val="Tabletext"/>
              <w:rPr>
                <w:szCs w:val="17"/>
              </w:rPr>
            </w:pPr>
            <w:r w:rsidRPr="00485B16">
              <w:rPr>
                <w:szCs w:val="17"/>
              </w:rPr>
              <w:t>Extensions to prescribed timeframes under special/ extenuating circumstances to maintain eligibility of a claim under the DRFA</w:t>
            </w:r>
            <w:r w:rsidR="004007D4">
              <w:rPr>
                <w:szCs w:val="17"/>
              </w:rPr>
              <w:t>.</w:t>
            </w:r>
          </w:p>
        </w:tc>
      </w:tr>
      <w:tr w:rsidR="000A4CBE" w:rsidRPr="00485B16" w14:paraId="7C63E0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DF3165C" w14:textId="77777777" w:rsidR="000A4CBE" w:rsidRPr="00485B16" w:rsidRDefault="000A4CBE" w:rsidP="00B42996">
            <w:pPr>
              <w:pStyle w:val="Tabletext"/>
            </w:pPr>
            <w:r w:rsidRPr="00485B16">
              <w:t>First principles estimation</w:t>
            </w:r>
          </w:p>
        </w:tc>
        <w:tc>
          <w:tcPr>
            <w:cnfStyle w:val="000001000000" w:firstRow="0" w:lastRow="0" w:firstColumn="0" w:lastColumn="0" w:oddVBand="0" w:evenVBand="1" w:oddHBand="0" w:evenHBand="0" w:firstRowFirstColumn="0" w:firstRowLastColumn="0" w:lastRowFirstColumn="0" w:lastRowLastColumn="0"/>
            <w:tcW w:w="3613" w:type="pct"/>
          </w:tcPr>
          <w:p w14:paraId="01AD9CC5" w14:textId="77777777" w:rsidR="000A4CBE" w:rsidRPr="00485B16" w:rsidRDefault="000A4CBE" w:rsidP="00B42996">
            <w:pPr>
              <w:pStyle w:val="Tabletext"/>
              <w:rPr>
                <w:szCs w:val="17"/>
              </w:rPr>
            </w:pPr>
            <w:r w:rsidRPr="00485B16">
              <w:rPr>
                <w:szCs w:val="17"/>
              </w:rPr>
              <w:t>The process of assigning plant, labour and material rates to a given work activity or standard treatment.</w:t>
            </w:r>
          </w:p>
        </w:tc>
      </w:tr>
      <w:tr w:rsidR="000A4CBE" w:rsidRPr="00485B16" w14:paraId="6296E98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D00B" w14:textId="77777777" w:rsidR="000A4CBE" w:rsidRPr="00485B16" w:rsidRDefault="000A4CBE" w:rsidP="00B42996">
            <w:pPr>
              <w:pStyle w:val="Tabletext"/>
              <w:rPr>
                <w:sz w:val="18"/>
                <w:szCs w:val="18"/>
              </w:rPr>
            </w:pPr>
            <w:r w:rsidRPr="00B03E46">
              <w:t>Immediate reconstruction works</w:t>
            </w:r>
            <w:r w:rsidRPr="00485B16">
              <w:rPr>
                <w:sz w:val="18"/>
                <w:szCs w:val="18"/>
              </w:rPr>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4CE404BF" w14:textId="281A119B" w:rsidR="000A4CBE" w:rsidRPr="00485B16" w:rsidRDefault="000A4CBE" w:rsidP="00B42996">
            <w:pPr>
              <w:pStyle w:val="Tabletext"/>
              <w:rPr>
                <w:color w:val="FF0000"/>
                <w:szCs w:val="17"/>
                <w:u w:val="single"/>
              </w:rPr>
            </w:pPr>
            <w:r w:rsidRPr="00485B16">
              <w:rPr>
                <w:szCs w:val="17"/>
              </w:rPr>
              <w:t>Immediate reconstruction activities following an eligible disaster</w:t>
            </w:r>
            <w:r w:rsidR="00291F6A">
              <w:rPr>
                <w:szCs w:val="17"/>
              </w:rPr>
              <w:t xml:space="preserve"> within three months post access to the asset,</w:t>
            </w:r>
            <w:r w:rsidRPr="00485B16">
              <w:rPr>
                <w:szCs w:val="17"/>
              </w:rPr>
              <w:t xml:space="preserve"> to fully reconstruct an </w:t>
            </w:r>
            <w:r w:rsidRPr="00B03E46">
              <w:rPr>
                <w:szCs w:val="17"/>
              </w:rPr>
              <w:t>essential public asset</w:t>
            </w:r>
            <w:r w:rsidRPr="00485B16">
              <w:rPr>
                <w:szCs w:val="17"/>
              </w:rPr>
              <w:t xml:space="preserve">, and where no </w:t>
            </w:r>
            <w:r w:rsidR="00D21CB7">
              <w:rPr>
                <w:szCs w:val="17"/>
              </w:rPr>
              <w:t>REPA</w:t>
            </w:r>
            <w:r w:rsidR="00CF6189">
              <w:rPr>
                <w:szCs w:val="17"/>
              </w:rPr>
              <w:t xml:space="preserve"> </w:t>
            </w:r>
            <w:r w:rsidRPr="00B03E46">
              <w:rPr>
                <w:szCs w:val="17"/>
              </w:rPr>
              <w:t xml:space="preserve"> works</w:t>
            </w:r>
            <w:r w:rsidRPr="00485B16">
              <w:rPr>
                <w:szCs w:val="17"/>
              </w:rPr>
              <w:t xml:space="preserve"> are required</w:t>
            </w:r>
            <w:r w:rsidR="00291F6A">
              <w:rPr>
                <w:szCs w:val="17"/>
              </w:rPr>
              <w:t xml:space="preserve">, </w:t>
            </w:r>
            <w:r w:rsidRPr="00485B16">
              <w:rPr>
                <w:szCs w:val="17"/>
              </w:rPr>
              <w:t xml:space="preserve">. </w:t>
            </w:r>
          </w:p>
        </w:tc>
      </w:tr>
      <w:tr w:rsidR="000A4CBE" w:rsidRPr="00485B16" w14:paraId="49A7D3C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28AC214" w14:textId="77777777" w:rsidR="000A4CBE" w:rsidRPr="00485B16" w:rsidRDefault="000A4CBE" w:rsidP="00B42996">
            <w:pPr>
              <w:pStyle w:val="Tabletext"/>
            </w:pPr>
            <w:r w:rsidRPr="00485B16">
              <w:t>Ineligible works</w:t>
            </w:r>
          </w:p>
        </w:tc>
        <w:tc>
          <w:tcPr>
            <w:cnfStyle w:val="000001000000" w:firstRow="0" w:lastRow="0" w:firstColumn="0" w:lastColumn="0" w:oddVBand="0" w:evenVBand="1" w:oddHBand="0" w:evenHBand="0" w:firstRowFirstColumn="0" w:firstRowLastColumn="0" w:lastRowFirstColumn="0" w:lastRowLastColumn="0"/>
            <w:tcW w:w="3613" w:type="pct"/>
          </w:tcPr>
          <w:p w14:paraId="30445CC6" w14:textId="2F593783" w:rsidR="000A4CBE" w:rsidRPr="00485B16" w:rsidRDefault="000A4CBE" w:rsidP="00B42996">
            <w:pPr>
              <w:pStyle w:val="Tabletext"/>
              <w:rPr>
                <w:szCs w:val="17"/>
              </w:rPr>
            </w:pPr>
            <w:r w:rsidRPr="00485B16">
              <w:rPr>
                <w:szCs w:val="17"/>
              </w:rPr>
              <w:t>Works that are not eligible for claiming under the DRFA</w:t>
            </w:r>
            <w:r w:rsidR="004007D4">
              <w:rPr>
                <w:szCs w:val="17"/>
              </w:rPr>
              <w:t>.</w:t>
            </w:r>
          </w:p>
        </w:tc>
      </w:tr>
      <w:tr w:rsidR="000A4CBE" w:rsidRPr="00485B16" w14:paraId="55788B5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67517F8" w14:textId="77777777" w:rsidR="000A4CBE" w:rsidRPr="00485B16" w:rsidRDefault="000A4CBE" w:rsidP="00B42996">
            <w:pPr>
              <w:pStyle w:val="Tabletext"/>
            </w:pPr>
            <w:r w:rsidRPr="00485B16">
              <w:t xml:space="preserve">Indirect costs </w:t>
            </w:r>
          </w:p>
        </w:tc>
        <w:tc>
          <w:tcPr>
            <w:cnfStyle w:val="000001000000" w:firstRow="0" w:lastRow="0" w:firstColumn="0" w:lastColumn="0" w:oddVBand="0" w:evenVBand="1" w:oddHBand="0" w:evenHBand="0" w:firstRowFirstColumn="0" w:firstRowLastColumn="0" w:lastRowFirstColumn="0" w:lastRowLastColumn="0"/>
            <w:tcW w:w="3613" w:type="pct"/>
          </w:tcPr>
          <w:p w14:paraId="3D7F2044" w14:textId="77777777" w:rsidR="000A4CBE" w:rsidRDefault="000A4CBE" w:rsidP="00B42996">
            <w:pPr>
              <w:pStyle w:val="Tabletext"/>
              <w:rPr>
                <w:szCs w:val="17"/>
              </w:rPr>
            </w:pPr>
            <w:r w:rsidRPr="00485B16">
              <w:rPr>
                <w:szCs w:val="17"/>
              </w:rPr>
              <w:t xml:space="preserve">Costs indirectly related to the reconstruction of an eligible </w:t>
            </w:r>
            <w:r w:rsidRPr="00B03E46">
              <w:rPr>
                <w:szCs w:val="17"/>
              </w:rPr>
              <w:t>essential public asset</w:t>
            </w:r>
            <w:r w:rsidRPr="00485B16">
              <w:rPr>
                <w:szCs w:val="17"/>
              </w:rPr>
              <w:t xml:space="preserve">, including overheads, project management, procurement and engineering assessment costs. </w:t>
            </w:r>
          </w:p>
          <w:p w14:paraId="7022B90E" w14:textId="77777777" w:rsidR="00844871" w:rsidRPr="006320B2" w:rsidRDefault="00844871" w:rsidP="00844871">
            <w:pPr>
              <w:pStyle w:val="Tabletext"/>
              <w:rPr>
                <w:szCs w:val="17"/>
              </w:rPr>
            </w:pPr>
            <w:r w:rsidRPr="006320B2">
              <w:rPr>
                <w:szCs w:val="17"/>
              </w:rPr>
              <w:t>The</w:t>
            </w:r>
            <w:r>
              <w:rPr>
                <w:szCs w:val="17"/>
              </w:rPr>
              <w:t xml:space="preserve"> estimated reconstruction costs</w:t>
            </w:r>
            <w:r w:rsidRPr="006320B2">
              <w:rPr>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15255D4A" w14:textId="7F22522E" w:rsidR="008635DA" w:rsidRPr="00485B16" w:rsidRDefault="00844871" w:rsidP="00844871">
            <w:pPr>
              <w:pStyle w:val="Tabletext"/>
              <w:rPr>
                <w:szCs w:val="17"/>
              </w:rPr>
            </w:pPr>
            <w:r w:rsidRPr="006320B2">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p>
        </w:tc>
      </w:tr>
      <w:tr w:rsidR="000A4CBE" w:rsidRPr="00485B16" w14:paraId="189676B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C866FEF" w14:textId="77777777" w:rsidR="000A4CBE" w:rsidRPr="00485B16" w:rsidRDefault="000A4CBE" w:rsidP="00B42996">
            <w:pPr>
              <w:pStyle w:val="Tabletext"/>
            </w:pPr>
            <w:r w:rsidRPr="00485B16">
              <w:t>Independent Technical Review</w:t>
            </w:r>
          </w:p>
        </w:tc>
        <w:tc>
          <w:tcPr>
            <w:cnfStyle w:val="000001000000" w:firstRow="0" w:lastRow="0" w:firstColumn="0" w:lastColumn="0" w:oddVBand="0" w:evenVBand="1" w:oddHBand="0" w:evenHBand="0" w:firstRowFirstColumn="0" w:firstRowLastColumn="0" w:lastRowFirstColumn="0" w:lastRowLastColumn="0"/>
            <w:tcW w:w="3613" w:type="pct"/>
          </w:tcPr>
          <w:p w14:paraId="1C80E9CF" w14:textId="1BA5F8FE" w:rsidR="000A4CBE" w:rsidRPr="00485B16" w:rsidRDefault="000A4CBE" w:rsidP="00B42996">
            <w:pPr>
              <w:pStyle w:val="Tabletext"/>
              <w:rPr>
                <w:szCs w:val="17"/>
              </w:rPr>
            </w:pPr>
            <w:r w:rsidRPr="00485B16">
              <w:rPr>
                <w:szCs w:val="17"/>
              </w:rPr>
              <w:t>A review of estimated reconstruction costs in accordance with the DRFA</w:t>
            </w:r>
            <w:r w:rsidR="00DB4694">
              <w:rPr>
                <w:szCs w:val="17"/>
              </w:rPr>
              <w:t xml:space="preserve"> specified parameters</w:t>
            </w:r>
            <w:r w:rsidR="009F7B7A">
              <w:rPr>
                <w:szCs w:val="17"/>
              </w:rPr>
              <w:t>.</w:t>
            </w:r>
          </w:p>
        </w:tc>
      </w:tr>
      <w:tr w:rsidR="000A4CBE" w:rsidRPr="00485B16" w14:paraId="1CC061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F549C53" w14:textId="77777777" w:rsidR="000A4CBE" w:rsidRPr="00485B16" w:rsidRDefault="000A4CBE" w:rsidP="00B42996">
            <w:pPr>
              <w:pStyle w:val="Tabletext"/>
            </w:pPr>
            <w:r w:rsidRPr="00485B16">
              <w:t>Investigative techniques</w:t>
            </w:r>
          </w:p>
        </w:tc>
        <w:tc>
          <w:tcPr>
            <w:cnfStyle w:val="000001000000" w:firstRow="0" w:lastRow="0" w:firstColumn="0" w:lastColumn="0" w:oddVBand="0" w:evenVBand="1" w:oddHBand="0" w:evenHBand="0" w:firstRowFirstColumn="0" w:firstRowLastColumn="0" w:lastRowFirstColumn="0" w:lastRowLastColumn="0"/>
            <w:tcW w:w="3613" w:type="pct"/>
          </w:tcPr>
          <w:p w14:paraId="4BFDFA30" w14:textId="77777777" w:rsidR="000A4CBE" w:rsidRPr="00485B16" w:rsidRDefault="000A4CBE" w:rsidP="00B42996">
            <w:pPr>
              <w:pStyle w:val="Tabletext"/>
              <w:rPr>
                <w:szCs w:val="17"/>
              </w:rPr>
            </w:pPr>
            <w:r w:rsidRPr="00485B16">
              <w:rPr>
                <w:szCs w:val="17"/>
              </w:rPr>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6973DBB3" w14:textId="77777777" w:rsidR="000A4CBE" w:rsidRPr="00485B16" w:rsidRDefault="000A4CBE" w:rsidP="00B42996">
            <w:pPr>
              <w:pStyle w:val="Tabletext"/>
              <w:rPr>
                <w:szCs w:val="17"/>
              </w:rPr>
            </w:pPr>
            <w:r w:rsidRPr="00485B16">
              <w:rPr>
                <w:szCs w:val="17"/>
              </w:rPr>
              <w:t>Investigative techniques (such as destructive testing of a road, falling weight deflectometer, pavement roughness testing or road laser survey) used to prove the existence of damage or the cause of damage to an asset are considered to be ineligible.</w:t>
            </w:r>
          </w:p>
        </w:tc>
      </w:tr>
      <w:tr w:rsidR="000A4CBE" w:rsidRPr="00485B16" w14:paraId="3F21DBE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5D04EB" w14:textId="77777777" w:rsidR="000A4CBE" w:rsidRPr="00485B16" w:rsidRDefault="000A4CBE" w:rsidP="00B42996">
            <w:pPr>
              <w:pStyle w:val="Tabletext"/>
            </w:pPr>
            <w:r w:rsidRPr="00485B16">
              <w:t xml:space="preserve">Market response </w:t>
            </w:r>
          </w:p>
        </w:tc>
        <w:tc>
          <w:tcPr>
            <w:cnfStyle w:val="000001000000" w:firstRow="0" w:lastRow="0" w:firstColumn="0" w:lastColumn="0" w:oddVBand="0" w:evenVBand="1" w:oddHBand="0" w:evenHBand="0" w:firstRowFirstColumn="0" w:firstRowLastColumn="0" w:lastRowFirstColumn="0" w:lastRowLastColumn="0"/>
            <w:tcW w:w="3613" w:type="pct"/>
          </w:tcPr>
          <w:p w14:paraId="5A9271BA" w14:textId="53EBE067" w:rsidR="000A4CBE" w:rsidRPr="00485B16" w:rsidRDefault="000A4CBE" w:rsidP="00B42996">
            <w:pPr>
              <w:pStyle w:val="Tabletext"/>
              <w:rPr>
                <w:color w:val="FF0000"/>
                <w:szCs w:val="17"/>
                <w:u w:val="single"/>
              </w:rPr>
            </w:pPr>
            <w:r w:rsidRPr="00485B16">
              <w:rPr>
                <w:szCs w:val="17"/>
              </w:rPr>
              <w:t xml:space="preserve">The process of developing estimated reconstruction cost for reconstruction of </w:t>
            </w:r>
            <w:r w:rsidRPr="00B03E46">
              <w:rPr>
                <w:szCs w:val="17"/>
              </w:rPr>
              <w:t>essential public asset</w:t>
            </w:r>
            <w:r w:rsidRPr="00485B16">
              <w:rPr>
                <w:szCs w:val="17"/>
              </w:rPr>
              <w:t xml:space="preserve">s by tender or competitive bidding. </w:t>
            </w:r>
            <w:r w:rsidR="00F244B0">
              <w:rPr>
                <w:szCs w:val="17"/>
              </w:rPr>
              <w:t xml:space="preserve"> This includes those costs incurred outside the allowable time period for either emergency works or immediate reconstruction works, where an extension request has not been approved.</w:t>
            </w:r>
          </w:p>
        </w:tc>
      </w:tr>
      <w:tr w:rsidR="000A4CBE" w:rsidRPr="00485B16" w14:paraId="1BF10DD9"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0FE76B4" w14:textId="77777777" w:rsidR="000A4CBE" w:rsidRPr="00485B16" w:rsidRDefault="000A4CBE" w:rsidP="00B42996">
            <w:pPr>
              <w:pStyle w:val="Tabletext"/>
              <w:rPr>
                <w:szCs w:val="17"/>
              </w:rPr>
            </w:pPr>
            <w:r w:rsidRPr="00485B16">
              <w:rPr>
                <w:szCs w:val="17"/>
              </w:rPr>
              <w:t xml:space="preserve">Monitoring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0D1C90F0" w14:textId="77777777" w:rsidR="000A4CBE" w:rsidRPr="00485B16" w:rsidRDefault="000A4CBE" w:rsidP="00B42996">
            <w:pPr>
              <w:pStyle w:val="Tabletext"/>
              <w:rPr>
                <w:szCs w:val="17"/>
              </w:rPr>
            </w:pPr>
            <w:r w:rsidRPr="00485B16">
              <w:rPr>
                <w:szCs w:val="17"/>
              </w:rPr>
              <w:t>The agency who is responsible for monitoring that the control activity has been undertaken to successfully meet the control objective(s).</w:t>
            </w:r>
          </w:p>
        </w:tc>
      </w:tr>
      <w:tr w:rsidR="000A4CBE" w:rsidRPr="00485B16" w14:paraId="042524D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9ACFC53" w14:textId="77777777" w:rsidR="000A4CBE" w:rsidRPr="00485B16" w:rsidRDefault="000A4CBE" w:rsidP="00B42996">
            <w:pPr>
              <w:pStyle w:val="Tabletext"/>
            </w:pPr>
            <w:r w:rsidRPr="00485B16">
              <w:t>Natural disasters</w:t>
            </w:r>
          </w:p>
        </w:tc>
        <w:tc>
          <w:tcPr>
            <w:cnfStyle w:val="000001000000" w:firstRow="0" w:lastRow="0" w:firstColumn="0" w:lastColumn="0" w:oddVBand="0" w:evenVBand="1" w:oddHBand="0" w:evenHBand="0" w:firstRowFirstColumn="0" w:firstRowLastColumn="0" w:lastRowFirstColumn="0" w:lastRowLastColumn="0"/>
            <w:tcW w:w="3613" w:type="pct"/>
          </w:tcPr>
          <w:p w14:paraId="4C58C25C" w14:textId="77777777" w:rsidR="000A4CBE" w:rsidRPr="00485B16" w:rsidRDefault="000A4CBE" w:rsidP="00B42996">
            <w:pPr>
              <w:pStyle w:val="Tabletext"/>
              <w:rPr>
                <w:szCs w:val="17"/>
              </w:rPr>
            </w:pPr>
            <w:r w:rsidRPr="00485B16">
              <w:rPr>
                <w:szCs w:val="17"/>
              </w:rPr>
              <w:t>According to the DRFA, a natural disaster is one, or a combination of the following rapid onset events: Bushfire, earthquake, flood, storm, cyclone, storm surge, landslide, tsunami, meteorite strike or tornado.</w:t>
            </w:r>
          </w:p>
        </w:tc>
      </w:tr>
      <w:tr w:rsidR="000A4CBE" w:rsidRPr="00485B16" w14:paraId="7917CA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02B7F4" w14:textId="77777777" w:rsidR="000A4CBE" w:rsidRPr="00485B16" w:rsidRDefault="000A4CBE" w:rsidP="00B42996">
            <w:pPr>
              <w:pStyle w:val="Tabletext"/>
            </w:pPr>
            <w:r w:rsidRPr="00485B16">
              <w:t>Pre-disaster condition</w:t>
            </w:r>
          </w:p>
        </w:tc>
        <w:tc>
          <w:tcPr>
            <w:cnfStyle w:val="000001000000" w:firstRow="0" w:lastRow="0" w:firstColumn="0" w:lastColumn="0" w:oddVBand="0" w:evenVBand="1" w:oddHBand="0" w:evenHBand="0" w:firstRowFirstColumn="0" w:firstRowLastColumn="0" w:lastRowFirstColumn="0" w:lastRowLastColumn="0"/>
            <w:tcW w:w="3613" w:type="pct"/>
          </w:tcPr>
          <w:p w14:paraId="2357C470" w14:textId="7467D759" w:rsidR="000A4CBE" w:rsidRPr="00485B16" w:rsidRDefault="000A4CBE" w:rsidP="00B42996">
            <w:pPr>
              <w:pStyle w:val="Tabletext"/>
              <w:rPr>
                <w:szCs w:val="17"/>
              </w:rPr>
            </w:pPr>
            <w:r w:rsidRPr="00485B16">
              <w:rPr>
                <w:szCs w:val="17"/>
              </w:rPr>
              <w:t>Condition of an eligible asset prior to the occurrence of the disaster event</w:t>
            </w:r>
            <w:r w:rsidR="004007D4">
              <w:rPr>
                <w:szCs w:val="17"/>
              </w:rPr>
              <w:t>.</w:t>
            </w:r>
            <w:r w:rsidRPr="00485B16">
              <w:rPr>
                <w:szCs w:val="17"/>
              </w:rPr>
              <w:t xml:space="preserve"> </w:t>
            </w:r>
          </w:p>
        </w:tc>
      </w:tr>
      <w:tr w:rsidR="000A4CBE" w:rsidRPr="00485B16" w14:paraId="623823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BC1FAB" w14:textId="77777777" w:rsidR="000A4CBE" w:rsidRPr="00485B16" w:rsidRDefault="000A4CBE" w:rsidP="00B42996">
            <w:pPr>
              <w:pStyle w:val="Tabletext"/>
            </w:pPr>
            <w:r w:rsidRPr="00485B16">
              <w:t xml:space="preserve">Post-disaster condition </w:t>
            </w:r>
          </w:p>
        </w:tc>
        <w:tc>
          <w:tcPr>
            <w:cnfStyle w:val="000001000000" w:firstRow="0" w:lastRow="0" w:firstColumn="0" w:lastColumn="0" w:oddVBand="0" w:evenVBand="1" w:oddHBand="0" w:evenHBand="0" w:firstRowFirstColumn="0" w:firstRowLastColumn="0" w:lastRowFirstColumn="0" w:lastRowLastColumn="0"/>
            <w:tcW w:w="3613" w:type="pct"/>
          </w:tcPr>
          <w:p w14:paraId="6C17A595" w14:textId="47BDA7D7" w:rsidR="000A4CBE" w:rsidRPr="00485B16" w:rsidRDefault="000A4CBE" w:rsidP="00B42996">
            <w:pPr>
              <w:pStyle w:val="Tabletext"/>
              <w:rPr>
                <w:szCs w:val="17"/>
              </w:rPr>
            </w:pPr>
            <w:r w:rsidRPr="00485B16">
              <w:rPr>
                <w:szCs w:val="17"/>
              </w:rPr>
              <w:t>Condition of an eligible asset in the aftermath of a disaster event occurring</w:t>
            </w:r>
            <w:r w:rsidR="004007D4">
              <w:rPr>
                <w:szCs w:val="17"/>
              </w:rPr>
              <w:t>.</w:t>
            </w:r>
            <w:r w:rsidRPr="00485B16">
              <w:rPr>
                <w:szCs w:val="17"/>
              </w:rPr>
              <w:t xml:space="preserve"> </w:t>
            </w:r>
          </w:p>
        </w:tc>
      </w:tr>
      <w:tr w:rsidR="000A4CBE" w:rsidRPr="00485B16" w14:paraId="5F02E63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7A4A" w14:textId="77777777" w:rsidR="000A4CBE" w:rsidRPr="00485B16" w:rsidRDefault="000A4CBE" w:rsidP="00B42996">
            <w:pPr>
              <w:pStyle w:val="Tabletext"/>
            </w:pPr>
            <w:r w:rsidRPr="00485B16">
              <w:t xml:space="preserve">Pre-disaster asset function </w:t>
            </w:r>
          </w:p>
        </w:tc>
        <w:tc>
          <w:tcPr>
            <w:cnfStyle w:val="000001000000" w:firstRow="0" w:lastRow="0" w:firstColumn="0" w:lastColumn="0" w:oddVBand="0" w:evenVBand="1" w:oddHBand="0" w:evenHBand="0" w:firstRowFirstColumn="0" w:firstRowLastColumn="0" w:lastRowFirstColumn="0" w:lastRowLastColumn="0"/>
            <w:tcW w:w="3613" w:type="pct"/>
          </w:tcPr>
          <w:p w14:paraId="400A1CE2" w14:textId="0CB35E01" w:rsidR="000A4CBE" w:rsidRPr="00485B16" w:rsidRDefault="000A4CBE" w:rsidP="00B42996">
            <w:pPr>
              <w:pStyle w:val="Tabletext"/>
              <w:rPr>
                <w:szCs w:val="17"/>
              </w:rPr>
            </w:pPr>
            <w:r w:rsidRPr="00485B16">
              <w:rPr>
                <w:szCs w:val="17"/>
              </w:rPr>
              <w:t xml:space="preserve">Under the DRFA, the </w:t>
            </w:r>
            <w:r w:rsidR="006905BD">
              <w:rPr>
                <w:szCs w:val="17"/>
              </w:rPr>
              <w:t>Commonwealth</w:t>
            </w:r>
            <w:r w:rsidRPr="00485B16">
              <w:rPr>
                <w:szCs w:val="17"/>
              </w:rPr>
              <w:t xml:space="preserve"> Government will provide funding equivalent to reconstruct an </w:t>
            </w:r>
            <w:r w:rsidRPr="00B03E46">
              <w:rPr>
                <w:szCs w:val="17"/>
              </w:rPr>
              <w:t>essential public asset</w:t>
            </w:r>
            <w:r w:rsidRPr="00485B16">
              <w:rPr>
                <w:szCs w:val="17"/>
              </w:rPr>
              <w:t xml:space="preserve"> to its pre-disaster function. Therefore, the pre-disaster function must be determined to establish the proposed treatment and subsequent estimated reconstruction cost. It is important to note that </w:t>
            </w:r>
            <w:r w:rsidR="00EF5158">
              <w:rPr>
                <w:szCs w:val="17"/>
              </w:rPr>
              <w:t xml:space="preserve">the </w:t>
            </w:r>
            <w:r w:rsidR="004007D4">
              <w:rPr>
                <w:szCs w:val="17"/>
              </w:rPr>
              <w:br/>
            </w:r>
            <w:r w:rsidRPr="00485B16">
              <w:rPr>
                <w:szCs w:val="17"/>
              </w:rPr>
              <w:t>pre-disaster condition of the asset is still an important factor, and evidence of the assets condition prior to the disaster event is required as part of the funding claims process.</w:t>
            </w:r>
          </w:p>
        </w:tc>
      </w:tr>
      <w:tr w:rsidR="000A4CBE" w:rsidRPr="00485B16" w14:paraId="0D37CE5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45A259" w14:textId="77777777" w:rsidR="000A4CBE" w:rsidRPr="00485B16" w:rsidRDefault="000A4CBE" w:rsidP="00B42996">
            <w:pPr>
              <w:pStyle w:val="Tabletext"/>
            </w:pPr>
            <w:r w:rsidRPr="00485B16">
              <w:lastRenderedPageBreak/>
              <w:t>Project</w:t>
            </w:r>
          </w:p>
        </w:tc>
        <w:tc>
          <w:tcPr>
            <w:cnfStyle w:val="000001000000" w:firstRow="0" w:lastRow="0" w:firstColumn="0" w:lastColumn="0" w:oddVBand="0" w:evenVBand="1" w:oddHBand="0" w:evenHBand="0" w:firstRowFirstColumn="0" w:firstRowLastColumn="0" w:lastRowFirstColumn="0" w:lastRowLastColumn="0"/>
            <w:tcW w:w="3613" w:type="pct"/>
          </w:tcPr>
          <w:p w14:paraId="4371DAD1" w14:textId="77777777" w:rsidR="000A4CBE" w:rsidRPr="00485B16" w:rsidRDefault="000A4CBE" w:rsidP="00B42996">
            <w:pPr>
              <w:pStyle w:val="Tabletext"/>
              <w:rPr>
                <w:rFonts w:asciiTheme="majorHAnsi" w:hAnsiTheme="majorHAnsi" w:cstheme="majorHAnsi"/>
                <w:szCs w:val="17"/>
              </w:rPr>
            </w:pPr>
            <w:r w:rsidRPr="00485B16">
              <w:rPr>
                <w:rFonts w:asciiTheme="majorHAnsi" w:hAnsiTheme="majorHAnsi" w:cstheme="majorHAnsi"/>
                <w:szCs w:val="17"/>
              </w:rPr>
              <w:t>For the purpose of defining a project, a project shall be considered one of the following:</w:t>
            </w:r>
          </w:p>
          <w:p w14:paraId="01E45D65" w14:textId="77777777" w:rsidR="000A4CBE" w:rsidRPr="00485B16" w:rsidRDefault="000A4CBE" w:rsidP="00B42996">
            <w:pPr>
              <w:pStyle w:val="Tablebullet"/>
              <w:keepLines/>
              <w:rPr>
                <w:rFonts w:asciiTheme="majorHAnsi" w:hAnsiTheme="majorHAnsi" w:cstheme="majorHAnsi"/>
                <w:szCs w:val="17"/>
              </w:rPr>
            </w:pPr>
            <w:r w:rsidRPr="00485B16">
              <w:rPr>
                <w:rFonts w:asciiTheme="majorHAnsi" w:hAnsiTheme="majorHAnsi" w:cstheme="majorHAnsi"/>
                <w:szCs w:val="17"/>
              </w:rPr>
              <w:t>a single asset</w:t>
            </w:r>
          </w:p>
          <w:p w14:paraId="30DF9A86" w14:textId="36C4C8BB" w:rsidR="000A4CBE" w:rsidRPr="00485B16" w:rsidRDefault="000A4CBE" w:rsidP="00B42996">
            <w:pPr>
              <w:pStyle w:val="Tablebullet"/>
              <w:rPr>
                <w:szCs w:val="17"/>
              </w:rPr>
            </w:pPr>
            <w:r w:rsidRPr="00485B16">
              <w:rPr>
                <w:rFonts w:asciiTheme="majorHAnsi" w:hAnsiTheme="majorHAnsi" w:cstheme="majorHAnsi"/>
                <w:szCs w:val="17"/>
              </w:rPr>
              <w:t>up to 10 individual assets</w:t>
            </w:r>
            <w:r w:rsidR="00641DBE">
              <w:rPr>
                <w:rFonts w:asciiTheme="majorHAnsi" w:hAnsiTheme="majorHAnsi" w:cstheme="majorHAnsi"/>
                <w:szCs w:val="17"/>
              </w:rPr>
              <w:t xml:space="preserve"> or appropriate </w:t>
            </w:r>
            <w:r w:rsidR="003D2C65">
              <w:rPr>
                <w:rFonts w:asciiTheme="majorHAnsi" w:hAnsiTheme="majorHAnsi" w:cstheme="majorHAnsi"/>
                <w:szCs w:val="17"/>
              </w:rPr>
              <w:t>project size</w:t>
            </w:r>
            <w:r w:rsidR="00641DBE">
              <w:rPr>
                <w:rFonts w:asciiTheme="majorHAnsi" w:hAnsiTheme="majorHAnsi" w:cstheme="majorHAnsi"/>
                <w:szCs w:val="17"/>
              </w:rPr>
              <w:t xml:space="preserve">. </w:t>
            </w:r>
            <w:r w:rsidR="0035618A">
              <w:rPr>
                <w:rFonts w:asciiTheme="majorHAnsi" w:hAnsiTheme="majorHAnsi" w:cstheme="majorHAnsi"/>
                <w:szCs w:val="17"/>
              </w:rPr>
              <w:t xml:space="preserve">The Delivery Agency should discuss the appropriate size </w:t>
            </w:r>
            <w:r w:rsidR="00641DBE">
              <w:rPr>
                <w:rFonts w:asciiTheme="majorHAnsi" w:hAnsiTheme="majorHAnsi" w:cstheme="majorHAnsi"/>
                <w:szCs w:val="17"/>
              </w:rPr>
              <w:t xml:space="preserve">with </w:t>
            </w:r>
            <w:r w:rsidR="0035618A">
              <w:rPr>
                <w:rFonts w:asciiTheme="majorHAnsi" w:hAnsiTheme="majorHAnsi" w:cstheme="majorHAnsi"/>
                <w:szCs w:val="17"/>
              </w:rPr>
              <w:t xml:space="preserve">their </w:t>
            </w:r>
            <w:r w:rsidR="00641DBE">
              <w:rPr>
                <w:rFonts w:asciiTheme="majorHAnsi" w:hAnsiTheme="majorHAnsi" w:cstheme="majorHAnsi"/>
                <w:szCs w:val="17"/>
              </w:rPr>
              <w:t>assigned assessor.</w:t>
            </w:r>
            <w:r w:rsidR="00641DBE" w:rsidRPr="00485B16" w:rsidDel="00641DBE">
              <w:rPr>
                <w:rFonts w:asciiTheme="majorHAnsi" w:hAnsiTheme="majorHAnsi" w:cstheme="majorHAnsi"/>
                <w:szCs w:val="17"/>
              </w:rPr>
              <w:t xml:space="preserve"> </w:t>
            </w:r>
          </w:p>
        </w:tc>
      </w:tr>
      <w:tr w:rsidR="000A4CBE" w:rsidRPr="00485B16" w14:paraId="264C615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0F2B66B" w14:textId="77777777" w:rsidR="000A4CBE" w:rsidRPr="00485B16" w:rsidRDefault="000A4CBE" w:rsidP="00B42996">
            <w:pPr>
              <w:pStyle w:val="Tabletext"/>
            </w:pPr>
            <w:r w:rsidRPr="00485B16">
              <w:t xml:space="preserve">Public infrastructure </w:t>
            </w:r>
          </w:p>
        </w:tc>
        <w:tc>
          <w:tcPr>
            <w:cnfStyle w:val="000001000000" w:firstRow="0" w:lastRow="0" w:firstColumn="0" w:lastColumn="0" w:oddVBand="0" w:evenVBand="1" w:oddHBand="0" w:evenHBand="0" w:firstRowFirstColumn="0" w:firstRowLastColumn="0" w:lastRowFirstColumn="0" w:lastRowLastColumn="0"/>
            <w:tcW w:w="3613" w:type="pct"/>
          </w:tcPr>
          <w:p w14:paraId="6A4CFB2A" w14:textId="77777777" w:rsidR="000A4CBE" w:rsidRPr="00485B16" w:rsidRDefault="000A4CBE" w:rsidP="00B42996">
            <w:pPr>
              <w:pStyle w:val="Tabletext"/>
              <w:rPr>
                <w:color w:val="FF0000"/>
                <w:szCs w:val="17"/>
                <w:u w:val="single"/>
              </w:rPr>
            </w:pPr>
            <w:r w:rsidRPr="00485B16">
              <w:rPr>
                <w:szCs w:val="17"/>
              </w:rPr>
              <w:t xml:space="preserve">An asset that is an integral part of a state’s infrastructure and is associated with health, education, justice or welfare. </w:t>
            </w:r>
          </w:p>
        </w:tc>
      </w:tr>
      <w:tr w:rsidR="000A4CBE" w:rsidRPr="00485B16" w14:paraId="7BBCDBF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B3FDDDD" w14:textId="77777777" w:rsidR="000A4CBE" w:rsidRPr="00485B16" w:rsidRDefault="000A4CBE" w:rsidP="00B42996">
            <w:pPr>
              <w:pStyle w:val="Tabletext"/>
            </w:pPr>
            <w:r w:rsidRPr="00485B16">
              <w:t xml:space="preserve">Reconstruction </w:t>
            </w:r>
          </w:p>
        </w:tc>
        <w:tc>
          <w:tcPr>
            <w:cnfStyle w:val="000001000000" w:firstRow="0" w:lastRow="0" w:firstColumn="0" w:lastColumn="0" w:oddVBand="0" w:evenVBand="1" w:oddHBand="0" w:evenHBand="0" w:firstRowFirstColumn="0" w:firstRowLastColumn="0" w:lastRowFirstColumn="0" w:lastRowLastColumn="0"/>
            <w:tcW w:w="3613" w:type="pct"/>
          </w:tcPr>
          <w:p w14:paraId="3C2F4027" w14:textId="77777777" w:rsidR="000A4CBE" w:rsidRPr="00485B16" w:rsidRDefault="000A4CBE" w:rsidP="00B42996">
            <w:pPr>
              <w:pStyle w:val="Tabletext"/>
              <w:rPr>
                <w:color w:val="FF0000"/>
                <w:szCs w:val="17"/>
                <w:u w:val="single"/>
              </w:rPr>
            </w:pPr>
            <w:r w:rsidRPr="00485B16">
              <w:rPr>
                <w:szCs w:val="17"/>
              </w:rPr>
              <w:t xml:space="preserve">The restoration or replacement of an </w:t>
            </w:r>
            <w:r w:rsidRPr="00B03E46">
              <w:rPr>
                <w:szCs w:val="17"/>
              </w:rPr>
              <w:t>essential public asset</w:t>
            </w:r>
            <w:r w:rsidRPr="00485B16">
              <w:rPr>
                <w:szCs w:val="17"/>
              </w:rPr>
              <w:t xml:space="preserve">. </w:t>
            </w:r>
          </w:p>
        </w:tc>
      </w:tr>
      <w:tr w:rsidR="000A4CBE" w:rsidRPr="00485B16" w14:paraId="23F16A0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74FEE6C" w14:textId="77777777" w:rsidR="000A4CBE" w:rsidRPr="00485B16" w:rsidRDefault="000A4CBE" w:rsidP="00B42996">
            <w:pPr>
              <w:pStyle w:val="Tabletext"/>
            </w:pPr>
            <w:r w:rsidRPr="00485B16">
              <w:t xml:space="preserve">Re-damaged </w:t>
            </w: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07A6E96" w14:textId="77777777" w:rsidR="000A4CBE" w:rsidRPr="00485B16" w:rsidRDefault="000A4CBE" w:rsidP="00B42996">
            <w:pPr>
              <w:pStyle w:val="Tabletext"/>
              <w:rPr>
                <w:color w:val="FF0000"/>
                <w:szCs w:val="17"/>
                <w:u w:val="single"/>
              </w:rPr>
            </w:pPr>
            <w:r w:rsidRPr="00485B16">
              <w:rPr>
                <w:szCs w:val="17"/>
              </w:rPr>
              <w:t xml:space="preserve">An </w:t>
            </w:r>
            <w:r w:rsidRPr="00B03E46">
              <w:rPr>
                <w:szCs w:val="17"/>
              </w:rPr>
              <w:t>essential public asset</w:t>
            </w:r>
            <w:r w:rsidRPr="00485B16">
              <w:rPr>
                <w:szCs w:val="17"/>
              </w:rPr>
              <w:t xml:space="preserve"> is re-damaged if it suffers additional damage from a subsequent eligible disaster which occurs after the development of an estimated reconstruction cost for the preceding eligible disaster. </w:t>
            </w:r>
          </w:p>
        </w:tc>
      </w:tr>
      <w:tr w:rsidR="000A4CBE" w:rsidRPr="00485B16" w14:paraId="1BAA70F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F7D59FE" w14:textId="77777777" w:rsidR="000A4CBE" w:rsidRPr="00485B16" w:rsidRDefault="000A4CBE" w:rsidP="00B42996">
            <w:pPr>
              <w:pStyle w:val="Tabletext"/>
            </w:pPr>
            <w:r w:rsidRPr="00485B16">
              <w:t>Reasonable assurance engagement</w:t>
            </w:r>
          </w:p>
        </w:tc>
        <w:tc>
          <w:tcPr>
            <w:cnfStyle w:val="000001000000" w:firstRow="0" w:lastRow="0" w:firstColumn="0" w:lastColumn="0" w:oddVBand="0" w:evenVBand="1" w:oddHBand="0" w:evenHBand="0" w:firstRowFirstColumn="0" w:firstRowLastColumn="0" w:lastRowFirstColumn="0" w:lastRowLastColumn="0"/>
            <w:tcW w:w="3613" w:type="pct"/>
          </w:tcPr>
          <w:p w14:paraId="06F2621C" w14:textId="77777777" w:rsidR="000A4CBE" w:rsidRPr="00485B16" w:rsidRDefault="000A4CBE" w:rsidP="00B42996">
            <w:pPr>
              <w:pStyle w:val="Tabletext"/>
              <w:rPr>
                <w:szCs w:val="17"/>
              </w:rPr>
            </w:pPr>
            <w:r w:rsidRPr="00485B16">
              <w:rPr>
                <w:szCs w:val="17"/>
              </w:rPr>
              <w:t>An assurance engagement in which the assurance practitioner reduces engagement risk to an acceptably low level in the circumstances of the engagement as the basis for the assurance practitioner’s conclusion. The assurance practitioner’s conclusion is expressed in a form that conveys the assurance practitioner’s opinion on the outcome of the measurement or evaluation of the underlying subject matter against criteria</w:t>
            </w:r>
          </w:p>
        </w:tc>
      </w:tr>
      <w:tr w:rsidR="000A4CBE" w:rsidRPr="00485B16" w14:paraId="0BA0022E"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74BC6E52" w14:textId="77777777" w:rsidR="000A4CBE" w:rsidRPr="00485B16" w:rsidRDefault="000A4CBE" w:rsidP="00B42996">
            <w:pPr>
              <w:pStyle w:val="Tabletext"/>
              <w:rPr>
                <w:szCs w:val="17"/>
              </w:rPr>
            </w:pPr>
            <w:r w:rsidRPr="00485B16">
              <w:rPr>
                <w:szCs w:val="17"/>
              </w:rPr>
              <w:t>Relief and Recovery activities</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7BE141A3" w14:textId="77FE5083" w:rsidR="000A4CBE" w:rsidRPr="00485B16" w:rsidRDefault="000A4CBE" w:rsidP="00B42996">
            <w:pPr>
              <w:pStyle w:val="Tabletext"/>
              <w:rPr>
                <w:rFonts w:ascii="Arial" w:eastAsia="Times New Roman" w:hAnsi="Arial" w:cs="Arial"/>
                <w:szCs w:val="17"/>
              </w:rPr>
            </w:pPr>
            <w:r w:rsidRPr="00485B16">
              <w:rPr>
                <w:rFonts w:ascii="Arial" w:eastAsia="Times New Roman" w:hAnsi="Arial" w:cs="Arial"/>
                <w:szCs w:val="17"/>
              </w:rPr>
              <w:t xml:space="preserve">Refer to </w:t>
            </w:r>
            <w:r w:rsidR="00B6318B">
              <w:rPr>
                <w:szCs w:val="17"/>
              </w:rPr>
              <w:t xml:space="preserve">the </w:t>
            </w:r>
            <w:r w:rsidR="007010B4">
              <w:rPr>
                <w:szCs w:val="17"/>
              </w:rPr>
              <w:t xml:space="preserve">Victorian DRFA </w:t>
            </w:r>
            <w:r w:rsidRPr="00485B16">
              <w:rPr>
                <w:rFonts w:ascii="Arial" w:eastAsia="Times New Roman" w:hAnsi="Arial" w:cs="Arial"/>
                <w:szCs w:val="17"/>
              </w:rPr>
              <w:t xml:space="preserve">Guideline </w:t>
            </w:r>
            <w:r w:rsidR="00573E66">
              <w:rPr>
                <w:rFonts w:ascii="Arial" w:eastAsia="Times New Roman" w:hAnsi="Arial" w:cs="Arial"/>
                <w:szCs w:val="17"/>
              </w:rPr>
              <w:t>3</w:t>
            </w:r>
            <w:r w:rsidRPr="00485B16">
              <w:rPr>
                <w:rFonts w:ascii="Arial" w:eastAsia="Times New Roman" w:hAnsi="Arial" w:cs="Arial"/>
                <w:szCs w:val="17"/>
              </w:rPr>
              <w:t xml:space="preserve"> for advice on claiming expenditure.</w:t>
            </w:r>
          </w:p>
        </w:tc>
      </w:tr>
      <w:tr w:rsidR="000A4CBE" w:rsidRPr="00485B16" w14:paraId="361DFB4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4804AD9" w14:textId="77777777" w:rsidR="000A4CBE" w:rsidRPr="00485B16" w:rsidRDefault="000A4CBE" w:rsidP="00B42996">
            <w:pPr>
              <w:pStyle w:val="Tabletext"/>
              <w:rPr>
                <w:szCs w:val="17"/>
              </w:rPr>
            </w:pPr>
            <w:r w:rsidRPr="00485B16">
              <w:rPr>
                <w:szCs w:val="17"/>
              </w:rPr>
              <w:t xml:space="preserve">Responsible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18C419C9" w14:textId="77777777" w:rsidR="000A4CBE" w:rsidRPr="00485B16" w:rsidRDefault="000A4CBE" w:rsidP="00B42996">
            <w:pPr>
              <w:pStyle w:val="Tabletext"/>
              <w:rPr>
                <w:szCs w:val="17"/>
              </w:rPr>
            </w:pPr>
            <w:r w:rsidRPr="00485B16">
              <w:rPr>
                <w:rFonts w:ascii="Arial" w:eastAsia="Times New Roman" w:hAnsi="Arial" w:cs="Arial"/>
                <w:szCs w:val="17"/>
              </w:rPr>
              <w:t>The agency who is responsible for undertaking the activity as prescribed under the DRFA.</w:t>
            </w:r>
          </w:p>
        </w:tc>
      </w:tr>
      <w:tr w:rsidR="000A4CBE" w:rsidRPr="00485B16" w14:paraId="69FDAE9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73DA2AB" w14:textId="77777777" w:rsidR="000A4CBE" w:rsidRPr="00485B16" w:rsidRDefault="000A4CBE" w:rsidP="00B42996">
            <w:pPr>
              <w:pStyle w:val="Tabletext"/>
            </w:pPr>
            <w:r w:rsidRPr="00485B16">
              <w:t>Small disaster criterion</w:t>
            </w:r>
          </w:p>
        </w:tc>
        <w:tc>
          <w:tcPr>
            <w:cnfStyle w:val="000001000000" w:firstRow="0" w:lastRow="0" w:firstColumn="0" w:lastColumn="0" w:oddVBand="0" w:evenVBand="1" w:oddHBand="0" w:evenHBand="0" w:firstRowFirstColumn="0" w:firstRowLastColumn="0" w:lastRowFirstColumn="0" w:lastRowLastColumn="0"/>
            <w:tcW w:w="3613" w:type="pct"/>
          </w:tcPr>
          <w:p w14:paraId="529645B9" w14:textId="345FD430" w:rsidR="000A4CBE" w:rsidRPr="00485B16" w:rsidRDefault="000A4CBE" w:rsidP="00B42996">
            <w:pPr>
              <w:pStyle w:val="Tabletext"/>
              <w:rPr>
                <w:szCs w:val="17"/>
              </w:rPr>
            </w:pPr>
            <w:r w:rsidRPr="00485B16">
              <w:rPr>
                <w:szCs w:val="17"/>
              </w:rPr>
              <w:t xml:space="preserve">For the purposes of these arrangements, the amount of $240 000 or an amount as published by </w:t>
            </w:r>
            <w:r w:rsidR="00C116E4">
              <w:rPr>
                <w:szCs w:val="17"/>
              </w:rPr>
              <w:t xml:space="preserve">the </w:t>
            </w:r>
            <w:r w:rsidR="00CB11CF">
              <w:t>National Emergency Management Agency (NEMA)</w:t>
            </w:r>
          </w:p>
        </w:tc>
      </w:tr>
      <w:tr w:rsidR="000A4CBE" w:rsidRPr="00485B16" w14:paraId="2736FC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4207FCC" w14:textId="77777777" w:rsidR="000A4CBE" w:rsidRPr="00485B16" w:rsidRDefault="000A4CBE" w:rsidP="00B42996">
            <w:pPr>
              <w:pStyle w:val="Tabletext"/>
            </w:pPr>
            <w:r w:rsidRPr="00485B16">
              <w:t xml:space="preserve">Special Circumstances </w:t>
            </w:r>
          </w:p>
        </w:tc>
        <w:tc>
          <w:tcPr>
            <w:cnfStyle w:val="000001000000" w:firstRow="0" w:lastRow="0" w:firstColumn="0" w:lastColumn="0" w:oddVBand="0" w:evenVBand="1" w:oddHBand="0" w:evenHBand="0" w:firstRowFirstColumn="0" w:firstRowLastColumn="0" w:lastRowFirstColumn="0" w:lastRowLastColumn="0"/>
            <w:tcW w:w="3613" w:type="pct"/>
          </w:tcPr>
          <w:p w14:paraId="2DD388E1" w14:textId="380D3761" w:rsidR="000A4CBE" w:rsidRPr="00485B16" w:rsidRDefault="000A4CBE" w:rsidP="00B42996">
            <w:pPr>
              <w:pStyle w:val="Tabletext"/>
              <w:rPr>
                <w:szCs w:val="17"/>
              </w:rPr>
            </w:pPr>
            <w:r w:rsidRPr="00485B16">
              <w:rPr>
                <w:szCs w:val="17"/>
              </w:rPr>
              <w:t xml:space="preserve">Where the estimated reconstruction cost </w:t>
            </w:r>
            <w:r w:rsidR="00C466C0">
              <w:rPr>
                <w:szCs w:val="17"/>
              </w:rPr>
              <w:t xml:space="preserve">(for the reconstruction of essential public assets to be completed after the first three months post access to the asset) </w:t>
            </w:r>
            <w:r w:rsidRPr="00485B16">
              <w:rPr>
                <w:szCs w:val="17"/>
              </w:rPr>
              <w:t>is lower than the actual cost of a project as a result of special circumstances, and the variance does not meet the criteria for an Independent Technical Review,</w:t>
            </w:r>
            <w:r w:rsidR="00B05FF7">
              <w:rPr>
                <w:szCs w:val="17"/>
              </w:rPr>
              <w:t xml:space="preserve"> the</w:t>
            </w:r>
            <w:r w:rsidRPr="00485B16">
              <w:rPr>
                <w:szCs w:val="17"/>
              </w:rPr>
              <w:t xml:space="preserv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can adjust the estimated reconstruction cost to reflect the variance. The Delivery Agency must provide evidence to the Assessing Authority to demonstrate the special circumstances encountered, including why the special circumstances could not reasonably have been foreseen.</w:t>
            </w:r>
          </w:p>
        </w:tc>
      </w:tr>
      <w:tr w:rsidR="000A4CBE" w:rsidRPr="00485B16" w14:paraId="2F8BA33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7EAF87" w14:textId="77777777" w:rsidR="000A4CBE" w:rsidRPr="00485B16" w:rsidRDefault="000A4CBE" w:rsidP="00B42996">
            <w:pPr>
              <w:pStyle w:val="Tabletext"/>
            </w:pPr>
            <w:r w:rsidRPr="00485B16">
              <w:t>Standard treatment(s)</w:t>
            </w:r>
          </w:p>
        </w:tc>
        <w:tc>
          <w:tcPr>
            <w:cnfStyle w:val="000001000000" w:firstRow="0" w:lastRow="0" w:firstColumn="0" w:lastColumn="0" w:oddVBand="0" w:evenVBand="1" w:oddHBand="0" w:evenHBand="0" w:firstRowFirstColumn="0" w:firstRowLastColumn="0" w:lastRowFirstColumn="0" w:lastRowLastColumn="0"/>
            <w:tcW w:w="3613" w:type="pct"/>
          </w:tcPr>
          <w:p w14:paraId="2E207DEC" w14:textId="77777777" w:rsidR="000A4CBE" w:rsidRPr="00485B16" w:rsidRDefault="000A4CBE" w:rsidP="00B42996">
            <w:pPr>
              <w:pStyle w:val="Tabletext"/>
              <w:rPr>
                <w:szCs w:val="17"/>
              </w:rPr>
            </w:pPr>
            <w:r w:rsidRPr="00485B16">
              <w:rPr>
                <w:szCs w:val="17"/>
              </w:rPr>
              <w:t>Common or typical reconstruction/ repair procedures undertaken in response to damage sustained from disasters</w:t>
            </w:r>
            <w:r w:rsidRPr="00485B16" w:rsidDel="00557D79">
              <w:rPr>
                <w:szCs w:val="17"/>
              </w:rPr>
              <w:t xml:space="preserve"> </w:t>
            </w:r>
          </w:p>
        </w:tc>
      </w:tr>
      <w:tr w:rsidR="000A4CBE" w:rsidRPr="00485B16" w14:paraId="09F22D9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00948D" w14:textId="77777777" w:rsidR="000A4CBE" w:rsidRPr="00485B16" w:rsidRDefault="000A4CBE" w:rsidP="00B42996">
            <w:pPr>
              <w:pStyle w:val="Tabletext"/>
            </w:pPr>
            <w:r w:rsidRPr="00485B16">
              <w:t>Suitably qualified professional</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C18EB94" w14:textId="1A9019E2" w:rsidR="008B654C" w:rsidRDefault="008B654C" w:rsidP="00E13308">
            <w:pPr>
              <w:pStyle w:val="Tabletext"/>
              <w:rPr>
                <w:szCs w:val="17"/>
              </w:rPr>
            </w:pPr>
            <w:r>
              <w:rPr>
                <w:rStyle w:val="ui-provider"/>
              </w:rPr>
              <w:t>A suitably qualified professional may be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p w14:paraId="004FA178" w14:textId="253DBAA9" w:rsidR="00E13308" w:rsidRPr="00485B16" w:rsidRDefault="00E13308" w:rsidP="00E13308">
            <w:pPr>
              <w:pStyle w:val="Tabletext"/>
              <w:rPr>
                <w:szCs w:val="17"/>
              </w:rPr>
            </w:pPr>
            <w:r>
              <w:rPr>
                <w:szCs w:val="17"/>
              </w:rPr>
              <w:t xml:space="preserve">A suitably qualified professional may be defined as a person within the Assessing Authority as having the appropriate level of expertise and experience to assess and verify the supporting documentation provided by the Delivery Agency.  </w:t>
            </w:r>
          </w:p>
        </w:tc>
      </w:tr>
      <w:tr w:rsidR="000A4CBE" w:rsidRPr="00485B16" w14:paraId="2949F73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2ACAFDA1" w14:textId="77777777" w:rsidR="000A4CBE" w:rsidRPr="00485B16" w:rsidRDefault="000A4CBE" w:rsidP="00B42996">
            <w:pPr>
              <w:pStyle w:val="Tabletext"/>
              <w:rPr>
                <w:szCs w:val="17"/>
              </w:rPr>
            </w:pPr>
            <w:r w:rsidRPr="00485B16">
              <w:rPr>
                <w:szCs w:val="17"/>
              </w:rPr>
              <w:t>The System (Disaster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870C532" w14:textId="1559BAF0" w:rsidR="000A4CBE" w:rsidRPr="00485B16" w:rsidRDefault="000A4CBE" w:rsidP="00D35DB6">
            <w:pPr>
              <w:pStyle w:val="Tabletext"/>
              <w:spacing w:before="100" w:beforeAutospacing="1"/>
              <w:rPr>
                <w:szCs w:val="17"/>
              </w:rPr>
            </w:pPr>
            <w:r w:rsidRPr="00485B16">
              <w:rPr>
                <w:szCs w:val="17"/>
              </w:rPr>
              <w:t xml:space="preserve">The processes and controls implemented by a </w:t>
            </w:r>
            <w:r w:rsidRPr="00B03E46">
              <w:rPr>
                <w:szCs w:val="17"/>
              </w:rPr>
              <w:t>state agency</w:t>
            </w:r>
            <w:r w:rsidRPr="00485B16">
              <w:rPr>
                <w:szCs w:val="17"/>
              </w:rPr>
              <w:t xml:space="preserve"> and third-party organisations (i.e.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where applicable) in relation to an estimated reconstruction cost, as defined by the DRFA.</w:t>
            </w:r>
          </w:p>
        </w:tc>
      </w:tr>
      <w:tr w:rsidR="000A4CBE" w:rsidRPr="00485B16" w14:paraId="43123A3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59D5491" w14:textId="77777777" w:rsidR="000A4CBE" w:rsidRPr="00485B16" w:rsidRDefault="000A4CBE" w:rsidP="00B42996">
            <w:pPr>
              <w:pStyle w:val="Tabletext"/>
            </w:pPr>
            <w:r w:rsidRPr="00485B16">
              <w:t>Terrorist act</w:t>
            </w:r>
          </w:p>
        </w:tc>
        <w:tc>
          <w:tcPr>
            <w:cnfStyle w:val="000001000000" w:firstRow="0" w:lastRow="0" w:firstColumn="0" w:lastColumn="0" w:oddVBand="0" w:evenVBand="1" w:oddHBand="0" w:evenHBand="0" w:firstRowFirstColumn="0" w:firstRowLastColumn="0" w:lastRowFirstColumn="0" w:lastRowLastColumn="0"/>
            <w:tcW w:w="3613" w:type="pct"/>
          </w:tcPr>
          <w:p w14:paraId="4FC20DE0" w14:textId="77777777" w:rsidR="000A4CBE" w:rsidRPr="00485B16" w:rsidRDefault="000A4CBE" w:rsidP="00B42996">
            <w:pPr>
              <w:pStyle w:val="Tabletext"/>
              <w:rPr>
                <w:szCs w:val="17"/>
              </w:rPr>
            </w:pPr>
            <w:r w:rsidRPr="00485B16">
              <w:rPr>
                <w:szCs w:val="17"/>
              </w:rPr>
              <w:t>An action or a series of actions committed in Australia which the Minister has determined is a terrorist act for the purposes of an eligible disaster under these arrangements.</w:t>
            </w:r>
          </w:p>
          <w:p w14:paraId="629B23FD" w14:textId="77777777" w:rsidR="000A4CBE" w:rsidRPr="00485B16" w:rsidRDefault="000A4CBE" w:rsidP="00B42996">
            <w:pPr>
              <w:pStyle w:val="Tabletext"/>
              <w:rPr>
                <w:szCs w:val="17"/>
              </w:rPr>
            </w:pPr>
            <w:r w:rsidRPr="00485B16">
              <w:rPr>
                <w:szCs w:val="17"/>
              </w:rPr>
              <w:t>Without limiting the matters to which the Minister may have regard in determining whether the action or series of actions is a terrorist act, the Minister may have regard to:</w:t>
            </w:r>
          </w:p>
          <w:p w14:paraId="74C0840A" w14:textId="77777777" w:rsidR="000A4CBE" w:rsidRPr="00485B16" w:rsidRDefault="000A4CBE" w:rsidP="00B42996">
            <w:pPr>
              <w:pStyle w:val="Tablebullet"/>
              <w:rPr>
                <w:szCs w:val="17"/>
              </w:rPr>
            </w:pPr>
            <w:r w:rsidRPr="00485B16">
              <w:rPr>
                <w:szCs w:val="17"/>
              </w:rPr>
              <w:lastRenderedPageBreak/>
              <w:t>the definition of a terrorist act under section 100.1 of the Criminal Code Act 1995, and</w:t>
            </w:r>
          </w:p>
          <w:p w14:paraId="18965963" w14:textId="77777777" w:rsidR="000A4CBE" w:rsidRPr="00485B16" w:rsidRDefault="000A4CBE" w:rsidP="00B42996">
            <w:pPr>
              <w:pStyle w:val="Tablebullet"/>
              <w:rPr>
                <w:szCs w:val="17"/>
              </w:rPr>
            </w:pPr>
            <w:r w:rsidRPr="00485B16">
              <w:rPr>
                <w:szCs w:val="17"/>
              </w:rPr>
              <w:t>if available, the advice of other Australian agencies.</w:t>
            </w:r>
          </w:p>
          <w:p w14:paraId="5AEFF837" w14:textId="77777777" w:rsidR="000A4CBE" w:rsidRPr="00485B16" w:rsidRDefault="000A4CBE" w:rsidP="00B42996">
            <w:pPr>
              <w:pStyle w:val="Tabletext"/>
              <w:rPr>
                <w:szCs w:val="17"/>
              </w:rPr>
            </w:pPr>
            <w:r w:rsidRPr="00485B16">
              <w:rPr>
                <w:szCs w:val="17"/>
              </w:rPr>
              <w:t>In the event of one or more acts, the Minister may determine two or more related acts to be a single terrorist act.</w:t>
            </w:r>
          </w:p>
        </w:tc>
      </w:tr>
      <w:tr w:rsidR="00146B07" w:rsidRPr="00485B16" w14:paraId="458616B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D9327F" w14:textId="18E488FE" w:rsidR="00146B07" w:rsidRPr="00485B16" w:rsidRDefault="00146B07" w:rsidP="00B42996">
            <w:pPr>
              <w:pStyle w:val="Tabletext"/>
            </w:pPr>
            <w:r>
              <w:lastRenderedPageBreak/>
              <w:t>Transport infrastructure</w:t>
            </w:r>
          </w:p>
        </w:tc>
        <w:tc>
          <w:tcPr>
            <w:cnfStyle w:val="000001000000" w:firstRow="0" w:lastRow="0" w:firstColumn="0" w:lastColumn="0" w:oddVBand="0" w:evenVBand="1" w:oddHBand="0" w:evenHBand="0" w:firstRowFirstColumn="0" w:firstRowLastColumn="0" w:lastRowFirstColumn="0" w:lastRowLastColumn="0"/>
            <w:tcW w:w="3613" w:type="pct"/>
          </w:tcPr>
          <w:p w14:paraId="2572F0A1" w14:textId="041F92D7" w:rsidR="00146B07" w:rsidRPr="00485B16" w:rsidRDefault="00146B07" w:rsidP="00B42996">
            <w:pPr>
              <w:pStyle w:val="Tabletext"/>
              <w:rPr>
                <w:szCs w:val="17"/>
              </w:rPr>
            </w:pPr>
            <w:r>
              <w:rPr>
                <w:szCs w:val="17"/>
              </w:rPr>
              <w:t xml:space="preserve">An asset that is an integral part of a state’s infrastructure and includes essential public assets associated with roads, road </w:t>
            </w:r>
            <w:r w:rsidR="0055283F">
              <w:rPr>
                <w:szCs w:val="17"/>
              </w:rPr>
              <w:t>i</w:t>
            </w:r>
            <w:r>
              <w:rPr>
                <w:szCs w:val="17"/>
              </w:rPr>
              <w:t>nfrastructure (including footpaths, bike lanes, and pedestrian bridges), bridges, tunnels and culverts.</w:t>
            </w:r>
          </w:p>
        </w:tc>
      </w:tr>
    </w:tbl>
    <w:p w14:paraId="770CE51A" w14:textId="77777777" w:rsidR="00854686" w:rsidRDefault="00854686">
      <w:pPr>
        <w:spacing w:before="0" w:after="0" w:line="240" w:lineRule="auto"/>
      </w:pPr>
    </w:p>
    <w:p w14:paraId="319C9C32" w14:textId="77777777" w:rsidR="00854686" w:rsidRDefault="00854686">
      <w:pPr>
        <w:spacing w:before="0" w:after="0" w:line="240" w:lineRule="auto"/>
      </w:pPr>
    </w:p>
    <w:p w14:paraId="6B700561" w14:textId="77777777" w:rsidR="00854686" w:rsidRDefault="00854686">
      <w:pPr>
        <w:spacing w:before="0" w:after="0" w:line="240" w:lineRule="auto"/>
      </w:pPr>
    </w:p>
    <w:p w14:paraId="5458AFF4" w14:textId="77777777" w:rsidR="00854686" w:rsidRDefault="00854686">
      <w:pPr>
        <w:spacing w:before="0" w:after="0" w:line="240" w:lineRule="auto"/>
      </w:pPr>
    </w:p>
    <w:p w14:paraId="14869629" w14:textId="77777777" w:rsidR="00854686" w:rsidRDefault="00854686">
      <w:pPr>
        <w:spacing w:before="0" w:after="0" w:line="240" w:lineRule="auto"/>
      </w:pPr>
    </w:p>
    <w:p w14:paraId="250242EE" w14:textId="77777777" w:rsidR="00854686" w:rsidRDefault="00854686">
      <w:pPr>
        <w:spacing w:before="0" w:after="0" w:line="240" w:lineRule="auto"/>
      </w:pPr>
    </w:p>
    <w:p w14:paraId="5B365A51" w14:textId="0A3B6E47" w:rsidR="00F90F8E" w:rsidRDefault="00F90F8E">
      <w:pPr>
        <w:spacing w:before="0" w:after="0" w:line="240" w:lineRule="auto"/>
        <w:rPr>
          <w:rFonts w:asciiTheme="majorHAnsi" w:eastAsiaTheme="majorEastAsia" w:hAnsiTheme="majorHAnsi" w:cstheme="majorBidi"/>
          <w:b/>
          <w:bCs/>
          <w:color w:val="201547"/>
          <w:spacing w:val="-1"/>
          <w:sz w:val="36"/>
          <w:szCs w:val="28"/>
        </w:rPr>
      </w:pPr>
      <w:r>
        <w:br w:type="page"/>
      </w:r>
    </w:p>
    <w:p w14:paraId="3EEE50EB" w14:textId="72EF2BC6" w:rsidR="005B0A56" w:rsidRPr="00485B16" w:rsidRDefault="005B0A56" w:rsidP="00933BD5">
      <w:pPr>
        <w:pStyle w:val="Heading1"/>
      </w:pPr>
      <w:bookmarkStart w:id="9" w:name="_Toc189725999"/>
      <w:r w:rsidRPr="00485B16">
        <w:lastRenderedPageBreak/>
        <w:t>Introduction</w:t>
      </w:r>
      <w:bookmarkEnd w:id="4"/>
      <w:bookmarkEnd w:id="5"/>
      <w:bookmarkEnd w:id="6"/>
      <w:bookmarkEnd w:id="7"/>
      <w:bookmarkEnd w:id="9"/>
    </w:p>
    <w:p w14:paraId="57A3228F" w14:textId="7FB1950F" w:rsidR="00627B7C" w:rsidRPr="00485B16" w:rsidRDefault="00627B7C" w:rsidP="00933BD5">
      <w:bookmarkStart w:id="10" w:name="_Hlk15366100"/>
      <w:r w:rsidRPr="00B03E46">
        <w:rPr>
          <w:b/>
          <w:bCs/>
        </w:rPr>
        <w:t>Victoria's Natural Disaster Financial Assistance (NDFA</w:t>
      </w:r>
      <w:r w:rsidRPr="00485B16">
        <w:t>) scheme is available to</w:t>
      </w:r>
      <w:r w:rsidR="006705A3" w:rsidRPr="00485B16">
        <w:t xml:space="preserve"> Delivery Agencies including</w:t>
      </w:r>
      <w:r w:rsidRPr="00485B16">
        <w:t xml:space="preserve"> local councils</w:t>
      </w:r>
      <w:r w:rsidR="006F1C0E">
        <w:t xml:space="preserve"> and</w:t>
      </w:r>
      <w:r w:rsidRPr="00485B16">
        <w:t xml:space="preserve"> Catchment Management Authorities (CMAs), to relieve some of the financial burden that may be experienced following a disaster</w:t>
      </w:r>
      <w:r w:rsidR="00B23E57" w:rsidRPr="00485B16">
        <w:t xml:space="preserve">, in accordance with </w:t>
      </w:r>
      <w:r w:rsidRPr="00485B16">
        <w:t xml:space="preserve">the </w:t>
      </w:r>
      <w:r w:rsidR="006905BD">
        <w:rPr>
          <w:b/>
          <w:bCs/>
        </w:rPr>
        <w:t>Commonwealth</w:t>
      </w:r>
      <w:r w:rsidR="00BF79F1" w:rsidRPr="00B03E46">
        <w:rPr>
          <w:b/>
          <w:bCs/>
        </w:rPr>
        <w:t xml:space="preserve"> </w:t>
      </w:r>
      <w:r w:rsidRPr="00B03E46">
        <w:rPr>
          <w:b/>
          <w:bCs/>
        </w:rPr>
        <w:t>Government’s Disaster Recovery Funding Arrangements (DRFA).</w:t>
      </w:r>
      <w:r w:rsidR="00C44B7F" w:rsidRPr="00485B16">
        <w:t xml:space="preserve"> </w:t>
      </w:r>
      <w:r w:rsidR="00B23E57" w:rsidRPr="00485B16">
        <w:t xml:space="preserve">The </w:t>
      </w:r>
      <w:r w:rsidR="00DC4583" w:rsidRPr="00485B16">
        <w:t>DRFA is a cost sharing arrangement with states</w:t>
      </w:r>
      <w:r w:rsidR="002D771A" w:rsidRPr="00485B16">
        <w:t xml:space="preserve"> and territories</w:t>
      </w:r>
      <w:r w:rsidR="00DC4583" w:rsidRPr="00485B16">
        <w:t>.</w:t>
      </w:r>
      <w:r w:rsidRPr="00485B16">
        <w:t xml:space="preserve"> </w:t>
      </w:r>
      <w:r w:rsidR="00396298">
        <w:t>The DRFA does not cover all costs following a disaster.</w:t>
      </w:r>
    </w:p>
    <w:p w14:paraId="2871A3F7" w14:textId="266BA034" w:rsidR="004A2D91" w:rsidRPr="00485B16" w:rsidRDefault="004A2D91" w:rsidP="004A2D91">
      <w:r w:rsidRPr="00485B16">
        <w:t>The Victorian Government provides reimbursements from the scheme as eligible claims are submitted. At the end of the financial year</w:t>
      </w:r>
      <w:r w:rsidR="000D73ED" w:rsidRPr="00485B16">
        <w:t>,</w:t>
      </w:r>
      <w:r w:rsidRPr="00485B16">
        <w:t xml:space="preserve"> an acquittal is submitted to the </w:t>
      </w:r>
      <w:r w:rsidR="006905BD">
        <w:t>Commonwealth</w:t>
      </w:r>
      <w:r w:rsidRPr="00485B16">
        <w:t xml:space="preserve"> Government seeking a cost sharing contribution reimbursement.</w:t>
      </w:r>
    </w:p>
    <w:p w14:paraId="2AABF04E" w14:textId="6C037AC7" w:rsidR="00AE1B3F" w:rsidRPr="00485B16" w:rsidRDefault="00AE1B3F" w:rsidP="00B03E46">
      <w:pPr>
        <w:pStyle w:val="Heading3"/>
      </w:pPr>
      <w:bookmarkStart w:id="11" w:name="_Toc189726000"/>
      <w:bookmarkEnd w:id="10"/>
      <w:r w:rsidRPr="00485B16">
        <w:t>Purpose</w:t>
      </w:r>
      <w:bookmarkEnd w:id="11"/>
    </w:p>
    <w:p w14:paraId="212EB54F" w14:textId="62D3AD5C" w:rsidR="00AE1B3F" w:rsidRPr="00FD6A0E" w:rsidRDefault="00AE1B3F" w:rsidP="00933BD5">
      <w:r w:rsidRPr="00FD6A0E">
        <w:t>The purpose of th</w:t>
      </w:r>
      <w:r w:rsidR="0092124B" w:rsidRPr="00FD6A0E">
        <w:t xml:space="preserve">is </w:t>
      </w:r>
      <w:r w:rsidRPr="00FD6A0E">
        <w:t xml:space="preserve">guideline is to document the </w:t>
      </w:r>
      <w:r w:rsidRPr="00510A74">
        <w:rPr>
          <w:b/>
          <w:bCs/>
        </w:rPr>
        <w:t>eligibility framework and claim</w:t>
      </w:r>
      <w:r w:rsidR="001C32B9" w:rsidRPr="00510A74">
        <w:rPr>
          <w:b/>
          <w:bCs/>
        </w:rPr>
        <w:t>s</w:t>
      </w:r>
      <w:r w:rsidRPr="00510A74">
        <w:rPr>
          <w:b/>
          <w:bCs/>
        </w:rPr>
        <w:t xml:space="preserve"> process</w:t>
      </w:r>
      <w:r w:rsidRPr="00FD6A0E">
        <w:t xml:space="preserve"> for impacted </w:t>
      </w:r>
      <w:r w:rsidR="00A152AD" w:rsidRPr="00FD6A0E">
        <w:t xml:space="preserve">Delivery Agencies </w:t>
      </w:r>
      <w:r w:rsidR="00916D80" w:rsidRPr="00FD6A0E">
        <w:t xml:space="preserve">within Victoria, in </w:t>
      </w:r>
      <w:r w:rsidRPr="00FD6A0E">
        <w:t>seeking reimbursement a</w:t>
      </w:r>
      <w:r w:rsidR="001C32B9" w:rsidRPr="00FD6A0E">
        <w:t xml:space="preserve">ssociated with the </w:t>
      </w:r>
      <w:r w:rsidR="002445A8">
        <w:t xml:space="preserve">repair and </w:t>
      </w:r>
      <w:r w:rsidR="001C32B9" w:rsidRPr="00FD6A0E">
        <w:t>reconstructi</w:t>
      </w:r>
      <w:r w:rsidRPr="00FD6A0E">
        <w:t>on</w:t>
      </w:r>
      <w:r w:rsidR="001C32B9" w:rsidRPr="00FD6A0E">
        <w:t xml:space="preserve"> of </w:t>
      </w:r>
      <w:r w:rsidR="001C32B9" w:rsidRPr="00485B16">
        <w:t>essential public asset</w:t>
      </w:r>
      <w:r w:rsidR="001C32B9" w:rsidRPr="00FD6A0E">
        <w:t>s</w:t>
      </w:r>
      <w:r w:rsidR="00F6359D" w:rsidRPr="00FD6A0E">
        <w:t>.</w:t>
      </w:r>
    </w:p>
    <w:p w14:paraId="17EE4A6E" w14:textId="2AF8B249" w:rsidR="00A152AD" w:rsidRPr="00FD6A0E" w:rsidRDefault="00766514" w:rsidP="00933BD5">
      <w:r w:rsidRPr="00FD6A0E">
        <w:t>Th</w:t>
      </w:r>
      <w:r w:rsidR="0092124B" w:rsidRPr="00FD6A0E">
        <w:t xml:space="preserve">is </w:t>
      </w:r>
      <w:r w:rsidRPr="00FD6A0E">
        <w:t>guideline</w:t>
      </w:r>
      <w:r w:rsidR="0092124B" w:rsidRPr="00FD6A0E">
        <w:t xml:space="preserve"> is </w:t>
      </w:r>
      <w:r w:rsidRPr="00FD6A0E">
        <w:t xml:space="preserve">aligned to the DRFA </w:t>
      </w:r>
      <w:r w:rsidR="00DB3C18">
        <w:t>d</w:t>
      </w:r>
      <w:r w:rsidR="00441337" w:rsidRPr="00FD6A0E">
        <w:t xml:space="preserve">etermination and </w:t>
      </w:r>
      <w:r w:rsidRPr="00FD6A0E">
        <w:t xml:space="preserve">guidelines issued by the </w:t>
      </w:r>
      <w:r w:rsidR="006905BD">
        <w:t>Commonwealth</w:t>
      </w:r>
      <w:r w:rsidR="00BF79F1" w:rsidRPr="00FD6A0E">
        <w:t xml:space="preserve"> </w:t>
      </w:r>
      <w:r w:rsidR="00F85F02" w:rsidRPr="00FD6A0E">
        <w:t>Government and</w:t>
      </w:r>
      <w:r w:rsidRPr="00FD6A0E">
        <w:t xml:space="preserve"> have been developed to enable </w:t>
      </w:r>
      <w:r w:rsidR="0082672F" w:rsidRPr="00FD6A0E">
        <w:t>Del</w:t>
      </w:r>
      <w:r w:rsidR="00505590" w:rsidRPr="00FD6A0E">
        <w:t>i</w:t>
      </w:r>
      <w:r w:rsidR="0082672F" w:rsidRPr="00FD6A0E">
        <w:t>very A</w:t>
      </w:r>
      <w:r w:rsidR="002E189E" w:rsidRPr="00FD6A0E">
        <w:t>genc</w:t>
      </w:r>
      <w:r w:rsidR="003152CD" w:rsidRPr="00FD6A0E">
        <w:t xml:space="preserve">ies </w:t>
      </w:r>
      <w:r w:rsidRPr="00FD6A0E">
        <w:t>to lodge valid claims</w:t>
      </w:r>
      <w:r w:rsidR="00A152AD" w:rsidRPr="00FD6A0E">
        <w:t xml:space="preserve">. </w:t>
      </w:r>
    </w:p>
    <w:p w14:paraId="2BAA1050" w14:textId="7775E4CD" w:rsidR="00AE1B3F" w:rsidRPr="00FD6A0E" w:rsidRDefault="00AE1B3F" w:rsidP="00B03E46">
      <w:pPr>
        <w:pStyle w:val="Heading3"/>
      </w:pPr>
      <w:bookmarkStart w:id="12" w:name="_Toc189726001"/>
      <w:r w:rsidRPr="00FD6A0E">
        <w:t>Scope</w:t>
      </w:r>
      <w:bookmarkEnd w:id="12"/>
      <w:r w:rsidRPr="00FD6A0E">
        <w:t xml:space="preserve"> </w:t>
      </w:r>
    </w:p>
    <w:p w14:paraId="3640A94D" w14:textId="762F7114" w:rsidR="00AE1B3F" w:rsidRPr="00FD6A0E" w:rsidRDefault="00AE1B3F" w:rsidP="00933BD5">
      <w:r w:rsidRPr="00FD6A0E">
        <w:t>Th</w:t>
      </w:r>
      <w:r w:rsidR="009F244F">
        <w:t>is</w:t>
      </w:r>
      <w:r w:rsidRPr="00FD6A0E">
        <w:t xml:space="preserve"> guideline appl</w:t>
      </w:r>
      <w:r w:rsidR="009F244F">
        <w:t>ies</w:t>
      </w:r>
      <w:r w:rsidRPr="00FD6A0E">
        <w:t xml:space="preserve"> to works undertaken on </w:t>
      </w:r>
      <w:r w:rsidRPr="00485B16">
        <w:t>essential public asset</w:t>
      </w:r>
      <w:r w:rsidRPr="00FD6A0E">
        <w:t xml:space="preserve">s following damage from natural disaster </w:t>
      </w:r>
      <w:r w:rsidR="002F648E" w:rsidRPr="00FD6A0E">
        <w:t xml:space="preserve">and terrorist </w:t>
      </w:r>
      <w:r w:rsidRPr="00FD6A0E">
        <w:t xml:space="preserve">events activated under </w:t>
      </w:r>
      <w:r w:rsidRPr="00B03E46">
        <w:rPr>
          <w:b/>
          <w:bCs/>
        </w:rPr>
        <w:t>Category B of the DRFA</w:t>
      </w:r>
      <w:r w:rsidRPr="00FD6A0E">
        <w:t>. These works include:</w:t>
      </w:r>
    </w:p>
    <w:p w14:paraId="382301CA" w14:textId="5B78731E" w:rsidR="007B6D30" w:rsidRPr="00FD6A0E" w:rsidRDefault="007B6D30" w:rsidP="007B6D30">
      <w:pPr>
        <w:pStyle w:val="Bullet2"/>
      </w:pPr>
      <w:r w:rsidRPr="00FD6A0E">
        <w:t>counter disaster operations</w:t>
      </w:r>
      <w:r w:rsidR="00C049D4">
        <w:t xml:space="preserve"> for the protection of the general public;</w:t>
      </w:r>
    </w:p>
    <w:p w14:paraId="69ABB973" w14:textId="66009981" w:rsidR="00AE1B3F" w:rsidRPr="00FD6A0E" w:rsidRDefault="002566AB" w:rsidP="007F3157">
      <w:pPr>
        <w:pStyle w:val="Bullet2"/>
      </w:pPr>
      <w:r w:rsidRPr="00485B16">
        <w:t>e</w:t>
      </w:r>
      <w:r w:rsidRPr="00FD6A0E">
        <w:t xml:space="preserve">mergency </w:t>
      </w:r>
      <w:r w:rsidR="00AE1B3F" w:rsidRPr="00FD6A0E">
        <w:t xml:space="preserve">works for </w:t>
      </w:r>
      <w:r w:rsidR="00AE1B3F" w:rsidRPr="00485B16">
        <w:t>essential public asset</w:t>
      </w:r>
      <w:r w:rsidR="00AE1B3F" w:rsidRPr="00FD6A0E">
        <w:t>s</w:t>
      </w:r>
      <w:r w:rsidR="00916D80" w:rsidRPr="00FD6A0E">
        <w:t xml:space="preserve">; </w:t>
      </w:r>
    </w:p>
    <w:p w14:paraId="7BF65FBE" w14:textId="6E2AEA7A" w:rsidR="00AE1B3F" w:rsidRPr="00FD6A0E" w:rsidRDefault="002566AB" w:rsidP="007F3157">
      <w:pPr>
        <w:pStyle w:val="Bullet2"/>
      </w:pPr>
      <w:r w:rsidRPr="00485B16">
        <w:t>i</w:t>
      </w:r>
      <w:r w:rsidRPr="00FD6A0E">
        <w:t xml:space="preserve">mmediate </w:t>
      </w:r>
      <w:r w:rsidR="00AE1B3F" w:rsidRPr="00FD6A0E">
        <w:t xml:space="preserve">reconstruction works for </w:t>
      </w:r>
      <w:r w:rsidR="00AE1B3F" w:rsidRPr="00485B16">
        <w:t xml:space="preserve">essential </w:t>
      </w:r>
      <w:r w:rsidR="00AE1B3F" w:rsidRPr="00FD6A0E">
        <w:t>public assets</w:t>
      </w:r>
      <w:r w:rsidR="00916D80" w:rsidRPr="00FD6A0E">
        <w:t xml:space="preserve">; </w:t>
      </w:r>
      <w:r w:rsidR="009F244F">
        <w:t>and</w:t>
      </w:r>
    </w:p>
    <w:p w14:paraId="35C3FC9A" w14:textId="074CA740" w:rsidR="00CE42FA" w:rsidRPr="00FD6A0E" w:rsidRDefault="002566AB">
      <w:pPr>
        <w:pStyle w:val="Bullet2"/>
      </w:pPr>
      <w:r w:rsidRPr="00485B16">
        <w:t>e</w:t>
      </w:r>
      <w:r w:rsidRPr="00FD6A0E">
        <w:t xml:space="preserve">ssential </w:t>
      </w:r>
      <w:r w:rsidR="00AE1B3F" w:rsidRPr="00FD6A0E">
        <w:t>public asset reconstruction works</w:t>
      </w:r>
      <w:r w:rsidR="00D21CB7">
        <w:t xml:space="preserve"> (REPA)</w:t>
      </w:r>
      <w:r w:rsidR="00CE42FA" w:rsidRPr="00FD6A0E">
        <w:t>;</w:t>
      </w:r>
    </w:p>
    <w:p w14:paraId="09DDEA38" w14:textId="0B1DB3B2" w:rsidR="00EF1D41" w:rsidRPr="00FD6A0E" w:rsidRDefault="00EF1D41" w:rsidP="00DD29EE">
      <w:r w:rsidRPr="00FD6A0E">
        <w:t>Th</w:t>
      </w:r>
      <w:r w:rsidR="009F244F">
        <w:t>is</w:t>
      </w:r>
      <w:r w:rsidRPr="00FD6A0E">
        <w:t xml:space="preserve"> guideline also reference</w:t>
      </w:r>
      <w:r w:rsidR="00DB3C18">
        <w:t>s</w:t>
      </w:r>
      <w:r w:rsidRPr="00FD6A0E">
        <w:t xml:space="preserve"> tools, forms and templates to be used by</w:t>
      </w:r>
      <w:r w:rsidR="00B05FF7">
        <w:t xml:space="preserve"> Delivery Agenc</w:t>
      </w:r>
      <w:r w:rsidR="00A77D3D">
        <w:t>ies</w:t>
      </w:r>
      <w:r w:rsidRPr="00FD6A0E">
        <w:t xml:space="preserve"> to ensure provision of appropriate information required by the State and </w:t>
      </w:r>
      <w:r w:rsidR="006905BD">
        <w:t>Commonwealth</w:t>
      </w:r>
      <w:r w:rsidRPr="00FD6A0E">
        <w:t xml:space="preserve"> Government to assess the claims. </w:t>
      </w:r>
    </w:p>
    <w:p w14:paraId="369279DE" w14:textId="25804A20" w:rsidR="00EC792E" w:rsidRPr="00FD6A0E" w:rsidRDefault="00EF1D41" w:rsidP="00933BD5">
      <w:r>
        <w:t xml:space="preserve">A high level overview of the process is outlined in the </w:t>
      </w:r>
      <w:r w:rsidR="00BF5D8B" w:rsidRPr="00FD6A0E">
        <w:t xml:space="preserve">Victorian DRFA </w:t>
      </w:r>
      <w:r w:rsidR="002566AB" w:rsidRPr="00FD6A0E">
        <w:t>claims management process maps</w:t>
      </w:r>
      <w:r w:rsidR="00B5641A" w:rsidRPr="00FD6A0E">
        <w:t xml:space="preserve">, </w:t>
      </w:r>
      <w:r w:rsidR="00510A74">
        <w:t>on the</w:t>
      </w:r>
      <w:r w:rsidR="00A97913">
        <w:t xml:space="preserve"> website at</w:t>
      </w:r>
      <w:r w:rsidR="0082072D">
        <w:t xml:space="preserve"> </w:t>
      </w:r>
      <w:hyperlink r:id="rId15" w:history="1">
        <w:r w:rsidR="00187093" w:rsidRPr="00187093">
          <w:rPr>
            <w:rStyle w:val="Hyperlink"/>
          </w:rPr>
          <w:t>https://content.vic.gov.au/sites/default/files/2024-05/Victorian-DRFA-claims-management-process-map.pdf</w:t>
        </w:r>
      </w:hyperlink>
      <w:r w:rsidR="00B5641A" w:rsidRPr="00FD6A0E">
        <w:t xml:space="preserve">. The </w:t>
      </w:r>
      <w:r w:rsidR="002566AB" w:rsidRPr="00FD6A0E">
        <w:t xml:space="preserve">process maps </w:t>
      </w:r>
      <w:r w:rsidR="00EC792E" w:rsidRPr="00FD6A0E">
        <w:t xml:space="preserve">document the process to be followed by </w:t>
      </w:r>
      <w:r w:rsidR="00B05FF7">
        <w:t>The Delivery Agency</w:t>
      </w:r>
      <w:r w:rsidR="00EC792E" w:rsidRPr="00FD6A0E">
        <w:t xml:space="preserve"> to deliver the works and reimburse eligible costs under the</w:t>
      </w:r>
      <w:r w:rsidR="00A152AD" w:rsidRPr="00FD6A0E">
        <w:t xml:space="preserve"> </w:t>
      </w:r>
      <w:r w:rsidR="00EC792E" w:rsidRPr="00FD6A0E">
        <w:t>arrangements.</w:t>
      </w:r>
      <w:r w:rsidR="00187093">
        <w:t xml:space="preserve"> One page overviews for </w:t>
      </w:r>
      <w:hyperlink r:id="rId16" w:history="1">
        <w:r w:rsidR="00187093" w:rsidRPr="00187093">
          <w:rPr>
            <w:rStyle w:val="Hyperlink"/>
          </w:rPr>
          <w:t>Emergency works</w:t>
        </w:r>
      </w:hyperlink>
      <w:r w:rsidR="00187093">
        <w:t xml:space="preserve">, </w:t>
      </w:r>
      <w:hyperlink r:id="rId17" w:history="1">
        <w:r w:rsidR="00187093" w:rsidRPr="00187093">
          <w:rPr>
            <w:rStyle w:val="Hyperlink"/>
          </w:rPr>
          <w:t>Immediate Works</w:t>
        </w:r>
      </w:hyperlink>
      <w:r w:rsidR="00187093">
        <w:t xml:space="preserve"> and </w:t>
      </w:r>
      <w:hyperlink r:id="rId18" w:history="1">
        <w:r w:rsidR="00187093" w:rsidRPr="00187093">
          <w:rPr>
            <w:rStyle w:val="Hyperlink"/>
          </w:rPr>
          <w:t>Certified Estimates</w:t>
        </w:r>
      </w:hyperlink>
      <w:r w:rsidR="00187093">
        <w:t xml:space="preserve"> for Reconstruction works are also provided on the website.</w:t>
      </w:r>
    </w:p>
    <w:p w14:paraId="1534C4E6" w14:textId="2EF18E2C" w:rsidR="002872CA" w:rsidRPr="00807093" w:rsidRDefault="002872CA" w:rsidP="00B03E46">
      <w:pPr>
        <w:pStyle w:val="Heading3"/>
      </w:pPr>
      <w:bookmarkStart w:id="13" w:name="_Toc189726002"/>
      <w:r w:rsidRPr="00807093">
        <w:t xml:space="preserve">Definition of </w:t>
      </w:r>
      <w:r w:rsidR="000326BE">
        <w:t>E</w:t>
      </w:r>
      <w:r w:rsidR="001A524D" w:rsidRPr="00807093">
        <w:t xml:space="preserve">ssential </w:t>
      </w:r>
      <w:r w:rsidR="000326BE">
        <w:t>P</w:t>
      </w:r>
      <w:r w:rsidR="001A524D" w:rsidRPr="00807093">
        <w:t xml:space="preserve">ublic </w:t>
      </w:r>
      <w:r w:rsidR="000326BE">
        <w:t>A</w:t>
      </w:r>
      <w:r w:rsidR="001A524D" w:rsidRPr="00807093">
        <w:t>ssets</w:t>
      </w:r>
      <w:r w:rsidR="000C2891" w:rsidRPr="00807093">
        <w:t xml:space="preserve"> (EPA)</w:t>
      </w:r>
      <w:bookmarkEnd w:id="13"/>
      <w:r w:rsidR="00763B6A" w:rsidRPr="00807093">
        <w:t xml:space="preserve"> </w:t>
      </w:r>
    </w:p>
    <w:p w14:paraId="24725D3C" w14:textId="03E80953" w:rsidR="00001EBB" w:rsidRPr="00FD6A0E" w:rsidRDefault="00001EBB" w:rsidP="00933BD5">
      <w:r w:rsidRPr="00FD6A0E">
        <w:t xml:space="preserve">An </w:t>
      </w:r>
      <w:r w:rsidR="000C2891" w:rsidRPr="00B03E46">
        <w:rPr>
          <w:b/>
          <w:bCs/>
        </w:rPr>
        <w:t>EPA</w:t>
      </w:r>
      <w:r w:rsidR="000C2891" w:rsidRPr="00FD6A0E">
        <w:t xml:space="preserve"> </w:t>
      </w:r>
      <w:r w:rsidRPr="00FD6A0E">
        <w:t>must be a transport or public infrastruct</w:t>
      </w:r>
      <w:r w:rsidR="007431C6" w:rsidRPr="00FD6A0E">
        <w:t xml:space="preserve">ure asset of an eligible undertaking </w:t>
      </w:r>
      <w:r w:rsidR="00EB7ACC" w:rsidRPr="00FD6A0E">
        <w:t>which, the S</w:t>
      </w:r>
      <w:r w:rsidRPr="00FD6A0E">
        <w:t xml:space="preserve">tate </w:t>
      </w:r>
      <w:r w:rsidR="00160119" w:rsidRPr="00FD6A0E">
        <w:t>considers,</w:t>
      </w:r>
      <w:r w:rsidRPr="00FD6A0E">
        <w:t xml:space="preserve"> and the </w:t>
      </w:r>
      <w:r w:rsidR="006905BD">
        <w:t>Commonwealth</w:t>
      </w:r>
      <w:r w:rsidR="00796ED3" w:rsidRPr="00FD6A0E">
        <w:t xml:space="preserve"> Government</w:t>
      </w:r>
      <w:r w:rsidRPr="00FD6A0E">
        <w:t xml:space="preserve"> agrees, is a necessary part of a state’s infrastructure and is integral to the normal functioning of a community.</w:t>
      </w:r>
    </w:p>
    <w:p w14:paraId="526F8AAE" w14:textId="47B6BE5B" w:rsidR="00CE77EF" w:rsidRPr="00FD6A0E" w:rsidRDefault="00CE77EF" w:rsidP="00933BD5">
      <w:r w:rsidRPr="00FD6A0E">
        <w:t>An eligible undertaking (referred to as a ‘Delivery Agency’ in th</w:t>
      </w:r>
      <w:r w:rsidR="007010B4">
        <w:t xml:space="preserve">is </w:t>
      </w:r>
      <w:r w:rsidRPr="00FD6A0E">
        <w:t>guideline) is either one of the following:</w:t>
      </w:r>
    </w:p>
    <w:p w14:paraId="1C2824C8" w14:textId="6957673D" w:rsidR="00CE77EF" w:rsidRPr="00FD6A0E" w:rsidRDefault="00CE77EF" w:rsidP="00763B6A">
      <w:pPr>
        <w:pStyle w:val="Bullet1"/>
      </w:pPr>
      <w:r w:rsidRPr="00FD6A0E">
        <w:lastRenderedPageBreak/>
        <w:t>A department or other agency of the State government</w:t>
      </w:r>
      <w:r w:rsidR="00EF5158">
        <w:t>.</w:t>
      </w:r>
    </w:p>
    <w:p w14:paraId="4B17D1E4" w14:textId="45C21717" w:rsidR="00CE77EF" w:rsidRPr="00FD6A0E" w:rsidRDefault="00CE77EF" w:rsidP="00763B6A">
      <w:pPr>
        <w:pStyle w:val="Bullet1"/>
      </w:pPr>
      <w:r w:rsidRPr="00FD6A0E">
        <w:t xml:space="preserve">A body established by or under State legislation for public purposes (for example, a </w:t>
      </w:r>
      <w:r w:rsidR="008206BC" w:rsidRPr="00FD6A0E">
        <w:t>local council</w:t>
      </w:r>
      <w:r w:rsidRPr="00FD6A0E">
        <w:t xml:space="preserve"> or </w:t>
      </w:r>
      <w:r w:rsidR="00FE1599" w:rsidRPr="00FD6A0E">
        <w:t>CMA</w:t>
      </w:r>
      <w:r w:rsidRPr="00FD6A0E">
        <w:t>.</w:t>
      </w:r>
    </w:p>
    <w:p w14:paraId="6BDBEB5F" w14:textId="6598F68C" w:rsidR="007431C6" w:rsidRPr="00FD6A0E" w:rsidRDefault="007431C6" w:rsidP="00933BD5">
      <w:r w:rsidRPr="00FD6A0E">
        <w:t xml:space="preserve">In operating the asset, the Delivery Agency provides services free of charge or at a rate that is </w:t>
      </w:r>
      <w:r w:rsidR="000C2891" w:rsidRPr="00FD6A0E">
        <w:t>50 </w:t>
      </w:r>
      <w:r w:rsidRPr="00FD6A0E">
        <w:t>per cent or less of the cost to provide those services.</w:t>
      </w:r>
    </w:p>
    <w:p w14:paraId="6EE189A7" w14:textId="6E9A3BEB" w:rsidR="00001EBB" w:rsidRPr="00FD6A0E" w:rsidRDefault="00A13EC7" w:rsidP="00933BD5">
      <w:r w:rsidRPr="007C289A">
        <w:rPr>
          <w:b/>
          <w:bCs/>
        </w:rPr>
        <w:t>Essential public asset</w:t>
      </w:r>
      <w:r w:rsidR="000C2891" w:rsidRPr="007C289A">
        <w:rPr>
          <w:b/>
          <w:bCs/>
        </w:rPr>
        <w:t xml:space="preserve">s – </w:t>
      </w:r>
      <w:r w:rsidR="000C2891" w:rsidRPr="00D3796E">
        <w:rPr>
          <w:b/>
          <w:bCs/>
        </w:rPr>
        <w:t>Tran</w:t>
      </w:r>
      <w:r w:rsidR="003E03C9" w:rsidRPr="00D3796E">
        <w:rPr>
          <w:b/>
          <w:bCs/>
        </w:rPr>
        <w:t>s</w:t>
      </w:r>
      <w:r w:rsidR="000C2891" w:rsidRPr="00D3796E">
        <w:rPr>
          <w:b/>
          <w:bCs/>
        </w:rPr>
        <w:t xml:space="preserve">port </w:t>
      </w:r>
      <w:r w:rsidR="00EF5158" w:rsidRPr="00D3796E">
        <w:rPr>
          <w:b/>
          <w:bCs/>
        </w:rPr>
        <w:t>i</w:t>
      </w:r>
      <w:r w:rsidR="00001EBB" w:rsidRPr="000C2FAC">
        <w:rPr>
          <w:b/>
          <w:bCs/>
        </w:rPr>
        <w:t>n Victoria,</w:t>
      </w:r>
      <w:r w:rsidR="00001EBB" w:rsidRPr="00FD6A0E">
        <w:t xml:space="preserve"> transport assets are local </w:t>
      </w:r>
      <w:r w:rsidR="00F62B0F">
        <w:t xml:space="preserve">government owned </w:t>
      </w:r>
      <w:r w:rsidR="00001EBB" w:rsidRPr="00FD6A0E">
        <w:t>roads and bridges and their associated components, which may include:</w:t>
      </w:r>
    </w:p>
    <w:p w14:paraId="5D6ACC78" w14:textId="3D0D5BBF" w:rsidR="00001EBB" w:rsidRPr="00FD6A0E" w:rsidRDefault="00001EBB" w:rsidP="00763B6A">
      <w:pPr>
        <w:pStyle w:val="Bullet1"/>
      </w:pPr>
      <w:r w:rsidRPr="00FD6A0E">
        <w:t xml:space="preserve">road pavements and </w:t>
      </w:r>
      <w:r w:rsidR="00485B16" w:rsidRPr="00FD6A0E">
        <w:t>surfacing</w:t>
      </w:r>
      <w:r w:rsidR="001A524D" w:rsidRPr="00FD6A0E">
        <w:t>;</w:t>
      </w:r>
    </w:p>
    <w:p w14:paraId="6532FAB9" w14:textId="77777777" w:rsidR="00001EBB" w:rsidRPr="00FD6A0E" w:rsidRDefault="00001EBB" w:rsidP="00763B6A">
      <w:pPr>
        <w:pStyle w:val="Bullet1"/>
      </w:pPr>
      <w:r w:rsidRPr="00FD6A0E">
        <w:t xml:space="preserve">culverts and drainage </w:t>
      </w:r>
      <w:r w:rsidR="00160119" w:rsidRPr="00FD6A0E">
        <w:t>structures;</w:t>
      </w:r>
    </w:p>
    <w:p w14:paraId="6FC970F5" w14:textId="77777777" w:rsidR="00001EBB" w:rsidRPr="00FD6A0E" w:rsidRDefault="00001EBB" w:rsidP="00763B6A">
      <w:pPr>
        <w:pStyle w:val="Bullet1"/>
      </w:pPr>
      <w:r w:rsidRPr="00FD6A0E">
        <w:t>bridges and floodways</w:t>
      </w:r>
      <w:r w:rsidR="001A524D" w:rsidRPr="00FD6A0E">
        <w:t>;</w:t>
      </w:r>
    </w:p>
    <w:p w14:paraId="1DFF5A79" w14:textId="77777777" w:rsidR="00001EBB" w:rsidRPr="00FD6A0E" w:rsidRDefault="00001EBB" w:rsidP="00763B6A">
      <w:pPr>
        <w:pStyle w:val="Bullet1"/>
      </w:pPr>
      <w:r w:rsidRPr="00FD6A0E">
        <w:t>embankments and batter protection</w:t>
      </w:r>
      <w:r w:rsidR="001A524D" w:rsidRPr="00FD6A0E">
        <w:t>;</w:t>
      </w:r>
      <w:r w:rsidRPr="00FD6A0E">
        <w:t xml:space="preserve"> </w:t>
      </w:r>
    </w:p>
    <w:p w14:paraId="683E83FC" w14:textId="77777777" w:rsidR="00001EBB" w:rsidRPr="00FD6A0E" w:rsidRDefault="00001EBB" w:rsidP="00763B6A">
      <w:pPr>
        <w:pStyle w:val="Bullet1"/>
      </w:pPr>
      <w:r w:rsidRPr="00FD6A0E">
        <w:t>stormwater drains and culverts</w:t>
      </w:r>
      <w:r w:rsidR="001A524D" w:rsidRPr="00FD6A0E">
        <w:t>;</w:t>
      </w:r>
    </w:p>
    <w:p w14:paraId="194F2F77" w14:textId="77B2AE5C" w:rsidR="00D008AB" w:rsidRDefault="00D008AB" w:rsidP="00763B6A">
      <w:pPr>
        <w:pStyle w:val="Bullet1"/>
      </w:pPr>
      <w:r>
        <w:t>footpaths</w:t>
      </w:r>
      <w:r w:rsidR="006F7D03">
        <w:t xml:space="preserve"> (that are considered to be transport infrastructure)</w:t>
      </w:r>
      <w:r>
        <w:t>;</w:t>
      </w:r>
    </w:p>
    <w:p w14:paraId="3F5E6FD0" w14:textId="1129247E" w:rsidR="00D008AB" w:rsidRDefault="00D008AB" w:rsidP="00763B6A">
      <w:pPr>
        <w:pStyle w:val="Bullet1"/>
      </w:pPr>
      <w:r>
        <w:t>bike lanes</w:t>
      </w:r>
      <w:r w:rsidR="006F7D03">
        <w:t xml:space="preserve"> (that are considered to be transport infrastructure);</w:t>
      </w:r>
    </w:p>
    <w:p w14:paraId="37FD7DBF" w14:textId="07912CB3" w:rsidR="00D008AB" w:rsidRDefault="00D008AB" w:rsidP="00763B6A">
      <w:pPr>
        <w:pStyle w:val="Bullet1"/>
      </w:pPr>
      <w:r>
        <w:t>pedestrian bridges</w:t>
      </w:r>
      <w:r w:rsidR="006F7D03">
        <w:t xml:space="preserve"> (that are considered to be transport infrastructure)</w:t>
      </w:r>
      <w:r>
        <w:t>;</w:t>
      </w:r>
    </w:p>
    <w:p w14:paraId="415A44F2" w14:textId="1F018B71" w:rsidR="002F5B91" w:rsidRPr="00FD6A0E" w:rsidRDefault="00001EBB" w:rsidP="00763B6A">
      <w:pPr>
        <w:pStyle w:val="Bullet1"/>
      </w:pPr>
      <w:r w:rsidRPr="00FD6A0E">
        <w:t>roadside furniture, delineation and intelligent transport systems</w:t>
      </w:r>
      <w:r w:rsidR="001A524D" w:rsidRPr="00FD6A0E">
        <w:t>; or</w:t>
      </w:r>
    </w:p>
    <w:p w14:paraId="3F13CF0E" w14:textId="77777777" w:rsidR="00001EBB" w:rsidRPr="00FD6A0E" w:rsidRDefault="002F5B91" w:rsidP="00763B6A">
      <w:pPr>
        <w:pStyle w:val="Bullet1"/>
      </w:pPr>
      <w:r w:rsidRPr="00FD6A0E">
        <w:t>tunnels</w:t>
      </w:r>
      <w:r w:rsidR="00001EBB" w:rsidRPr="00FD6A0E">
        <w:t>.</w:t>
      </w:r>
    </w:p>
    <w:p w14:paraId="75FB2F70" w14:textId="77777777" w:rsidR="00001EBB" w:rsidRPr="00FD6A0E" w:rsidRDefault="00A13EC7" w:rsidP="00933BD5">
      <w:r w:rsidRPr="007C289A">
        <w:rPr>
          <w:b/>
          <w:bCs/>
        </w:rPr>
        <w:t>Essential public asset</w:t>
      </w:r>
      <w:r w:rsidR="000C2891" w:rsidRPr="007C289A">
        <w:rPr>
          <w:b/>
          <w:bCs/>
        </w:rPr>
        <w:t xml:space="preserve">s – Infrastructure </w:t>
      </w:r>
      <w:r w:rsidR="00001EBB" w:rsidRPr="007C289A">
        <w:rPr>
          <w:b/>
          <w:bCs/>
        </w:rPr>
        <w:t>Public infrastructure assets</w:t>
      </w:r>
      <w:r w:rsidR="00001EBB" w:rsidRPr="00FD6A0E">
        <w:t xml:space="preserve"> in Victoria may include:</w:t>
      </w:r>
    </w:p>
    <w:p w14:paraId="4057D658" w14:textId="4606B509" w:rsidR="00001EBB" w:rsidRPr="00FD6A0E" w:rsidRDefault="00001EBB" w:rsidP="00763B6A">
      <w:pPr>
        <w:pStyle w:val="Bullet1"/>
      </w:pPr>
      <w:r w:rsidRPr="00FD6A0E">
        <w:t>levees</w:t>
      </w:r>
      <w:r w:rsidR="00B25519">
        <w:t xml:space="preserve"> (please refer to </w:t>
      </w:r>
      <w:hyperlink r:id="rId19" w:history="1">
        <w:r w:rsidR="00B25519" w:rsidRPr="00B25519">
          <w:rPr>
            <w:rStyle w:val="Hyperlink"/>
          </w:rPr>
          <w:t>Guideline 3</w:t>
        </w:r>
      </w:hyperlink>
      <w:r w:rsidR="00B25519">
        <w:t xml:space="preserve"> for advice on claiming costs associated with levees used for counter disaster operations)</w:t>
      </w:r>
      <w:r w:rsidR="001A524D" w:rsidRPr="00FD6A0E">
        <w:t>;</w:t>
      </w:r>
    </w:p>
    <w:p w14:paraId="04C6D526" w14:textId="77777777" w:rsidR="00001EBB" w:rsidRPr="00FD6A0E" w:rsidRDefault="00001EBB" w:rsidP="00763B6A">
      <w:pPr>
        <w:pStyle w:val="Bullet1"/>
      </w:pPr>
      <w:r w:rsidRPr="00FD6A0E">
        <w:t>river safety monitoring equipment including tide gauges</w:t>
      </w:r>
      <w:r w:rsidR="000F3290" w:rsidRPr="00FD6A0E">
        <w:t xml:space="preserve"> and flood monitoring </w:t>
      </w:r>
      <w:r w:rsidR="003561BB" w:rsidRPr="00FD6A0E">
        <w:t>stations</w:t>
      </w:r>
      <w:r w:rsidR="001A524D" w:rsidRPr="00FD6A0E">
        <w:t>;</w:t>
      </w:r>
    </w:p>
    <w:p w14:paraId="5AEBCADA" w14:textId="77777777" w:rsidR="00001EBB" w:rsidRPr="00FD6A0E" w:rsidRDefault="00001EBB" w:rsidP="00763B6A">
      <w:pPr>
        <w:pStyle w:val="Bullet1"/>
      </w:pPr>
      <w:r w:rsidRPr="00FD6A0E">
        <w:t>engineered erosion control structures that directly protect an eligible public asset such as a road or bridge, including:</w:t>
      </w:r>
    </w:p>
    <w:p w14:paraId="22D1E1F1" w14:textId="77777777" w:rsidR="007431C6" w:rsidRPr="00FD6A0E" w:rsidRDefault="007431C6" w:rsidP="00763B6A">
      <w:pPr>
        <w:pStyle w:val="Bullet2"/>
      </w:pPr>
      <w:r w:rsidRPr="00FD6A0E">
        <w:t>river and sea walls (including rock beaching and rip rap, groynes and engineered log jams)</w:t>
      </w:r>
    </w:p>
    <w:p w14:paraId="68D59EBC" w14:textId="77777777" w:rsidR="000F22CE" w:rsidRPr="00FD6A0E" w:rsidRDefault="00001EBB" w:rsidP="004973AC">
      <w:pPr>
        <w:pStyle w:val="Bullet2"/>
      </w:pPr>
      <w:r w:rsidRPr="00FD6A0E">
        <w:t>pile fields (timber or sheet)</w:t>
      </w:r>
      <w:r w:rsidR="001A524D" w:rsidRPr="00FD6A0E">
        <w:t>;</w:t>
      </w:r>
    </w:p>
    <w:p w14:paraId="6192922C" w14:textId="77777777" w:rsidR="004408E2" w:rsidRDefault="00001EBB" w:rsidP="000F22CE">
      <w:pPr>
        <w:pStyle w:val="Bullet2"/>
      </w:pPr>
      <w:r w:rsidRPr="00FD6A0E">
        <w:t>grade control structures (including chutes, trickle pipe units and drop structures)</w:t>
      </w:r>
    </w:p>
    <w:p w14:paraId="66377760" w14:textId="677EDD9A" w:rsidR="00001EBB" w:rsidRPr="00FD6A0E" w:rsidRDefault="004408E2" w:rsidP="009F3C6F">
      <w:pPr>
        <w:pStyle w:val="Bullet2"/>
        <w:numPr>
          <w:ilvl w:val="0"/>
          <w:numId w:val="0"/>
        </w:numPr>
        <w:ind w:left="360"/>
      </w:pPr>
      <w:r>
        <w:t xml:space="preserve">Note that to be eligible, </w:t>
      </w:r>
      <w:r w:rsidR="007C037D">
        <w:t xml:space="preserve">the </w:t>
      </w:r>
      <w:r>
        <w:t>Delivery Agency must be able to demonstrate that these structures are directly protecting or associated with structural integrity of the essential public asset i.e. within up to 200 m</w:t>
      </w:r>
      <w:r w:rsidR="00721C93">
        <w:t>etres</w:t>
      </w:r>
      <w:r>
        <w:t xml:space="preserve"> upstream or downstream of a bridge or concrete structure associated with a bridge</w:t>
      </w:r>
      <w:r w:rsidR="00721C93">
        <w:t xml:space="preserve">. </w:t>
      </w:r>
      <w:r w:rsidR="00B05FF7">
        <w:t>The Delivery Agency</w:t>
      </w:r>
      <w:r w:rsidR="00721C93">
        <w:t xml:space="preserve"> are also required to demonstrate that these structures have been appropriately engineered and maintained. Refer to the </w:t>
      </w:r>
      <w:r w:rsidR="002D4371">
        <w:t xml:space="preserve">‘Pre-disaster condition’ </w:t>
      </w:r>
      <w:r w:rsidR="00721C93">
        <w:t>section in this Guideline</w:t>
      </w:r>
      <w:r w:rsidR="001A524D" w:rsidRPr="00FD6A0E">
        <w:t>;</w:t>
      </w:r>
    </w:p>
    <w:p w14:paraId="78EB78FC" w14:textId="77777777" w:rsidR="002F5B91" w:rsidRPr="00FD6A0E" w:rsidRDefault="00001EBB" w:rsidP="00763B6A">
      <w:pPr>
        <w:pStyle w:val="Bullet1"/>
      </w:pPr>
      <w:r w:rsidRPr="00FD6A0E">
        <w:t>stormwater infrastructure</w:t>
      </w:r>
      <w:r w:rsidR="001A524D" w:rsidRPr="00FD6A0E">
        <w:t>;</w:t>
      </w:r>
    </w:p>
    <w:p w14:paraId="7C8D56F3" w14:textId="77777777" w:rsidR="002F5B91" w:rsidRPr="00FD6A0E" w:rsidRDefault="002F5B91" w:rsidP="00763B6A">
      <w:pPr>
        <w:pStyle w:val="Bullet1"/>
      </w:pPr>
      <w:r w:rsidRPr="00FD6A0E">
        <w:t>police, fire and emergency services’ stations</w:t>
      </w:r>
      <w:r w:rsidR="001A524D" w:rsidRPr="00FD6A0E">
        <w:t>;</w:t>
      </w:r>
    </w:p>
    <w:p w14:paraId="554DAEC6" w14:textId="77777777" w:rsidR="002F5B91" w:rsidRPr="00FD6A0E" w:rsidRDefault="002F5B91" w:rsidP="00763B6A">
      <w:pPr>
        <w:pStyle w:val="Bullet1"/>
      </w:pPr>
      <w:r w:rsidRPr="00FD6A0E">
        <w:t>prisons/correctional facilities</w:t>
      </w:r>
      <w:r w:rsidR="001A524D" w:rsidRPr="00FD6A0E">
        <w:t>;</w:t>
      </w:r>
    </w:p>
    <w:p w14:paraId="2036BD92" w14:textId="77777777" w:rsidR="002F5B91" w:rsidRPr="00FD6A0E" w:rsidRDefault="002F5B91" w:rsidP="00763B6A">
      <w:pPr>
        <w:pStyle w:val="Bullet1"/>
      </w:pPr>
      <w:r w:rsidRPr="00FD6A0E">
        <w:t>public hospitals</w:t>
      </w:r>
      <w:r w:rsidR="001A524D" w:rsidRPr="00FD6A0E">
        <w:t>;</w:t>
      </w:r>
    </w:p>
    <w:p w14:paraId="6F134322" w14:textId="77777777" w:rsidR="002F5B91" w:rsidRPr="00FD6A0E" w:rsidRDefault="002F5B91" w:rsidP="00763B6A">
      <w:pPr>
        <w:pStyle w:val="Bullet1"/>
      </w:pPr>
      <w:r w:rsidRPr="00FD6A0E">
        <w:t>public housing</w:t>
      </w:r>
      <w:r w:rsidR="001A524D" w:rsidRPr="00FD6A0E">
        <w:t>;</w:t>
      </w:r>
    </w:p>
    <w:p w14:paraId="510358ED" w14:textId="77777777" w:rsidR="002F5B91" w:rsidRPr="00FD6A0E" w:rsidRDefault="002F5B91" w:rsidP="00763B6A">
      <w:pPr>
        <w:pStyle w:val="Bullet1"/>
      </w:pPr>
      <w:r w:rsidRPr="00FD6A0E">
        <w:t>public schools</w:t>
      </w:r>
      <w:r w:rsidR="001A524D" w:rsidRPr="00FD6A0E">
        <w:t xml:space="preserve">; </w:t>
      </w:r>
    </w:p>
    <w:p w14:paraId="08775365" w14:textId="77777777" w:rsidR="00D639D0" w:rsidRPr="00FD6A0E" w:rsidRDefault="00D639D0" w:rsidP="00763B6A">
      <w:pPr>
        <w:pStyle w:val="Bullet1"/>
      </w:pPr>
      <w:r w:rsidRPr="00FD6A0E">
        <w:lastRenderedPageBreak/>
        <w:t xml:space="preserve">regional and/or remote airports/aerodromes </w:t>
      </w:r>
      <w:r w:rsidR="0080797E" w:rsidRPr="00FD6A0E">
        <w:t>which serve communities which are highly dependent on air transportation method to remain connected;</w:t>
      </w:r>
    </w:p>
    <w:p w14:paraId="64C6EE41" w14:textId="2F28D159" w:rsidR="00880518" w:rsidRPr="00FD6A0E" w:rsidRDefault="002F5B91" w:rsidP="00763B6A">
      <w:pPr>
        <w:pStyle w:val="Bullet1"/>
      </w:pPr>
      <w:r w:rsidRPr="00FD6A0E">
        <w:t xml:space="preserve">state or </w:t>
      </w:r>
      <w:r w:rsidR="008206BC" w:rsidRPr="00FD6A0E">
        <w:t>local council</w:t>
      </w:r>
      <w:r w:rsidRPr="00FD6A0E">
        <w:t xml:space="preserve"> offices (including </w:t>
      </w:r>
      <w:r w:rsidR="00456F90">
        <w:t xml:space="preserve">a public library, </w:t>
      </w:r>
      <w:r w:rsidRPr="00FD6A0E">
        <w:t xml:space="preserve">maternal </w:t>
      </w:r>
      <w:r w:rsidR="000E150F" w:rsidRPr="00FD6A0E">
        <w:t xml:space="preserve">and child </w:t>
      </w:r>
      <w:r w:rsidRPr="00FD6A0E">
        <w:t>health centres and early learning centres)</w:t>
      </w:r>
      <w:r w:rsidR="00996A10">
        <w:t xml:space="preserve"> excluding </w:t>
      </w:r>
      <w:r w:rsidR="00996A10" w:rsidRPr="00996A10">
        <w:t>contents such as furnishings in buildings</w:t>
      </w:r>
      <w:r w:rsidR="00456F90">
        <w:t xml:space="preserve"> and any costs recovered </w:t>
      </w:r>
      <w:r w:rsidR="007C037D">
        <w:t>through</w:t>
      </w:r>
      <w:r w:rsidR="00456F90">
        <w:t xml:space="preserve"> insurance. </w:t>
      </w:r>
      <w:r w:rsidR="00B05FF7">
        <w:t>The Delivery Agency</w:t>
      </w:r>
      <w:r w:rsidR="00456F90">
        <w:t xml:space="preserve"> are required to liaise with the Assessing Authority to seek a determination on eligibility of any costs associated with local council offices, especially where a particular service such as early learning centres may be funded via a revenue stream (such as </w:t>
      </w:r>
      <w:r w:rsidR="005D6CBF">
        <w:t>childcare</w:t>
      </w:r>
      <w:r w:rsidR="00456F90">
        <w:t xml:space="preserve"> fees)</w:t>
      </w:r>
      <w:r w:rsidR="00CA0681">
        <w:t xml:space="preserve">. The determination will also include consideration of the </w:t>
      </w:r>
      <w:r w:rsidR="005D6CBF" w:rsidRPr="00456F90">
        <w:t>operational</w:t>
      </w:r>
      <w:r w:rsidR="00456F90" w:rsidRPr="00456F90">
        <w:t xml:space="preserve"> costs</w:t>
      </w:r>
      <w:r w:rsidR="00CA0681">
        <w:t xml:space="preserve"> and </w:t>
      </w:r>
      <w:r w:rsidR="005D6CBF">
        <w:t>whether</w:t>
      </w:r>
      <w:r w:rsidR="00CA0681">
        <w:t xml:space="preserve"> they</w:t>
      </w:r>
      <w:r w:rsidR="00456F90" w:rsidRPr="00456F90">
        <w:t xml:space="preserve"> are less than 50 per cent of</w:t>
      </w:r>
      <w:r w:rsidR="00CA0681">
        <w:t xml:space="preserve"> the cost for</w:t>
      </w:r>
      <w:r w:rsidR="00456F90" w:rsidRPr="00456F90">
        <w:t xml:space="preserve"> providing those services</w:t>
      </w:r>
      <w:r w:rsidR="00880518" w:rsidRPr="00FD6A0E">
        <w:t>; or</w:t>
      </w:r>
    </w:p>
    <w:p w14:paraId="3EAF2607" w14:textId="4DF6084C" w:rsidR="00001EBB" w:rsidRPr="00FD6A0E" w:rsidRDefault="00880518" w:rsidP="00763B6A">
      <w:pPr>
        <w:pStyle w:val="Bullet1"/>
      </w:pPr>
      <w:r w:rsidRPr="00FD6A0E">
        <w:t>water tanks owned by an eligible undertaking which does not charge users for the water if used to provide emergency services with the appropriate resource to conduct risk reduction burn-offs and to support firefighting operations in times of need</w:t>
      </w:r>
      <w:r w:rsidR="00001EBB" w:rsidRPr="00FD6A0E">
        <w:t>.</w:t>
      </w:r>
      <w:r w:rsidR="002C4262" w:rsidRPr="00FD6A0E">
        <w:t xml:space="preserve"> </w:t>
      </w:r>
      <w:r w:rsidR="00B05FF7">
        <w:t>The Delivery Agency</w:t>
      </w:r>
      <w:r w:rsidR="002C4262" w:rsidRPr="00FD6A0E">
        <w:t xml:space="preserve"> are required to liaise with the Assessing Authority on a case by case basis</w:t>
      </w:r>
      <w:r w:rsidR="000C2891" w:rsidRPr="00FD6A0E">
        <w:t xml:space="preserve"> to determine eligibility of the water tank/s</w:t>
      </w:r>
      <w:r w:rsidR="002C4262" w:rsidRPr="00FD6A0E">
        <w:t>.</w:t>
      </w:r>
    </w:p>
    <w:p w14:paraId="6052C264" w14:textId="15ED27D0" w:rsidR="00001EBB" w:rsidRPr="007C289A" w:rsidRDefault="00001EBB" w:rsidP="00763B6A">
      <w:pPr>
        <w:keepNext/>
        <w:rPr>
          <w:b/>
          <w:bCs/>
        </w:rPr>
      </w:pPr>
      <w:r w:rsidRPr="007C289A">
        <w:rPr>
          <w:b/>
          <w:bCs/>
        </w:rPr>
        <w:t xml:space="preserve">Examples of assets </w:t>
      </w:r>
      <w:r w:rsidR="00583E0E">
        <w:rPr>
          <w:b/>
          <w:bCs/>
        </w:rPr>
        <w:t>that</w:t>
      </w:r>
      <w:r w:rsidR="00583E0E" w:rsidRPr="007C289A">
        <w:rPr>
          <w:b/>
          <w:bCs/>
        </w:rPr>
        <w:t xml:space="preserve"> </w:t>
      </w:r>
      <w:r w:rsidRPr="007C289A">
        <w:rPr>
          <w:b/>
          <w:bCs/>
        </w:rPr>
        <w:t>are not eligible are:</w:t>
      </w:r>
    </w:p>
    <w:p w14:paraId="48D08AF3" w14:textId="79216F12" w:rsidR="00DD29EE" w:rsidRDefault="00DD29EE" w:rsidP="00763B6A">
      <w:pPr>
        <w:pStyle w:val="Bullet1"/>
        <w:keepNext/>
      </w:pPr>
      <w:r>
        <w:t>community infrastructure such as Town Halls and recreational facilities i.e. football clubs and netball courts;</w:t>
      </w:r>
    </w:p>
    <w:p w14:paraId="61F86D16" w14:textId="337749E1" w:rsidR="00001EBB" w:rsidRPr="00FD6A0E" w:rsidRDefault="00001EBB" w:rsidP="00763B6A">
      <w:pPr>
        <w:pStyle w:val="Bullet1"/>
        <w:keepNext/>
      </w:pPr>
      <w:r w:rsidRPr="00FD6A0E">
        <w:t>privately owned, managed or maintained roads</w:t>
      </w:r>
      <w:r w:rsidR="009F244F">
        <w:t xml:space="preserve"> and bridges</w:t>
      </w:r>
      <w:r w:rsidR="001A524D" w:rsidRPr="00FD6A0E">
        <w:t>;</w:t>
      </w:r>
    </w:p>
    <w:p w14:paraId="127DE160" w14:textId="77777777" w:rsidR="00001EBB" w:rsidRPr="00FD6A0E" w:rsidRDefault="00001EBB" w:rsidP="00763B6A">
      <w:pPr>
        <w:pStyle w:val="Bullet1"/>
      </w:pPr>
      <w:r w:rsidRPr="00FD6A0E">
        <w:t xml:space="preserve">environmental assets including </w:t>
      </w:r>
      <w:r w:rsidR="0082672F" w:rsidRPr="00FD6A0E">
        <w:t xml:space="preserve">national and state parks, </w:t>
      </w:r>
      <w:r w:rsidRPr="00FD6A0E">
        <w:t>natural vegetation, waterways, rivers, beaches, forests or undeveloped land</w:t>
      </w:r>
      <w:r w:rsidR="001A524D" w:rsidRPr="00FD6A0E">
        <w:t>;</w:t>
      </w:r>
    </w:p>
    <w:p w14:paraId="023BE770" w14:textId="033859AA" w:rsidR="00001EBB" w:rsidRDefault="00001EBB" w:rsidP="00763B6A">
      <w:pPr>
        <w:pStyle w:val="Bullet1"/>
      </w:pPr>
      <w:r w:rsidRPr="00FD6A0E">
        <w:t xml:space="preserve">fencing, except where related to protection of an </w:t>
      </w:r>
      <w:r w:rsidRPr="00485B16">
        <w:t>essential public asset</w:t>
      </w:r>
      <w:r w:rsidR="001A524D" w:rsidRPr="00FD6A0E">
        <w:t>;</w:t>
      </w:r>
    </w:p>
    <w:p w14:paraId="23D48921" w14:textId="6E80EE7A" w:rsidR="006F7D03" w:rsidRPr="00FD6A0E" w:rsidRDefault="006F7D03" w:rsidP="00763B6A">
      <w:pPr>
        <w:pStyle w:val="Bullet1"/>
      </w:pPr>
      <w:r>
        <w:t>pedestrian and cycle paths that are not considered to be transport infrastructure</w:t>
      </w:r>
    </w:p>
    <w:p w14:paraId="4F2A52B5" w14:textId="043ECA81" w:rsidR="00001EBB" w:rsidRPr="00FD6A0E" w:rsidRDefault="00001EBB" w:rsidP="00763B6A">
      <w:pPr>
        <w:pStyle w:val="Bullet1"/>
      </w:pPr>
      <w:r w:rsidRPr="00FD6A0E">
        <w:t>fire trails</w:t>
      </w:r>
      <w:r w:rsidR="0082672F" w:rsidRPr="00FD6A0E">
        <w:t xml:space="preserve"> or </w:t>
      </w:r>
      <w:r w:rsidR="001B2C4F">
        <w:t xml:space="preserve">fire </w:t>
      </w:r>
      <w:r w:rsidR="0082672F" w:rsidRPr="00FD6A0E">
        <w:t>access tracks</w:t>
      </w:r>
      <w:r w:rsidR="001B2C4F">
        <w:t xml:space="preserve"> managed by local government</w:t>
      </w:r>
      <w:r w:rsidR="001A524D" w:rsidRPr="00FD6A0E">
        <w:t>;</w:t>
      </w:r>
    </w:p>
    <w:p w14:paraId="25B3CB3D" w14:textId="77777777" w:rsidR="00464DA4" w:rsidRPr="00FD6A0E" w:rsidRDefault="00001EBB" w:rsidP="00763B6A">
      <w:pPr>
        <w:pStyle w:val="Bullet1"/>
      </w:pPr>
      <w:r w:rsidRPr="00FD6A0E">
        <w:t>engineered erosion control structures that only protect open space or private land</w:t>
      </w:r>
      <w:r w:rsidR="001A524D" w:rsidRPr="00FD6A0E">
        <w:t>; and</w:t>
      </w:r>
      <w:r w:rsidR="00464DA4" w:rsidRPr="00FD6A0E">
        <w:t xml:space="preserve"> </w:t>
      </w:r>
    </w:p>
    <w:p w14:paraId="7D88B9B3" w14:textId="77777777" w:rsidR="00001EBB" w:rsidRPr="00FD6A0E" w:rsidRDefault="00464DA4" w:rsidP="00763B6A">
      <w:pPr>
        <w:pStyle w:val="Bullet1"/>
      </w:pPr>
      <w:r w:rsidRPr="00FD6A0E">
        <w:t>thos</w:t>
      </w:r>
      <w:r w:rsidR="00001EBB" w:rsidRPr="00FD6A0E">
        <w:t>e assets (or part of) damaged due to contributing factors such as poor design, poor construction, inadequate maintenance or pre-existing damage.</w:t>
      </w:r>
    </w:p>
    <w:p w14:paraId="0149005E" w14:textId="3D490A9C" w:rsidR="00AE1B3F" w:rsidRPr="00FD6A0E" w:rsidRDefault="00AE1B3F" w:rsidP="00B03E46">
      <w:pPr>
        <w:pStyle w:val="Heading3"/>
      </w:pPr>
      <w:bookmarkStart w:id="14" w:name="_Toc189726003"/>
      <w:r w:rsidRPr="00FD6A0E">
        <w:t xml:space="preserve">Administering and </w:t>
      </w:r>
      <w:r w:rsidR="00BF5EA6" w:rsidRPr="00FD6A0E">
        <w:t>A</w:t>
      </w:r>
      <w:r w:rsidR="001A524D" w:rsidRPr="00FD6A0E">
        <w:t xml:space="preserve">ssessing </w:t>
      </w:r>
      <w:r w:rsidR="00BF5EA6" w:rsidRPr="00FD6A0E">
        <w:t>A</w:t>
      </w:r>
      <w:r w:rsidR="001A524D" w:rsidRPr="00FD6A0E">
        <w:t>uthorities</w:t>
      </w:r>
      <w:bookmarkEnd w:id="14"/>
    </w:p>
    <w:p w14:paraId="77F8F59B" w14:textId="09524527" w:rsidR="003F0F63" w:rsidRDefault="00916D80" w:rsidP="00C80EF3">
      <w:bookmarkStart w:id="15" w:name="_Hlk20806850"/>
      <w:r w:rsidRPr="006F7F9D">
        <w:t xml:space="preserve">The </w:t>
      </w:r>
      <w:r w:rsidR="00106D68" w:rsidRPr="006F7F9D">
        <w:rPr>
          <w:b/>
          <w:bCs/>
        </w:rPr>
        <w:t>A</w:t>
      </w:r>
      <w:r w:rsidRPr="006F7F9D">
        <w:rPr>
          <w:b/>
          <w:bCs/>
        </w:rPr>
        <w:t xml:space="preserve">dministering </w:t>
      </w:r>
      <w:r w:rsidR="00106D68" w:rsidRPr="00C31FA7">
        <w:rPr>
          <w:b/>
          <w:bCs/>
        </w:rPr>
        <w:t>A</w:t>
      </w:r>
      <w:r w:rsidR="00AE1B3F" w:rsidRPr="000C2FAC">
        <w:rPr>
          <w:b/>
          <w:bCs/>
        </w:rPr>
        <w:t xml:space="preserve">uthority </w:t>
      </w:r>
      <w:bookmarkEnd w:id="15"/>
      <w:r w:rsidR="00AE1B3F" w:rsidRPr="000C2FAC">
        <w:t xml:space="preserve">for the DRFA </w:t>
      </w:r>
      <w:r w:rsidRPr="000C2FAC">
        <w:t xml:space="preserve">in Victoria </w:t>
      </w:r>
      <w:r w:rsidR="00AE1B3F" w:rsidRPr="000C2FAC">
        <w:t xml:space="preserve">is </w:t>
      </w:r>
      <w:r w:rsidR="007516F6">
        <w:rPr>
          <w:b/>
          <w:bCs/>
        </w:rPr>
        <w:t>Emergency Recovery Victoria</w:t>
      </w:r>
      <w:r w:rsidR="00396298">
        <w:rPr>
          <w:b/>
          <w:bCs/>
        </w:rPr>
        <w:t xml:space="preserve"> </w:t>
      </w:r>
      <w:r w:rsidR="00376343" w:rsidRPr="000C2FAC">
        <w:rPr>
          <w:b/>
          <w:bCs/>
        </w:rPr>
        <w:t>(</w:t>
      </w:r>
      <w:r w:rsidR="007516F6">
        <w:rPr>
          <w:b/>
          <w:bCs/>
        </w:rPr>
        <w:t>ERV</w:t>
      </w:r>
      <w:r w:rsidR="00376343" w:rsidRPr="000C2FAC">
        <w:rPr>
          <w:b/>
          <w:bCs/>
        </w:rPr>
        <w:t>)</w:t>
      </w:r>
      <w:r w:rsidR="00C50C8E" w:rsidRPr="000C2FAC">
        <w:t xml:space="preserve"> </w:t>
      </w:r>
      <w:r w:rsidR="000E150F" w:rsidRPr="00FD6A0E">
        <w:t xml:space="preserve">within the </w:t>
      </w:r>
      <w:r w:rsidR="00AE1B3F" w:rsidRPr="00FD6A0E">
        <w:t>Department of</w:t>
      </w:r>
      <w:r w:rsidR="005E76C6" w:rsidRPr="00FD6A0E">
        <w:t xml:space="preserve"> Justice and Community Safety</w:t>
      </w:r>
      <w:r w:rsidR="00AE1B3F" w:rsidRPr="00FD6A0E">
        <w:t xml:space="preserve"> (D</w:t>
      </w:r>
      <w:r w:rsidR="005E76C6" w:rsidRPr="00FD6A0E">
        <w:t>JCS</w:t>
      </w:r>
      <w:r w:rsidR="00AE1B3F" w:rsidRPr="00FD6A0E">
        <w:t>).</w:t>
      </w:r>
      <w:r w:rsidRPr="00FD6A0E">
        <w:t xml:space="preserve"> </w:t>
      </w:r>
      <w:r w:rsidR="00E13F18" w:rsidRPr="00FD6A0E">
        <w:t xml:space="preserve">The Administering Authority </w:t>
      </w:r>
      <w:r w:rsidR="0025032F" w:rsidRPr="00FD6A0E">
        <w:t>serves</w:t>
      </w:r>
      <w:r w:rsidR="00AE1B3F" w:rsidRPr="00FD6A0E">
        <w:t xml:space="preserve"> as the single point of contact with the </w:t>
      </w:r>
      <w:r w:rsidR="006905BD">
        <w:t>Commonwealth</w:t>
      </w:r>
      <w:r w:rsidR="00796ED3" w:rsidRPr="00FD6A0E">
        <w:t xml:space="preserve"> Government</w:t>
      </w:r>
      <w:r w:rsidR="00AE1B3F" w:rsidRPr="00FD6A0E">
        <w:t xml:space="preserve"> </w:t>
      </w:r>
      <w:r w:rsidR="00C80EF3" w:rsidRPr="00FD6A0E">
        <w:t xml:space="preserve">for eligibility advice under Categories A and B </w:t>
      </w:r>
      <w:r w:rsidR="00AE1B3F" w:rsidRPr="00FD6A0E">
        <w:t xml:space="preserve">and oversees the </w:t>
      </w:r>
      <w:r w:rsidR="00B6318B">
        <w:t>operation</w:t>
      </w:r>
      <w:r w:rsidR="00B6318B" w:rsidRPr="00FD6A0E">
        <w:t xml:space="preserve"> </w:t>
      </w:r>
      <w:r w:rsidR="00AE1B3F" w:rsidRPr="00FD6A0E">
        <w:t>of the</w:t>
      </w:r>
      <w:r w:rsidR="00AA30A7" w:rsidRPr="00FD6A0E">
        <w:t xml:space="preserve"> DRFA</w:t>
      </w:r>
      <w:r w:rsidR="00B6318B">
        <w:t xml:space="preserve"> in Victoria,</w:t>
      </w:r>
      <w:r w:rsidR="00AA30A7" w:rsidRPr="00FD6A0E">
        <w:t xml:space="preserve"> across </w:t>
      </w:r>
      <w:r w:rsidR="00B05FF7">
        <w:t>The Delivery Agency</w:t>
      </w:r>
      <w:r w:rsidR="00505590" w:rsidRPr="00FD6A0E">
        <w:t xml:space="preserve"> including </w:t>
      </w:r>
      <w:r w:rsidR="000E150F" w:rsidRPr="00FD6A0E">
        <w:t>S</w:t>
      </w:r>
      <w:r w:rsidR="00AA30A7" w:rsidRPr="00FD6A0E">
        <w:t xml:space="preserve">tate agencies, </w:t>
      </w:r>
      <w:r w:rsidR="008206BC" w:rsidRPr="00FD6A0E">
        <w:t>local council</w:t>
      </w:r>
      <w:r w:rsidR="00C80EF3" w:rsidRPr="00FD6A0E">
        <w:t>s</w:t>
      </w:r>
      <w:r w:rsidR="00AA30A7" w:rsidRPr="00FD6A0E">
        <w:t xml:space="preserve"> </w:t>
      </w:r>
      <w:r w:rsidR="00CE77EF" w:rsidRPr="00FD6A0E">
        <w:t xml:space="preserve">and </w:t>
      </w:r>
      <w:r w:rsidR="00FE1599" w:rsidRPr="00FD6A0E">
        <w:t>CMA</w:t>
      </w:r>
      <w:r w:rsidR="00C80EF3" w:rsidRPr="00FD6A0E">
        <w:t>s</w:t>
      </w:r>
      <w:r w:rsidR="00AE1B3F" w:rsidRPr="00FD6A0E">
        <w:t>.</w:t>
      </w:r>
      <w:r w:rsidR="00D82F60" w:rsidRPr="00FD6A0E">
        <w:t xml:space="preserve"> </w:t>
      </w:r>
      <w:r w:rsidR="00E43AAC">
        <w:t>The Administ</w:t>
      </w:r>
      <w:r w:rsidR="004007D4">
        <w:t>e</w:t>
      </w:r>
      <w:r w:rsidR="00E43AAC">
        <w:t xml:space="preserve">ring Authority also </w:t>
      </w:r>
      <w:r w:rsidR="00664D81">
        <w:t xml:space="preserve">prepares and submits </w:t>
      </w:r>
      <w:r w:rsidR="004007D4">
        <w:t>(</w:t>
      </w:r>
      <w:r w:rsidR="008D16E1">
        <w:t>o</w:t>
      </w:r>
      <w:r w:rsidR="00664D81">
        <w:t>n behalf of Victoria</w:t>
      </w:r>
      <w:r w:rsidR="004007D4">
        <w:t>)</w:t>
      </w:r>
      <w:r w:rsidR="00664D81">
        <w:t>, the annual financial year acquittal to the Commonwealth Government seeking a cost sharing contribution</w:t>
      </w:r>
      <w:r w:rsidR="008D16E1">
        <w:t xml:space="preserve"> for </w:t>
      </w:r>
      <w:r w:rsidR="00BD48B9">
        <w:t xml:space="preserve">all DRFA eligible </w:t>
      </w:r>
      <w:r w:rsidR="008D16E1">
        <w:t>expenditure incurred in the financial year</w:t>
      </w:r>
      <w:r w:rsidR="00664D81">
        <w:t>.</w:t>
      </w:r>
    </w:p>
    <w:p w14:paraId="5368E36C" w14:textId="3BC72093" w:rsidR="00C80EF3" w:rsidRDefault="00AE1B3F" w:rsidP="00C80EF3">
      <w:r w:rsidRPr="00FD6A0E">
        <w:t xml:space="preserve">The </w:t>
      </w:r>
      <w:r w:rsidR="00A0346A" w:rsidRPr="00B03E46">
        <w:rPr>
          <w:b/>
          <w:bCs/>
        </w:rPr>
        <w:t>Assessing Authority</w:t>
      </w:r>
      <w:r w:rsidRPr="00FD6A0E">
        <w:t xml:space="preserve"> assesses claims for the </w:t>
      </w:r>
      <w:r w:rsidR="00DD243C">
        <w:t xml:space="preserve">repair and reinstatement of damaged </w:t>
      </w:r>
      <w:r w:rsidRPr="00485B16">
        <w:t>essential public asset</w:t>
      </w:r>
      <w:r w:rsidRPr="00FD6A0E">
        <w:t xml:space="preserve">s </w:t>
      </w:r>
      <w:r w:rsidR="00B6318B">
        <w:t>(</w:t>
      </w:r>
      <w:r w:rsidR="00376343" w:rsidRPr="00FD6A0E">
        <w:t>EPAs</w:t>
      </w:r>
      <w:r w:rsidR="00B6318B">
        <w:t>)</w:t>
      </w:r>
      <w:r w:rsidR="00376343" w:rsidRPr="00FD6A0E">
        <w:t xml:space="preserve"> </w:t>
      </w:r>
      <w:r w:rsidRPr="00FD6A0E">
        <w:t xml:space="preserve">on behalf of </w:t>
      </w:r>
      <w:r w:rsidR="00E13F18" w:rsidRPr="00FD6A0E">
        <w:t>the Administering Authority</w:t>
      </w:r>
      <w:r w:rsidR="00106D68" w:rsidRPr="00FD6A0E">
        <w:t>.</w:t>
      </w:r>
      <w:r w:rsidR="002F648E" w:rsidRPr="00FD6A0E">
        <w:t xml:space="preserve"> </w:t>
      </w:r>
      <w:r w:rsidR="00376343" w:rsidRPr="00FD6A0E">
        <w:t>T</w:t>
      </w:r>
      <w:r w:rsidR="00C80EF3" w:rsidRPr="00FD6A0E">
        <w:t xml:space="preserve">he Assessing Authority is </w:t>
      </w:r>
      <w:r w:rsidR="00CD2808">
        <w:t xml:space="preserve">the </w:t>
      </w:r>
      <w:r w:rsidR="00B540C3">
        <w:rPr>
          <w:b/>
          <w:bCs/>
        </w:rPr>
        <w:t>Department of Transport</w:t>
      </w:r>
      <w:r w:rsidR="0096693A">
        <w:rPr>
          <w:b/>
          <w:bCs/>
        </w:rPr>
        <w:t xml:space="preserve"> and Planning</w:t>
      </w:r>
      <w:r w:rsidR="00C80EF3" w:rsidRPr="00FD6A0E">
        <w:t>.</w:t>
      </w:r>
      <w:r w:rsidR="00664D81">
        <w:t xml:space="preserve"> The claims journey map</w:t>
      </w:r>
      <w:r w:rsidR="00D97028">
        <w:t xml:space="preserve"> provided on the </w:t>
      </w:r>
      <w:r w:rsidR="004F1EBA">
        <w:t xml:space="preserve">Emergency Recovery Victoria page on the </w:t>
      </w:r>
      <w:r w:rsidR="00D97028">
        <w:t>website,</w:t>
      </w:r>
      <w:r w:rsidR="00664D81">
        <w:t xml:space="preserve"> outlines the roles and responsibilities between the Admin</w:t>
      </w:r>
      <w:r w:rsidR="00E24A30">
        <w:t>i</w:t>
      </w:r>
      <w:r w:rsidR="00664D81">
        <w:t>stering and Assessing Authorit</w:t>
      </w:r>
      <w:r w:rsidR="006905BD">
        <w:t>y</w:t>
      </w:r>
      <w:r w:rsidR="00664D81">
        <w:t>.</w:t>
      </w:r>
    </w:p>
    <w:p w14:paraId="4DDE98E5" w14:textId="77777777" w:rsidR="0035618A" w:rsidRDefault="0035618A">
      <w:pPr>
        <w:spacing w:before="0" w:after="0" w:line="240" w:lineRule="auto"/>
        <w:rPr>
          <w:rFonts w:asciiTheme="majorHAnsi" w:eastAsiaTheme="majorEastAsia" w:hAnsiTheme="majorHAnsi" w:cstheme="majorBidi"/>
          <w:b/>
          <w:bCs/>
          <w:color w:val="201547"/>
          <w:spacing w:val="-1"/>
          <w:sz w:val="36"/>
          <w:szCs w:val="28"/>
        </w:rPr>
      </w:pPr>
      <w:r>
        <w:br w:type="page"/>
      </w:r>
    </w:p>
    <w:p w14:paraId="3C40D863" w14:textId="0C810D0E" w:rsidR="00D230B9" w:rsidRDefault="00D230B9" w:rsidP="000C2FAC">
      <w:pPr>
        <w:pStyle w:val="Heading1"/>
      </w:pPr>
      <w:bookmarkStart w:id="16" w:name="_Toc189726004"/>
      <w:r>
        <w:lastRenderedPageBreak/>
        <w:t>Essential Public Asset</w:t>
      </w:r>
      <w:r w:rsidR="007159B5">
        <w:t xml:space="preserve"> works</w:t>
      </w:r>
      <w:r>
        <w:t xml:space="preserve"> or Counter Disaster Operations</w:t>
      </w:r>
      <w:bookmarkEnd w:id="16"/>
    </w:p>
    <w:p w14:paraId="0318A686" w14:textId="12CBEDDD" w:rsidR="00D230B9" w:rsidRDefault="00D230B9" w:rsidP="00C80EF3">
      <w:r>
        <w:t xml:space="preserve">Under Category B, the following works can be undertaken to </w:t>
      </w:r>
      <w:r w:rsidR="00352807">
        <w:t xml:space="preserve">repair and </w:t>
      </w:r>
      <w:r>
        <w:t>reconstruct damaged essential public assets or undertake</w:t>
      </w:r>
      <w:r w:rsidR="003E7F4E">
        <w:t>n</w:t>
      </w:r>
      <w:r>
        <w:t xml:space="preserve"> as Counter Disaster Operations</w:t>
      </w:r>
      <w:r w:rsidR="00EF5158">
        <w:t>,</w:t>
      </w:r>
      <w:r>
        <w:t xml:space="preserve"> following an eligible disaster:</w:t>
      </w:r>
    </w:p>
    <w:p w14:paraId="5B27F71A" w14:textId="7E6E51D4" w:rsidR="00D01CE2" w:rsidRDefault="007B6D30" w:rsidP="00D01CE2">
      <w:pPr>
        <w:pStyle w:val="Bullet1"/>
      </w:pPr>
      <w:r>
        <w:t>counter disaster operations</w:t>
      </w:r>
    </w:p>
    <w:p w14:paraId="3A350829" w14:textId="2F0D1DE2" w:rsidR="007B6D30" w:rsidRPr="00FD6A0E" w:rsidRDefault="007B6D30" w:rsidP="00D01CE2">
      <w:pPr>
        <w:pStyle w:val="Bullet1"/>
      </w:pPr>
      <w:r>
        <w:t>emergency works</w:t>
      </w:r>
    </w:p>
    <w:p w14:paraId="273F860D" w14:textId="77777777" w:rsidR="00D01CE2" w:rsidRPr="00FD6A0E" w:rsidRDefault="00D01CE2" w:rsidP="00D01CE2">
      <w:pPr>
        <w:pStyle w:val="Bullet1"/>
      </w:pPr>
      <w:r w:rsidRPr="00485B16">
        <w:t>immediate reconstruct</w:t>
      </w:r>
      <w:r w:rsidRPr="00FD6A0E">
        <w:t xml:space="preserve">ion works </w:t>
      </w:r>
    </w:p>
    <w:p w14:paraId="4B065FE3" w14:textId="7EF7DF38" w:rsidR="00D01CE2" w:rsidRDefault="00D01CE2" w:rsidP="00D01CE2">
      <w:pPr>
        <w:pStyle w:val="Bullet1"/>
      </w:pPr>
      <w:r w:rsidRPr="00485B16">
        <w:t>esse</w:t>
      </w:r>
      <w:r w:rsidRPr="00FD6A0E">
        <w:t>ntial public asset reconstruction works.</w:t>
      </w:r>
    </w:p>
    <w:p w14:paraId="063B7423" w14:textId="17CF10C9" w:rsidR="005D6781" w:rsidRDefault="005D6781" w:rsidP="005D6781">
      <w:pPr>
        <w:pStyle w:val="Heading3"/>
      </w:pPr>
      <w:bookmarkStart w:id="17" w:name="_Toc189726005"/>
      <w:r>
        <w:t>Counter Disaster Operations</w:t>
      </w:r>
      <w:bookmarkEnd w:id="17"/>
      <w:r>
        <w:t xml:space="preserve"> </w:t>
      </w:r>
    </w:p>
    <w:p w14:paraId="3F42D60A" w14:textId="13A1501B" w:rsidR="005D6781" w:rsidRPr="00FD6A0E" w:rsidRDefault="007B6D30" w:rsidP="005D6781">
      <w:pPr>
        <w:jc w:val="both"/>
        <w:rPr>
          <w:rFonts w:cstheme="minorHAnsi"/>
        </w:rPr>
      </w:pPr>
      <w:r>
        <w:rPr>
          <w:rFonts w:cstheme="minorHAnsi"/>
        </w:rPr>
        <w:t xml:space="preserve">The DRFA allows for </w:t>
      </w:r>
      <w:r w:rsidR="005D6781" w:rsidRPr="00FD6A0E">
        <w:rPr>
          <w:rFonts w:cstheme="minorHAnsi"/>
        </w:rPr>
        <w:t>Counter Disaster Operations (CDO)</w:t>
      </w:r>
      <w:r>
        <w:rPr>
          <w:rFonts w:cstheme="minorHAnsi"/>
        </w:rPr>
        <w:t xml:space="preserve"> to be undertaken</w:t>
      </w:r>
      <w:r w:rsidR="005D6781" w:rsidRPr="00FD6A0E">
        <w:rPr>
          <w:rFonts w:cstheme="minorHAnsi"/>
        </w:rPr>
        <w:t xml:space="preserve"> </w:t>
      </w:r>
      <w:r>
        <w:rPr>
          <w:rFonts w:cstheme="minorHAnsi"/>
        </w:rPr>
        <w:t xml:space="preserve">under Categories A </w:t>
      </w:r>
      <w:r w:rsidR="00B36DCC">
        <w:rPr>
          <w:rFonts w:cstheme="minorHAnsi"/>
        </w:rPr>
        <w:t>and </w:t>
      </w:r>
      <w:r>
        <w:rPr>
          <w:rFonts w:cstheme="minorHAnsi"/>
        </w:rPr>
        <w:t>B</w:t>
      </w:r>
      <w:r w:rsidR="009A2968">
        <w:rPr>
          <w:rFonts w:cstheme="minorHAnsi"/>
        </w:rPr>
        <w:t xml:space="preserve">. </w:t>
      </w:r>
      <w:r w:rsidR="009A2968" w:rsidRPr="00FD6A0E">
        <w:t xml:space="preserve">Counter Disaster Operations are </w:t>
      </w:r>
      <w:r w:rsidR="009A2968">
        <w:t xml:space="preserve">undertaken immediately before, during and/or within three months, after an eligible disaster </w:t>
      </w:r>
      <w:r w:rsidR="009A2968" w:rsidRPr="00FD6A0E">
        <w:t>occurr</w:t>
      </w:r>
      <w:r w:rsidR="009A2968">
        <w:t>ing</w:t>
      </w:r>
      <w:r w:rsidR="005D6781" w:rsidRPr="00FD6A0E">
        <w:rPr>
          <w:rFonts w:cstheme="minorHAnsi"/>
        </w:rPr>
        <w:t>:</w:t>
      </w:r>
    </w:p>
    <w:p w14:paraId="021A2590" w14:textId="609756D2" w:rsidR="005D6781" w:rsidRPr="00CD4697" w:rsidRDefault="005D6781" w:rsidP="00EC16E3">
      <w:pPr>
        <w:pStyle w:val="ListParagraph"/>
        <w:numPr>
          <w:ilvl w:val="0"/>
          <w:numId w:val="79"/>
        </w:numPr>
        <w:jc w:val="both"/>
        <w:rPr>
          <w:rFonts w:cstheme="minorHAnsi"/>
        </w:rPr>
      </w:pPr>
      <w:r w:rsidRPr="00CD4697">
        <w:rPr>
          <w:rFonts w:cstheme="minorHAnsi"/>
          <w:b/>
        </w:rPr>
        <w:t xml:space="preserve">Category A </w:t>
      </w:r>
      <w:r w:rsidR="00C00761" w:rsidRPr="00CD4697">
        <w:rPr>
          <w:rFonts w:cstheme="minorHAnsi"/>
          <w:b/>
        </w:rPr>
        <w:t>CDO</w:t>
      </w:r>
      <w:r w:rsidR="00154280" w:rsidRPr="00E455E2">
        <w:rPr>
          <w:rFonts w:cstheme="minorHAnsi"/>
          <w:b/>
        </w:rPr>
        <w:t xml:space="preserve"> </w:t>
      </w:r>
      <w:r w:rsidRPr="00E455E2">
        <w:rPr>
          <w:rFonts w:cstheme="minorHAnsi"/>
          <w:b/>
        </w:rPr>
        <w:t>–</w:t>
      </w:r>
      <w:r w:rsidRPr="00DE0386">
        <w:rPr>
          <w:rFonts w:cstheme="minorHAnsi"/>
        </w:rPr>
        <w:t xml:space="preserve"> extraordinary CDO for assistance directly provided to an individual - this measure is intended to provide assistance to individuals who are under threat from, or who have been dire</w:t>
      </w:r>
      <w:r w:rsidRPr="003E7F4E">
        <w:rPr>
          <w:rFonts w:cstheme="minorHAnsi"/>
        </w:rPr>
        <w:t>ctly affected by an eligible disaster.</w:t>
      </w:r>
      <w:r w:rsidR="00664D81" w:rsidRPr="003E7F4E">
        <w:rPr>
          <w:rFonts w:cstheme="minorHAnsi"/>
        </w:rPr>
        <w:t xml:space="preserve"> Examples of CDO Category A activities include sandbagging, tree bracing to protect damage to properties</w:t>
      </w:r>
      <w:r w:rsidR="003E7F4E" w:rsidRPr="003E7F4E">
        <w:rPr>
          <w:rFonts w:cstheme="minorHAnsi"/>
        </w:rPr>
        <w:t xml:space="preserve"> or</w:t>
      </w:r>
      <w:r w:rsidR="00664D81" w:rsidRPr="003E7F4E">
        <w:rPr>
          <w:rFonts w:cstheme="minorHAnsi"/>
        </w:rPr>
        <w:t xml:space="preserve"> evacuation of threatened people</w:t>
      </w:r>
      <w:r w:rsidR="006905BD" w:rsidRPr="003E7F4E">
        <w:rPr>
          <w:rFonts w:cstheme="minorHAnsi"/>
        </w:rPr>
        <w:t xml:space="preserve">; </w:t>
      </w:r>
    </w:p>
    <w:p w14:paraId="401FB651" w14:textId="653D6D06" w:rsidR="005D6781" w:rsidRPr="0021477E" w:rsidRDefault="005D6781" w:rsidP="00DD29EE">
      <w:pPr>
        <w:pStyle w:val="ListParagraph"/>
        <w:numPr>
          <w:ilvl w:val="0"/>
          <w:numId w:val="79"/>
        </w:numPr>
        <w:jc w:val="both"/>
        <w:rPr>
          <w:rFonts w:cstheme="minorHAnsi"/>
        </w:rPr>
      </w:pPr>
      <w:r w:rsidRPr="006905BD">
        <w:rPr>
          <w:rFonts w:cstheme="minorHAnsi"/>
          <w:b/>
        </w:rPr>
        <w:t>Category B CDO –</w:t>
      </w:r>
      <w:r w:rsidRPr="006905BD">
        <w:rPr>
          <w:rFonts w:cstheme="minorHAnsi"/>
        </w:rPr>
        <w:t xml:space="preserve"> extraordinary CDO activities </w:t>
      </w:r>
      <w:r w:rsidR="003E7F4E">
        <w:rPr>
          <w:rFonts w:cstheme="minorHAnsi"/>
        </w:rPr>
        <w:t xml:space="preserve">are </w:t>
      </w:r>
      <w:r w:rsidRPr="006905BD">
        <w:rPr>
          <w:rFonts w:cstheme="minorHAnsi"/>
        </w:rPr>
        <w:t xml:space="preserve">aimed at protecting the general public and ensuring public health and safety in public areas, i.e. the </w:t>
      </w:r>
      <w:r w:rsidRPr="00375E06">
        <w:rPr>
          <w:rFonts w:cstheme="minorHAnsi"/>
        </w:rPr>
        <w:t>community as a whole will benefit from the activity being undertaken.</w:t>
      </w:r>
      <w:r w:rsidR="004F02EC" w:rsidRPr="00A31B99">
        <w:rPr>
          <w:rFonts w:cstheme="minorHAnsi"/>
        </w:rPr>
        <w:t xml:space="preserve"> Examples of </w:t>
      </w:r>
      <w:r w:rsidR="005D6CBF" w:rsidRPr="00A31B99">
        <w:rPr>
          <w:rFonts w:cstheme="minorHAnsi"/>
        </w:rPr>
        <w:t>Category</w:t>
      </w:r>
      <w:r w:rsidR="004F02EC" w:rsidRPr="00607689">
        <w:rPr>
          <w:rFonts w:cstheme="minorHAnsi"/>
        </w:rPr>
        <w:t xml:space="preserve"> B CDO activities includ</w:t>
      </w:r>
      <w:r w:rsidR="003E7F4E">
        <w:rPr>
          <w:rFonts w:cstheme="minorHAnsi"/>
        </w:rPr>
        <w:t>e</w:t>
      </w:r>
      <w:r w:rsidR="00284659">
        <w:rPr>
          <w:rFonts w:cstheme="minorHAnsi"/>
        </w:rPr>
        <w:t xml:space="preserve"> </w:t>
      </w:r>
      <w:r w:rsidR="004F02EC" w:rsidRPr="00607689">
        <w:rPr>
          <w:rFonts w:cstheme="minorHAnsi"/>
        </w:rPr>
        <w:t xml:space="preserve">sandbagging to prevent damage to communities </w:t>
      </w:r>
      <w:r w:rsidR="000028F4" w:rsidRPr="00607689">
        <w:rPr>
          <w:rFonts w:cstheme="minorHAnsi"/>
        </w:rPr>
        <w:t>e.g.</w:t>
      </w:r>
      <w:r w:rsidR="004F02EC" w:rsidRPr="00607689">
        <w:rPr>
          <w:rFonts w:cstheme="minorHAnsi"/>
        </w:rPr>
        <w:t xml:space="preserve"> to protect public schools, protect residential areas</w:t>
      </w:r>
      <w:r w:rsidR="004F02EC" w:rsidRPr="00C30FDA">
        <w:rPr>
          <w:rFonts w:cstheme="minorHAnsi"/>
        </w:rPr>
        <w:t xml:space="preserve"> and fire suppression activities to protect t</w:t>
      </w:r>
      <w:r w:rsidR="004F02EC" w:rsidRPr="0021477E">
        <w:rPr>
          <w:rFonts w:cstheme="minorHAnsi"/>
        </w:rPr>
        <w:t>he general public.</w:t>
      </w:r>
    </w:p>
    <w:p w14:paraId="1E79DF47" w14:textId="0859FC0C" w:rsidR="00677C8C" w:rsidRPr="00FD6A0E" w:rsidRDefault="00677C8C" w:rsidP="00677C8C">
      <w:pPr>
        <w:jc w:val="both"/>
        <w:rPr>
          <w:rFonts w:cstheme="minorHAnsi"/>
        </w:rPr>
      </w:pPr>
      <w:r w:rsidRPr="00FD6A0E">
        <w:rPr>
          <w:rFonts w:cstheme="minorHAnsi"/>
        </w:rPr>
        <w:t xml:space="preserve">Refer to </w:t>
      </w:r>
      <w:r w:rsidR="007B6D30">
        <w:rPr>
          <w:rFonts w:cstheme="minorHAnsi"/>
        </w:rPr>
        <w:t xml:space="preserve">the </w:t>
      </w:r>
      <w:r w:rsidR="007010B4">
        <w:rPr>
          <w:szCs w:val="17"/>
        </w:rPr>
        <w:t xml:space="preserve">Victorian DRFA </w:t>
      </w:r>
      <w:r w:rsidRPr="00FD6A0E">
        <w:rPr>
          <w:rFonts w:cstheme="minorHAnsi"/>
        </w:rPr>
        <w:t xml:space="preserve">Guideline </w:t>
      </w:r>
      <w:r w:rsidR="00573E66">
        <w:rPr>
          <w:rFonts w:cstheme="minorHAnsi"/>
        </w:rPr>
        <w:t xml:space="preserve">3 </w:t>
      </w:r>
      <w:r w:rsidRPr="00FD6A0E">
        <w:rPr>
          <w:rFonts w:cstheme="minorHAnsi"/>
        </w:rPr>
        <w:t>for</w:t>
      </w:r>
      <w:r w:rsidR="003E7F4E">
        <w:rPr>
          <w:rFonts w:cstheme="minorHAnsi"/>
        </w:rPr>
        <w:t xml:space="preserve"> further information on </w:t>
      </w:r>
      <w:r w:rsidRPr="00FD6A0E">
        <w:rPr>
          <w:rFonts w:cstheme="minorHAnsi"/>
        </w:rPr>
        <w:t>both categories o</w:t>
      </w:r>
      <w:r w:rsidRPr="00324A48">
        <w:rPr>
          <w:rFonts w:cstheme="minorHAnsi"/>
        </w:rPr>
        <w:t>f</w:t>
      </w:r>
      <w:r w:rsidR="00324A48">
        <w:rPr>
          <w:rStyle w:val="Hyperlink"/>
          <w:rFonts w:cstheme="minorHAnsi"/>
          <w:color w:val="auto"/>
        </w:rPr>
        <w:t xml:space="preserve"> CDO</w:t>
      </w:r>
      <w:r w:rsidRPr="00FD6A0E">
        <w:rPr>
          <w:rFonts w:cstheme="minorHAnsi"/>
        </w:rPr>
        <w:t>.</w:t>
      </w:r>
    </w:p>
    <w:p w14:paraId="01524D5E" w14:textId="77777777" w:rsidR="00E331AD" w:rsidRDefault="00E331AD">
      <w:pPr>
        <w:spacing w:before="0" w:after="0" w:line="240" w:lineRule="auto"/>
        <w:rPr>
          <w:rFonts w:asciiTheme="majorHAnsi" w:eastAsiaTheme="majorEastAsia" w:hAnsiTheme="majorHAnsi" w:cstheme="majorBidi"/>
          <w:b/>
          <w:bCs/>
          <w:color w:val="0063A6" w:themeColor="accent1"/>
          <w:sz w:val="22"/>
          <w:szCs w:val="22"/>
        </w:rPr>
      </w:pPr>
      <w:r>
        <w:br w:type="page"/>
      </w:r>
    </w:p>
    <w:p w14:paraId="35C4404F" w14:textId="08B404ED" w:rsidR="000A4CBE" w:rsidRPr="00FD6A0E" w:rsidRDefault="000A4CBE" w:rsidP="00B03E46">
      <w:pPr>
        <w:pStyle w:val="Heading3"/>
      </w:pPr>
      <w:bookmarkStart w:id="18" w:name="_Toc189726006"/>
      <w:r w:rsidRPr="00FD6A0E">
        <w:lastRenderedPageBreak/>
        <w:t xml:space="preserve">Summary of Eligible </w:t>
      </w:r>
      <w:r w:rsidR="004F02EC">
        <w:t xml:space="preserve">Category B </w:t>
      </w:r>
      <w:r w:rsidRPr="00FD6A0E">
        <w:t>Measures for</w:t>
      </w:r>
      <w:r w:rsidR="00B05FF7">
        <w:t xml:space="preserve"> Delivery Agency</w:t>
      </w:r>
      <w:bookmarkEnd w:id="18"/>
      <w:r w:rsidRPr="00FD6A0E">
        <w:t xml:space="preserve"> </w:t>
      </w:r>
    </w:p>
    <w:p w14:paraId="3A6CB13A" w14:textId="2B5B8923" w:rsidR="00DB0851" w:rsidRPr="00EC16E3" w:rsidRDefault="00DB0851" w:rsidP="00B03E46">
      <w:pPr>
        <w:pStyle w:val="Caption"/>
        <w:keepNext/>
        <w:rPr>
          <w:color w:val="auto"/>
        </w:rPr>
      </w:pPr>
      <w:bookmarkStart w:id="19" w:name="_Toc61610482"/>
      <w:r w:rsidRPr="00EC16E3">
        <w:rPr>
          <w:color w:val="auto"/>
        </w:rPr>
        <w:t xml:space="preserve">Table </w:t>
      </w:r>
      <w:r w:rsidR="00624B34" w:rsidRPr="00EC16E3">
        <w:rPr>
          <w:color w:val="auto"/>
        </w:rPr>
        <w:fldChar w:fldCharType="begin"/>
      </w:r>
      <w:r w:rsidR="00624B34" w:rsidRPr="00EC16E3">
        <w:rPr>
          <w:color w:val="auto"/>
        </w:rPr>
        <w:instrText xml:space="preserve"> SEQ Table \* ARABIC </w:instrText>
      </w:r>
      <w:r w:rsidR="00624B34" w:rsidRPr="00EC16E3">
        <w:rPr>
          <w:color w:val="auto"/>
        </w:rPr>
        <w:fldChar w:fldCharType="separate"/>
      </w:r>
      <w:r w:rsidR="00C02038">
        <w:rPr>
          <w:noProof/>
          <w:color w:val="auto"/>
        </w:rPr>
        <w:t>1</w:t>
      </w:r>
      <w:r w:rsidR="00624B34" w:rsidRPr="00EC16E3">
        <w:rPr>
          <w:noProof/>
          <w:color w:val="auto"/>
        </w:rPr>
        <w:fldChar w:fldCharType="end"/>
      </w:r>
      <w:r w:rsidRPr="00EC16E3">
        <w:rPr>
          <w:color w:val="auto"/>
        </w:rPr>
        <w:t xml:space="preserve"> Summary of eligible measures for </w:t>
      </w:r>
      <w:r w:rsidR="007C289A" w:rsidRPr="00EC16E3">
        <w:rPr>
          <w:color w:val="auto"/>
        </w:rPr>
        <w:t>D</w:t>
      </w:r>
      <w:r w:rsidRPr="00EC16E3">
        <w:rPr>
          <w:color w:val="auto"/>
        </w:rPr>
        <w:t xml:space="preserve">elivery </w:t>
      </w:r>
      <w:r w:rsidR="007C289A" w:rsidRPr="00EC16E3">
        <w:rPr>
          <w:color w:val="auto"/>
        </w:rPr>
        <w:t>A</w:t>
      </w:r>
      <w:r w:rsidRPr="00EC16E3">
        <w:rPr>
          <w:color w:val="auto"/>
        </w:rPr>
        <w:t>genc</w:t>
      </w:r>
      <w:bookmarkEnd w:id="19"/>
      <w:r w:rsidR="00B05FF7">
        <w:rPr>
          <w:color w:val="auto"/>
        </w:rPr>
        <w:t>y</w:t>
      </w:r>
    </w:p>
    <w:tbl>
      <w:tblPr>
        <w:tblStyle w:val="TableGrid10"/>
        <w:tblpPr w:leftFromText="180" w:rightFromText="180" w:vertAnchor="text" w:tblpY="1"/>
        <w:tblOverlap w:val="never"/>
        <w:tblW w:w="9918" w:type="dxa"/>
        <w:tblLayout w:type="fixed"/>
        <w:tblCellMar>
          <w:left w:w="0" w:type="dxa"/>
          <w:right w:w="0" w:type="dxa"/>
        </w:tblCellMar>
        <w:tblLook w:val="04A0" w:firstRow="1" w:lastRow="0" w:firstColumn="1" w:lastColumn="0" w:noHBand="0" w:noVBand="1"/>
      </w:tblPr>
      <w:tblGrid>
        <w:gridCol w:w="1838"/>
        <w:gridCol w:w="992"/>
        <w:gridCol w:w="2552"/>
        <w:gridCol w:w="2551"/>
        <w:gridCol w:w="1985"/>
      </w:tblGrid>
      <w:tr w:rsidR="00897538" w:rsidRPr="00284659" w14:paraId="1329B8E4" w14:textId="77777777" w:rsidTr="005F5861">
        <w:trPr>
          <w:cantSplit/>
          <w:tblHeader/>
        </w:trPr>
        <w:tc>
          <w:tcPr>
            <w:tcW w:w="1838" w:type="dxa"/>
            <w:shd w:val="clear" w:color="auto" w:fill="8EAADB"/>
          </w:tcPr>
          <w:p w14:paraId="70BEC88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Eligible measure</w:t>
            </w:r>
          </w:p>
        </w:tc>
        <w:tc>
          <w:tcPr>
            <w:tcW w:w="992" w:type="dxa"/>
            <w:shd w:val="clear" w:color="auto" w:fill="8EAADB"/>
          </w:tcPr>
          <w:p w14:paraId="621ECAB6" w14:textId="2CDDBC11"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DRFA ref</w:t>
            </w:r>
          </w:p>
        </w:tc>
        <w:tc>
          <w:tcPr>
            <w:tcW w:w="2552" w:type="dxa"/>
            <w:shd w:val="clear" w:color="auto" w:fill="8EAADB"/>
          </w:tcPr>
          <w:p w14:paraId="52539DD4" w14:textId="0B400E3F"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 xml:space="preserve">Timeframe for works to be completed </w:t>
            </w:r>
          </w:p>
        </w:tc>
        <w:tc>
          <w:tcPr>
            <w:tcW w:w="2551" w:type="dxa"/>
            <w:shd w:val="clear" w:color="auto" w:fill="8EAADB"/>
          </w:tcPr>
          <w:p w14:paraId="6CDAB59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Summary</w:t>
            </w:r>
          </w:p>
        </w:tc>
        <w:tc>
          <w:tcPr>
            <w:tcW w:w="1985" w:type="dxa"/>
            <w:shd w:val="clear" w:color="auto" w:fill="8EAADB"/>
          </w:tcPr>
          <w:p w14:paraId="5699302A" w14:textId="676C954E" w:rsidR="00897538" w:rsidRPr="00284659" w:rsidRDefault="00897538" w:rsidP="00897538">
            <w:pPr>
              <w:spacing w:before="0" w:after="0" w:line="240" w:lineRule="auto"/>
              <w:ind w:left="5" w:hanging="5"/>
              <w:rPr>
                <w:rFonts w:eastAsia="Calibri"/>
                <w:b/>
                <w:bCs/>
                <w:sz w:val="20"/>
                <w:szCs w:val="20"/>
              </w:rPr>
            </w:pPr>
            <w:r w:rsidRPr="00284659">
              <w:rPr>
                <w:rFonts w:eastAsia="Calibri"/>
                <w:b/>
                <w:bCs/>
                <w:sz w:val="20"/>
                <w:szCs w:val="20"/>
              </w:rPr>
              <w:t>Approval Process</w:t>
            </w:r>
          </w:p>
        </w:tc>
      </w:tr>
      <w:tr w:rsidR="00897538" w:rsidRPr="00284659" w14:paraId="64C08A95" w14:textId="77777777" w:rsidTr="005F5861">
        <w:trPr>
          <w:trHeight w:val="3065"/>
        </w:trPr>
        <w:tc>
          <w:tcPr>
            <w:tcW w:w="1838" w:type="dxa"/>
            <w:shd w:val="clear" w:color="auto" w:fill="DEEAF6"/>
            <w:vAlign w:val="center"/>
          </w:tcPr>
          <w:p w14:paraId="53B522E6" w14:textId="77777777" w:rsidR="00897538" w:rsidRPr="00284659" w:rsidRDefault="00897538" w:rsidP="00897538">
            <w:pPr>
              <w:spacing w:before="0" w:after="0"/>
              <w:ind w:left="132"/>
              <w:rPr>
                <w:rFonts w:eastAsia="Calibri"/>
                <w:sz w:val="20"/>
                <w:szCs w:val="20"/>
              </w:rPr>
            </w:pPr>
            <w:r w:rsidRPr="00284659">
              <w:rPr>
                <w:rFonts w:eastAsia="Calibri"/>
                <w:sz w:val="20"/>
                <w:szCs w:val="20"/>
              </w:rPr>
              <w:t>Emergency works for essential public assets</w:t>
            </w:r>
          </w:p>
          <w:p w14:paraId="2D4E52D5" w14:textId="106497D5" w:rsidR="00897538" w:rsidRPr="00284659" w:rsidRDefault="00897538" w:rsidP="00897538">
            <w:pPr>
              <w:spacing w:before="0" w:after="0"/>
              <w:ind w:left="132"/>
              <w:rPr>
                <w:rFonts w:eastAsia="Calibri"/>
                <w:sz w:val="20"/>
                <w:szCs w:val="20"/>
              </w:rPr>
            </w:pPr>
            <w:r w:rsidRPr="00284659">
              <w:rPr>
                <w:rFonts w:eastAsia="Calibri"/>
                <w:sz w:val="20"/>
                <w:szCs w:val="20"/>
              </w:rPr>
              <w:t>Refer page 58</w:t>
            </w:r>
          </w:p>
        </w:tc>
        <w:tc>
          <w:tcPr>
            <w:tcW w:w="992" w:type="dxa"/>
            <w:shd w:val="clear" w:color="auto" w:fill="DEEAF6"/>
            <w:vAlign w:val="center"/>
          </w:tcPr>
          <w:p w14:paraId="7A47A7EB"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(b) </w:t>
            </w:r>
          </w:p>
          <w:p w14:paraId="30CC9045" w14:textId="268C9548"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32C76735"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shd w:val="clear" w:color="auto" w:fill="DEEAF6"/>
            <w:vAlign w:val="center"/>
          </w:tcPr>
          <w:p w14:paraId="7C2FCF91" w14:textId="77777777" w:rsidR="00897538" w:rsidRPr="00284659" w:rsidRDefault="00897538" w:rsidP="00897538">
            <w:pPr>
              <w:spacing w:before="0" w:after="0"/>
              <w:ind w:left="58"/>
              <w:rPr>
                <w:rFonts w:eastAsia="Calibri"/>
                <w:sz w:val="20"/>
                <w:szCs w:val="20"/>
              </w:rPr>
            </w:pPr>
            <w:r w:rsidRPr="00284659">
              <w:rPr>
                <w:rFonts w:eastAsia="Calibri"/>
                <w:sz w:val="20"/>
                <w:szCs w:val="20"/>
              </w:rPr>
              <w:t>Expenses incurred for eligible work to an essential public asset to make it safe or enable other essential activity relating to the wellbeing of the community (i.e. clearing roads to allow public access).</w:t>
            </w:r>
          </w:p>
          <w:p w14:paraId="26CF2250" w14:textId="48CC95B2"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shd w:val="clear" w:color="auto" w:fill="DEEAF6"/>
          </w:tcPr>
          <w:p w14:paraId="0E42EA37" w14:textId="5F25FAD2" w:rsidR="00897538" w:rsidRPr="00284659" w:rsidRDefault="00897538" w:rsidP="00897538">
            <w:pPr>
              <w:spacing w:before="0" w:after="0"/>
              <w:ind w:left="73"/>
              <w:rPr>
                <w:rFonts w:eastAsia="Calibri"/>
                <w:sz w:val="20"/>
                <w:szCs w:val="20"/>
              </w:rPr>
            </w:pPr>
            <w:r w:rsidRPr="00284659">
              <w:rPr>
                <w:rFonts w:eastAsia="Calibri"/>
                <w:sz w:val="20"/>
                <w:szCs w:val="20"/>
              </w:rPr>
              <w:t xml:space="preserve">No pre- approval required </w:t>
            </w:r>
          </w:p>
        </w:tc>
      </w:tr>
      <w:tr w:rsidR="00897538" w:rsidRPr="00284659" w14:paraId="66DBE10A" w14:textId="77777777" w:rsidTr="005F5861">
        <w:trPr>
          <w:trHeight w:val="2714"/>
        </w:trPr>
        <w:tc>
          <w:tcPr>
            <w:tcW w:w="1838" w:type="dxa"/>
            <w:vAlign w:val="center"/>
          </w:tcPr>
          <w:p w14:paraId="0D3BEA9B" w14:textId="77777777" w:rsidR="00897538" w:rsidRPr="00284659" w:rsidRDefault="00897538" w:rsidP="00897538">
            <w:pPr>
              <w:spacing w:before="0" w:after="0"/>
              <w:ind w:left="132"/>
              <w:rPr>
                <w:rFonts w:eastAsia="Calibri"/>
                <w:sz w:val="20"/>
                <w:szCs w:val="20"/>
              </w:rPr>
            </w:pPr>
            <w:r w:rsidRPr="00284659">
              <w:rPr>
                <w:rFonts w:eastAsia="Calibri"/>
                <w:sz w:val="20"/>
                <w:szCs w:val="20"/>
              </w:rPr>
              <w:t>Immediate reconstruction works for essential public assets</w:t>
            </w:r>
          </w:p>
          <w:p w14:paraId="4991549D" w14:textId="43C7ED75" w:rsidR="00897538" w:rsidRPr="00284659" w:rsidRDefault="00897538" w:rsidP="00897538">
            <w:pPr>
              <w:spacing w:before="0" w:after="0"/>
              <w:ind w:left="132"/>
              <w:rPr>
                <w:rFonts w:eastAsia="Calibri"/>
                <w:sz w:val="20"/>
                <w:szCs w:val="20"/>
              </w:rPr>
            </w:pPr>
            <w:r w:rsidRPr="00284659">
              <w:rPr>
                <w:rFonts w:eastAsia="Calibri"/>
                <w:sz w:val="20"/>
                <w:szCs w:val="20"/>
              </w:rPr>
              <w:t>Refer page 71</w:t>
            </w:r>
          </w:p>
        </w:tc>
        <w:tc>
          <w:tcPr>
            <w:tcW w:w="992" w:type="dxa"/>
            <w:vAlign w:val="center"/>
          </w:tcPr>
          <w:p w14:paraId="6767E6BF"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(c) </w:t>
            </w:r>
          </w:p>
          <w:p w14:paraId="180C13D1" w14:textId="50DCF485"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vAlign w:val="center"/>
          </w:tcPr>
          <w:p w14:paraId="2260F804"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vAlign w:val="center"/>
          </w:tcPr>
          <w:p w14:paraId="4AE590F9" w14:textId="5986809B" w:rsidR="00897538" w:rsidRPr="00284659" w:rsidRDefault="00897538" w:rsidP="00897538">
            <w:pPr>
              <w:spacing w:before="0" w:after="0"/>
              <w:ind w:left="58"/>
              <w:rPr>
                <w:rFonts w:eastAsia="Calibri"/>
                <w:sz w:val="20"/>
                <w:szCs w:val="20"/>
              </w:rPr>
            </w:pPr>
            <w:r w:rsidRPr="00284659">
              <w:rPr>
                <w:rFonts w:eastAsia="Calibri"/>
                <w:sz w:val="20"/>
                <w:szCs w:val="20"/>
              </w:rPr>
              <w:t xml:space="preserve">Eligible work to fully restore an essential public asset in the required timeframe </w:t>
            </w:r>
            <w:r w:rsidRPr="00284659">
              <w:rPr>
                <w:sz w:val="20"/>
                <w:szCs w:val="20"/>
              </w:rPr>
              <w:t>a</w:t>
            </w:r>
            <w:r w:rsidRPr="00284659">
              <w:rPr>
                <w:rFonts w:eastAsia="Calibri"/>
                <w:sz w:val="20"/>
                <w:szCs w:val="20"/>
              </w:rPr>
              <w:t xml:space="preserve">nd where no </w:t>
            </w:r>
            <w:r w:rsidR="00D21CB7">
              <w:rPr>
                <w:rFonts w:eastAsia="Calibri"/>
                <w:sz w:val="20"/>
                <w:szCs w:val="20"/>
              </w:rPr>
              <w:t>REPA</w:t>
            </w:r>
            <w:r w:rsidRPr="00284659">
              <w:rPr>
                <w:rFonts w:eastAsia="Calibri"/>
                <w:sz w:val="20"/>
                <w:szCs w:val="20"/>
              </w:rPr>
              <w:t xml:space="preserve"> works are required.</w:t>
            </w:r>
          </w:p>
          <w:p w14:paraId="7D17890A" w14:textId="25F4509C"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tcPr>
          <w:p w14:paraId="3EFF07D4" w14:textId="0078C578" w:rsidR="00897538" w:rsidRPr="00284659" w:rsidRDefault="00897538" w:rsidP="00897538">
            <w:pPr>
              <w:spacing w:before="0" w:after="0"/>
              <w:ind w:left="73"/>
              <w:rPr>
                <w:rFonts w:eastAsia="Calibri"/>
                <w:sz w:val="20"/>
                <w:szCs w:val="20"/>
              </w:rPr>
            </w:pPr>
            <w:r w:rsidRPr="00284659">
              <w:rPr>
                <w:rFonts w:eastAsia="Calibri"/>
                <w:sz w:val="20"/>
                <w:szCs w:val="20"/>
              </w:rPr>
              <w:t xml:space="preserve">Delivery </w:t>
            </w:r>
            <w:r w:rsidR="0021510B">
              <w:rPr>
                <w:rFonts w:eastAsia="Calibri"/>
                <w:sz w:val="20"/>
                <w:szCs w:val="20"/>
              </w:rPr>
              <w:t>A</w:t>
            </w:r>
            <w:r w:rsidRPr="00284659">
              <w:rPr>
                <w:rFonts w:eastAsia="Calibri"/>
                <w:sz w:val="20"/>
                <w:szCs w:val="20"/>
              </w:rPr>
              <w:t>gency lia</w:t>
            </w:r>
            <w:r w:rsidR="005D6CBF">
              <w:rPr>
                <w:rFonts w:eastAsia="Calibri"/>
                <w:sz w:val="20"/>
                <w:szCs w:val="20"/>
              </w:rPr>
              <w:t>i</w:t>
            </w:r>
            <w:r w:rsidRPr="00284659">
              <w:rPr>
                <w:rFonts w:eastAsia="Calibri"/>
                <w:sz w:val="20"/>
                <w:szCs w:val="20"/>
              </w:rPr>
              <w:t>se with Assessing Authority on works proposed</w:t>
            </w:r>
          </w:p>
        </w:tc>
      </w:tr>
      <w:tr w:rsidR="00897538" w:rsidRPr="00284659" w14:paraId="1E90B8A9" w14:textId="77777777" w:rsidTr="005F5861">
        <w:tc>
          <w:tcPr>
            <w:tcW w:w="1838" w:type="dxa"/>
            <w:shd w:val="clear" w:color="auto" w:fill="DEEAF6"/>
            <w:vAlign w:val="center"/>
          </w:tcPr>
          <w:p w14:paraId="0D62737C" w14:textId="77777777" w:rsidR="00897538" w:rsidRPr="00284659" w:rsidRDefault="00897538" w:rsidP="00897538">
            <w:pPr>
              <w:spacing w:before="0" w:after="0"/>
              <w:ind w:left="132"/>
              <w:rPr>
                <w:rFonts w:eastAsia="Calibri"/>
                <w:sz w:val="20"/>
                <w:szCs w:val="20"/>
              </w:rPr>
            </w:pPr>
            <w:r w:rsidRPr="00284659">
              <w:rPr>
                <w:rFonts w:eastAsia="Calibri"/>
                <w:sz w:val="20"/>
                <w:szCs w:val="20"/>
              </w:rPr>
              <w:t>Essential public asset reconstruction costs</w:t>
            </w:r>
          </w:p>
          <w:p w14:paraId="1C5525FC" w14:textId="604C49D7" w:rsidR="00897538" w:rsidRPr="00284659" w:rsidRDefault="00897538" w:rsidP="00897538">
            <w:pPr>
              <w:spacing w:before="0" w:after="0"/>
              <w:ind w:left="132"/>
              <w:rPr>
                <w:rFonts w:eastAsia="Calibri"/>
                <w:sz w:val="20"/>
                <w:szCs w:val="20"/>
              </w:rPr>
            </w:pPr>
            <w:r w:rsidRPr="00284659">
              <w:rPr>
                <w:rFonts w:eastAsia="Calibri"/>
                <w:sz w:val="20"/>
                <w:szCs w:val="20"/>
              </w:rPr>
              <w:t>Refer page 83</w:t>
            </w:r>
          </w:p>
        </w:tc>
        <w:tc>
          <w:tcPr>
            <w:tcW w:w="992" w:type="dxa"/>
            <w:shd w:val="clear" w:color="auto" w:fill="DEEAF6"/>
            <w:vAlign w:val="center"/>
          </w:tcPr>
          <w:p w14:paraId="41227023"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(d) </w:t>
            </w:r>
          </w:p>
          <w:p w14:paraId="099EF6DD" w14:textId="3E50E9B4"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2BFF4573" w14:textId="76953FBD" w:rsidR="00897538" w:rsidRPr="00284659" w:rsidRDefault="00897538" w:rsidP="00897538">
            <w:pPr>
              <w:spacing w:before="0" w:after="0"/>
              <w:ind w:left="30"/>
              <w:rPr>
                <w:rFonts w:eastAsia="Calibri"/>
                <w:sz w:val="20"/>
                <w:szCs w:val="20"/>
              </w:rPr>
            </w:pPr>
            <w:r w:rsidRPr="00284659">
              <w:rPr>
                <w:rFonts w:eastAsia="Calibri"/>
                <w:sz w:val="20"/>
                <w:szCs w:val="20"/>
              </w:rPr>
              <w:t>Cost estimates must be submitted no later than nine months after the end of the financial year in which the eligible disaster event occurred.</w:t>
            </w:r>
          </w:p>
          <w:p w14:paraId="3271263F" w14:textId="48146924" w:rsidR="00897538" w:rsidRPr="00284659" w:rsidRDefault="00897538" w:rsidP="00897538">
            <w:pPr>
              <w:spacing w:before="0" w:after="0"/>
              <w:ind w:left="30"/>
              <w:rPr>
                <w:rFonts w:eastAsia="Calibri"/>
                <w:sz w:val="20"/>
                <w:szCs w:val="20"/>
              </w:rPr>
            </w:pPr>
            <w:r w:rsidRPr="00284659">
              <w:rPr>
                <w:rFonts w:eastAsia="Calibri"/>
                <w:sz w:val="20"/>
                <w:szCs w:val="20"/>
              </w:rPr>
              <w:t>Works are to be completed within two years after the end of the financial year in which the eligible disaster event occurred.</w:t>
            </w:r>
          </w:p>
        </w:tc>
        <w:tc>
          <w:tcPr>
            <w:tcW w:w="2551" w:type="dxa"/>
            <w:shd w:val="clear" w:color="auto" w:fill="DEEAF6"/>
            <w:vAlign w:val="center"/>
          </w:tcPr>
          <w:p w14:paraId="49B4D39C" w14:textId="77777777" w:rsidR="00897538" w:rsidRPr="00284659" w:rsidRDefault="00897538" w:rsidP="00897538">
            <w:pPr>
              <w:spacing w:before="0" w:after="0"/>
              <w:ind w:left="58"/>
              <w:rPr>
                <w:rFonts w:eastAsia="Calibri"/>
                <w:sz w:val="20"/>
                <w:szCs w:val="20"/>
              </w:rPr>
            </w:pPr>
            <w:r w:rsidRPr="00284659">
              <w:rPr>
                <w:rFonts w:eastAsia="Calibri"/>
                <w:sz w:val="20"/>
                <w:szCs w:val="20"/>
              </w:rPr>
              <w:t xml:space="preserve">The estimated costs of reconstruction of damaged eligible essential public assets. </w:t>
            </w:r>
          </w:p>
          <w:p w14:paraId="39D50DF0" w14:textId="7A2ACE0C" w:rsidR="00897538" w:rsidRPr="00284659" w:rsidRDefault="00897538" w:rsidP="00897538">
            <w:pPr>
              <w:spacing w:before="0" w:after="0"/>
              <w:ind w:left="58"/>
              <w:rPr>
                <w:rFonts w:eastAsia="Calibri"/>
                <w:sz w:val="20"/>
                <w:szCs w:val="20"/>
              </w:rPr>
            </w:pPr>
            <w:r w:rsidRPr="00284659">
              <w:rPr>
                <w:rFonts w:eastAsia="Calibri"/>
                <w:sz w:val="20"/>
                <w:szCs w:val="20"/>
              </w:rPr>
              <w:t>Actual Expenditure up to the approved certified cost estimate.</w:t>
            </w:r>
          </w:p>
        </w:tc>
        <w:tc>
          <w:tcPr>
            <w:tcW w:w="1985" w:type="dxa"/>
            <w:shd w:val="clear" w:color="auto" w:fill="DEEAF6"/>
          </w:tcPr>
          <w:p w14:paraId="10DCCCA1" w14:textId="7F2706BD" w:rsidR="00897538" w:rsidRPr="00284659" w:rsidRDefault="00897538" w:rsidP="00897538">
            <w:pPr>
              <w:spacing w:before="0" w:after="0"/>
              <w:ind w:left="73"/>
              <w:rPr>
                <w:rFonts w:eastAsia="Calibri"/>
                <w:sz w:val="20"/>
                <w:szCs w:val="20"/>
              </w:rPr>
            </w:pPr>
            <w:r w:rsidRPr="00284659">
              <w:rPr>
                <w:rFonts w:eastAsia="Calibri"/>
                <w:sz w:val="20"/>
                <w:szCs w:val="20"/>
              </w:rPr>
              <w:t>Cost estimate to be certified by the Delivery Agency, checked by the Assessing Authority and approved by the Administering Authority before works can commence</w:t>
            </w:r>
          </w:p>
        </w:tc>
      </w:tr>
    </w:tbl>
    <w:p w14:paraId="05FD8FA9" w14:textId="77777777" w:rsidR="00E331AD" w:rsidRDefault="00E331AD" w:rsidP="000C2FAC">
      <w:pPr>
        <w:pStyle w:val="Heading1"/>
      </w:pPr>
      <w:bookmarkStart w:id="20" w:name="_Toc60923830"/>
      <w:bookmarkEnd w:id="20"/>
    </w:p>
    <w:p w14:paraId="36C997D2" w14:textId="77777777" w:rsidR="00E331AD" w:rsidRDefault="00E331AD">
      <w:pPr>
        <w:spacing w:before="0" w:after="0" w:line="240" w:lineRule="auto"/>
        <w:rPr>
          <w:rFonts w:asciiTheme="majorHAnsi" w:eastAsiaTheme="majorEastAsia" w:hAnsiTheme="majorHAnsi" w:cstheme="majorBidi"/>
          <w:b/>
          <w:bCs/>
          <w:color w:val="201547"/>
          <w:spacing w:val="-1"/>
          <w:sz w:val="36"/>
          <w:szCs w:val="28"/>
        </w:rPr>
      </w:pPr>
      <w:r>
        <w:br w:type="page"/>
      </w:r>
    </w:p>
    <w:p w14:paraId="79E976B4" w14:textId="6B7D08DB" w:rsidR="00AE1B3F" w:rsidRPr="00FD6A0E" w:rsidRDefault="007431C6" w:rsidP="000C2FAC">
      <w:pPr>
        <w:pStyle w:val="Heading1"/>
      </w:pPr>
      <w:bookmarkStart w:id="21" w:name="_Toc189726007"/>
      <w:r w:rsidRPr="00FD6A0E">
        <w:lastRenderedPageBreak/>
        <w:t xml:space="preserve">Eligible </w:t>
      </w:r>
      <w:r w:rsidR="008D16E1">
        <w:t>events and</w:t>
      </w:r>
      <w:r w:rsidR="001A524D" w:rsidRPr="00FD6A0E">
        <w:t xml:space="preserve"> activation </w:t>
      </w:r>
      <w:r w:rsidR="008D16E1">
        <w:t>process</w:t>
      </w:r>
      <w:bookmarkEnd w:id="21"/>
    </w:p>
    <w:p w14:paraId="0C7BDABE" w14:textId="77777777" w:rsidR="007431C6" w:rsidRPr="00FD6A0E" w:rsidRDefault="007431C6" w:rsidP="00933BD5">
      <w:r w:rsidRPr="00FD6A0E">
        <w:t xml:space="preserve">Under the DRFA, </w:t>
      </w:r>
      <w:r w:rsidR="00A376A0" w:rsidRPr="00FD6A0E">
        <w:t>for</w:t>
      </w:r>
      <w:r w:rsidRPr="00FD6A0E">
        <w:t xml:space="preserve"> eligible measures to be activated, the following conditions must be satisfied. Specifically, the event must: </w:t>
      </w:r>
    </w:p>
    <w:p w14:paraId="06836E8A" w14:textId="77777777" w:rsidR="007431C6" w:rsidRPr="00FD6A0E" w:rsidRDefault="001A524D" w:rsidP="00763B6A">
      <w:pPr>
        <w:pStyle w:val="Bullet1"/>
      </w:pPr>
      <w:r w:rsidRPr="00FD6A0E">
        <w:t xml:space="preserve">meet </w:t>
      </w:r>
      <w:r w:rsidR="00154DD5" w:rsidRPr="00FD6A0E">
        <w:t>t</w:t>
      </w:r>
      <w:r w:rsidR="007431C6" w:rsidRPr="00FD6A0E">
        <w:t>he definition of a natural disaster or terrorist event</w:t>
      </w:r>
      <w:r w:rsidRPr="00FD6A0E">
        <w:t>; and</w:t>
      </w:r>
    </w:p>
    <w:p w14:paraId="7B344A7E" w14:textId="77777777" w:rsidR="007431C6" w:rsidRPr="00FD6A0E" w:rsidRDefault="001A524D" w:rsidP="00763B6A">
      <w:pPr>
        <w:pStyle w:val="Bullet1"/>
      </w:pPr>
      <w:r w:rsidRPr="00FD6A0E">
        <w:t xml:space="preserve">have </w:t>
      </w:r>
      <w:r w:rsidR="007431C6" w:rsidRPr="00FD6A0E">
        <w:t>impacted an eligible undertaking.</w:t>
      </w:r>
    </w:p>
    <w:p w14:paraId="201AC3FA" w14:textId="77777777" w:rsidR="00AE1B3F" w:rsidRPr="00FD6A0E" w:rsidRDefault="00AE1B3F" w:rsidP="00933BD5">
      <w:r w:rsidRPr="00FD6A0E">
        <w:t xml:space="preserve">A natural disaster is one, or a combination of, the following rapid onset events: </w:t>
      </w:r>
    </w:p>
    <w:p w14:paraId="3DDD1F91" w14:textId="77777777" w:rsidR="00AE1B3F" w:rsidRPr="00FD6A0E" w:rsidRDefault="001A524D" w:rsidP="00763B6A">
      <w:pPr>
        <w:pStyle w:val="Bullet1"/>
      </w:pPr>
      <w:r w:rsidRPr="00FD6A0E">
        <w:t>bushfire;</w:t>
      </w:r>
    </w:p>
    <w:p w14:paraId="6710DE08" w14:textId="77777777" w:rsidR="00AE1B3F" w:rsidRPr="00FD6A0E" w:rsidRDefault="001A524D" w:rsidP="00763B6A">
      <w:pPr>
        <w:pStyle w:val="Bullet1"/>
      </w:pPr>
      <w:r w:rsidRPr="00FD6A0E">
        <w:t>earthquake;</w:t>
      </w:r>
    </w:p>
    <w:p w14:paraId="0D22C961" w14:textId="77777777" w:rsidR="00AE1B3F" w:rsidRPr="00FD6A0E" w:rsidRDefault="00AE1B3F" w:rsidP="00763B6A">
      <w:pPr>
        <w:pStyle w:val="Bullet1"/>
      </w:pPr>
      <w:r w:rsidRPr="00FD6A0E">
        <w:t>flood</w:t>
      </w:r>
      <w:r w:rsidR="001A524D" w:rsidRPr="00FD6A0E">
        <w:t>;</w:t>
      </w:r>
    </w:p>
    <w:p w14:paraId="0A943401" w14:textId="77777777" w:rsidR="00AE1B3F" w:rsidRPr="00FD6A0E" w:rsidRDefault="00AE1B3F" w:rsidP="00763B6A">
      <w:pPr>
        <w:pStyle w:val="Bullet1"/>
      </w:pPr>
      <w:r w:rsidRPr="00FD6A0E">
        <w:t>storm</w:t>
      </w:r>
      <w:r w:rsidR="001A524D" w:rsidRPr="00FD6A0E">
        <w:t>;</w:t>
      </w:r>
    </w:p>
    <w:p w14:paraId="729BD2D1" w14:textId="77777777" w:rsidR="00AE1B3F" w:rsidRPr="00FD6A0E" w:rsidRDefault="00AE1B3F" w:rsidP="00763B6A">
      <w:pPr>
        <w:pStyle w:val="Bullet1"/>
      </w:pPr>
      <w:r w:rsidRPr="00FD6A0E">
        <w:t>cyclone</w:t>
      </w:r>
      <w:r w:rsidR="001A524D" w:rsidRPr="00FD6A0E">
        <w:t>;</w:t>
      </w:r>
    </w:p>
    <w:p w14:paraId="5EF38E91" w14:textId="77777777" w:rsidR="00AE1B3F" w:rsidRPr="00FD6A0E" w:rsidRDefault="00AE1B3F" w:rsidP="00763B6A">
      <w:pPr>
        <w:pStyle w:val="Bullet1"/>
      </w:pPr>
      <w:r w:rsidRPr="00FD6A0E">
        <w:t>storm surge</w:t>
      </w:r>
      <w:r w:rsidR="001A524D" w:rsidRPr="00FD6A0E">
        <w:t>;</w:t>
      </w:r>
    </w:p>
    <w:p w14:paraId="40B12738" w14:textId="77777777" w:rsidR="00AE1B3F" w:rsidRPr="00FD6A0E" w:rsidRDefault="00AE1B3F" w:rsidP="00763B6A">
      <w:pPr>
        <w:pStyle w:val="Bullet1"/>
      </w:pPr>
      <w:r w:rsidRPr="00FD6A0E">
        <w:t>landslide</w:t>
      </w:r>
      <w:r w:rsidR="001A524D" w:rsidRPr="00FD6A0E">
        <w:t>;</w:t>
      </w:r>
    </w:p>
    <w:p w14:paraId="673A6150" w14:textId="77777777" w:rsidR="00AE1B3F" w:rsidRPr="00FD6A0E" w:rsidRDefault="00AE1B3F" w:rsidP="00763B6A">
      <w:pPr>
        <w:pStyle w:val="Bullet1"/>
      </w:pPr>
      <w:r w:rsidRPr="00FD6A0E">
        <w:t>tsunami</w:t>
      </w:r>
      <w:r w:rsidR="001A524D" w:rsidRPr="00FD6A0E">
        <w:t>;</w:t>
      </w:r>
    </w:p>
    <w:p w14:paraId="45B42F53" w14:textId="77777777" w:rsidR="00AE1B3F" w:rsidRPr="00FD6A0E" w:rsidRDefault="00AE1B3F" w:rsidP="00763B6A">
      <w:pPr>
        <w:pStyle w:val="Bullet1"/>
      </w:pPr>
      <w:r w:rsidRPr="00FD6A0E">
        <w:t>meteorite strike</w:t>
      </w:r>
      <w:r w:rsidR="001A524D" w:rsidRPr="00FD6A0E">
        <w:t>; or</w:t>
      </w:r>
    </w:p>
    <w:p w14:paraId="2C886742" w14:textId="77777777" w:rsidR="00AE1B3F" w:rsidRPr="00FD6A0E" w:rsidRDefault="00CC5201" w:rsidP="00763B6A">
      <w:pPr>
        <w:pStyle w:val="Bullet1"/>
      </w:pPr>
      <w:r w:rsidRPr="00FD6A0E">
        <w:t>tornado</w:t>
      </w:r>
      <w:r w:rsidR="001A524D" w:rsidRPr="00FD6A0E">
        <w:t>.</w:t>
      </w:r>
    </w:p>
    <w:p w14:paraId="07EE1C3B" w14:textId="77777777" w:rsidR="00AE1B3F" w:rsidRPr="00FD6A0E" w:rsidRDefault="00AE1B3F" w:rsidP="00933BD5">
      <w:r w:rsidRPr="00FD6A0E">
        <w:t>An eligible disaster is one for which:</w:t>
      </w:r>
    </w:p>
    <w:p w14:paraId="54BDC153" w14:textId="173A6B36" w:rsidR="00AE1B3F" w:rsidRPr="00FD6A0E" w:rsidRDefault="001A524D" w:rsidP="00763B6A">
      <w:pPr>
        <w:pStyle w:val="Bullet1"/>
      </w:pPr>
      <w:r w:rsidRPr="00FD6A0E">
        <w:t xml:space="preserve">a </w:t>
      </w:r>
      <w:r w:rsidR="00AE1B3F" w:rsidRPr="00FD6A0E">
        <w:t>coordinated multi-agency response was required</w:t>
      </w:r>
      <w:r w:rsidRPr="00FD6A0E">
        <w:t xml:space="preserve">; </w:t>
      </w:r>
      <w:r w:rsidR="006E6E42">
        <w:t>and</w:t>
      </w:r>
    </w:p>
    <w:p w14:paraId="18E65AC1" w14:textId="111D07EB" w:rsidR="002A2C9A" w:rsidRDefault="0034230A" w:rsidP="002A2C9A">
      <w:pPr>
        <w:pStyle w:val="Bullet1"/>
      </w:pPr>
      <w:r w:rsidRPr="00FD6A0E">
        <w:t>S</w:t>
      </w:r>
      <w:r w:rsidR="00AE1B3F" w:rsidRPr="00FD6A0E">
        <w:t>tate expenditure exceeds</w:t>
      </w:r>
      <w:r w:rsidR="00156A4A" w:rsidRPr="00FD6A0E">
        <w:t xml:space="preserve"> or</w:t>
      </w:r>
      <w:r w:rsidR="00376343" w:rsidRPr="00FD6A0E">
        <w:t xml:space="preserve"> is</w:t>
      </w:r>
      <w:r w:rsidR="00156A4A" w:rsidRPr="00FD6A0E">
        <w:t xml:space="preserve"> expected to exceed</w:t>
      </w:r>
      <w:r w:rsidR="00AE1B3F" w:rsidRPr="00FD6A0E">
        <w:t xml:space="preserve"> the small disaster criterion of $240,000</w:t>
      </w:r>
      <w:r w:rsidR="000A1DBA" w:rsidRPr="00FD6A0E">
        <w:t xml:space="preserve"> for an individual or cluster of bushfires</w:t>
      </w:r>
      <w:r w:rsidR="00156A4A" w:rsidRPr="00FD6A0E">
        <w:t xml:space="preserve"> in adjoining local government areas</w:t>
      </w:r>
      <w:r w:rsidR="000A1DBA" w:rsidRPr="00FD6A0E">
        <w:t>. For all other disaster</w:t>
      </w:r>
      <w:r w:rsidR="00804FB7">
        <w:t>s</w:t>
      </w:r>
      <w:r w:rsidR="00A01313">
        <w:t xml:space="preserve"> (including floods</w:t>
      </w:r>
      <w:r w:rsidR="00C116E4">
        <w:t xml:space="preserve"> and storms</w:t>
      </w:r>
      <w:r w:rsidR="00A01313">
        <w:t>)</w:t>
      </w:r>
      <w:r w:rsidR="000A1DBA" w:rsidRPr="00FD6A0E">
        <w:t>, the one small disaster criterion applies across the whole State.</w:t>
      </w:r>
    </w:p>
    <w:p w14:paraId="34CD2C66" w14:textId="7E3E1405" w:rsidR="001E0673" w:rsidRDefault="002A2C9A" w:rsidP="00284659">
      <w:pPr>
        <w:rPr>
          <w:rFonts w:asciiTheme="majorHAnsi" w:eastAsiaTheme="majorEastAsia" w:hAnsiTheme="majorHAnsi" w:cstheme="majorBidi"/>
          <w:b/>
          <w:bCs/>
          <w:color w:val="0063A6" w:themeColor="accent1"/>
          <w:sz w:val="22"/>
          <w:szCs w:val="22"/>
        </w:rPr>
      </w:pPr>
      <w:r>
        <w:t>When an eligible event is declared, specific DRFA assistance measures are activated within affected local government areas.</w:t>
      </w:r>
    </w:p>
    <w:p w14:paraId="55DE1229" w14:textId="5D6931FE" w:rsidR="002A2C9A" w:rsidRPr="002A2C9A" w:rsidRDefault="002A2C9A" w:rsidP="00DD29EE">
      <w:pPr>
        <w:pStyle w:val="Heading3"/>
      </w:pPr>
      <w:bookmarkStart w:id="22" w:name="_Toc189726008"/>
      <w:bookmarkStart w:id="23" w:name="_Hlk155950705"/>
      <w:r w:rsidRPr="002A2C9A">
        <w:t xml:space="preserve">The high level </w:t>
      </w:r>
      <w:r>
        <w:t xml:space="preserve">process </w:t>
      </w:r>
      <w:r w:rsidRPr="002A2C9A">
        <w:t xml:space="preserve">steps </w:t>
      </w:r>
      <w:r w:rsidR="00EB0D48">
        <w:t xml:space="preserve">are </w:t>
      </w:r>
      <w:r w:rsidRPr="002A2C9A">
        <w:t>to be followed</w:t>
      </w:r>
      <w:r w:rsidR="006905BD">
        <w:t xml:space="preserve"> once a disaster occurs</w:t>
      </w:r>
      <w:bookmarkEnd w:id="22"/>
    </w:p>
    <w:p w14:paraId="46EBB7A7" w14:textId="77777777" w:rsidR="002A2C9A" w:rsidRDefault="002A2C9A">
      <w:pPr>
        <w:spacing w:before="0" w:after="0" w:line="240" w:lineRule="auto"/>
        <w:rPr>
          <w:b/>
          <w:bCs/>
        </w:rPr>
      </w:pPr>
    </w:p>
    <w:p w14:paraId="53E5AD9E" w14:textId="20CBD65F" w:rsidR="0082672F" w:rsidRPr="00992B46" w:rsidRDefault="00DD55DE">
      <w:pPr>
        <w:spacing w:before="0" w:after="0" w:line="240" w:lineRule="auto"/>
        <w:rPr>
          <w:b/>
          <w:bCs/>
        </w:rPr>
      </w:pPr>
      <w:r w:rsidRPr="00992B46">
        <w:rPr>
          <w:b/>
          <w:bCs/>
        </w:rPr>
        <w:t>Step 1: A disaster occurs</w:t>
      </w:r>
    </w:p>
    <w:p w14:paraId="2D426256" w14:textId="4881B84F" w:rsidR="00F32307" w:rsidRPr="00FD6A0E" w:rsidRDefault="00A77D3D" w:rsidP="00F32307">
      <w:r w:rsidRPr="00A77D3D">
        <w:t>A</w:t>
      </w:r>
      <w:r>
        <w:rPr>
          <w:b/>
          <w:bCs/>
        </w:rPr>
        <w:t xml:space="preserve"> </w:t>
      </w:r>
      <w:r w:rsidR="00B05FF7">
        <w:rPr>
          <w:b/>
          <w:bCs/>
        </w:rPr>
        <w:t>Delivery Agency</w:t>
      </w:r>
      <w:r w:rsidR="000A1DBA" w:rsidRPr="00FD6A0E">
        <w:t xml:space="preserve"> </w:t>
      </w:r>
      <w:r w:rsidR="009B7A65">
        <w:t>is</w:t>
      </w:r>
      <w:r w:rsidR="000A1DBA" w:rsidRPr="00FD6A0E">
        <w:t xml:space="preserve"> required to advise the </w:t>
      </w:r>
      <w:r w:rsidR="000A1DBA" w:rsidRPr="00B03E46">
        <w:rPr>
          <w:b/>
          <w:bCs/>
        </w:rPr>
        <w:t>Administering Authority</w:t>
      </w:r>
      <w:r w:rsidR="000A1DBA" w:rsidRPr="00FD6A0E">
        <w:t xml:space="preserve"> within </w:t>
      </w:r>
      <w:r w:rsidR="000A1DBA" w:rsidRPr="00B03E46">
        <w:rPr>
          <w:b/>
          <w:bCs/>
        </w:rPr>
        <w:t>five working days</w:t>
      </w:r>
      <w:r w:rsidR="000A1DBA" w:rsidRPr="00FD6A0E">
        <w:t xml:space="preserve"> of being impacted by an eligible </w:t>
      </w:r>
      <w:r w:rsidR="00187093">
        <w:t xml:space="preserve">natural </w:t>
      </w:r>
      <w:r w:rsidR="000A1DBA" w:rsidRPr="00FD6A0E">
        <w:t>disaster</w:t>
      </w:r>
      <w:r w:rsidR="00187093">
        <w:t xml:space="preserve"> or terrorist act occurring within Victoria</w:t>
      </w:r>
      <w:r w:rsidR="00D53979">
        <w:t>. This can be done by a Delivery Agency’s register user</w:t>
      </w:r>
      <w:r w:rsidR="00187093">
        <w:t>,</w:t>
      </w:r>
      <w:r w:rsidR="00352807">
        <w:t xml:space="preserve"> by filling out </w:t>
      </w:r>
      <w:r w:rsidR="00F32307">
        <w:t xml:space="preserve">a </w:t>
      </w:r>
      <w:r w:rsidR="00352807">
        <w:t>Notification of Event form</w:t>
      </w:r>
      <w:r w:rsidR="00F32307">
        <w:t xml:space="preserve"> via the following</w:t>
      </w:r>
      <w:r w:rsidR="00396764">
        <w:t xml:space="preserve"> </w:t>
      </w:r>
      <w:r w:rsidR="00F32307">
        <w:t>link</w:t>
      </w:r>
      <w:r w:rsidR="00396764">
        <w:t xml:space="preserve"> to the Claims Management System (CMS)</w:t>
      </w:r>
      <w:r w:rsidR="00F32307">
        <w:t>:</w:t>
      </w:r>
    </w:p>
    <w:bookmarkStart w:id="24" w:name="_Hlk22793714"/>
    <w:p w14:paraId="734FBD17" w14:textId="77777777" w:rsidR="00D53979" w:rsidRDefault="00D53979" w:rsidP="0043658B">
      <w:r>
        <w:fldChar w:fldCharType="begin"/>
      </w:r>
      <w:r>
        <w:instrText>HYPERLINK "</w:instrText>
      </w:r>
      <w:r w:rsidRPr="00F32307">
        <w:instrText>https://vicndfa.lightning.force.com/lightning/r/PublicSector__EmergencyRequest__c/a0a9g000000LjvHAAS/view?ws=%2Flightning%2Fr%2FDisaster_Event__c%2Fa0n9g000000HSFKAA4%2Fview</w:instrText>
      </w:r>
      <w:r>
        <w:instrText>"</w:instrText>
      </w:r>
      <w:r>
        <w:fldChar w:fldCharType="separate"/>
      </w:r>
      <w:r w:rsidRPr="00A12BB9">
        <w:rPr>
          <w:rStyle w:val="Hyperlink"/>
        </w:rPr>
        <w:t>https://vicndfa.lightning.force.com/lightning/r/PublicSector__EmergencyRequest__c/a0a9g000000LjvHAAS/view?ws=%2Flightning%2Fr%2FDisaster_Event__c%2Fa0n9g000000HSFKAA4%2Fview</w:t>
      </w:r>
      <w:r>
        <w:fldChar w:fldCharType="end"/>
      </w:r>
    </w:p>
    <w:p w14:paraId="3089AEF7" w14:textId="168CFD06" w:rsidR="00D53979" w:rsidRDefault="000C503E" w:rsidP="0043658B">
      <w:bookmarkStart w:id="25" w:name="_Hlk172703576"/>
      <w:r>
        <w:t xml:space="preserve">Should assistance be required, the Delivery Agency </w:t>
      </w:r>
      <w:r w:rsidR="00D53979">
        <w:t xml:space="preserve">should contact </w:t>
      </w:r>
      <w:hyperlink r:id="rId20" w:history="1">
        <w:r w:rsidR="00D53979" w:rsidRPr="00D53979">
          <w:rPr>
            <w:rStyle w:val="Hyperlink"/>
          </w:rPr>
          <w:t>ndfa@justice.vic.gov.au.</w:t>
        </w:r>
      </w:hyperlink>
    </w:p>
    <w:bookmarkEnd w:id="24"/>
    <w:bookmarkEnd w:id="25"/>
    <w:p w14:paraId="65D4F86C" w14:textId="6A8D390F" w:rsidR="00D2457E" w:rsidRPr="00992B46" w:rsidRDefault="00D2457E" w:rsidP="00F32307">
      <w:pPr>
        <w:spacing w:before="360"/>
        <w:rPr>
          <w:b/>
          <w:bCs/>
        </w:rPr>
      </w:pPr>
      <w:r w:rsidRPr="00992B46">
        <w:rPr>
          <w:b/>
          <w:bCs/>
        </w:rPr>
        <w:t>Step 2: If the small disaster criterion is met, confirmation of the DRFA event will be provided</w:t>
      </w:r>
    </w:p>
    <w:p w14:paraId="1E488A79" w14:textId="0E599ECD" w:rsidR="000B1960" w:rsidRPr="00FD6A0E" w:rsidRDefault="000B1960" w:rsidP="000B1960">
      <w:r w:rsidRPr="00FD6A0E">
        <w:t>The Administering Authority will then issue a notification</w:t>
      </w:r>
      <w:r w:rsidR="00812D63" w:rsidRPr="00FD6A0E">
        <w:t xml:space="preserve"> of</w:t>
      </w:r>
      <w:r w:rsidRPr="00FD6A0E">
        <w:t xml:space="preserve"> event acknowledgement letter</w:t>
      </w:r>
      <w:r w:rsidR="0082672F" w:rsidRPr="00FD6A0E">
        <w:t>.</w:t>
      </w:r>
    </w:p>
    <w:p w14:paraId="7F42236B" w14:textId="1800A72F" w:rsidR="00932A2B" w:rsidRPr="00FD6A0E" w:rsidRDefault="001B5802" w:rsidP="00932A2B">
      <w:r w:rsidRPr="00FD6A0E">
        <w:lastRenderedPageBreak/>
        <w:t xml:space="preserve">The </w:t>
      </w:r>
      <w:r w:rsidR="00246542" w:rsidRPr="00FD6A0E">
        <w:t>A</w:t>
      </w:r>
      <w:r w:rsidRPr="00FD6A0E">
        <w:t xml:space="preserve">dministering </w:t>
      </w:r>
      <w:r w:rsidR="00246542" w:rsidRPr="00FD6A0E">
        <w:t>A</w:t>
      </w:r>
      <w:r w:rsidRPr="00FD6A0E">
        <w:t>uthority</w:t>
      </w:r>
      <w:r w:rsidR="002F5B91" w:rsidRPr="00FD6A0E">
        <w:t xml:space="preserve"> coordinates advice for each disaster</w:t>
      </w:r>
      <w:r w:rsidR="00812D63" w:rsidRPr="00FD6A0E">
        <w:t xml:space="preserve">, including identifying impacted local council areas and eligible measures to be activated. The </w:t>
      </w:r>
      <w:r w:rsidR="002F5B91" w:rsidRPr="00FD6A0E">
        <w:t xml:space="preserve">information </w:t>
      </w:r>
      <w:r w:rsidR="00812D63" w:rsidRPr="00FD6A0E">
        <w:t xml:space="preserve">is </w:t>
      </w:r>
      <w:r w:rsidR="00485B16" w:rsidRPr="00FD6A0E">
        <w:t>submitted</w:t>
      </w:r>
      <w:r w:rsidR="00812D63" w:rsidRPr="00FD6A0E">
        <w:t xml:space="preserve"> </w:t>
      </w:r>
      <w:r w:rsidR="002F5B91" w:rsidRPr="00FD6A0E">
        <w:t xml:space="preserve">to the </w:t>
      </w:r>
      <w:r w:rsidR="006905BD">
        <w:t>Commonwealth</w:t>
      </w:r>
      <w:r w:rsidR="002F5B91" w:rsidRPr="00FD6A0E">
        <w:t xml:space="preserve"> Government</w:t>
      </w:r>
      <w:r w:rsidR="00BB189F" w:rsidRPr="00FD6A0E">
        <w:t>.</w:t>
      </w:r>
      <w:r w:rsidR="00763B6A" w:rsidRPr="00FD6A0E">
        <w:t xml:space="preserve"> </w:t>
      </w:r>
      <w:r w:rsidR="00325AE2" w:rsidRPr="00FD6A0E" w:rsidDel="00BB189F">
        <w:t xml:space="preserve">Where the event is deemed eligible under the DRFA, details of the event and available relief </w:t>
      </w:r>
      <w:r w:rsidR="0099196D" w:rsidRPr="00FD6A0E">
        <w:t xml:space="preserve">and recovery </w:t>
      </w:r>
      <w:r w:rsidR="00325AE2" w:rsidRPr="00FD6A0E" w:rsidDel="00BB189F">
        <w:t xml:space="preserve">measures </w:t>
      </w:r>
      <w:r w:rsidR="00812D63" w:rsidRPr="00FD6A0E">
        <w:t>are</w:t>
      </w:r>
      <w:r w:rsidR="00325AE2" w:rsidRPr="00FD6A0E" w:rsidDel="00BB189F">
        <w:t xml:space="preserve"> listed </w:t>
      </w:r>
      <w:r w:rsidR="00932A2B">
        <w:t xml:space="preserve">in the </w:t>
      </w:r>
      <w:r w:rsidR="00932A2B" w:rsidRPr="00FD6A0E">
        <w:t>into the Administering Authority’s online Claims Management System (CMS)</w:t>
      </w:r>
      <w:r w:rsidR="00932A2B">
        <w:t xml:space="preserve"> via the following link:</w:t>
      </w:r>
    </w:p>
    <w:p w14:paraId="2755B92F" w14:textId="77777777" w:rsidR="00932A2B" w:rsidRDefault="00932A2B" w:rsidP="00932A2B">
      <w:r w:rsidRPr="00F32307">
        <w:t>https://vicndfa.lightning.force.com/lightning/r/PublicSector__EmergencyRequest__c/a0a9g000000LjvHAAS/view?ws=%2Flightning%2Fr%2FDisaster_Event__c%2Fa0n9g000000HSFKAA4%2Fview</w:t>
      </w:r>
    </w:p>
    <w:p w14:paraId="7789B188" w14:textId="77777777" w:rsidR="00D2457E" w:rsidRDefault="00D2457E" w:rsidP="00D2457E">
      <w:pPr>
        <w:keepNext/>
        <w:keepLines/>
      </w:pPr>
      <w:r w:rsidRPr="00FD6A0E">
        <w:t xml:space="preserve">The Disaster Notification process described in the Victorian DRFA claims management process map presents the activities to be undertaken, and forms to be used by the different agencies to declare an event eligible under the DRFA. </w:t>
      </w:r>
    </w:p>
    <w:p w14:paraId="475D11D8" w14:textId="77777777" w:rsidR="005D5EF7" w:rsidRPr="008264BA" w:rsidRDefault="005D5EF7" w:rsidP="005D5EF7">
      <w:r w:rsidRPr="008264BA">
        <w:t>A high-level overview of the process is outlined on the website at https://www.vic.gov.au/disaster-recovery-funding-arrangements</w:t>
      </w:r>
      <w:r>
        <w:t>.</w:t>
      </w:r>
      <w:r w:rsidRPr="008264BA">
        <w:t xml:space="preserve"> </w:t>
      </w:r>
    </w:p>
    <w:p w14:paraId="685AE520" w14:textId="35560CB8" w:rsidR="00CD6647" w:rsidRDefault="001F4FDA" w:rsidP="00933BD5">
      <w:r>
        <w:t xml:space="preserve">Upon receiving an Australian Government Reference Number (AGRN) for the eligible event, </w:t>
      </w:r>
      <w:r w:rsidRPr="006F7F9D">
        <w:t>a</w:t>
      </w:r>
      <w:r w:rsidR="008B667E" w:rsidRPr="006F7F9D">
        <w:t xml:space="preserve"> </w:t>
      </w:r>
      <w:r w:rsidR="00E13F18" w:rsidRPr="00C31FA7">
        <w:t>terms</w:t>
      </w:r>
      <w:r w:rsidR="00E13F18" w:rsidRPr="000C2FAC">
        <w:t xml:space="preserve"> of funding agreement letter will </w:t>
      </w:r>
      <w:r w:rsidR="00E13F18" w:rsidRPr="006F7F9D">
        <w:t xml:space="preserve">also </w:t>
      </w:r>
      <w:r w:rsidR="008B667E" w:rsidRPr="006F7F9D">
        <w:t xml:space="preserve">be </w:t>
      </w:r>
      <w:r w:rsidR="00E13F18" w:rsidRPr="006F7F9D">
        <w:t xml:space="preserve">issued for emergency works and immediate </w:t>
      </w:r>
      <w:r w:rsidR="00E13F18" w:rsidRPr="00FD6A0E">
        <w:t xml:space="preserve">reconstruction. </w:t>
      </w:r>
    </w:p>
    <w:p w14:paraId="0C26C8D4" w14:textId="2A683084" w:rsidR="00EC09A7" w:rsidRPr="00EC09A7" w:rsidRDefault="00EC09A7" w:rsidP="00EC09A7">
      <w:pPr>
        <w:rPr>
          <w:rFonts w:ascii="Calibri" w:eastAsiaTheme="minorHAnsi" w:hAnsi="Calibri" w:cs="Calibri"/>
          <w:spacing w:val="0"/>
        </w:rPr>
      </w:pPr>
      <w:r w:rsidRPr="00EC09A7">
        <w:t>For events that do not meet the DRFA small disaster criterion and are therefore not notified to the Commonwealth, Delivery Agencies are required to incur the first $100,000 in eligible expenditure prior to receiving assistance under Victoria’s NDFA Scheme. The Delivery Agency is required to comply fully with the DRFA process and complete all relevant forms and provide supporting documentation to seek reimbursement under the NDFA.</w:t>
      </w:r>
    </w:p>
    <w:p w14:paraId="00B816E5" w14:textId="09635DC9" w:rsidR="00D2457E" w:rsidRPr="00C51F62" w:rsidRDefault="00D2457E" w:rsidP="00933BD5">
      <w:pPr>
        <w:rPr>
          <w:b/>
          <w:bCs/>
        </w:rPr>
      </w:pPr>
      <w:r w:rsidRPr="00C51F62">
        <w:rPr>
          <w:b/>
          <w:bCs/>
        </w:rPr>
        <w:t>Step 3: Outline of the information required to complete a fully compliant DRFA claim including the Guidelines and Fact Sheets</w:t>
      </w:r>
    </w:p>
    <w:p w14:paraId="0214E7C7" w14:textId="6AF763EB" w:rsidR="00C94915" w:rsidRPr="00FD6A0E" w:rsidRDefault="00CD6647" w:rsidP="00933BD5">
      <w:pPr>
        <w:rPr>
          <w:rStyle w:val="Hyperlink"/>
          <w:color w:val="auto"/>
          <w:sz w:val="28"/>
        </w:rPr>
      </w:pPr>
      <w:r w:rsidRPr="00FD6A0E">
        <w:t xml:space="preserve">Following </w:t>
      </w:r>
      <w:r w:rsidR="009F7195" w:rsidRPr="00FD6A0E">
        <w:t xml:space="preserve">successful activation of </w:t>
      </w:r>
      <w:r w:rsidR="00325AE2" w:rsidRPr="00FD6A0E">
        <w:t xml:space="preserve">the </w:t>
      </w:r>
      <w:r w:rsidR="009F7195" w:rsidRPr="00FD6A0E">
        <w:t>eligible</w:t>
      </w:r>
      <w:r w:rsidR="00325AE2" w:rsidRPr="00FD6A0E">
        <w:t xml:space="preserve"> measures</w:t>
      </w:r>
      <w:r w:rsidR="009F7195" w:rsidRPr="00FD6A0E">
        <w:t xml:space="preserve">, the Delivery Agency enters </w:t>
      </w:r>
      <w:r w:rsidRPr="00FD6A0E">
        <w:t xml:space="preserve">the event </w:t>
      </w:r>
      <w:r w:rsidR="009F7195" w:rsidRPr="00FD6A0E">
        <w:t>infor</w:t>
      </w:r>
      <w:r w:rsidR="0089113F" w:rsidRPr="00FD6A0E">
        <w:t>mation into the A</w:t>
      </w:r>
      <w:r w:rsidR="00B42857" w:rsidRPr="00FD6A0E">
        <w:t xml:space="preserve">dministering </w:t>
      </w:r>
      <w:r w:rsidR="0089113F" w:rsidRPr="00FD6A0E">
        <w:t>Authority</w:t>
      </w:r>
      <w:r w:rsidR="009F7195" w:rsidRPr="00FD6A0E">
        <w:t xml:space="preserve">’s </w:t>
      </w:r>
      <w:r w:rsidRPr="00FD6A0E">
        <w:t xml:space="preserve">CMS. Information </w:t>
      </w:r>
      <w:r w:rsidR="00485B16" w:rsidRPr="00FD6A0E">
        <w:t>entered includes</w:t>
      </w:r>
      <w:r w:rsidRPr="00FD6A0E">
        <w:t>;</w:t>
      </w:r>
      <w:r w:rsidR="009F7195" w:rsidRPr="00FD6A0E">
        <w:t xml:space="preserve"> details </w:t>
      </w:r>
      <w:r w:rsidR="0082672F" w:rsidRPr="00FD6A0E">
        <w:t xml:space="preserve">on </w:t>
      </w:r>
      <w:r w:rsidR="00B42857" w:rsidRPr="00FD6A0E">
        <w:t>the event</w:t>
      </w:r>
      <w:r w:rsidRPr="00FD6A0E">
        <w:t>,</w:t>
      </w:r>
      <w:r w:rsidR="00B42857" w:rsidRPr="00FD6A0E">
        <w:t xml:space="preserve"> </w:t>
      </w:r>
      <w:r w:rsidR="0082672F" w:rsidRPr="00FD6A0E">
        <w:t xml:space="preserve">including </w:t>
      </w:r>
      <w:r w:rsidR="009F7195" w:rsidRPr="00FD6A0E">
        <w:t>initial estimates</w:t>
      </w:r>
      <w:r w:rsidR="00BE02FA" w:rsidRPr="00FD6A0E">
        <w:t xml:space="preserve"> </w:t>
      </w:r>
      <w:r w:rsidR="0082672F" w:rsidRPr="00FD6A0E">
        <w:t xml:space="preserve">per expenditure category, </w:t>
      </w:r>
      <w:r w:rsidR="00BE02FA" w:rsidRPr="00FD6A0E">
        <w:t>by financial year</w:t>
      </w:r>
      <w:r w:rsidR="009F7195" w:rsidRPr="00FD6A0E">
        <w:t xml:space="preserve">. </w:t>
      </w:r>
    </w:p>
    <w:p w14:paraId="7A13D9D7" w14:textId="64CC4F8E" w:rsidR="00F0083A" w:rsidRPr="00FD6A0E" w:rsidRDefault="00631CE4" w:rsidP="00933BD5">
      <w:r w:rsidRPr="00B03E46">
        <w:rPr>
          <w:b/>
          <w:bCs/>
        </w:rPr>
        <w:t xml:space="preserve">A </w:t>
      </w:r>
      <w:r w:rsidRPr="00E705DE">
        <w:rPr>
          <w:b/>
          <w:bCs/>
        </w:rPr>
        <w:t>certified estimate</w:t>
      </w:r>
      <w:r w:rsidR="00E705DE" w:rsidRPr="00E705DE">
        <w:rPr>
          <w:b/>
          <w:bCs/>
        </w:rPr>
        <w:t xml:space="preserve"> works package</w:t>
      </w:r>
      <w:r w:rsidR="00A41CAC" w:rsidRPr="00E705DE">
        <w:t xml:space="preserve"> </w:t>
      </w:r>
      <w:r w:rsidR="00CD6647" w:rsidRPr="00E705DE">
        <w:t>is required</w:t>
      </w:r>
      <w:r w:rsidR="00F0083A" w:rsidRPr="00E705DE">
        <w:t xml:space="preserve"> for </w:t>
      </w:r>
      <w:r w:rsidR="00F0083A" w:rsidRPr="00E705DE">
        <w:rPr>
          <w:b/>
          <w:bCs/>
        </w:rPr>
        <w:t xml:space="preserve">essential public asset reconstruction </w:t>
      </w:r>
      <w:r w:rsidR="00485B16" w:rsidRPr="00E705DE">
        <w:rPr>
          <w:b/>
          <w:bCs/>
        </w:rPr>
        <w:t>works</w:t>
      </w:r>
      <w:r w:rsidR="00D21CB7">
        <w:rPr>
          <w:b/>
          <w:bCs/>
        </w:rPr>
        <w:t xml:space="preserve"> (REPA)</w:t>
      </w:r>
      <w:r w:rsidR="00D62A19" w:rsidRPr="00E705DE">
        <w:rPr>
          <w:b/>
          <w:bCs/>
        </w:rPr>
        <w:t>. The certified estimate</w:t>
      </w:r>
      <w:r w:rsidR="00E705DE" w:rsidRPr="00E705DE">
        <w:rPr>
          <w:b/>
          <w:bCs/>
        </w:rPr>
        <w:t xml:space="preserve"> works package</w:t>
      </w:r>
      <w:r w:rsidR="00D62A19" w:rsidRPr="00E705DE">
        <w:rPr>
          <w:b/>
          <w:bCs/>
        </w:rPr>
        <w:t xml:space="preserve"> </w:t>
      </w:r>
      <w:r w:rsidR="00D62A19" w:rsidRPr="00E705DE">
        <w:t>is</w:t>
      </w:r>
      <w:r w:rsidR="00485B16" w:rsidRPr="00E705DE">
        <w:rPr>
          <w:b/>
          <w:bCs/>
        </w:rPr>
        <w:t xml:space="preserve"> </w:t>
      </w:r>
      <w:r w:rsidR="00485B16" w:rsidRPr="00E705DE">
        <w:t>reviewed</w:t>
      </w:r>
      <w:r w:rsidR="00F0083A" w:rsidRPr="00E705DE">
        <w:t xml:space="preserve"> and recommended for approval by the Assessing Authority to the Administering Authority. </w:t>
      </w:r>
      <w:r w:rsidR="00CD6647" w:rsidRPr="00E705DE">
        <w:t xml:space="preserve">Following </w:t>
      </w:r>
      <w:r w:rsidR="00F0083A" w:rsidRPr="00E705DE">
        <w:t>approval by the Administering Authority, a terms of funding agreement letter</w:t>
      </w:r>
      <w:r w:rsidR="00CD6647" w:rsidRPr="00E705DE">
        <w:t xml:space="preserve">, detailing the requirements and </w:t>
      </w:r>
      <w:r w:rsidR="00485B16" w:rsidRPr="00E705DE">
        <w:t>timelines, will</w:t>
      </w:r>
      <w:r w:rsidR="00F0083A" w:rsidRPr="00E705DE">
        <w:t xml:space="preserve"> be issued </w:t>
      </w:r>
      <w:r w:rsidR="00CD6647" w:rsidRPr="00E705DE">
        <w:t xml:space="preserve">before </w:t>
      </w:r>
      <w:r w:rsidR="00F0083A" w:rsidRPr="00E705DE">
        <w:t>for the essential public asset reconstruction works</w:t>
      </w:r>
      <w:r w:rsidR="00CD6647" w:rsidRPr="00E705DE">
        <w:t xml:space="preserve"> can commence</w:t>
      </w:r>
      <w:r w:rsidR="00F0083A" w:rsidRPr="00E705DE">
        <w:t xml:space="preserve">. </w:t>
      </w:r>
      <w:r w:rsidR="00FA382B" w:rsidRPr="00E705DE">
        <w:t>Where reconstruction works have commenced or are completed prior to the certified estimate</w:t>
      </w:r>
      <w:r w:rsidR="00E705DE" w:rsidRPr="00E705DE">
        <w:t xml:space="preserve"> works package</w:t>
      </w:r>
      <w:r w:rsidR="00FA382B" w:rsidRPr="00E705DE">
        <w:t xml:space="preserve"> being approved by the Administering Authority, the Delivery Agency should be aware that they are commencing the work at their own financial</w:t>
      </w:r>
      <w:r w:rsidR="00FA382B">
        <w:t xml:space="preserve"> risk.</w:t>
      </w:r>
    </w:p>
    <w:p w14:paraId="13800ACF" w14:textId="6F62A95F" w:rsidR="00D2457E" w:rsidRPr="00C51F62" w:rsidRDefault="00D2457E" w:rsidP="00CD6647">
      <w:pPr>
        <w:keepNext/>
        <w:keepLines/>
        <w:rPr>
          <w:rStyle w:val="Hyperlink"/>
          <w:b/>
          <w:bCs/>
          <w:color w:val="auto"/>
        </w:rPr>
      </w:pPr>
      <w:r w:rsidRPr="00C51F62">
        <w:rPr>
          <w:rStyle w:val="Hyperlink"/>
          <w:b/>
          <w:bCs/>
          <w:color w:val="auto"/>
        </w:rPr>
        <w:t>Step 4: How a fully compliant DRFA claim is fina</w:t>
      </w:r>
      <w:r w:rsidR="004438AA" w:rsidRPr="00C51F62">
        <w:rPr>
          <w:rStyle w:val="Hyperlink"/>
          <w:b/>
          <w:bCs/>
          <w:color w:val="auto"/>
        </w:rPr>
        <w:t>lised</w:t>
      </w:r>
    </w:p>
    <w:p w14:paraId="1505AB0A" w14:textId="7FC9DF63" w:rsidR="00CD6647" w:rsidRPr="00FD6A0E" w:rsidRDefault="00CD6647" w:rsidP="00CD6647">
      <w:pPr>
        <w:keepNext/>
        <w:keepLines/>
        <w:rPr>
          <w:rStyle w:val="Hyperlink"/>
          <w:color w:val="auto"/>
        </w:rPr>
      </w:pPr>
      <w:r w:rsidRPr="00FD6A0E">
        <w:rPr>
          <w:rStyle w:val="Hyperlink"/>
          <w:color w:val="auto"/>
        </w:rPr>
        <w:t>Information regarding the NDFA</w:t>
      </w:r>
      <w:r w:rsidR="004438AA">
        <w:rPr>
          <w:rStyle w:val="Hyperlink"/>
          <w:color w:val="auto"/>
        </w:rPr>
        <w:t xml:space="preserve"> and full DRFA process</w:t>
      </w:r>
      <w:r w:rsidRPr="00FD6A0E">
        <w:rPr>
          <w:rStyle w:val="Hyperlink"/>
          <w:color w:val="auto"/>
        </w:rPr>
        <w:t xml:space="preserve"> can also be found at the website</w:t>
      </w:r>
      <w:r w:rsidR="00D51C1A">
        <w:rPr>
          <w:rStyle w:val="Hyperlink"/>
          <w:color w:val="auto"/>
        </w:rPr>
        <w:t xml:space="preserve">. </w:t>
      </w:r>
      <w:r w:rsidR="00B05FF7">
        <w:rPr>
          <w:rStyle w:val="Hyperlink"/>
          <w:color w:val="auto"/>
        </w:rPr>
        <w:t>The Delivery Agency</w:t>
      </w:r>
      <w:r w:rsidR="00D62A19">
        <w:rPr>
          <w:rStyle w:val="Hyperlink"/>
          <w:color w:val="auto"/>
        </w:rPr>
        <w:t xml:space="preserve"> are required to read the DRFA guidelines before preparing a claim and devote appropriate resources</w:t>
      </w:r>
      <w:r w:rsidR="007031AD">
        <w:rPr>
          <w:rStyle w:val="Hyperlink"/>
          <w:color w:val="auto"/>
        </w:rPr>
        <w:t xml:space="preserve"> in the preparation of the claim</w:t>
      </w:r>
      <w:r w:rsidR="00D62A19">
        <w:rPr>
          <w:rStyle w:val="Hyperlink"/>
          <w:color w:val="auto"/>
        </w:rPr>
        <w:t xml:space="preserve">. </w:t>
      </w:r>
      <w:r w:rsidR="00D51C1A">
        <w:rPr>
          <w:rStyle w:val="Hyperlink"/>
          <w:color w:val="auto"/>
        </w:rPr>
        <w:t xml:space="preserve">Please work with the assigned </w:t>
      </w:r>
      <w:r w:rsidR="00305E14">
        <w:rPr>
          <w:rStyle w:val="Hyperlink"/>
          <w:color w:val="auto"/>
        </w:rPr>
        <w:t>A</w:t>
      </w:r>
      <w:r w:rsidR="00D51C1A">
        <w:rPr>
          <w:rStyle w:val="Hyperlink"/>
          <w:color w:val="auto"/>
        </w:rPr>
        <w:t>ssessor throughout the claim and claims are to be lodged as the expenditure is incurred throughout the financial year</w:t>
      </w:r>
      <w:r w:rsidRPr="00FD6A0E">
        <w:rPr>
          <w:rStyle w:val="Hyperlink"/>
          <w:color w:val="auto"/>
        </w:rPr>
        <w:t>:</w:t>
      </w:r>
    </w:p>
    <w:p w14:paraId="2C77B00F" w14:textId="77777777" w:rsidR="00D53979" w:rsidRDefault="00D53979">
      <w:pPr>
        <w:spacing w:before="0" w:after="0" w:line="240" w:lineRule="auto"/>
        <w:rPr>
          <w:rFonts w:ascii="Arial" w:hAnsi="Arial" w:cs="Arial"/>
          <w:b/>
          <w:bCs/>
          <w:color w:val="0070C0"/>
          <w:sz w:val="22"/>
          <w:szCs w:val="22"/>
        </w:rPr>
      </w:pPr>
      <w:bookmarkStart w:id="26" w:name="_Toc60923832"/>
      <w:bookmarkEnd w:id="23"/>
      <w:bookmarkEnd w:id="26"/>
      <w:r>
        <w:rPr>
          <w:rFonts w:ascii="Arial" w:hAnsi="Arial" w:cs="Arial"/>
          <w:b/>
          <w:bCs/>
          <w:color w:val="0070C0"/>
          <w:sz w:val="22"/>
          <w:szCs w:val="22"/>
        </w:rPr>
        <w:br w:type="page"/>
      </w:r>
    </w:p>
    <w:p w14:paraId="27C1FE0D" w14:textId="5125A6AA" w:rsidR="00D53979" w:rsidRPr="005F5861" w:rsidRDefault="00AE1B3F" w:rsidP="00933BD5">
      <w:pPr>
        <w:rPr>
          <w:rFonts w:ascii="Arial" w:hAnsi="Arial" w:cs="Arial"/>
          <w:b/>
          <w:bCs/>
          <w:color w:val="0070C0"/>
          <w:sz w:val="22"/>
          <w:szCs w:val="22"/>
        </w:rPr>
      </w:pPr>
      <w:r w:rsidRPr="005F5861">
        <w:rPr>
          <w:rFonts w:ascii="Arial" w:hAnsi="Arial" w:cs="Arial"/>
          <w:b/>
          <w:bCs/>
          <w:color w:val="0070C0"/>
          <w:sz w:val="22"/>
          <w:szCs w:val="22"/>
        </w:rPr>
        <w:lastRenderedPageBreak/>
        <w:t>Insurance</w:t>
      </w:r>
    </w:p>
    <w:p w14:paraId="1BDB3756" w14:textId="1480AEE3" w:rsidR="00BF646D" w:rsidRPr="00C52705" w:rsidRDefault="00AE1B3F" w:rsidP="00933BD5">
      <w:r w:rsidRPr="00FD6A0E">
        <w:t xml:space="preserve">Where a </w:t>
      </w:r>
      <w:r w:rsidR="002872CA" w:rsidRPr="00FD6A0E">
        <w:t>Delivery</w:t>
      </w:r>
      <w:r w:rsidR="00A0346A" w:rsidRPr="00FD6A0E">
        <w:t xml:space="preserve"> Agency</w:t>
      </w:r>
      <w:r w:rsidRPr="00FD6A0E">
        <w:t xml:space="preserve"> has an existing insurance policy in place over an essential public asset or </w:t>
      </w:r>
      <w:r w:rsidR="000B6D19" w:rsidRPr="00FD6A0E">
        <w:t xml:space="preserve">if there are </w:t>
      </w:r>
      <w:r w:rsidRPr="00FD6A0E">
        <w:t xml:space="preserve">works </w:t>
      </w:r>
      <w:r w:rsidR="000B6D19" w:rsidRPr="00FD6A0E">
        <w:t xml:space="preserve">being undertaken on the </w:t>
      </w:r>
      <w:r w:rsidR="000B6D19" w:rsidRPr="00485B16">
        <w:t>essential public asset</w:t>
      </w:r>
      <w:r w:rsidR="000B6D19" w:rsidRPr="00FD6A0E">
        <w:t xml:space="preserve"> </w:t>
      </w:r>
      <w:r w:rsidR="00001EBB" w:rsidRPr="00FD6A0E">
        <w:t>at the time of the disaster</w:t>
      </w:r>
      <w:r w:rsidRPr="00FD6A0E">
        <w:t xml:space="preserve">, funding to repair damage resulting from an </w:t>
      </w:r>
      <w:r w:rsidR="00C42F6A" w:rsidRPr="00FD6A0E">
        <w:t>eligible disaster</w:t>
      </w:r>
      <w:r w:rsidRPr="00FD6A0E">
        <w:t xml:space="preserve"> must be</w:t>
      </w:r>
      <w:r w:rsidR="0034230A" w:rsidRPr="00FD6A0E">
        <w:t xml:space="preserve"> claimed </w:t>
      </w:r>
      <w:r w:rsidRPr="00FD6A0E">
        <w:t xml:space="preserve">from these </w:t>
      </w:r>
      <w:r w:rsidR="0028013B" w:rsidRPr="00FD6A0E">
        <w:t>insurance policies</w:t>
      </w:r>
      <w:r w:rsidRPr="00FD6A0E">
        <w:t xml:space="preserve">. </w:t>
      </w:r>
      <w:r w:rsidR="00BF646D" w:rsidRPr="00C52705">
        <w:t xml:space="preserve">The </w:t>
      </w:r>
      <w:r w:rsidR="00BF646D" w:rsidRPr="00C52705">
        <w:rPr>
          <w:b/>
          <w:bCs/>
        </w:rPr>
        <w:t>Victorian Managed Insurance Authority (VMIA)</w:t>
      </w:r>
      <w:r w:rsidR="00BF646D" w:rsidRPr="00C52705">
        <w:t xml:space="preserve"> provides insurance cover for state-owned and controlled assets including road, rail and health infrastructure assets. The relevant State agency is required to submit an insurance claim to VMIA each time its assets are damaged or destroyed by an insurable event, where the loss is likely to exceed the agency’s insurance excess. The DRFA Administering Authority will consult with the VMIA on an annual basis to determine if payments made by the VMIA for eligible essential public infrastructure under the State of Victoria’s VMIA excess level (set at $50 million) are able to be captured by the State in its annual DRFA acquittal to the Commonwealth Government. In the event the agency requires additional financial support (for out-of-pocket expenses incurred which are not covered, or only partially covered, by insurance), it may need to seek financial assistance via the State of Victoria budget process</w:t>
      </w:r>
      <w:r w:rsidR="00BF646D" w:rsidRPr="00C52705">
        <w:rPr>
          <w:strike/>
        </w:rPr>
        <w:t>.</w:t>
      </w:r>
      <w:r w:rsidR="00BF646D" w:rsidRPr="00C52705">
        <w:t xml:space="preserve"> The DRFA Administering Authority will also review this data to determine if it can be captured for possible cost sharing in the DRFA acquittal.</w:t>
      </w:r>
    </w:p>
    <w:p w14:paraId="469E7A71" w14:textId="77777777" w:rsidR="00A65884" w:rsidRDefault="00A65884">
      <w:pPr>
        <w:spacing w:before="0" w:after="0" w:line="240" w:lineRule="auto"/>
      </w:pPr>
      <w:r>
        <w:br w:type="page"/>
      </w:r>
    </w:p>
    <w:p w14:paraId="1D8C8151" w14:textId="5E01A29C" w:rsidR="00573E66" w:rsidRDefault="001D058C" w:rsidP="00021CF4">
      <w:pPr>
        <w:pStyle w:val="Heading1"/>
      </w:pPr>
      <w:bookmarkStart w:id="27" w:name="_Toc189726009"/>
      <w:r w:rsidRPr="00EB0D48">
        <w:lastRenderedPageBreak/>
        <w:t xml:space="preserve">SECTION </w:t>
      </w:r>
      <w:r w:rsidR="00A76E98" w:rsidRPr="00EB0D48">
        <w:t>A</w:t>
      </w:r>
      <w:r w:rsidRPr="00EB0D48">
        <w:t>:</w:t>
      </w:r>
      <w:r w:rsidR="00A76E98" w:rsidRPr="00EB0D48">
        <w:t xml:space="preserve"> applicable to all works types</w:t>
      </w:r>
      <w:r w:rsidR="00A76E98">
        <w:t xml:space="preserve"> (Emergency Works, Immediate Works and Essential Public Assets Reconstruction works)</w:t>
      </w:r>
      <w:bookmarkEnd w:id="27"/>
      <w:r w:rsidR="00A76E98">
        <w:t xml:space="preserve"> </w:t>
      </w:r>
    </w:p>
    <w:p w14:paraId="683A59F3" w14:textId="55439A8A" w:rsidR="00A91CB9" w:rsidRPr="00B36DCC" w:rsidRDefault="00A91CB9" w:rsidP="000C2FAC">
      <w:pPr>
        <w:pStyle w:val="Heading2"/>
      </w:pPr>
      <w:bookmarkStart w:id="28" w:name="_Toc189726010"/>
      <w:r w:rsidRPr="00B36DCC">
        <w:t>Eligibility assessments</w:t>
      </w:r>
      <w:bookmarkEnd w:id="28"/>
    </w:p>
    <w:p w14:paraId="2199A661" w14:textId="77777777" w:rsidR="00A91CB9" w:rsidRPr="00FD6A0E" w:rsidRDefault="00A91CB9" w:rsidP="00A91CB9">
      <w:r w:rsidRPr="00FD6A0E">
        <w:t>This section provides guidance to ensure that the treatment being proposed by the Delivery Agency is eligible and complies with the DRFA’s Essential Public Asset Function Framework.</w:t>
      </w:r>
    </w:p>
    <w:p w14:paraId="1E90AEAF" w14:textId="59CD7A78" w:rsidR="00A91CB9" w:rsidRPr="00FD6A0E" w:rsidRDefault="00A91CB9">
      <w:pPr>
        <w:pStyle w:val="Heading2"/>
        <w:rPr>
          <w:lang w:val="en-US"/>
        </w:rPr>
      </w:pPr>
      <w:bookmarkStart w:id="29" w:name="_Toc189726011"/>
      <w:r w:rsidRPr="00FD6A0E">
        <w:t>Technical</w:t>
      </w:r>
      <w:r w:rsidRPr="00FD6A0E">
        <w:rPr>
          <w:lang w:val="en-US"/>
        </w:rPr>
        <w:t xml:space="preserve"> </w:t>
      </w:r>
      <w:r w:rsidRPr="00FE036D">
        <w:t>standards</w:t>
      </w:r>
      <w:bookmarkEnd w:id="29"/>
    </w:p>
    <w:p w14:paraId="2F8A2214" w14:textId="77777777" w:rsidR="00A91CB9" w:rsidRPr="00FD6A0E" w:rsidRDefault="00A91CB9" w:rsidP="00A91CB9">
      <w:r w:rsidRPr="00FD6A0E">
        <w:t xml:space="preserve">The relevant Victorian technical standards for construction, testing and material properties must be used when carrying out reconstruction works on all </w:t>
      </w:r>
      <w:r w:rsidRPr="00485B16">
        <w:t>essential public asset</w:t>
      </w:r>
      <w:r w:rsidRPr="00FD6A0E">
        <w:t xml:space="preserve">s in the State. </w:t>
      </w:r>
    </w:p>
    <w:p w14:paraId="614A1D13" w14:textId="4B99B624" w:rsidR="00A91CB9" w:rsidRPr="00FD6A0E" w:rsidRDefault="00A91CB9" w:rsidP="00A91CB9">
      <w:r w:rsidRPr="00FD6A0E">
        <w:t>Assets are to be restored to the pre-disaster function and usage adopting relevant technical standards.</w:t>
      </w:r>
    </w:p>
    <w:p w14:paraId="734A4A80" w14:textId="72BCAAFF" w:rsidR="00A91CB9" w:rsidRDefault="00A91CB9" w:rsidP="00A91CB9">
      <w:r w:rsidRPr="00FD6A0E">
        <w:t>Funding under the DRFA allows for</w:t>
      </w:r>
      <w:r w:rsidR="00EF5158">
        <w:t xml:space="preserve"> the</w:t>
      </w:r>
      <w:r w:rsidRPr="00FD6A0E">
        <w:t xml:space="preserve"> </w:t>
      </w:r>
      <w:r w:rsidR="00C25E9F" w:rsidRPr="00DD29EE">
        <w:rPr>
          <w:b/>
          <w:bCs/>
        </w:rPr>
        <w:t>re</w:t>
      </w:r>
      <w:r w:rsidR="00C25E9F">
        <w:rPr>
          <w:b/>
          <w:bCs/>
        </w:rPr>
        <w:t>construction</w:t>
      </w:r>
      <w:r w:rsidR="00C25E9F" w:rsidRPr="00C51F62">
        <w:rPr>
          <w:b/>
          <w:bCs/>
        </w:rPr>
        <w:t xml:space="preserve"> </w:t>
      </w:r>
      <w:r w:rsidRPr="00C51F62">
        <w:rPr>
          <w:b/>
          <w:bCs/>
        </w:rPr>
        <w:t>of the affected asset to its pre-disaster function</w:t>
      </w:r>
      <w:r w:rsidRPr="00FD6A0E">
        <w:t xml:space="preserve">. Assets should be designed and constructed in accordance with the current standards, but any works that are interpreted as enhancements over and above the asset’s pre-disaster function, </w:t>
      </w:r>
      <w:r w:rsidR="00EF5158">
        <w:t xml:space="preserve">which is </w:t>
      </w:r>
      <w:r w:rsidRPr="00FD6A0E">
        <w:t xml:space="preserve">also known as </w:t>
      </w:r>
      <w:r w:rsidRPr="00C51F62">
        <w:rPr>
          <w:b/>
          <w:bCs/>
        </w:rPr>
        <w:t>betterment</w:t>
      </w:r>
      <w:r w:rsidRPr="00FD6A0E">
        <w:t>, will not be eligible under the DRFA.</w:t>
      </w:r>
    </w:p>
    <w:p w14:paraId="4E2A3797" w14:textId="22DB427D" w:rsidR="00A91CB9" w:rsidRPr="00FD6A0E" w:rsidRDefault="00A91CB9" w:rsidP="00A91CB9">
      <w:pPr>
        <w:pStyle w:val="Heading2"/>
      </w:pPr>
      <w:bookmarkStart w:id="30" w:name="_Toc189726012"/>
      <w:r w:rsidRPr="00FD6A0E">
        <w:t>Eligible works for transport infrastructure</w:t>
      </w:r>
      <w:bookmarkEnd w:id="30"/>
    </w:p>
    <w:p w14:paraId="44A36E20" w14:textId="56E5C996" w:rsidR="00A91CB9" w:rsidRPr="00FD6A0E" w:rsidRDefault="00A91CB9" w:rsidP="00A91CB9">
      <w:pPr>
        <w:pStyle w:val="Heading3"/>
      </w:pPr>
      <w:bookmarkStart w:id="31" w:name="_Toc189726013"/>
      <w:r w:rsidRPr="00FD6A0E">
        <w:t>Road pavements and surfacing</w:t>
      </w:r>
      <w:bookmarkEnd w:id="31"/>
    </w:p>
    <w:p w14:paraId="4CC4AC66" w14:textId="4AF8E582" w:rsidR="00A91CB9" w:rsidRPr="00FD6A0E" w:rsidRDefault="00A91CB9" w:rsidP="00A91CB9">
      <w:r w:rsidRPr="00FD6A0E">
        <w:t>Pavements must have sustained damage as a direct result of an eligible disaster. This can include damage that has been sustained as a result of high velocity flows, subsurface movements, inundation, saturation of the road pavement or damage as a result of fallen debris and materials on the road pavement.</w:t>
      </w:r>
    </w:p>
    <w:p w14:paraId="301698AD" w14:textId="77777777" w:rsidR="00A91CB9" w:rsidRPr="00FD6A0E" w:rsidRDefault="00A91CB9" w:rsidP="00A91CB9">
      <w:r w:rsidRPr="00FD6A0E">
        <w:t>Pavements must only be returned to their pre-disaster function type – for example, formed, unsealed gravel, sealed gravel, asphalt, concrete. The width of the pavements must be returned to the width that existed pre-disaster – for example, 8 metres unsealed, or 6 metres sealed plus 2 metres unsealed shoulders.</w:t>
      </w:r>
    </w:p>
    <w:p w14:paraId="6DEBF398" w14:textId="77777777" w:rsidR="00A91CB9" w:rsidRPr="00FD6A0E" w:rsidRDefault="00A91CB9" w:rsidP="00A91CB9">
      <w:r w:rsidRPr="00FD6A0E">
        <w:t>Where a pavement design is considered necessary to sufficiently reconstruct the road pavement, this design can be based on the standard engineering practice for the design of road pavements (that is, current and future traffic loading).</w:t>
      </w:r>
    </w:p>
    <w:p w14:paraId="0FED0AC1" w14:textId="77777777" w:rsidR="00A91CB9" w:rsidRPr="00FD6A0E" w:rsidRDefault="00A91CB9" w:rsidP="00A91CB9">
      <w:r w:rsidRPr="00FD6A0E">
        <w:t>Where gravel from pavements has been partially displaced (for example, 150 mm thick pavement suffering 50 mm of displaced gravel), the volume of material displaced should be replaced and blended into the remaining material to achieve an appropriate depth of pavement as per the pre-disaster condition.</w:t>
      </w:r>
    </w:p>
    <w:p w14:paraId="13C23D65" w14:textId="77777777" w:rsidR="00A91CB9" w:rsidRPr="00FD6A0E" w:rsidRDefault="00A91CB9" w:rsidP="00A91CB9">
      <w:r w:rsidRPr="00FD6A0E">
        <w:t>The geometry and alignment of the road can only be altered from what existed pre-disaster where it can be demonstrated that there are no additional costs incurred or where improvements are funded by the asset owner.</w:t>
      </w:r>
    </w:p>
    <w:p w14:paraId="1DBA16C6" w14:textId="69AD4908" w:rsidR="00A91CB9" w:rsidRPr="00FD6A0E" w:rsidRDefault="00A91CB9" w:rsidP="00A91CB9">
      <w:pPr>
        <w:pStyle w:val="Heading3"/>
        <w:rPr>
          <w:lang w:val="en-US"/>
        </w:rPr>
      </w:pPr>
      <w:bookmarkStart w:id="32" w:name="_Toc189726014"/>
      <w:r w:rsidRPr="00FD6A0E">
        <w:rPr>
          <w:lang w:val="en-US"/>
        </w:rPr>
        <w:lastRenderedPageBreak/>
        <w:t>Culverts and drainage structures</w:t>
      </w:r>
      <w:bookmarkEnd w:id="32"/>
    </w:p>
    <w:p w14:paraId="07085D8F" w14:textId="77777777" w:rsidR="00A91CB9" w:rsidRPr="00FD6A0E" w:rsidRDefault="00A91CB9" w:rsidP="00A91CB9">
      <w:r w:rsidRPr="00FD6A0E">
        <w:t>The repair of damage to kerb and gutter, and longitudinal and cross drainage systems that are an integral part of the road formation and damaged as a direct result of an event are eligible for reconstruction. Culverts and drainage structures that are destroyed, displaced or damaged beyond economical repair are eligible for reconstruction. The existing, pre-disaster capacity of the culvert or drainage structure is only eligible for reconstruction – for example, a four-cell 1200 mm pipe culvert with an effective area/capacity of 3 m² can only be replaced by a culvert with the same 3 m² capacity.</w:t>
      </w:r>
    </w:p>
    <w:p w14:paraId="66F9F031" w14:textId="46243A0F" w:rsidR="00A91CB9" w:rsidRPr="00FD6A0E" w:rsidRDefault="00A91CB9" w:rsidP="00A91CB9">
      <w:pPr>
        <w:pStyle w:val="Heading3"/>
        <w:rPr>
          <w:lang w:val="en-US"/>
        </w:rPr>
      </w:pPr>
      <w:bookmarkStart w:id="33" w:name="_Toc189726015"/>
      <w:r w:rsidRPr="00FD6A0E">
        <w:rPr>
          <w:lang w:val="en-US"/>
        </w:rPr>
        <w:t>Bridges</w:t>
      </w:r>
      <w:bookmarkEnd w:id="33"/>
      <w:r w:rsidRPr="00FD6A0E">
        <w:rPr>
          <w:lang w:val="en-US"/>
        </w:rPr>
        <w:t xml:space="preserve"> </w:t>
      </w:r>
    </w:p>
    <w:p w14:paraId="1D807F50" w14:textId="49898338" w:rsidR="00A91CB9" w:rsidRPr="00FD6A0E" w:rsidRDefault="00A91CB9" w:rsidP="00A91CB9">
      <w:r w:rsidRPr="00FD6A0E">
        <w:t>Where a bridge is required to be replaced as a result of damage sustained from an eligible disaster, it must be reconstructed:</w:t>
      </w:r>
    </w:p>
    <w:p w14:paraId="65A0EF09" w14:textId="77777777" w:rsidR="00A91CB9" w:rsidRPr="00FD6A0E" w:rsidRDefault="00A91CB9" w:rsidP="00A91CB9">
      <w:pPr>
        <w:pStyle w:val="Bullet1"/>
      </w:pPr>
      <w:r w:rsidRPr="00FD6A0E">
        <w:t xml:space="preserve">to current engineering standards; </w:t>
      </w:r>
    </w:p>
    <w:p w14:paraId="69FF1757" w14:textId="3E620A20" w:rsidR="00A91CB9" w:rsidRPr="00FD6A0E" w:rsidRDefault="003B7998" w:rsidP="00A91CB9">
      <w:pPr>
        <w:pStyle w:val="Bullet1"/>
      </w:pPr>
      <w:r>
        <w:t xml:space="preserve">to </w:t>
      </w:r>
      <w:r w:rsidR="00A91CB9" w:rsidRPr="00FD6A0E">
        <w:t>maintain dimensions as per its pre-disaster condition;</w:t>
      </w:r>
    </w:p>
    <w:p w14:paraId="7A2F5418" w14:textId="77777777" w:rsidR="00A91CB9" w:rsidRPr="00FD6A0E" w:rsidRDefault="00A91CB9" w:rsidP="00A91CB9">
      <w:pPr>
        <w:pStyle w:val="Bullet1"/>
      </w:pPr>
      <w:r w:rsidRPr="00FD6A0E">
        <w:t>using design criteria that would enable the asset to be operated or used as per its pre-disaster function; and</w:t>
      </w:r>
    </w:p>
    <w:p w14:paraId="04BA27B7" w14:textId="77777777" w:rsidR="00A91CB9" w:rsidRPr="00FD6A0E" w:rsidRDefault="00A91CB9" w:rsidP="00A91CB9">
      <w:pPr>
        <w:pStyle w:val="Bullet1"/>
      </w:pPr>
      <w:r w:rsidRPr="00FD6A0E">
        <w:t>using appropriate, cost-efficient materials.</w:t>
      </w:r>
    </w:p>
    <w:p w14:paraId="749248DB" w14:textId="77777777" w:rsidR="00A91CB9" w:rsidRPr="00FD6A0E" w:rsidRDefault="00A91CB9" w:rsidP="00A91CB9">
      <w:r w:rsidRPr="00FD6A0E">
        <w:t>Where the bridge is proposed to be reconstructed to either an increased load capacity, improved flood immunity or increased width, the eligible value should be calculated on the basis in which these characteristics existed pre-disaster, adopting the current AUSTROADS standards.</w:t>
      </w:r>
    </w:p>
    <w:p w14:paraId="2B01EE4C" w14:textId="77777777" w:rsidR="00A91CB9" w:rsidRPr="00FD6A0E" w:rsidRDefault="00A91CB9" w:rsidP="00A91CB9">
      <w:r w:rsidRPr="00FD6A0E">
        <w:t>Where a full reconstruction of a bridge structure is to be undertaken, the Assessing Authority will review the plans and specifications and estimate to confirm the eligibility, or part thereof, of the structure before the invitation for tender is issued.</w:t>
      </w:r>
    </w:p>
    <w:p w14:paraId="041FB374" w14:textId="77777777" w:rsidR="00A91CB9" w:rsidRPr="00FD6A0E" w:rsidRDefault="00A91CB9" w:rsidP="00A91CB9">
      <w:r w:rsidRPr="00FD6A0E">
        <w:t>Partial damage to bridge structures, such as scour to bridge abutments, can be reconstructed to ensure that the structural integrity and the pre-disaster function of the structure are sustained.</w:t>
      </w:r>
    </w:p>
    <w:p w14:paraId="4F341473" w14:textId="77777777" w:rsidR="00A91CB9" w:rsidRPr="00FD6A0E" w:rsidRDefault="00A91CB9" w:rsidP="00A91CB9">
      <w:r w:rsidRPr="00FD6A0E">
        <w:t>Scour or damage to the natural watercourse/stream-bed that does not imminently impact on the structural integrity of the bridge structure is ineligible.</w:t>
      </w:r>
    </w:p>
    <w:p w14:paraId="1C01592B" w14:textId="2E59F17B" w:rsidR="00A91CB9" w:rsidRPr="00FD6A0E" w:rsidRDefault="00A91CB9" w:rsidP="00A91CB9">
      <w:pPr>
        <w:pStyle w:val="Heading3"/>
        <w:rPr>
          <w:lang w:val="en-US"/>
        </w:rPr>
      </w:pPr>
      <w:bookmarkStart w:id="34" w:name="_Toc189726016"/>
      <w:r w:rsidRPr="00FD6A0E">
        <w:rPr>
          <w:lang w:val="en-US"/>
        </w:rPr>
        <w:t>Causeways or floodways</w:t>
      </w:r>
      <w:bookmarkEnd w:id="34"/>
    </w:p>
    <w:p w14:paraId="7AC694D8" w14:textId="3B7BD0C3" w:rsidR="00A91CB9" w:rsidRPr="00FD6A0E" w:rsidRDefault="00A91CB9" w:rsidP="00A91CB9">
      <w:r w:rsidRPr="00FD6A0E">
        <w:t>Any causeway or floodway that has sustained damage from an eligible disaster must be returned to its same form and dimensions (for example, if it was a gravel causeway this form must be adopted for the reconstruction works).</w:t>
      </w:r>
    </w:p>
    <w:p w14:paraId="2F491496" w14:textId="77777777" w:rsidR="00A91CB9" w:rsidRPr="00FD6A0E" w:rsidRDefault="00A91CB9" w:rsidP="00A91CB9">
      <w:r w:rsidRPr="00FD6A0E">
        <w:t xml:space="preserve">Where gravel from a causeway has been partially displaced (for example, 150 mm thick pavement suffering 50 mm of displaced gravel), the volume of material displaced should be replaced and blended into the remaining material to achieve an appropriate depth of pavement as per the </w:t>
      </w:r>
      <w:r w:rsidRPr="00FD6A0E">
        <w:br/>
        <w:t xml:space="preserve">pre-disaster condition. </w:t>
      </w:r>
    </w:p>
    <w:p w14:paraId="21A78A8C" w14:textId="1804A561" w:rsidR="00A91CB9" w:rsidRPr="00FD6A0E" w:rsidRDefault="00A91CB9" w:rsidP="00A91CB9">
      <w:r w:rsidRPr="00FD6A0E">
        <w:t>The only circumstance where the positioning of the causeway or floodway may be altered is when following the eligible disaster, the watercourse has shifted or re-aligned. The causeway or floodway must be designed to suit this altered natural watercourse providing the same flood immunity that existed in the previous location.</w:t>
      </w:r>
    </w:p>
    <w:p w14:paraId="337ADE59" w14:textId="6D66D761" w:rsidR="00A91CB9" w:rsidRPr="00FD6A0E" w:rsidRDefault="00A91CB9" w:rsidP="00A91CB9">
      <w:pPr>
        <w:pStyle w:val="Heading3"/>
        <w:rPr>
          <w:lang w:val="en-US"/>
        </w:rPr>
      </w:pPr>
      <w:bookmarkStart w:id="35" w:name="_Toc189726017"/>
      <w:r w:rsidRPr="00FD6A0E">
        <w:rPr>
          <w:lang w:val="en-US"/>
        </w:rPr>
        <w:lastRenderedPageBreak/>
        <w:t>Embankments and batters</w:t>
      </w:r>
      <w:bookmarkEnd w:id="35"/>
    </w:p>
    <w:p w14:paraId="0BB0CCBC" w14:textId="77777777" w:rsidR="00A91CB9" w:rsidRPr="00FD6A0E" w:rsidRDefault="00A91CB9" w:rsidP="00A91CB9">
      <w:r w:rsidRPr="00FD6A0E">
        <w:t>Road embankments and batter slopes are considered a part of the essential public asset of the road network. Following an eligible disaster event, common forms of damage include scours, cut failures (shallow or deep) and embankment failures (shallow or deep). Where damage is sustained to road embankments and batters, an assessment is to be undertaken in line with existing practises in place in Victoria. This process may involve categorising the risk, slope instability and prioritising the risk management of the slope.</w:t>
      </w:r>
    </w:p>
    <w:p w14:paraId="18AAF7F4" w14:textId="77777777" w:rsidR="00A91CB9" w:rsidRPr="00FD6A0E" w:rsidRDefault="00A91CB9" w:rsidP="00A91CB9">
      <w:r w:rsidRPr="00FD6A0E">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71F71332" w14:textId="0E2586C9" w:rsidR="00A91CB9" w:rsidRPr="00FD6A0E" w:rsidRDefault="00D008AB" w:rsidP="00A91CB9">
      <w:pPr>
        <w:pStyle w:val="Heading3"/>
        <w:rPr>
          <w:lang w:val="en-US"/>
        </w:rPr>
      </w:pPr>
      <w:bookmarkStart w:id="36" w:name="_Toc189726018"/>
      <w:bookmarkStart w:id="37" w:name="_Hlk98070837"/>
      <w:r>
        <w:rPr>
          <w:lang w:val="en-US"/>
        </w:rPr>
        <w:t>Road infrastructure, r</w:t>
      </w:r>
      <w:r w:rsidR="00A91CB9" w:rsidRPr="00FD6A0E">
        <w:rPr>
          <w:lang w:val="en-US"/>
        </w:rPr>
        <w:t xml:space="preserve">oadside furniture, </w:t>
      </w:r>
      <w:r w:rsidR="000028F4" w:rsidRPr="00FD6A0E">
        <w:rPr>
          <w:lang w:val="en-US"/>
        </w:rPr>
        <w:t>delineation,</w:t>
      </w:r>
      <w:r w:rsidR="00A91CB9" w:rsidRPr="00FD6A0E">
        <w:rPr>
          <w:lang w:val="en-US"/>
        </w:rPr>
        <w:t xml:space="preserve"> and Intelligent Transport Systems</w:t>
      </w:r>
      <w:bookmarkEnd w:id="36"/>
      <w:r w:rsidR="00A91CB9" w:rsidRPr="00FD6A0E">
        <w:rPr>
          <w:lang w:val="en-US"/>
        </w:rPr>
        <w:t xml:space="preserve"> </w:t>
      </w:r>
    </w:p>
    <w:p w14:paraId="7E26CC4E" w14:textId="65A96C85" w:rsidR="00184C55" w:rsidRDefault="00184C55" w:rsidP="00A91CB9">
      <w:r>
        <w:t>Infrastructure not listed above such as footpaths, bike lanes and pedestrian bridges are also considered to be essential public assets where they form an integral part of the transport network for the normal functioning of a community. To be considered an integral part of the transport network, the pedestrian/cyclist assets must be located entirely within the road reserve, within an urban area and provide connectivity between residences, businesses and commercial areas (etc), or other essential public infrastructure. Assets with a primary function of recreation are not considered essential public assets.</w:t>
      </w:r>
    </w:p>
    <w:p w14:paraId="2FB50F52" w14:textId="2AEA40C2" w:rsidR="0011586D" w:rsidRDefault="0011586D" w:rsidP="00A91CB9">
      <w:r w:rsidRPr="0011586D">
        <w:t>Intelligent Transport Systems (ITS)</w:t>
      </w:r>
      <w:r>
        <w:t>, as defined by Infrastructure Australia,</w:t>
      </w:r>
      <w:r w:rsidRPr="0011586D">
        <w:t xml:space="preserve"> provide innovative solutions to allow for more coordinated and efficient use of transport infrastructure. They use advanced information and communications technologies (ICT) to collect information on road conditions, which can then help traffic system managers and road users to make informed decisions. Outcomes include reduced congestion, improved safety and greater environmental sustainability.</w:t>
      </w:r>
      <w:r>
        <w:t xml:space="preserve"> </w:t>
      </w:r>
    </w:p>
    <w:p w14:paraId="1ECFACDE" w14:textId="06B945C5" w:rsidR="00D008AB" w:rsidRPr="00FD6A0E" w:rsidRDefault="00A91CB9" w:rsidP="00A91CB9">
      <w:r w:rsidRPr="00FD6A0E">
        <w:t>Any road furniture, traffic signalling, delineation and line marking or ITS that are damaged as a direct result of an eligible disaster must only be reconstructed to the same quantity, form and type unless the current relevant design standard stipulates differently.</w:t>
      </w:r>
      <w:r w:rsidR="0011586D">
        <w:t xml:space="preserve"> Parking meters associated with ITS are not considered as eligible essential public assets</w:t>
      </w:r>
      <w:r w:rsidR="00BE207E">
        <w:t xml:space="preserve"> as their operational costs are not less than 50</w:t>
      </w:r>
      <w:r w:rsidR="00456F90">
        <w:t xml:space="preserve"> per cent</w:t>
      </w:r>
      <w:r w:rsidR="00BE207E">
        <w:t xml:space="preserve"> of providing those services</w:t>
      </w:r>
      <w:r w:rsidR="001F36AF">
        <w:t>.</w:t>
      </w:r>
      <w:r w:rsidR="00BE207E">
        <w:t xml:space="preserve"> </w:t>
      </w:r>
      <w:r w:rsidR="00B05FF7">
        <w:t>The Delivery Agency</w:t>
      </w:r>
      <w:r w:rsidR="001F36AF" w:rsidRPr="001F36AF">
        <w:t xml:space="preserve"> are required to liaise with the Assessing Authority on a case by case basis to determine eligibility of </w:t>
      </w:r>
      <w:r w:rsidR="001F36AF">
        <w:t>any costs associated with parking sensors i.e. if there is a revenue stream associated with any damaged sensors. For example, parking sensors located in an underground carpark where the user pays</w:t>
      </w:r>
      <w:r w:rsidR="00CA0681">
        <w:t xml:space="preserve"> will consider if </w:t>
      </w:r>
      <w:r w:rsidR="001F36AF">
        <w:t>the</w:t>
      </w:r>
      <w:r w:rsidR="00456F90">
        <w:t xml:space="preserve"> </w:t>
      </w:r>
      <w:r w:rsidR="005D6CBF">
        <w:t>operational</w:t>
      </w:r>
      <w:r w:rsidR="001F36AF">
        <w:t xml:space="preserve"> costs are less than </w:t>
      </w:r>
      <w:r w:rsidR="00456F90">
        <w:t>50 per cent</w:t>
      </w:r>
      <w:r w:rsidR="001F36AF">
        <w:t xml:space="preserve"> of providing those services</w:t>
      </w:r>
      <w:r w:rsidR="001F36AF" w:rsidRPr="001F36AF">
        <w:t>.</w:t>
      </w:r>
      <w:r w:rsidR="00FF59C8">
        <w:t xml:space="preserve">  </w:t>
      </w:r>
    </w:p>
    <w:p w14:paraId="0A34DC48" w14:textId="14E16BA0" w:rsidR="00A91CB9" w:rsidRPr="00FD6A0E" w:rsidRDefault="00A91CB9" w:rsidP="00A91CB9">
      <w:pPr>
        <w:pStyle w:val="Heading3"/>
        <w:rPr>
          <w:lang w:val="en-US"/>
        </w:rPr>
      </w:pPr>
      <w:bookmarkStart w:id="38" w:name="_Toc189726019"/>
      <w:bookmarkEnd w:id="37"/>
      <w:r w:rsidRPr="00FD6A0E">
        <w:rPr>
          <w:lang w:val="en-US"/>
        </w:rPr>
        <w:t>Other</w:t>
      </w:r>
      <w:bookmarkEnd w:id="38"/>
    </w:p>
    <w:p w14:paraId="28F35D45" w14:textId="654BA18E" w:rsidR="00A91CB9" w:rsidRPr="00FD6A0E" w:rsidRDefault="00A91CB9" w:rsidP="00A91CB9">
      <w:r w:rsidRPr="00FD6A0E">
        <w:t xml:space="preserve">Only fencing that is considered ‘controlled access’ or ‘perimeter’ fencing to restrict access to an </w:t>
      </w:r>
      <w:r w:rsidRPr="00485B16">
        <w:t>essential public asset</w:t>
      </w:r>
      <w:r w:rsidRPr="00FD6A0E">
        <w:t xml:space="preserve"> and is damaged as a direct result of the eligible disaster is eligible.</w:t>
      </w:r>
    </w:p>
    <w:p w14:paraId="1B4DF2DD" w14:textId="77777777" w:rsidR="00A91CB9" w:rsidRPr="00FD6A0E" w:rsidRDefault="00A91CB9" w:rsidP="00A91CB9">
      <w:r w:rsidRPr="00FD6A0E">
        <w:t xml:space="preserve">Where an asset may have aspects that are owned by more than one agency (for example, railway level crossing) an assessment is required to determine which components may be considered an </w:t>
      </w:r>
      <w:r w:rsidRPr="00485B16">
        <w:t>essential public asset</w:t>
      </w:r>
      <w:r w:rsidRPr="00FD6A0E">
        <w:t>.</w:t>
      </w:r>
    </w:p>
    <w:p w14:paraId="58F6E897" w14:textId="50B09669" w:rsidR="00AC7F6E" w:rsidRDefault="00A91CB9" w:rsidP="00A30AD2">
      <w:pPr>
        <w:rPr>
          <w:lang w:val="en-US"/>
        </w:rPr>
      </w:pPr>
      <w:r w:rsidRPr="00FD6A0E">
        <w:t xml:space="preserve">An access track or path (in isolation) would not be generally considered an </w:t>
      </w:r>
      <w:r w:rsidRPr="00485B16">
        <w:t>essential public asset</w:t>
      </w:r>
      <w:r w:rsidRPr="00FD6A0E">
        <w:t xml:space="preserve">. However, where </w:t>
      </w:r>
      <w:r w:rsidRPr="000C2FAC">
        <w:t>this</w:t>
      </w:r>
      <w:r w:rsidR="005C38CF">
        <w:t xml:space="preserve"> </w:t>
      </w:r>
      <w:r w:rsidRPr="00FD6A0E">
        <w:t>access track or path is</w:t>
      </w:r>
      <w:r w:rsidR="005C38CF">
        <w:t xml:space="preserve"> </w:t>
      </w:r>
      <w:r w:rsidRPr="00FD6A0E">
        <w:t>integral</w:t>
      </w:r>
      <w:r w:rsidR="004366E3">
        <w:t xml:space="preserve"> to</w:t>
      </w:r>
      <w:r w:rsidRPr="00FD6A0E">
        <w:t xml:space="preserve"> access</w:t>
      </w:r>
      <w:r w:rsidR="005C38CF">
        <w:rPr>
          <w:color w:val="FF0000"/>
        </w:rPr>
        <w:t xml:space="preserve"> </w:t>
      </w:r>
      <w:r w:rsidR="000028F4" w:rsidRPr="00FD6A0E">
        <w:t>an</w:t>
      </w:r>
      <w:r w:rsidRPr="00FD6A0E">
        <w:t xml:space="preserve"> </w:t>
      </w:r>
      <w:r w:rsidRPr="00485B16">
        <w:t>essential public asset</w:t>
      </w:r>
      <w:r w:rsidRPr="00FD6A0E">
        <w:t xml:space="preserve"> (i.e. school, hospital) the damage to this access track or path would be considered eligible.</w:t>
      </w:r>
      <w:r w:rsidR="00CD32F9">
        <w:rPr>
          <w:lang w:val="en-US"/>
        </w:rPr>
        <w:br w:type="page"/>
      </w:r>
    </w:p>
    <w:p w14:paraId="7AC2E6BA" w14:textId="07953C97" w:rsidR="00A91CB9" w:rsidRPr="00FD6A0E" w:rsidRDefault="00A91CB9" w:rsidP="00A91CB9">
      <w:pPr>
        <w:pStyle w:val="Heading2"/>
        <w:rPr>
          <w:lang w:val="en-US"/>
        </w:rPr>
      </w:pPr>
      <w:bookmarkStart w:id="39" w:name="_Toc189726020"/>
      <w:r w:rsidRPr="00FD6A0E">
        <w:rPr>
          <w:lang w:val="en-US"/>
        </w:rPr>
        <w:lastRenderedPageBreak/>
        <w:t>Eligibility scenarios</w:t>
      </w:r>
      <w:bookmarkEnd w:id="39"/>
    </w:p>
    <w:p w14:paraId="221A66BB" w14:textId="7C0CBB92" w:rsidR="00A91CB9" w:rsidRPr="00FD6A0E" w:rsidRDefault="00A91CB9" w:rsidP="00A91CB9">
      <w:r w:rsidRPr="00FD6A0E">
        <w:t xml:space="preserve">This section outlines some potential scenarios to assist Delivery Agents and the Assessing Authorities with application of the eligibility guidelines. These scenarios are categorised as per the standard treatment listing (refer to </w:t>
      </w:r>
      <w:r w:rsidR="00F51A7C" w:rsidRPr="00EC16E3">
        <w:t>Guideline 2: Cost Estimation</w:t>
      </w:r>
      <w:r w:rsidRPr="00FD6A0E">
        <w:t>) as follows:</w:t>
      </w:r>
    </w:p>
    <w:p w14:paraId="69E3E2D5" w14:textId="1528442E" w:rsidR="00A91CB9" w:rsidRPr="00FD6A0E" w:rsidRDefault="00A91CB9" w:rsidP="00A91CB9">
      <w:pPr>
        <w:pStyle w:val="Bullet1"/>
      </w:pPr>
      <w:r w:rsidRPr="00FD6A0E">
        <w:t xml:space="preserve">unsealed </w:t>
      </w:r>
      <w:r w:rsidR="00055AEE">
        <w:t>pavements</w:t>
      </w:r>
    </w:p>
    <w:p w14:paraId="6681E97B" w14:textId="34648683" w:rsidR="00A91CB9" w:rsidRPr="00FD6A0E" w:rsidRDefault="00A91CB9" w:rsidP="00A91CB9">
      <w:pPr>
        <w:pStyle w:val="Bullet1"/>
      </w:pPr>
      <w:r w:rsidRPr="00FD6A0E">
        <w:t xml:space="preserve">sealed </w:t>
      </w:r>
      <w:r w:rsidR="00055AEE">
        <w:t>pavements</w:t>
      </w:r>
      <w:r w:rsidRPr="00FD6A0E">
        <w:t>;</w:t>
      </w:r>
    </w:p>
    <w:p w14:paraId="20E7074D" w14:textId="77777777" w:rsidR="00A91CB9" w:rsidRPr="00FD6A0E" w:rsidRDefault="00A91CB9" w:rsidP="00A91CB9">
      <w:pPr>
        <w:pStyle w:val="Bullet1"/>
      </w:pPr>
      <w:r w:rsidRPr="00FD6A0E">
        <w:t>clearing and earthworks;</w:t>
      </w:r>
    </w:p>
    <w:p w14:paraId="5A0FD2DD" w14:textId="77777777" w:rsidR="00A91CB9" w:rsidRPr="00FD6A0E" w:rsidRDefault="00A91CB9" w:rsidP="00A91CB9">
      <w:pPr>
        <w:pStyle w:val="Bullet1"/>
      </w:pPr>
      <w:r w:rsidRPr="00FD6A0E">
        <w:t>road furniture and delineation;</w:t>
      </w:r>
    </w:p>
    <w:p w14:paraId="2C194379" w14:textId="77777777" w:rsidR="00A91CB9" w:rsidRPr="00FD6A0E" w:rsidRDefault="00A91CB9" w:rsidP="00A91CB9">
      <w:pPr>
        <w:pStyle w:val="Bullet1"/>
      </w:pPr>
      <w:r w:rsidRPr="00FD6A0E">
        <w:t>concrete;</w:t>
      </w:r>
    </w:p>
    <w:p w14:paraId="603E54F8" w14:textId="0EBF8CE4" w:rsidR="00A91CB9" w:rsidRPr="00FD6A0E" w:rsidRDefault="00A91CB9" w:rsidP="00A91CB9">
      <w:pPr>
        <w:pStyle w:val="Bullet1"/>
      </w:pPr>
      <w:r w:rsidRPr="00FD6A0E">
        <w:t>drainage</w:t>
      </w:r>
      <w:r w:rsidR="00055AEE">
        <w:t xml:space="preserve"> structures</w:t>
      </w:r>
      <w:r w:rsidRPr="00FD6A0E">
        <w:t xml:space="preserve">; </w:t>
      </w:r>
    </w:p>
    <w:p w14:paraId="634D448A" w14:textId="4DD716B0" w:rsidR="00734A24" w:rsidRDefault="00A91CB9" w:rsidP="006F7F9D">
      <w:pPr>
        <w:pStyle w:val="Bullet1"/>
      </w:pPr>
      <w:r w:rsidRPr="00FD6A0E">
        <w:t>other</w:t>
      </w:r>
      <w:r w:rsidR="00055AEE">
        <w:t>; and</w:t>
      </w:r>
    </w:p>
    <w:p w14:paraId="4F8E4723" w14:textId="35C6C092" w:rsidR="00055AEE" w:rsidRDefault="00055AEE" w:rsidP="006F7F9D">
      <w:pPr>
        <w:pStyle w:val="Bullet1"/>
      </w:pPr>
      <w:r>
        <w:t xml:space="preserve">emergency works </w:t>
      </w:r>
    </w:p>
    <w:p w14:paraId="24D66ED1" w14:textId="77777777" w:rsidR="00055AEE" w:rsidRPr="00FD6A0E" w:rsidRDefault="00055AEE" w:rsidP="00055AEE">
      <w:pPr>
        <w:pStyle w:val="Bullet1"/>
        <w:numPr>
          <w:ilvl w:val="0"/>
          <w:numId w:val="0"/>
        </w:numPr>
      </w:pPr>
    </w:p>
    <w:p w14:paraId="63086E01" w14:textId="0922ED05" w:rsidR="007F745F" w:rsidRDefault="00247690" w:rsidP="000C2FAC">
      <w:pPr>
        <w:pStyle w:val="Caption"/>
        <w:keepNext/>
      </w:pPr>
      <w:bookmarkStart w:id="40" w:name="_Toc61610483"/>
      <w:r w:rsidRPr="00992B46">
        <w:rPr>
          <w:color w:val="auto"/>
        </w:rPr>
        <w:t xml:space="preserve">Table </w:t>
      </w:r>
      <w:r w:rsidR="00E252D5" w:rsidRPr="00992B46">
        <w:fldChar w:fldCharType="begin"/>
      </w:r>
      <w:r w:rsidR="00E252D5" w:rsidRPr="00992B46">
        <w:rPr>
          <w:color w:val="auto"/>
        </w:rPr>
        <w:instrText xml:space="preserve"> SEQ Table \* ARABIC </w:instrText>
      </w:r>
      <w:r w:rsidR="00E252D5" w:rsidRPr="00992B46">
        <w:fldChar w:fldCharType="separate"/>
      </w:r>
      <w:r w:rsidR="00C02038">
        <w:rPr>
          <w:noProof/>
          <w:color w:val="auto"/>
        </w:rPr>
        <w:t>2</w:t>
      </w:r>
      <w:r w:rsidR="00E252D5" w:rsidRPr="00992B46">
        <w:rPr>
          <w:noProof/>
        </w:rPr>
        <w:fldChar w:fldCharType="end"/>
      </w:r>
      <w:r w:rsidRPr="00992B46">
        <w:rPr>
          <w:color w:val="auto"/>
        </w:rPr>
        <w:t xml:space="preserve"> </w:t>
      </w:r>
      <w:r w:rsidR="00EA7291" w:rsidRPr="00992B46">
        <w:rPr>
          <w:color w:val="auto"/>
        </w:rPr>
        <w:t>E</w:t>
      </w:r>
      <w:r w:rsidRPr="00992B46">
        <w:rPr>
          <w:color w:val="auto"/>
        </w:rPr>
        <w:t>ligibility scenarios against asset type</w:t>
      </w:r>
      <w:bookmarkEnd w:id="40"/>
    </w:p>
    <w:tbl>
      <w:tblPr>
        <w:tblStyle w:val="DTFtexttable"/>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529"/>
        <w:gridCol w:w="1026"/>
        <w:gridCol w:w="1417"/>
        <w:gridCol w:w="2693"/>
        <w:gridCol w:w="3686"/>
      </w:tblGrid>
      <w:tr w:rsidR="00EB570A" w:rsidRPr="00FD6A0E" w14:paraId="627CEF4D" w14:textId="77777777" w:rsidTr="00EB570A">
        <w:trPr>
          <w:cnfStyle w:val="100000000000" w:firstRow="1" w:lastRow="0" w:firstColumn="0" w:lastColumn="0" w:oddVBand="0" w:evenVBand="0" w:oddHBand="0" w:evenHBand="0" w:firstRowFirstColumn="0" w:firstRowLastColumn="0" w:lastRowFirstColumn="0" w:lastRowLastColumn="0"/>
          <w:trHeight w:val="57"/>
        </w:trPr>
        <w:tc>
          <w:tcPr>
            <w:tcW w:w="529" w:type="dxa"/>
          </w:tcPr>
          <w:p w14:paraId="0DC26926" w14:textId="77777777" w:rsidR="007F745F" w:rsidRPr="00FD6A0E" w:rsidRDefault="007F745F" w:rsidP="000C2FAC"/>
        </w:tc>
        <w:tc>
          <w:tcPr>
            <w:tcW w:w="1026" w:type="dxa"/>
          </w:tcPr>
          <w:p w14:paraId="76488FF9" w14:textId="77777777" w:rsidR="007F745F" w:rsidRPr="001D5E55" w:rsidRDefault="007F745F" w:rsidP="000C2FAC">
            <w:r w:rsidRPr="00091CA4">
              <w:rPr>
                <w:szCs w:val="20"/>
                <w:lang w:eastAsia="en-AU"/>
              </w:rPr>
              <w:t>Asset Type</w:t>
            </w:r>
          </w:p>
        </w:tc>
        <w:tc>
          <w:tcPr>
            <w:tcW w:w="1417" w:type="dxa"/>
          </w:tcPr>
          <w:p w14:paraId="58C83400" w14:textId="77777777" w:rsidR="007F745F" w:rsidRPr="001D5E55" w:rsidRDefault="007F745F" w:rsidP="000C2FAC">
            <w:r w:rsidRPr="00091CA4">
              <w:rPr>
                <w:szCs w:val="20"/>
                <w:lang w:eastAsia="en-AU"/>
              </w:rPr>
              <w:t>Category</w:t>
            </w:r>
          </w:p>
        </w:tc>
        <w:tc>
          <w:tcPr>
            <w:tcW w:w="2693" w:type="dxa"/>
          </w:tcPr>
          <w:p w14:paraId="137FB740" w14:textId="77777777" w:rsidR="007F745F" w:rsidRPr="001D5E55" w:rsidRDefault="007F745F" w:rsidP="000C2FAC">
            <w:r w:rsidRPr="00091CA4">
              <w:rPr>
                <w:szCs w:val="20"/>
                <w:lang w:eastAsia="en-AU"/>
              </w:rPr>
              <w:t>Damage</w:t>
            </w:r>
          </w:p>
        </w:tc>
        <w:tc>
          <w:tcPr>
            <w:tcW w:w="3686" w:type="dxa"/>
          </w:tcPr>
          <w:p w14:paraId="25A5BE29" w14:textId="77777777" w:rsidR="007F745F" w:rsidRPr="001D5E55" w:rsidRDefault="007F745F" w:rsidP="000C2FAC">
            <w:r w:rsidRPr="00091CA4">
              <w:rPr>
                <w:szCs w:val="20"/>
                <w:lang w:eastAsia="en-AU"/>
              </w:rPr>
              <w:t>Eligibility assessment and justification of works</w:t>
            </w:r>
          </w:p>
        </w:tc>
      </w:tr>
      <w:tr w:rsidR="007F745F" w:rsidRPr="00FD6A0E" w14:paraId="62028741" w14:textId="77777777" w:rsidTr="000C2FAC">
        <w:trPr>
          <w:cantSplit w:val="0"/>
          <w:trHeight w:val="57"/>
        </w:trPr>
        <w:tc>
          <w:tcPr>
            <w:tcW w:w="529" w:type="dxa"/>
          </w:tcPr>
          <w:p w14:paraId="6DF556F4" w14:textId="77777777" w:rsidR="007F745F" w:rsidRPr="00FD6A0E" w:rsidRDefault="007F745F" w:rsidP="000C2FAC">
            <w:r w:rsidRPr="00FD6A0E">
              <w:t>1</w:t>
            </w:r>
          </w:p>
        </w:tc>
        <w:tc>
          <w:tcPr>
            <w:tcW w:w="1026" w:type="dxa"/>
          </w:tcPr>
          <w:p w14:paraId="7815C3C0" w14:textId="408ED87E" w:rsidR="007F745F" w:rsidRPr="00FD6A0E" w:rsidRDefault="007F745F" w:rsidP="000C2FAC">
            <w:r w:rsidRPr="00FD6A0E">
              <w:t xml:space="preserve">Unsealed </w:t>
            </w:r>
            <w:r w:rsidR="00055AEE">
              <w:t>pavements</w:t>
            </w:r>
          </w:p>
        </w:tc>
        <w:tc>
          <w:tcPr>
            <w:tcW w:w="1417" w:type="dxa"/>
          </w:tcPr>
          <w:p w14:paraId="7603995A" w14:textId="77777777" w:rsidR="007F745F" w:rsidRPr="00FD6A0E" w:rsidRDefault="007F745F" w:rsidP="000C2FAC">
            <w:r w:rsidRPr="00FD6A0E">
              <w:t>Unsealed road with 8</w:t>
            </w:r>
            <w:r>
              <w:t> </w:t>
            </w:r>
            <w:r w:rsidRPr="00FD6A0E">
              <w:t>m formation width</w:t>
            </w:r>
          </w:p>
        </w:tc>
        <w:tc>
          <w:tcPr>
            <w:tcW w:w="2693" w:type="dxa"/>
          </w:tcPr>
          <w:p w14:paraId="031F1499" w14:textId="77777777" w:rsidR="007F745F" w:rsidRPr="00FD6A0E" w:rsidRDefault="007F745F" w:rsidP="000C2FAC">
            <w:r w:rsidRPr="00FD6A0E">
              <w:t>A section of 1200 m has been damaged by an eligible disaster event. There is no gravel on the road.</w:t>
            </w:r>
          </w:p>
        </w:tc>
        <w:tc>
          <w:tcPr>
            <w:tcW w:w="3686" w:type="dxa"/>
          </w:tcPr>
          <w:p w14:paraId="5A65F1A5" w14:textId="77777777" w:rsidR="007F745F" w:rsidRPr="00FD6A0E" w:rsidRDefault="007F745F" w:rsidP="000C2FAC">
            <w:r w:rsidRPr="00FD6A0E">
              <w:t xml:space="preserve">Formation grading and gravel re-sheeting is proposed on the existing 8m unsealed road. There is evidence demonstrating re-sheeting of the road within five years before the event. </w:t>
            </w:r>
          </w:p>
          <w:p w14:paraId="13F42C66" w14:textId="77777777" w:rsidR="007F745F" w:rsidRPr="00FD6A0E" w:rsidRDefault="007F745F" w:rsidP="000C2FAC">
            <w:r w:rsidRPr="00FD6A0E">
              <w:t xml:space="preserve">As the existing width is being maintained, all works are eligible for funding if it can be demonstrated that an appropriate thickness of gravel was maintained before the eligible disaster event. </w:t>
            </w:r>
          </w:p>
          <w:p w14:paraId="19580D4A" w14:textId="77777777" w:rsidR="007F745F" w:rsidRPr="00FD6A0E" w:rsidRDefault="007F745F" w:rsidP="000C2FAC">
            <w:r w:rsidRPr="00FD6A0E">
              <w:t>If no records of history of gravel works exist, these works are ineligible and only the formation grading is eligible for funding.</w:t>
            </w:r>
          </w:p>
        </w:tc>
      </w:tr>
      <w:tr w:rsidR="007F745F" w:rsidRPr="00FD6A0E" w14:paraId="57D28422" w14:textId="77777777" w:rsidTr="000C2FAC">
        <w:trPr>
          <w:cantSplit w:val="0"/>
          <w:trHeight w:val="57"/>
        </w:trPr>
        <w:tc>
          <w:tcPr>
            <w:tcW w:w="529" w:type="dxa"/>
          </w:tcPr>
          <w:p w14:paraId="160BAB5F" w14:textId="77777777" w:rsidR="007F745F" w:rsidRPr="00FD6A0E" w:rsidRDefault="007F745F" w:rsidP="000C2FAC">
            <w:r w:rsidRPr="00FD6A0E">
              <w:t>2</w:t>
            </w:r>
          </w:p>
        </w:tc>
        <w:tc>
          <w:tcPr>
            <w:tcW w:w="1026" w:type="dxa"/>
          </w:tcPr>
          <w:p w14:paraId="58BA1E6C" w14:textId="5A8177DA" w:rsidR="007F745F" w:rsidRPr="00FD6A0E" w:rsidRDefault="007F745F" w:rsidP="000C2FAC">
            <w:r w:rsidRPr="00FD6A0E">
              <w:t xml:space="preserve">Unsealed </w:t>
            </w:r>
            <w:r w:rsidR="00055AEE">
              <w:t>pavements</w:t>
            </w:r>
          </w:p>
        </w:tc>
        <w:tc>
          <w:tcPr>
            <w:tcW w:w="1417" w:type="dxa"/>
          </w:tcPr>
          <w:p w14:paraId="772DF6F0" w14:textId="77777777" w:rsidR="007F745F" w:rsidRPr="00FD6A0E" w:rsidRDefault="007F745F" w:rsidP="000C2FAC">
            <w:r w:rsidRPr="00FD6A0E">
              <w:t>Gravel loss of unsealed road</w:t>
            </w:r>
          </w:p>
        </w:tc>
        <w:tc>
          <w:tcPr>
            <w:tcW w:w="2693" w:type="dxa"/>
          </w:tcPr>
          <w:p w14:paraId="39674FFF" w14:textId="77777777" w:rsidR="007F745F" w:rsidRPr="00FD6A0E" w:rsidRDefault="007F745F" w:rsidP="000C2FAC">
            <w:r w:rsidRPr="00FD6A0E">
              <w:t>Multiple locations have suffered gravel loss during an eligible disaster event. The gravel loss is confined to sections where the pavement was completely inundated by fast-flowing waters.</w:t>
            </w:r>
          </w:p>
        </w:tc>
        <w:tc>
          <w:tcPr>
            <w:tcW w:w="3686" w:type="dxa"/>
          </w:tcPr>
          <w:p w14:paraId="4B74B863" w14:textId="77777777" w:rsidR="007F745F" w:rsidRPr="00FD6A0E" w:rsidRDefault="007F745F" w:rsidP="000C2FAC">
            <w:r w:rsidRPr="00FD6A0E">
              <w:t xml:space="preserve">Locations where photographs support complete inundation during the event and provide evidence of gravel loss are eligible. </w:t>
            </w:r>
          </w:p>
        </w:tc>
      </w:tr>
      <w:tr w:rsidR="007F745F" w:rsidRPr="00FD6A0E" w14:paraId="63102DA1" w14:textId="77777777" w:rsidTr="000C2FAC">
        <w:trPr>
          <w:cantSplit w:val="0"/>
          <w:trHeight w:val="57"/>
        </w:trPr>
        <w:tc>
          <w:tcPr>
            <w:tcW w:w="529" w:type="dxa"/>
          </w:tcPr>
          <w:p w14:paraId="4223E1D8" w14:textId="77777777" w:rsidR="007F745F" w:rsidRPr="00FD6A0E" w:rsidRDefault="007F745F" w:rsidP="000C2FAC">
            <w:r w:rsidRPr="00FD6A0E">
              <w:t>3</w:t>
            </w:r>
          </w:p>
        </w:tc>
        <w:tc>
          <w:tcPr>
            <w:tcW w:w="1026" w:type="dxa"/>
          </w:tcPr>
          <w:p w14:paraId="759BFEF8" w14:textId="27809D9E" w:rsidR="007F745F" w:rsidRPr="00FD6A0E" w:rsidRDefault="007F745F" w:rsidP="000C2FAC">
            <w:r w:rsidRPr="00FD6A0E">
              <w:t xml:space="preserve">Unsealed </w:t>
            </w:r>
            <w:r w:rsidR="00055AEE">
              <w:t>pavements</w:t>
            </w:r>
          </w:p>
        </w:tc>
        <w:tc>
          <w:tcPr>
            <w:tcW w:w="1417" w:type="dxa"/>
          </w:tcPr>
          <w:p w14:paraId="7C9178AF" w14:textId="77777777" w:rsidR="007F745F" w:rsidRPr="00FD6A0E" w:rsidRDefault="007F745F" w:rsidP="000C2FAC">
            <w:r w:rsidRPr="00FD6A0E">
              <w:t>Rutting of unsealed road</w:t>
            </w:r>
          </w:p>
        </w:tc>
        <w:tc>
          <w:tcPr>
            <w:tcW w:w="2693" w:type="dxa"/>
          </w:tcPr>
          <w:p w14:paraId="73CFD6DE" w14:textId="77777777" w:rsidR="007F745F" w:rsidRPr="00FD6A0E" w:rsidRDefault="007F745F" w:rsidP="000C2FAC">
            <w:r w:rsidRPr="00FD6A0E">
              <w:t xml:space="preserve">Rutting and scouring on the shoulder, and wheel tracks in the wheel path on an unsealed road </w:t>
            </w:r>
            <w:r w:rsidRPr="004366E3">
              <w:t>which</w:t>
            </w:r>
            <w:r>
              <w:t xml:space="preserve"> </w:t>
            </w:r>
            <w:r w:rsidRPr="00FD6A0E">
              <w:t xml:space="preserve">have resulted from an eligible disaster event. </w:t>
            </w:r>
          </w:p>
        </w:tc>
        <w:tc>
          <w:tcPr>
            <w:tcW w:w="3686" w:type="dxa"/>
          </w:tcPr>
          <w:p w14:paraId="07730840" w14:textId="77777777" w:rsidR="007F745F" w:rsidRPr="00FD6A0E" w:rsidRDefault="007F745F" w:rsidP="000C2FAC">
            <w:r w:rsidRPr="00FD6A0E">
              <w:t>Where the damage can be repaired with a maintenance grade, this is eligible under immediate reconstruction works and no further reconstruction works are required.</w:t>
            </w:r>
          </w:p>
        </w:tc>
      </w:tr>
      <w:tr w:rsidR="00EB570A" w:rsidRPr="00FD6A0E" w14:paraId="0853BC40" w14:textId="77777777" w:rsidTr="000C2FAC">
        <w:trPr>
          <w:cantSplit w:val="0"/>
          <w:trHeight w:val="57"/>
        </w:trPr>
        <w:tc>
          <w:tcPr>
            <w:tcW w:w="0" w:type="dxa"/>
          </w:tcPr>
          <w:p w14:paraId="1A146CEE" w14:textId="4184D944" w:rsidR="00EB570A" w:rsidRPr="00FD6A0E" w:rsidRDefault="00EB570A" w:rsidP="00EB570A">
            <w:r w:rsidRPr="00FD6A0E">
              <w:t>4</w:t>
            </w:r>
          </w:p>
        </w:tc>
        <w:tc>
          <w:tcPr>
            <w:tcW w:w="1026" w:type="dxa"/>
          </w:tcPr>
          <w:p w14:paraId="1CA39704" w14:textId="303B83D4" w:rsidR="00EB570A" w:rsidRPr="00FD6A0E" w:rsidRDefault="00EB570A" w:rsidP="00EB570A">
            <w:r w:rsidRPr="00FD6A0E">
              <w:t xml:space="preserve">Sealed </w:t>
            </w:r>
            <w:r w:rsidR="00055AEE">
              <w:t>pavements</w:t>
            </w:r>
          </w:p>
        </w:tc>
        <w:tc>
          <w:tcPr>
            <w:tcW w:w="1417" w:type="dxa"/>
          </w:tcPr>
          <w:p w14:paraId="4AE542E7" w14:textId="4BF5585B" w:rsidR="00EB570A" w:rsidRPr="00FD6A0E" w:rsidRDefault="00EB570A" w:rsidP="00EB570A">
            <w:r w:rsidRPr="00FD6A0E">
              <w:t>Two-lane sealed road</w:t>
            </w:r>
          </w:p>
        </w:tc>
        <w:tc>
          <w:tcPr>
            <w:tcW w:w="2693" w:type="dxa"/>
          </w:tcPr>
          <w:p w14:paraId="1E4B75CD" w14:textId="77777777" w:rsidR="00EB570A" w:rsidRDefault="00EB570A" w:rsidP="00EB570A">
            <w:pPr>
              <w:pStyle w:val="Tabletext"/>
            </w:pPr>
            <w:r w:rsidRPr="00FD6A0E">
              <w:t xml:space="preserve">The ‘inner’ and ‘outer’ wheel paths in both traffic lanes of a section of the road have been </w:t>
            </w:r>
            <w:r w:rsidRPr="00FD6A0E">
              <w:lastRenderedPageBreak/>
              <w:t>damaged by an eligible disaster event.</w:t>
            </w:r>
          </w:p>
          <w:p w14:paraId="58447893" w14:textId="77777777" w:rsidR="00EB570A" w:rsidRPr="00FD6A0E" w:rsidRDefault="00EB570A" w:rsidP="00EB570A"/>
        </w:tc>
        <w:tc>
          <w:tcPr>
            <w:tcW w:w="3686" w:type="dxa"/>
          </w:tcPr>
          <w:p w14:paraId="55D28561" w14:textId="4FF2EBAD" w:rsidR="00EB570A" w:rsidRPr="00FD6A0E" w:rsidRDefault="00EB570A" w:rsidP="00EB570A">
            <w:r w:rsidRPr="00FD6A0E">
              <w:lastRenderedPageBreak/>
              <w:t xml:space="preserve">The reconstruction of the full pre-event (existing) road width (i.e. using full-width </w:t>
            </w:r>
            <w:r w:rsidRPr="00FD6A0E">
              <w:lastRenderedPageBreak/>
              <w:t>pavement rehabilitation) for that section is eligible for funding.</w:t>
            </w:r>
          </w:p>
        </w:tc>
      </w:tr>
      <w:tr w:rsidR="00EB570A" w:rsidRPr="00FD6A0E" w14:paraId="70202004" w14:textId="77777777" w:rsidTr="000C2FAC">
        <w:trPr>
          <w:cantSplit w:val="0"/>
          <w:trHeight w:val="57"/>
        </w:trPr>
        <w:tc>
          <w:tcPr>
            <w:tcW w:w="0" w:type="dxa"/>
          </w:tcPr>
          <w:p w14:paraId="347F78A6" w14:textId="620AFC0F" w:rsidR="00EB570A" w:rsidRPr="00FD6A0E" w:rsidRDefault="00EB570A" w:rsidP="00EB570A">
            <w:r w:rsidRPr="00FD6A0E">
              <w:lastRenderedPageBreak/>
              <w:t>5</w:t>
            </w:r>
          </w:p>
        </w:tc>
        <w:tc>
          <w:tcPr>
            <w:tcW w:w="1026" w:type="dxa"/>
          </w:tcPr>
          <w:p w14:paraId="194437C6" w14:textId="3E2053C6" w:rsidR="00EB570A" w:rsidRPr="00FD6A0E" w:rsidRDefault="00EB570A" w:rsidP="00EB570A">
            <w:r w:rsidRPr="00FD6A0E">
              <w:t xml:space="preserve">Sealed </w:t>
            </w:r>
            <w:r w:rsidR="00055AEE">
              <w:t>pavements</w:t>
            </w:r>
          </w:p>
        </w:tc>
        <w:tc>
          <w:tcPr>
            <w:tcW w:w="1417" w:type="dxa"/>
          </w:tcPr>
          <w:p w14:paraId="691C54A2" w14:textId="4C4B67A2" w:rsidR="00EB570A" w:rsidRPr="00FD6A0E" w:rsidRDefault="00EB570A" w:rsidP="00EB570A">
            <w:r w:rsidRPr="00FD6A0E">
              <w:t>Two-lane sealed road</w:t>
            </w:r>
          </w:p>
        </w:tc>
        <w:tc>
          <w:tcPr>
            <w:tcW w:w="2693" w:type="dxa"/>
          </w:tcPr>
          <w:p w14:paraId="7EE7C368" w14:textId="03D39FC6" w:rsidR="00EB570A" w:rsidRPr="00FD6A0E" w:rsidRDefault="00EB570A" w:rsidP="00EB570A">
            <w:r w:rsidRPr="00FD6A0E">
              <w:t>There are isolated patches/areas of a road that have been damaged by a recent flood event.</w:t>
            </w:r>
          </w:p>
        </w:tc>
        <w:tc>
          <w:tcPr>
            <w:tcW w:w="3686" w:type="dxa"/>
          </w:tcPr>
          <w:p w14:paraId="68A53450" w14:textId="77777777" w:rsidR="00EB570A" w:rsidRPr="00FD6A0E" w:rsidRDefault="00EB570A" w:rsidP="00EB570A">
            <w:pPr>
              <w:pStyle w:val="Tabletext"/>
            </w:pPr>
            <w:r w:rsidRPr="00FD6A0E">
              <w:t xml:space="preserve">The reconstruction of the part-width and the required seal (initial primer seal and follow-up overlapping seal) for those areas that have been damaged are eligible for funding. </w:t>
            </w:r>
          </w:p>
          <w:p w14:paraId="1C4076F4" w14:textId="1CAFFE5E" w:rsidR="00EB570A" w:rsidRPr="00FD6A0E" w:rsidRDefault="00EB570A" w:rsidP="00A30AD2">
            <w:pPr>
              <w:pStyle w:val="Tabletext"/>
            </w:pPr>
            <w:r w:rsidRPr="00FD6A0E">
              <w:t>Where a higher order treatment is proposed (e.g. half or full-width reconstruction) it must be demonstrated that this higher order treatment is more economical than the part-width pavement rehabilitation solution.</w:t>
            </w:r>
          </w:p>
        </w:tc>
      </w:tr>
      <w:tr w:rsidR="00EB570A" w:rsidRPr="00FD6A0E" w14:paraId="774874C1" w14:textId="77777777" w:rsidTr="00EB570A">
        <w:trPr>
          <w:cantSplit w:val="0"/>
          <w:trHeight w:val="57"/>
        </w:trPr>
        <w:tc>
          <w:tcPr>
            <w:tcW w:w="529" w:type="dxa"/>
          </w:tcPr>
          <w:p w14:paraId="6425F76B" w14:textId="77777777" w:rsidR="00EB570A" w:rsidRPr="00FD6A0E" w:rsidRDefault="00EB570A" w:rsidP="000C2FAC">
            <w:r w:rsidRPr="00FD6A0E">
              <w:t>6</w:t>
            </w:r>
          </w:p>
        </w:tc>
        <w:tc>
          <w:tcPr>
            <w:tcW w:w="1026" w:type="dxa"/>
          </w:tcPr>
          <w:p w14:paraId="1F91BA56" w14:textId="0410978E" w:rsidR="00EB570A" w:rsidRPr="00FD6A0E" w:rsidRDefault="00EB570A" w:rsidP="000C2FAC">
            <w:r w:rsidRPr="00FD6A0E">
              <w:t xml:space="preserve">Sealed </w:t>
            </w:r>
            <w:r w:rsidR="00055AEE">
              <w:t>pavements</w:t>
            </w:r>
          </w:p>
        </w:tc>
        <w:tc>
          <w:tcPr>
            <w:tcW w:w="1417" w:type="dxa"/>
          </w:tcPr>
          <w:p w14:paraId="34A62F63" w14:textId="77777777" w:rsidR="00EB570A" w:rsidRPr="00FD6A0E" w:rsidRDefault="00EB570A" w:rsidP="000C2FAC">
            <w:r w:rsidRPr="00FD6A0E">
              <w:t>Single-lane sealed road with formation width of 8</w:t>
            </w:r>
            <w:r>
              <w:t> </w:t>
            </w:r>
            <w:r w:rsidRPr="00FD6A0E">
              <w:t>m and seal width of 4</w:t>
            </w:r>
            <w:r>
              <w:t> </w:t>
            </w:r>
            <w:r w:rsidRPr="00FD6A0E">
              <w:t>m</w:t>
            </w:r>
          </w:p>
        </w:tc>
        <w:tc>
          <w:tcPr>
            <w:tcW w:w="2693" w:type="dxa"/>
          </w:tcPr>
          <w:p w14:paraId="6674C101" w14:textId="77777777" w:rsidR="00EB570A" w:rsidRPr="00FD6A0E" w:rsidRDefault="00EB570A" w:rsidP="000C2FAC">
            <w:r w:rsidRPr="00FD6A0E">
              <w:t>The road is damaged to full formation width by a recent flood event.</w:t>
            </w:r>
          </w:p>
        </w:tc>
        <w:tc>
          <w:tcPr>
            <w:tcW w:w="3686" w:type="dxa"/>
          </w:tcPr>
          <w:p w14:paraId="281D2D9D" w14:textId="77777777" w:rsidR="00EB570A" w:rsidRPr="00FD6A0E" w:rsidRDefault="00EB570A" w:rsidP="000C2FAC">
            <w:r w:rsidRPr="00FD6A0E">
              <w:t>The reconstruction of the full 8</w:t>
            </w:r>
            <w:r>
              <w:t> </w:t>
            </w:r>
            <w:r w:rsidRPr="00FD6A0E">
              <w:t xml:space="preserve">m formation is eligible for funding. </w:t>
            </w:r>
          </w:p>
          <w:p w14:paraId="026BA93F" w14:textId="77777777" w:rsidR="00EB570A" w:rsidRPr="00FD6A0E" w:rsidRDefault="00EB570A" w:rsidP="000C2FAC">
            <w:r w:rsidRPr="00FD6A0E">
              <w:t>The reconstruction of the 4</w:t>
            </w:r>
            <w:r>
              <w:t> </w:t>
            </w:r>
            <w:r w:rsidRPr="00FD6A0E">
              <w:t xml:space="preserve">m seal width is also eligible. </w:t>
            </w:r>
          </w:p>
        </w:tc>
      </w:tr>
      <w:tr w:rsidR="00EB570A" w:rsidRPr="00FD6A0E" w14:paraId="49929F75" w14:textId="77777777" w:rsidTr="00EB570A">
        <w:trPr>
          <w:cantSplit w:val="0"/>
          <w:trHeight w:val="57"/>
        </w:trPr>
        <w:tc>
          <w:tcPr>
            <w:tcW w:w="529" w:type="dxa"/>
          </w:tcPr>
          <w:p w14:paraId="31B40A06" w14:textId="77777777" w:rsidR="00EB570A" w:rsidRPr="00FD6A0E" w:rsidRDefault="00EB570A" w:rsidP="000C2FAC">
            <w:r w:rsidRPr="00DC696D">
              <w:t>7</w:t>
            </w:r>
          </w:p>
        </w:tc>
        <w:tc>
          <w:tcPr>
            <w:tcW w:w="1026" w:type="dxa"/>
          </w:tcPr>
          <w:p w14:paraId="62F166F6" w14:textId="6C1C39D8" w:rsidR="00EB570A" w:rsidRPr="00FD6A0E" w:rsidRDefault="00EB570A" w:rsidP="000C2FAC">
            <w:r w:rsidRPr="00DC696D">
              <w:t xml:space="preserve">Sealed </w:t>
            </w:r>
            <w:r w:rsidR="00055AEE">
              <w:t>pavements</w:t>
            </w:r>
          </w:p>
        </w:tc>
        <w:tc>
          <w:tcPr>
            <w:tcW w:w="1417" w:type="dxa"/>
          </w:tcPr>
          <w:p w14:paraId="6207E2F3" w14:textId="77777777" w:rsidR="00EB570A" w:rsidRPr="00FD6A0E" w:rsidRDefault="00EB570A" w:rsidP="000C2FAC">
            <w:r w:rsidRPr="00DC696D">
              <w:t>Two-lane sealed road</w:t>
            </w:r>
          </w:p>
        </w:tc>
        <w:tc>
          <w:tcPr>
            <w:tcW w:w="2693" w:type="dxa"/>
          </w:tcPr>
          <w:p w14:paraId="639A8095" w14:textId="77777777" w:rsidR="00EB570A" w:rsidRPr="00FD6A0E" w:rsidRDefault="00EB570A" w:rsidP="000C2FAC">
            <w:r w:rsidRPr="00DC696D">
              <w:t>Sections of pavement on a sealed road have been inundated with water, with rutting &lt;80 mm visible three months after the eligible disaster event.</w:t>
            </w:r>
          </w:p>
        </w:tc>
        <w:tc>
          <w:tcPr>
            <w:tcW w:w="3686" w:type="dxa"/>
          </w:tcPr>
          <w:p w14:paraId="766CDE21" w14:textId="26BE2940" w:rsidR="00EB570A" w:rsidRPr="00FD6A0E" w:rsidRDefault="00EB570A" w:rsidP="00324A48">
            <w:r w:rsidRPr="00DC696D">
              <w:t>As it would be difficult to ascertain if the rutting was directly caused by the eligible disaster event, the repair of the rutting is ineligible.</w:t>
            </w:r>
          </w:p>
        </w:tc>
      </w:tr>
      <w:tr w:rsidR="00EB570A" w:rsidRPr="00FD6A0E" w14:paraId="371D8404" w14:textId="77777777" w:rsidTr="00EB570A">
        <w:trPr>
          <w:cantSplit w:val="0"/>
          <w:trHeight w:val="57"/>
        </w:trPr>
        <w:tc>
          <w:tcPr>
            <w:tcW w:w="529" w:type="dxa"/>
          </w:tcPr>
          <w:p w14:paraId="18FC34EE" w14:textId="77777777" w:rsidR="00EB570A" w:rsidRPr="00DC696D" w:rsidRDefault="00EB570A" w:rsidP="000C2FAC">
            <w:r w:rsidRPr="00FD6A0E">
              <w:t>8</w:t>
            </w:r>
          </w:p>
        </w:tc>
        <w:tc>
          <w:tcPr>
            <w:tcW w:w="1026" w:type="dxa"/>
          </w:tcPr>
          <w:p w14:paraId="1E8757BE" w14:textId="33D51577" w:rsidR="00EB570A" w:rsidRPr="00DC696D" w:rsidRDefault="00EB570A" w:rsidP="000C2FAC">
            <w:r w:rsidRPr="00FD6A0E">
              <w:t xml:space="preserve">Sealed </w:t>
            </w:r>
            <w:r w:rsidR="00055AEE">
              <w:t>pavements</w:t>
            </w:r>
          </w:p>
        </w:tc>
        <w:tc>
          <w:tcPr>
            <w:tcW w:w="1417" w:type="dxa"/>
          </w:tcPr>
          <w:p w14:paraId="493DE03A" w14:textId="77777777" w:rsidR="00EB570A" w:rsidRPr="00DC696D" w:rsidRDefault="00EB570A" w:rsidP="000C2FAC">
            <w:r w:rsidRPr="00FD6A0E">
              <w:t>Two-lane sealed road</w:t>
            </w:r>
          </w:p>
        </w:tc>
        <w:tc>
          <w:tcPr>
            <w:tcW w:w="2693" w:type="dxa"/>
          </w:tcPr>
          <w:p w14:paraId="65CFE07E" w14:textId="77777777" w:rsidR="00EB570A" w:rsidRPr="00DC696D" w:rsidRDefault="00EB570A" w:rsidP="000C2FAC">
            <w:r w:rsidRPr="00FD6A0E">
              <w:t xml:space="preserve">Sections of pavement on a sealed road have been inundated with water, and the seal has broken away from the pavement and/or wheel rutting is &gt;80 mm. </w:t>
            </w:r>
          </w:p>
        </w:tc>
        <w:tc>
          <w:tcPr>
            <w:tcW w:w="3686" w:type="dxa"/>
          </w:tcPr>
          <w:p w14:paraId="72E4304A" w14:textId="77777777" w:rsidR="00EB570A" w:rsidRPr="00DC696D" w:rsidRDefault="00EB570A" w:rsidP="000C2FAC">
            <w:r w:rsidRPr="00FD6A0E">
              <w:t>The area of reconstruction is limited to the direct area, with one or both of these conditions eligible, with minimum construction widths of plant to apply.</w:t>
            </w:r>
          </w:p>
        </w:tc>
      </w:tr>
      <w:tr w:rsidR="00EB570A" w:rsidRPr="00FD6A0E" w14:paraId="20EDCF55" w14:textId="77777777" w:rsidTr="00EB570A">
        <w:trPr>
          <w:cantSplit w:val="0"/>
          <w:trHeight w:val="57"/>
        </w:trPr>
        <w:tc>
          <w:tcPr>
            <w:tcW w:w="529" w:type="dxa"/>
          </w:tcPr>
          <w:p w14:paraId="025E4E1F" w14:textId="77777777" w:rsidR="00EB570A" w:rsidRPr="00FD6A0E" w:rsidRDefault="00EB570A" w:rsidP="000C2FAC">
            <w:bookmarkStart w:id="41" w:name="_Hlk110339687"/>
            <w:r w:rsidRPr="00FD6A0E">
              <w:t>9</w:t>
            </w:r>
          </w:p>
        </w:tc>
        <w:tc>
          <w:tcPr>
            <w:tcW w:w="1026" w:type="dxa"/>
          </w:tcPr>
          <w:p w14:paraId="76E7A55E" w14:textId="76FA29AE" w:rsidR="00EB570A" w:rsidRPr="00FD6A0E" w:rsidRDefault="0004149A" w:rsidP="000C2FAC">
            <w:r>
              <w:t xml:space="preserve">Sealed or Unsealed </w:t>
            </w:r>
            <w:r w:rsidR="00055AEE">
              <w:t>pavements</w:t>
            </w:r>
          </w:p>
        </w:tc>
        <w:tc>
          <w:tcPr>
            <w:tcW w:w="1417" w:type="dxa"/>
          </w:tcPr>
          <w:p w14:paraId="2FC00A80" w14:textId="7780C35A" w:rsidR="00EB570A" w:rsidRPr="00FD6A0E" w:rsidRDefault="0004149A" w:rsidP="000C2FAC">
            <w:r w:rsidRPr="00FD6A0E">
              <w:t>Clearing and earthworks</w:t>
            </w:r>
            <w:r>
              <w:t xml:space="preserve">: </w:t>
            </w:r>
            <w:r w:rsidRPr="00FD6A0E">
              <w:t xml:space="preserve"> </w:t>
            </w:r>
            <w:r w:rsidR="00EB570A" w:rsidRPr="00FD6A0E">
              <w:t>Table drain adjacent to a road</w:t>
            </w:r>
          </w:p>
        </w:tc>
        <w:tc>
          <w:tcPr>
            <w:tcW w:w="2693" w:type="dxa"/>
          </w:tcPr>
          <w:p w14:paraId="755FAAEF" w14:textId="77777777" w:rsidR="00EB570A" w:rsidRPr="00FD6A0E" w:rsidRDefault="00EB570A" w:rsidP="000C2FAC">
            <w:r w:rsidRPr="00FD6A0E">
              <w:t>A section of the V-drain has been scoured as a result of a flood event and is contributing to the saturation and damage of the adjacent pavement.</w:t>
            </w:r>
          </w:p>
        </w:tc>
        <w:tc>
          <w:tcPr>
            <w:tcW w:w="3686" w:type="dxa"/>
          </w:tcPr>
          <w:p w14:paraId="722D9C3D" w14:textId="77777777" w:rsidR="00EB570A" w:rsidRPr="00FD6A0E" w:rsidRDefault="00EB570A" w:rsidP="000C2FAC">
            <w:r w:rsidRPr="00FD6A0E">
              <w:t xml:space="preserve">The cost of constructing the trapezoidal drain in this location is equivalent to the cost of repairing the V-drain. </w:t>
            </w:r>
          </w:p>
          <w:p w14:paraId="5ACFD575" w14:textId="77777777" w:rsidR="00EB570A" w:rsidRPr="00FD6A0E" w:rsidRDefault="00EB570A" w:rsidP="000C2FAC">
            <w:r w:rsidRPr="00FD6A0E">
              <w:t xml:space="preserve">The current engineering standard requires a trapezoidal drain be provided in this instance. </w:t>
            </w:r>
          </w:p>
          <w:p w14:paraId="723CC8BC" w14:textId="77777777" w:rsidR="00EB570A" w:rsidRPr="00FD6A0E" w:rsidRDefault="00EB570A" w:rsidP="000C2FAC">
            <w:r w:rsidRPr="00FD6A0E">
              <w:t xml:space="preserve">The cost of constructing the trapezoidal drain is eligible for funding. A cost breakdown of each reconstruction option (trapezoidal drain vs V-drain) must be submitted to demonstrate that the trapezoidal drain is the same cost as repairing the V-drain. </w:t>
            </w:r>
            <w:r w:rsidRPr="00FD6A0E">
              <w:br/>
              <w:t>If the cost of constructing the trapezoidal drain is more than repairing the V-drain, the additional cost is ineligible for funding. The eligible funding would be limited to the cost of restoring the V-drain.</w:t>
            </w:r>
          </w:p>
        </w:tc>
      </w:tr>
      <w:bookmarkEnd w:id="41"/>
      <w:tr w:rsidR="00EB570A" w:rsidRPr="00FD6A0E" w14:paraId="6CF600AB" w14:textId="77777777" w:rsidTr="00EB570A">
        <w:trPr>
          <w:cantSplit w:val="0"/>
          <w:trHeight w:val="57"/>
        </w:trPr>
        <w:tc>
          <w:tcPr>
            <w:tcW w:w="529" w:type="dxa"/>
          </w:tcPr>
          <w:p w14:paraId="5E37AD3E" w14:textId="77777777" w:rsidR="00EB570A" w:rsidRPr="00FD6A0E" w:rsidRDefault="00EB570A" w:rsidP="000C2FAC">
            <w:r w:rsidRPr="00FD6A0E">
              <w:t>10</w:t>
            </w:r>
          </w:p>
        </w:tc>
        <w:tc>
          <w:tcPr>
            <w:tcW w:w="1026" w:type="dxa"/>
          </w:tcPr>
          <w:p w14:paraId="18FE1AAA" w14:textId="2430A6E4" w:rsidR="00EB570A" w:rsidRPr="00FD6A0E" w:rsidRDefault="0004149A" w:rsidP="000C2FAC">
            <w:r>
              <w:t xml:space="preserve">Sealed or Unsealed </w:t>
            </w:r>
            <w:r w:rsidR="00055AEE">
              <w:t>pavements</w:t>
            </w:r>
          </w:p>
        </w:tc>
        <w:tc>
          <w:tcPr>
            <w:tcW w:w="1417" w:type="dxa"/>
          </w:tcPr>
          <w:p w14:paraId="675197E3" w14:textId="2D308E32" w:rsidR="00EB570A" w:rsidRPr="00FD6A0E" w:rsidRDefault="0004149A" w:rsidP="000C2FAC">
            <w:r w:rsidRPr="00FD6A0E">
              <w:t>Clearing and earthworks</w:t>
            </w:r>
            <w:r>
              <w:t>:</w:t>
            </w:r>
            <w:r w:rsidRPr="00FD6A0E">
              <w:t xml:space="preserve"> </w:t>
            </w:r>
            <w:r w:rsidR="00EB570A" w:rsidRPr="00FD6A0E">
              <w:lastRenderedPageBreak/>
              <w:t>Road embankment</w:t>
            </w:r>
          </w:p>
        </w:tc>
        <w:tc>
          <w:tcPr>
            <w:tcW w:w="2693" w:type="dxa"/>
          </w:tcPr>
          <w:p w14:paraId="403CDF25" w14:textId="77777777" w:rsidR="00EB570A" w:rsidRPr="00FD6A0E" w:rsidRDefault="00EB570A" w:rsidP="000C2FAC">
            <w:r w:rsidRPr="00FD6A0E">
              <w:lastRenderedPageBreak/>
              <w:t>A 20m length of the batter slumps, washing away part of the higher roadway.</w:t>
            </w:r>
          </w:p>
        </w:tc>
        <w:tc>
          <w:tcPr>
            <w:tcW w:w="3686" w:type="dxa"/>
          </w:tcPr>
          <w:p w14:paraId="7A4955B2" w14:textId="77777777" w:rsidR="00EB570A" w:rsidRPr="00FD6A0E" w:rsidRDefault="00EB570A" w:rsidP="000C2FAC">
            <w:r w:rsidRPr="00FD6A0E">
              <w:t>The Delivery Agency proposes constructing a retaining wall for the full 50m length as it all has potential to fail in the future</w:t>
            </w:r>
          </w:p>
          <w:p w14:paraId="6A6983E6" w14:textId="77777777" w:rsidR="00EB570A" w:rsidRPr="00FD6A0E" w:rsidRDefault="00EB570A" w:rsidP="000C2FAC">
            <w:r w:rsidRPr="00FD6A0E">
              <w:lastRenderedPageBreak/>
              <w:t>Only the treatment of the damaged section (20m) is eligible.</w:t>
            </w:r>
          </w:p>
        </w:tc>
      </w:tr>
      <w:tr w:rsidR="00EB570A" w:rsidRPr="00FD6A0E" w14:paraId="6285A6D0" w14:textId="77777777" w:rsidTr="00EB570A">
        <w:trPr>
          <w:cantSplit w:val="0"/>
          <w:trHeight w:val="57"/>
        </w:trPr>
        <w:tc>
          <w:tcPr>
            <w:tcW w:w="529" w:type="dxa"/>
          </w:tcPr>
          <w:p w14:paraId="1CF6C998" w14:textId="77777777" w:rsidR="00EB570A" w:rsidRPr="00FD6A0E" w:rsidRDefault="00EB570A" w:rsidP="000C2FAC">
            <w:r w:rsidRPr="00FD6A0E">
              <w:lastRenderedPageBreak/>
              <w:t>11</w:t>
            </w:r>
          </w:p>
        </w:tc>
        <w:tc>
          <w:tcPr>
            <w:tcW w:w="1026" w:type="dxa"/>
          </w:tcPr>
          <w:p w14:paraId="42A07AC0" w14:textId="35D16C1D" w:rsidR="00EB570A" w:rsidRPr="00FD6A0E" w:rsidRDefault="0004149A" w:rsidP="000C2FAC">
            <w:r>
              <w:t xml:space="preserve">Sealed or Unsealed </w:t>
            </w:r>
            <w:r w:rsidR="00055AEE">
              <w:t>pavements</w:t>
            </w:r>
          </w:p>
        </w:tc>
        <w:tc>
          <w:tcPr>
            <w:tcW w:w="1417" w:type="dxa"/>
          </w:tcPr>
          <w:p w14:paraId="2191E9E0" w14:textId="3A16A71B" w:rsidR="00EB570A" w:rsidRPr="00FD6A0E" w:rsidRDefault="0004149A" w:rsidP="000C2FAC">
            <w:r w:rsidRPr="00FD6A0E">
              <w:t>Clearing and earthworks</w:t>
            </w:r>
            <w:r>
              <w:t>:</w:t>
            </w:r>
            <w:r w:rsidRPr="00FD6A0E">
              <w:t xml:space="preserve"> </w:t>
            </w:r>
            <w:r w:rsidR="00EB570A" w:rsidRPr="00FD6A0E">
              <w:t>Trees within road reserve</w:t>
            </w:r>
          </w:p>
        </w:tc>
        <w:tc>
          <w:tcPr>
            <w:tcW w:w="2693" w:type="dxa"/>
          </w:tcPr>
          <w:p w14:paraId="75C5ECD8" w14:textId="77777777" w:rsidR="00EB570A" w:rsidRPr="00FD6A0E" w:rsidRDefault="00EB570A" w:rsidP="000C2FAC">
            <w:r w:rsidRPr="00FD6A0E">
              <w:t>A tree which was damaged by eligible disaster event which involved a bushfire, now possesses a significant risk to fall onto the road pavement. Some small branches have already done so.</w:t>
            </w:r>
          </w:p>
        </w:tc>
        <w:tc>
          <w:tcPr>
            <w:tcW w:w="3686" w:type="dxa"/>
          </w:tcPr>
          <w:p w14:paraId="451C1CB2" w14:textId="1100CBA8" w:rsidR="00EB570A" w:rsidRPr="001E122F" w:rsidRDefault="00EB570A" w:rsidP="000C2FAC">
            <w:r w:rsidRPr="001E122F">
              <w:t>As the essential public asset</w:t>
            </w:r>
            <w:r w:rsidRPr="00797B5F">
              <w:t xml:space="preserve"> is considered the area within the road reserve (between the property boundaries) the removal of this tree that has been damaged by th</w:t>
            </w:r>
            <w:r w:rsidRPr="001E122F">
              <w:t>e disaster event (bushfire) would be considered eligible</w:t>
            </w:r>
            <w:r w:rsidRPr="00780641">
              <w:t xml:space="preserve"> as long as </w:t>
            </w:r>
            <w:r>
              <w:t xml:space="preserve">the tree </w:t>
            </w:r>
            <w:r w:rsidRPr="00780641">
              <w:t xml:space="preserve">is impacting on the function of the </w:t>
            </w:r>
            <w:r w:rsidRPr="001E122F">
              <w:t xml:space="preserve">essential public. Refer to Figure 1 </w:t>
            </w:r>
            <w:r w:rsidR="00055AEE">
              <w:t>in this Guideline</w:t>
            </w:r>
            <w:r w:rsidRPr="00F51A7C">
              <w:t>.</w:t>
            </w:r>
          </w:p>
        </w:tc>
      </w:tr>
      <w:tr w:rsidR="00EB570A" w:rsidRPr="00FD6A0E" w14:paraId="744A2EE5" w14:textId="77777777" w:rsidTr="00EB570A">
        <w:trPr>
          <w:cantSplit w:val="0"/>
          <w:trHeight w:val="57"/>
        </w:trPr>
        <w:tc>
          <w:tcPr>
            <w:tcW w:w="529" w:type="dxa"/>
          </w:tcPr>
          <w:p w14:paraId="3C5D64B6" w14:textId="77777777" w:rsidR="00EB570A" w:rsidRPr="00FD6A0E" w:rsidRDefault="00EB570A" w:rsidP="000C2FAC">
            <w:r w:rsidRPr="00FD6A0E">
              <w:t>12</w:t>
            </w:r>
          </w:p>
        </w:tc>
        <w:tc>
          <w:tcPr>
            <w:tcW w:w="1026" w:type="dxa"/>
          </w:tcPr>
          <w:p w14:paraId="65ED6A37" w14:textId="77777777" w:rsidR="00EB570A" w:rsidRPr="00FD6A0E" w:rsidRDefault="00EB570A" w:rsidP="000C2FAC">
            <w:r w:rsidRPr="00FD6A0E">
              <w:t>Road furniture and delineation</w:t>
            </w:r>
          </w:p>
        </w:tc>
        <w:tc>
          <w:tcPr>
            <w:tcW w:w="1417" w:type="dxa"/>
          </w:tcPr>
          <w:p w14:paraId="6010A07D" w14:textId="77777777" w:rsidR="00EB570A" w:rsidRPr="00FD6A0E" w:rsidRDefault="00EB570A" w:rsidP="000C2FAC">
            <w:r w:rsidRPr="00FD6A0E">
              <w:t>Line marking</w:t>
            </w:r>
          </w:p>
        </w:tc>
        <w:tc>
          <w:tcPr>
            <w:tcW w:w="2693" w:type="dxa"/>
          </w:tcPr>
          <w:p w14:paraId="78E9B373" w14:textId="4D9C103A" w:rsidR="00EB570A" w:rsidRPr="00FD6A0E" w:rsidRDefault="00EB570A" w:rsidP="000C2FAC">
            <w:r w:rsidRPr="00FD6A0E">
              <w:t>A section of sealed road was destroyed by an activated event and the full pavement width for 1</w:t>
            </w:r>
            <w:r w:rsidR="00A55E55">
              <w:t> </w:t>
            </w:r>
            <w:r w:rsidRPr="00FD6A0E">
              <w:t>km. Prior to the disaster only a centreline existed.</w:t>
            </w:r>
          </w:p>
        </w:tc>
        <w:tc>
          <w:tcPr>
            <w:tcW w:w="3686" w:type="dxa"/>
          </w:tcPr>
          <w:p w14:paraId="38962D07" w14:textId="6EFA4827" w:rsidR="00EB570A" w:rsidRPr="00FD6A0E" w:rsidRDefault="00EB570A" w:rsidP="000C2FAC">
            <w:r w:rsidRPr="00FD6A0E">
              <w:t>The current line marking standard for this road type and width is for a centreline and edge lines. As the edge lines did not exist prior to the event this work</w:t>
            </w:r>
            <w:r w:rsidR="005D6CBF">
              <w:t xml:space="preserve"> </w:t>
            </w:r>
            <w:r w:rsidRPr="00FD6A0E">
              <w:t>is ineligible. The centreline works are eligible.</w:t>
            </w:r>
          </w:p>
        </w:tc>
      </w:tr>
      <w:tr w:rsidR="00EB570A" w:rsidRPr="00FD6A0E" w14:paraId="65F318C8" w14:textId="77777777" w:rsidTr="00EB570A">
        <w:trPr>
          <w:cantSplit w:val="0"/>
          <w:trHeight w:val="20"/>
        </w:trPr>
        <w:tc>
          <w:tcPr>
            <w:tcW w:w="529" w:type="dxa"/>
          </w:tcPr>
          <w:p w14:paraId="5CF600B9" w14:textId="77777777" w:rsidR="00EB570A" w:rsidRPr="00FD6A0E" w:rsidRDefault="00EB570A" w:rsidP="000C2FAC">
            <w:r w:rsidRPr="00FD6A0E">
              <w:t>13</w:t>
            </w:r>
          </w:p>
        </w:tc>
        <w:tc>
          <w:tcPr>
            <w:tcW w:w="1026" w:type="dxa"/>
          </w:tcPr>
          <w:p w14:paraId="6486AB05" w14:textId="77777777" w:rsidR="00EB570A" w:rsidRPr="00FD6A0E" w:rsidRDefault="00EB570A" w:rsidP="000C2FAC">
            <w:r w:rsidRPr="00FD6A0E">
              <w:t>Road furniture and delineation</w:t>
            </w:r>
          </w:p>
        </w:tc>
        <w:tc>
          <w:tcPr>
            <w:tcW w:w="1417" w:type="dxa"/>
          </w:tcPr>
          <w:p w14:paraId="1D5BDBA6" w14:textId="77777777" w:rsidR="00EB570A" w:rsidRPr="00FD6A0E" w:rsidRDefault="00EB570A" w:rsidP="000C2FAC">
            <w:r w:rsidRPr="00FD6A0E">
              <w:t>Regulatory signs</w:t>
            </w:r>
          </w:p>
        </w:tc>
        <w:tc>
          <w:tcPr>
            <w:tcW w:w="2693" w:type="dxa"/>
          </w:tcPr>
          <w:p w14:paraId="68063A4E" w14:textId="77777777" w:rsidR="00EB570A" w:rsidRPr="00FD6A0E" w:rsidRDefault="00EB570A" w:rsidP="000C2FAC">
            <w:r w:rsidRPr="00FD6A0E">
              <w:t>A 2 km section of road was damaged by an eligible disaster event, which required the whole section to be reconstructed, including replacing signage.</w:t>
            </w:r>
          </w:p>
        </w:tc>
        <w:tc>
          <w:tcPr>
            <w:tcW w:w="3686" w:type="dxa"/>
          </w:tcPr>
          <w:p w14:paraId="51F7BBB8" w14:textId="77777777" w:rsidR="00EB570A" w:rsidRPr="00FD6A0E" w:rsidRDefault="00EB570A" w:rsidP="000C2FAC">
            <w:r w:rsidRPr="00FD6A0E">
              <w:t>Prior to the event there were only three regulatory signs along the 2 km section. Following the completion of the reconstruction works, a road safety audit identified the requirement for five regulatory signs.</w:t>
            </w:r>
          </w:p>
          <w:p w14:paraId="239D55D9" w14:textId="3B821358" w:rsidR="00EB570A" w:rsidRPr="00FD6A0E" w:rsidRDefault="00EB570A" w:rsidP="000C2FAC">
            <w:r w:rsidRPr="00FD6A0E">
              <w:t>As the eligible reconstruction works for the road should not have included any change to dimensions or geometry of the road, the requirement for the two additional regulatory signs was not caused by the eligible disaster event and is therefore ineligible.</w:t>
            </w:r>
          </w:p>
        </w:tc>
      </w:tr>
      <w:tr w:rsidR="00EB570A" w:rsidRPr="00FD6A0E" w14:paraId="7CC2E76C" w14:textId="77777777" w:rsidTr="00EB570A">
        <w:trPr>
          <w:cantSplit w:val="0"/>
          <w:trHeight w:val="57"/>
        </w:trPr>
        <w:tc>
          <w:tcPr>
            <w:tcW w:w="529" w:type="dxa"/>
          </w:tcPr>
          <w:p w14:paraId="3A0A9E47" w14:textId="77777777" w:rsidR="00EB570A" w:rsidRPr="00FD6A0E" w:rsidRDefault="00EB570A" w:rsidP="000C2FAC">
            <w:r w:rsidRPr="00FD6A0E">
              <w:t>14</w:t>
            </w:r>
          </w:p>
        </w:tc>
        <w:tc>
          <w:tcPr>
            <w:tcW w:w="1026" w:type="dxa"/>
          </w:tcPr>
          <w:p w14:paraId="4466D9AB" w14:textId="77777777" w:rsidR="00EB570A" w:rsidRPr="00FD6A0E" w:rsidRDefault="00EB570A" w:rsidP="000C2FAC">
            <w:r w:rsidRPr="00FD6A0E">
              <w:t>Road furniture and delineation</w:t>
            </w:r>
          </w:p>
        </w:tc>
        <w:tc>
          <w:tcPr>
            <w:tcW w:w="1417" w:type="dxa"/>
          </w:tcPr>
          <w:p w14:paraId="38B940B9" w14:textId="77777777" w:rsidR="00EB570A" w:rsidRPr="00FD6A0E" w:rsidRDefault="00EB570A" w:rsidP="000C2FAC">
            <w:r w:rsidRPr="00FD6A0E">
              <w:t>Guardrail</w:t>
            </w:r>
          </w:p>
        </w:tc>
        <w:tc>
          <w:tcPr>
            <w:tcW w:w="2693" w:type="dxa"/>
          </w:tcPr>
          <w:p w14:paraId="35F4DD9D" w14:textId="77777777" w:rsidR="00EB570A" w:rsidRPr="00FD6A0E" w:rsidRDefault="00EB570A" w:rsidP="000C2FAC">
            <w:r w:rsidRPr="00FD6A0E">
              <w:t xml:space="preserve">The 20m guardrail approach to a bridge, was destroyed following high-velocity flows from an eligible disaster event. </w:t>
            </w:r>
          </w:p>
        </w:tc>
        <w:tc>
          <w:tcPr>
            <w:tcW w:w="3686" w:type="dxa"/>
          </w:tcPr>
          <w:p w14:paraId="0DE692CD" w14:textId="77777777" w:rsidR="00EB570A" w:rsidRPr="00FD6A0E" w:rsidRDefault="00EB570A" w:rsidP="000C2FAC">
            <w:r w:rsidRPr="00FD6A0E">
              <w:t>The current design standard for the guardrail dictates that the guardrail approach needs to be 30m.</w:t>
            </w:r>
          </w:p>
          <w:p w14:paraId="619A6FE1" w14:textId="77777777" w:rsidR="00EB570A" w:rsidRPr="00FD6A0E" w:rsidRDefault="00EB570A" w:rsidP="000C2FAC">
            <w:r w:rsidRPr="00FD6A0E">
              <w:t>As the existing guardrail approach was sub-standard prior to the event, the cost to install the additional 10</w:t>
            </w:r>
            <w:r>
              <w:t> </w:t>
            </w:r>
            <w:r w:rsidRPr="00FD6A0E">
              <w:t>m of guardrail is ineligible.</w:t>
            </w:r>
          </w:p>
        </w:tc>
      </w:tr>
      <w:tr w:rsidR="00EB570A" w:rsidRPr="00FD6A0E" w14:paraId="163E84A6" w14:textId="77777777" w:rsidTr="00EB570A">
        <w:trPr>
          <w:cantSplit w:val="0"/>
          <w:trHeight w:val="57"/>
        </w:trPr>
        <w:tc>
          <w:tcPr>
            <w:tcW w:w="529" w:type="dxa"/>
          </w:tcPr>
          <w:p w14:paraId="5C350E86" w14:textId="77777777" w:rsidR="00EB570A" w:rsidRPr="00FD6A0E" w:rsidRDefault="00EB570A" w:rsidP="000C2FAC">
            <w:r w:rsidRPr="00FD6A0E">
              <w:t>15</w:t>
            </w:r>
          </w:p>
        </w:tc>
        <w:tc>
          <w:tcPr>
            <w:tcW w:w="1026" w:type="dxa"/>
          </w:tcPr>
          <w:p w14:paraId="7A7B00EB" w14:textId="77777777" w:rsidR="00EB570A" w:rsidRPr="00FD6A0E" w:rsidRDefault="00EB570A" w:rsidP="000C2FAC">
            <w:r w:rsidRPr="00FD6A0E">
              <w:t>Concrete</w:t>
            </w:r>
          </w:p>
        </w:tc>
        <w:tc>
          <w:tcPr>
            <w:tcW w:w="1417" w:type="dxa"/>
          </w:tcPr>
          <w:p w14:paraId="5BDF3A32" w14:textId="77777777" w:rsidR="00EB570A" w:rsidRPr="00FD6A0E" w:rsidRDefault="00EB570A" w:rsidP="000C2FAC">
            <w:r w:rsidRPr="00FD6A0E">
              <w:t>Reinforced concrete floodway</w:t>
            </w:r>
          </w:p>
        </w:tc>
        <w:tc>
          <w:tcPr>
            <w:tcW w:w="2693" w:type="dxa"/>
          </w:tcPr>
          <w:p w14:paraId="1DC86FB3" w14:textId="77777777" w:rsidR="00EB570A" w:rsidRPr="00FD6A0E" w:rsidRDefault="00EB570A" w:rsidP="000C2FAC">
            <w:r w:rsidRPr="00FD6A0E">
              <w:t>The concrete floodway remains structurally sound after a recent flood event, but the embankments at the approaches have been severely scoured and washed out, resulting in a large gap between the floodway and the eroded embankment/road.</w:t>
            </w:r>
          </w:p>
        </w:tc>
        <w:tc>
          <w:tcPr>
            <w:tcW w:w="3686" w:type="dxa"/>
          </w:tcPr>
          <w:p w14:paraId="2D71F035" w14:textId="77777777" w:rsidR="00EB570A" w:rsidRPr="00FD6A0E" w:rsidRDefault="00EB570A" w:rsidP="000C2FAC">
            <w:r w:rsidRPr="00FD6A0E">
              <w:t>An assessment finds the floodway could be extended by 10 m to cross the gap left by the erosion.</w:t>
            </w:r>
          </w:p>
          <w:p w14:paraId="0718F45A" w14:textId="77777777" w:rsidR="00EB570A" w:rsidRPr="00FD6A0E" w:rsidRDefault="00EB570A" w:rsidP="000C2FAC">
            <w:r w:rsidRPr="00FD6A0E">
              <w:t xml:space="preserve">The cost of repairs to the damaged floodway is eligible for funding. Generally, an engineering report will be required to be submitted outlining the recommendations for reconstruction of the floodway. </w:t>
            </w:r>
          </w:p>
          <w:p w14:paraId="6362E507" w14:textId="77777777" w:rsidR="00EB570A" w:rsidRPr="00FD6A0E" w:rsidRDefault="00EB570A" w:rsidP="000C2FAC">
            <w:r w:rsidRPr="00FD6A0E">
              <w:t>If a new floodway is proposed by the engineer, the cost to reconstruct the floodway to the same level of service is eligible for funding.</w:t>
            </w:r>
          </w:p>
          <w:p w14:paraId="53343E15" w14:textId="6D2AAD9D" w:rsidR="00EB570A" w:rsidRPr="00FD6A0E" w:rsidRDefault="00EB570A" w:rsidP="000C2FAC">
            <w:r w:rsidRPr="00FD6A0E">
              <w:t xml:space="preserve">As the flood event changed the surrounding environment by eroding the embankments and widening the water course, reinstatement </w:t>
            </w:r>
            <w:r w:rsidRPr="00FD6A0E">
              <w:lastRenderedPageBreak/>
              <w:t>of the embankment is not a suitable reconstruction option. The only option is to extend the floodway to suit the new environment. Therefore, the additional length of the floodway is eligible for funding.</w:t>
            </w:r>
          </w:p>
        </w:tc>
      </w:tr>
      <w:tr w:rsidR="00EB570A" w:rsidRPr="00FD6A0E" w14:paraId="643DA5BA" w14:textId="77777777" w:rsidTr="00EB570A">
        <w:trPr>
          <w:cantSplit w:val="0"/>
          <w:trHeight w:val="57"/>
        </w:trPr>
        <w:tc>
          <w:tcPr>
            <w:tcW w:w="529" w:type="dxa"/>
          </w:tcPr>
          <w:p w14:paraId="3FD668D5" w14:textId="77777777" w:rsidR="00EB570A" w:rsidRPr="00FD6A0E" w:rsidRDefault="00EB570A" w:rsidP="000C2FAC">
            <w:r w:rsidRPr="00FD6A0E">
              <w:lastRenderedPageBreak/>
              <w:t>16</w:t>
            </w:r>
          </w:p>
        </w:tc>
        <w:tc>
          <w:tcPr>
            <w:tcW w:w="1026" w:type="dxa"/>
          </w:tcPr>
          <w:p w14:paraId="1F809AEF" w14:textId="77777777" w:rsidR="00EB570A" w:rsidRPr="00FD6A0E" w:rsidRDefault="00EB570A" w:rsidP="000C2FAC">
            <w:r w:rsidRPr="00FD6A0E">
              <w:t>Drainage structure</w:t>
            </w:r>
          </w:p>
        </w:tc>
        <w:tc>
          <w:tcPr>
            <w:tcW w:w="1417" w:type="dxa"/>
          </w:tcPr>
          <w:p w14:paraId="23C4775A" w14:textId="77777777" w:rsidR="00EB570A" w:rsidRPr="00FD6A0E" w:rsidRDefault="00EB570A" w:rsidP="000C2FAC">
            <w:r w:rsidRPr="00FD6A0E">
              <w:t>Three cell 600</w:t>
            </w:r>
            <w:r>
              <w:t> </w:t>
            </w:r>
            <w:r w:rsidRPr="00FD6A0E">
              <w:t>mm diameter culvert</w:t>
            </w:r>
          </w:p>
        </w:tc>
        <w:tc>
          <w:tcPr>
            <w:tcW w:w="2693" w:type="dxa"/>
          </w:tcPr>
          <w:p w14:paraId="432377D6" w14:textId="77777777" w:rsidR="00EB570A" w:rsidRPr="00FD6A0E" w:rsidRDefault="00EB570A" w:rsidP="000C2FAC">
            <w:r w:rsidRPr="00FD6A0E">
              <w:t>The entire length of the culvert has been damaged as a result of flood waters.</w:t>
            </w:r>
          </w:p>
        </w:tc>
        <w:tc>
          <w:tcPr>
            <w:tcW w:w="3686" w:type="dxa"/>
          </w:tcPr>
          <w:p w14:paraId="42B912CD" w14:textId="77777777" w:rsidR="00EB570A" w:rsidRPr="00FD6A0E" w:rsidRDefault="00EB570A" w:rsidP="000C2FAC">
            <w:r w:rsidRPr="00FD6A0E">
              <w:t>The culvert was designed to Q20 flood immunity. The current engineering standard for this location stipulates that Q50 flood immunity should be provided. This flood immunity increase results in an additional cell (i.e. four cells in total) to comply with the current engineering standards.</w:t>
            </w:r>
          </w:p>
          <w:p w14:paraId="511315F1" w14:textId="77777777" w:rsidR="00EB570A" w:rsidRPr="00FD6A0E" w:rsidRDefault="00EB570A" w:rsidP="000C2FAC">
            <w:r w:rsidRPr="00FD6A0E">
              <w:t xml:space="preserve">The replacement of the three cells of the 600 mm diameter culvert is eligible for funding. As the additional culvert cell (i.e. fourth cell) provides increased capacity, it is ineligible for funding. </w:t>
            </w:r>
          </w:p>
        </w:tc>
      </w:tr>
      <w:tr w:rsidR="00EB570A" w:rsidRPr="00FD6A0E" w14:paraId="720CA573" w14:textId="77777777" w:rsidTr="00EB570A">
        <w:trPr>
          <w:cantSplit w:val="0"/>
          <w:trHeight w:val="57"/>
        </w:trPr>
        <w:tc>
          <w:tcPr>
            <w:tcW w:w="529" w:type="dxa"/>
          </w:tcPr>
          <w:p w14:paraId="2C0BAEFB" w14:textId="77777777" w:rsidR="00EB570A" w:rsidRPr="00FD6A0E" w:rsidRDefault="00EB570A" w:rsidP="000C2FAC">
            <w:r w:rsidRPr="00FD6A0E">
              <w:t>17</w:t>
            </w:r>
          </w:p>
        </w:tc>
        <w:tc>
          <w:tcPr>
            <w:tcW w:w="1026" w:type="dxa"/>
          </w:tcPr>
          <w:p w14:paraId="5744A7ED" w14:textId="77777777" w:rsidR="00EB570A" w:rsidRPr="00FD6A0E" w:rsidRDefault="00EB570A" w:rsidP="000C2FAC">
            <w:r w:rsidRPr="00FD6A0E">
              <w:t>Drainage structure</w:t>
            </w:r>
          </w:p>
        </w:tc>
        <w:tc>
          <w:tcPr>
            <w:tcW w:w="1417" w:type="dxa"/>
          </w:tcPr>
          <w:p w14:paraId="7FEB19A4" w14:textId="77777777" w:rsidR="00EB570A" w:rsidRPr="00FD6A0E" w:rsidRDefault="00EB570A" w:rsidP="000C2FAC">
            <w:r w:rsidRPr="00FD6A0E">
              <w:t>Two cell 900</w:t>
            </w:r>
            <w:r>
              <w:t> </w:t>
            </w:r>
            <w:r w:rsidRPr="00FD6A0E">
              <w:t>mm diameter culvert with 200</w:t>
            </w:r>
            <w:r>
              <w:t> </w:t>
            </w:r>
            <w:r w:rsidRPr="00FD6A0E">
              <w:t xml:space="preserve">mm cover </w:t>
            </w:r>
          </w:p>
        </w:tc>
        <w:tc>
          <w:tcPr>
            <w:tcW w:w="2693" w:type="dxa"/>
          </w:tcPr>
          <w:p w14:paraId="7943B404" w14:textId="77777777" w:rsidR="00EB570A" w:rsidRPr="00FD6A0E" w:rsidRDefault="00EB570A" w:rsidP="000C2FAC">
            <w:r w:rsidRPr="00FD6A0E">
              <w:t>As a result of the high velocity flows pipes were separated and fractured and a number displace downstream.</w:t>
            </w:r>
          </w:p>
        </w:tc>
        <w:tc>
          <w:tcPr>
            <w:tcW w:w="3686" w:type="dxa"/>
          </w:tcPr>
          <w:p w14:paraId="355DFF01" w14:textId="77777777" w:rsidR="00EB570A" w:rsidRPr="00FD6A0E" w:rsidRDefault="00EB570A" w:rsidP="000C2FAC">
            <w:r w:rsidRPr="00FD6A0E">
              <w:t>The current standard for the replacement of this culvert includes 350 mm cover. As the deficient cover that existed prior the event, this component of the reconstruction works is considered ineligible. The cost of the supply, placement and compaction of the additional 150</w:t>
            </w:r>
            <w:r>
              <w:t> </w:t>
            </w:r>
            <w:r w:rsidRPr="00FD6A0E">
              <w:t>mm cover would need to be funded by the Delivery Agency. The remainder of the replacement of the culvert is eligible.</w:t>
            </w:r>
          </w:p>
        </w:tc>
      </w:tr>
      <w:tr w:rsidR="00EB570A" w:rsidRPr="00FD6A0E" w14:paraId="552CE05D" w14:textId="77777777" w:rsidTr="00EB570A">
        <w:trPr>
          <w:cantSplit w:val="0"/>
          <w:trHeight w:val="57"/>
        </w:trPr>
        <w:tc>
          <w:tcPr>
            <w:tcW w:w="529" w:type="dxa"/>
          </w:tcPr>
          <w:p w14:paraId="6A340FAE" w14:textId="77777777" w:rsidR="00EB570A" w:rsidRPr="00FD6A0E" w:rsidRDefault="00EB570A" w:rsidP="000C2FAC">
            <w:r w:rsidRPr="00FD6A0E">
              <w:t>18</w:t>
            </w:r>
          </w:p>
        </w:tc>
        <w:tc>
          <w:tcPr>
            <w:tcW w:w="1026" w:type="dxa"/>
          </w:tcPr>
          <w:p w14:paraId="6A4A7D6B" w14:textId="77777777" w:rsidR="00EB570A" w:rsidRPr="00FD6A0E" w:rsidRDefault="00EB570A" w:rsidP="000C2FAC">
            <w:r w:rsidRPr="00FD6A0E">
              <w:t>Drainage Structure</w:t>
            </w:r>
          </w:p>
        </w:tc>
        <w:tc>
          <w:tcPr>
            <w:tcW w:w="1417" w:type="dxa"/>
          </w:tcPr>
          <w:p w14:paraId="46BA71B3" w14:textId="77777777" w:rsidR="00EB570A" w:rsidRPr="00FD6A0E" w:rsidRDefault="00EB570A" w:rsidP="000C2FAC">
            <w:r w:rsidRPr="00FD6A0E">
              <w:t>Stormwater</w:t>
            </w:r>
          </w:p>
        </w:tc>
        <w:tc>
          <w:tcPr>
            <w:tcW w:w="2693" w:type="dxa"/>
          </w:tcPr>
          <w:p w14:paraId="79A8B538" w14:textId="77777777" w:rsidR="00EB570A" w:rsidRPr="00FD6A0E" w:rsidRDefault="00EB570A" w:rsidP="000C2FAC">
            <w:r w:rsidRPr="00FD6A0E">
              <w:t>A stormwater pipe, collecting water from the road, travels under private property and outlets in a local creek.</w:t>
            </w:r>
          </w:p>
          <w:p w14:paraId="583D1356" w14:textId="77777777" w:rsidR="00EB570A" w:rsidRPr="00FD6A0E" w:rsidRDefault="00EB570A" w:rsidP="000C2FAC">
            <w:r w:rsidRPr="00FD6A0E">
              <w:t>During an eligible disaster event, the creek floods, and the headwall and last pipe length are washed away.</w:t>
            </w:r>
          </w:p>
        </w:tc>
        <w:tc>
          <w:tcPr>
            <w:tcW w:w="3686" w:type="dxa"/>
          </w:tcPr>
          <w:p w14:paraId="3A1BBCF5" w14:textId="77777777" w:rsidR="00EB570A" w:rsidRPr="00FD6A0E" w:rsidRDefault="00EB570A" w:rsidP="000C2FAC">
            <w:r w:rsidRPr="00FD6A0E">
              <w:t xml:space="preserve">As the pipe collects water only from the </w:t>
            </w:r>
            <w:r w:rsidRPr="00485B16">
              <w:t>essential public asset</w:t>
            </w:r>
            <w:r w:rsidRPr="00FD6A0E">
              <w:t xml:space="preserve"> (the road), the work is eligible.</w:t>
            </w:r>
          </w:p>
        </w:tc>
      </w:tr>
      <w:tr w:rsidR="00EB570A" w:rsidRPr="00FD6A0E" w14:paraId="7AA5B282" w14:textId="77777777" w:rsidTr="00EB570A">
        <w:trPr>
          <w:cantSplit w:val="0"/>
          <w:trHeight w:val="57"/>
        </w:trPr>
        <w:tc>
          <w:tcPr>
            <w:tcW w:w="529" w:type="dxa"/>
          </w:tcPr>
          <w:p w14:paraId="35A83610" w14:textId="77777777" w:rsidR="00EB570A" w:rsidRPr="00FD6A0E" w:rsidRDefault="00EB570A" w:rsidP="000C2FAC">
            <w:r w:rsidRPr="00FD6A0E">
              <w:t>19</w:t>
            </w:r>
          </w:p>
        </w:tc>
        <w:tc>
          <w:tcPr>
            <w:tcW w:w="1026" w:type="dxa"/>
          </w:tcPr>
          <w:p w14:paraId="112EDB55" w14:textId="77777777" w:rsidR="00EB570A" w:rsidRPr="00FD6A0E" w:rsidRDefault="00EB570A" w:rsidP="000C2FAC">
            <w:r w:rsidRPr="00FD6A0E">
              <w:t xml:space="preserve">Drainage structure </w:t>
            </w:r>
          </w:p>
        </w:tc>
        <w:tc>
          <w:tcPr>
            <w:tcW w:w="1417" w:type="dxa"/>
          </w:tcPr>
          <w:p w14:paraId="4DA10559" w14:textId="77777777" w:rsidR="00EB570A" w:rsidRPr="00FD6A0E" w:rsidRDefault="00EB570A" w:rsidP="000C2FAC">
            <w:r w:rsidRPr="00FD6A0E">
              <w:t>Single cell 600mm pipe with no end structures</w:t>
            </w:r>
          </w:p>
        </w:tc>
        <w:tc>
          <w:tcPr>
            <w:tcW w:w="2693" w:type="dxa"/>
          </w:tcPr>
          <w:p w14:paraId="35570D63" w14:textId="77777777" w:rsidR="00EB570A" w:rsidRPr="00FD6A0E" w:rsidRDefault="00EB570A" w:rsidP="000C2FAC">
            <w:r w:rsidRPr="00FD6A0E">
              <w:t xml:space="preserve">The end section/cell of the culvert was displaced. </w:t>
            </w:r>
          </w:p>
        </w:tc>
        <w:tc>
          <w:tcPr>
            <w:tcW w:w="3686" w:type="dxa"/>
          </w:tcPr>
          <w:p w14:paraId="67A95193" w14:textId="07DEAC83" w:rsidR="00EB570A" w:rsidRPr="00FD6A0E" w:rsidRDefault="00EB570A" w:rsidP="000C2FAC">
            <w:r w:rsidRPr="00FD6A0E">
              <w:t>The current standard for this type of pipe is for either a cast-in</w:t>
            </w:r>
            <w:r w:rsidR="005D6CBF">
              <w:t xml:space="preserve"> </w:t>
            </w:r>
            <w:r w:rsidRPr="00FD6A0E">
              <w:t xml:space="preserve">situ or precast headwall. </w:t>
            </w:r>
          </w:p>
          <w:p w14:paraId="65AB6099" w14:textId="77777777" w:rsidR="00EB570A" w:rsidRPr="00FD6A0E" w:rsidRDefault="00EB570A" w:rsidP="000C2FAC">
            <w:r w:rsidRPr="00FD6A0E">
              <w:t>The reconstruction of the end/cell of the culvert is eligible. As the principle of the DRFA is to repair the asset from the event, the inclusion of the headwalls would need to be funded by the Delivery Agency.</w:t>
            </w:r>
          </w:p>
        </w:tc>
      </w:tr>
      <w:tr w:rsidR="00EB570A" w:rsidRPr="00FD6A0E" w14:paraId="7E64E763" w14:textId="77777777" w:rsidTr="00EB570A">
        <w:trPr>
          <w:cantSplit w:val="0"/>
          <w:trHeight w:val="57"/>
        </w:trPr>
        <w:tc>
          <w:tcPr>
            <w:tcW w:w="529" w:type="dxa"/>
          </w:tcPr>
          <w:p w14:paraId="41BE18C4" w14:textId="77777777" w:rsidR="00EB570A" w:rsidRPr="00FD6A0E" w:rsidRDefault="00EB570A" w:rsidP="000C2FAC">
            <w:r w:rsidRPr="00FD6A0E">
              <w:t>20</w:t>
            </w:r>
          </w:p>
        </w:tc>
        <w:tc>
          <w:tcPr>
            <w:tcW w:w="1026" w:type="dxa"/>
          </w:tcPr>
          <w:p w14:paraId="34C8F4A4" w14:textId="77777777" w:rsidR="00EB570A" w:rsidRPr="00FD6A0E" w:rsidRDefault="00EB570A" w:rsidP="000C2FAC">
            <w:r w:rsidRPr="00FD6A0E">
              <w:t>Other</w:t>
            </w:r>
          </w:p>
        </w:tc>
        <w:tc>
          <w:tcPr>
            <w:tcW w:w="1417" w:type="dxa"/>
          </w:tcPr>
          <w:p w14:paraId="1C5DFE76" w14:textId="77777777" w:rsidR="00EB570A" w:rsidRPr="00FD6A0E" w:rsidRDefault="00EB570A" w:rsidP="000C2FAC">
            <w:r w:rsidRPr="00FD6A0E">
              <w:t>Fencing</w:t>
            </w:r>
          </w:p>
        </w:tc>
        <w:tc>
          <w:tcPr>
            <w:tcW w:w="2693" w:type="dxa"/>
          </w:tcPr>
          <w:p w14:paraId="5CF7C843" w14:textId="77777777" w:rsidR="00EB570A" w:rsidRPr="00FD6A0E" w:rsidRDefault="00EB570A" w:rsidP="000C2FAC">
            <w:r w:rsidRPr="00FD6A0E">
              <w:t>The property fencing was destroyed by a bushfire that was declared an eligible disaster event.</w:t>
            </w:r>
          </w:p>
        </w:tc>
        <w:tc>
          <w:tcPr>
            <w:tcW w:w="3686" w:type="dxa"/>
          </w:tcPr>
          <w:p w14:paraId="28CA928D" w14:textId="77777777" w:rsidR="00EB570A" w:rsidRPr="00FD6A0E" w:rsidRDefault="00EB570A" w:rsidP="000C2FAC">
            <w:r w:rsidRPr="00FD6A0E">
              <w:t>As the type of fence is not considered a ‘controlled access’ to the road asset, the replacement of this fencing would be ineligible.</w:t>
            </w:r>
          </w:p>
        </w:tc>
      </w:tr>
      <w:tr w:rsidR="00EB570A" w:rsidRPr="00FD6A0E" w14:paraId="0AF5EC0C" w14:textId="77777777" w:rsidTr="00EB570A">
        <w:trPr>
          <w:cantSplit w:val="0"/>
          <w:trHeight w:val="57"/>
        </w:trPr>
        <w:tc>
          <w:tcPr>
            <w:tcW w:w="529" w:type="dxa"/>
          </w:tcPr>
          <w:p w14:paraId="000DBBB4" w14:textId="77777777" w:rsidR="00EB570A" w:rsidRPr="00FD6A0E" w:rsidRDefault="00EB570A" w:rsidP="000C2FAC">
            <w:r w:rsidRPr="00FD6A0E">
              <w:t>21</w:t>
            </w:r>
          </w:p>
        </w:tc>
        <w:tc>
          <w:tcPr>
            <w:tcW w:w="1026" w:type="dxa"/>
          </w:tcPr>
          <w:p w14:paraId="29E689E3" w14:textId="77777777" w:rsidR="00EB570A" w:rsidRPr="00FD6A0E" w:rsidRDefault="00EB570A" w:rsidP="000C2FAC">
            <w:r w:rsidRPr="00FD6A0E">
              <w:t>Other</w:t>
            </w:r>
          </w:p>
        </w:tc>
        <w:tc>
          <w:tcPr>
            <w:tcW w:w="1417" w:type="dxa"/>
          </w:tcPr>
          <w:p w14:paraId="0C44845D" w14:textId="77777777" w:rsidR="00EB570A" w:rsidRPr="00FD6A0E" w:rsidRDefault="00EB570A" w:rsidP="000C2FAC">
            <w:r w:rsidRPr="00FD6A0E">
              <w:t>Guardrail</w:t>
            </w:r>
          </w:p>
        </w:tc>
        <w:tc>
          <w:tcPr>
            <w:tcW w:w="2693" w:type="dxa"/>
          </w:tcPr>
          <w:p w14:paraId="3B969C0F" w14:textId="77777777" w:rsidR="00EB570A" w:rsidRPr="00FD6A0E" w:rsidRDefault="00EB570A" w:rsidP="000C2FAC">
            <w:r w:rsidRPr="00FD6A0E">
              <w:t xml:space="preserve">A creek runs roughly parallel to a local road. During an eligible </w:t>
            </w:r>
            <w:r w:rsidRPr="00FD6A0E">
              <w:lastRenderedPageBreak/>
              <w:t xml:space="preserve">disaster event, a creek running roughly parallel to a local road scours the road embankment out, narrowing the road. </w:t>
            </w:r>
          </w:p>
        </w:tc>
        <w:tc>
          <w:tcPr>
            <w:tcW w:w="3686" w:type="dxa"/>
          </w:tcPr>
          <w:p w14:paraId="1BEDAEBD" w14:textId="77777777" w:rsidR="00EB570A" w:rsidRPr="00FD6A0E" w:rsidRDefault="00EB570A" w:rsidP="000C2FAC">
            <w:r w:rsidRPr="00FD6A0E">
              <w:lastRenderedPageBreak/>
              <w:t xml:space="preserve">The Delivery Agency wants to reinstate the road to its previous width, but also wants to </w:t>
            </w:r>
            <w:r w:rsidRPr="00FD6A0E">
              <w:lastRenderedPageBreak/>
              <w:t xml:space="preserve">install a guardrail because the current standards would require it. </w:t>
            </w:r>
          </w:p>
          <w:p w14:paraId="57379903" w14:textId="2D09681B" w:rsidR="00EB570A" w:rsidRPr="00FD6A0E" w:rsidRDefault="00EB570A" w:rsidP="000C2FAC">
            <w:r w:rsidRPr="00FD6A0E">
              <w:t>The reconstruction of the road would be eligible, however installation of the guard fence to meet the current standards would not be eligible.</w:t>
            </w:r>
          </w:p>
        </w:tc>
      </w:tr>
      <w:tr w:rsidR="00EB570A" w:rsidRPr="00FD6A0E" w14:paraId="755A14DB" w14:textId="77777777" w:rsidTr="00EB570A">
        <w:trPr>
          <w:cantSplit w:val="0"/>
          <w:trHeight w:val="57"/>
        </w:trPr>
        <w:tc>
          <w:tcPr>
            <w:tcW w:w="529" w:type="dxa"/>
          </w:tcPr>
          <w:p w14:paraId="4B18588C" w14:textId="77777777" w:rsidR="00EB570A" w:rsidRPr="00FD6A0E" w:rsidRDefault="00EB570A" w:rsidP="000C2FAC">
            <w:r w:rsidRPr="00FD6A0E">
              <w:lastRenderedPageBreak/>
              <w:t>22</w:t>
            </w:r>
          </w:p>
        </w:tc>
        <w:tc>
          <w:tcPr>
            <w:tcW w:w="1026" w:type="dxa"/>
          </w:tcPr>
          <w:p w14:paraId="0009D9E4" w14:textId="77777777" w:rsidR="00EB570A" w:rsidRPr="00FD6A0E" w:rsidRDefault="00EB570A" w:rsidP="000C2FAC">
            <w:r w:rsidRPr="00FD6A0E">
              <w:t>Other</w:t>
            </w:r>
          </w:p>
        </w:tc>
        <w:tc>
          <w:tcPr>
            <w:tcW w:w="1417" w:type="dxa"/>
          </w:tcPr>
          <w:p w14:paraId="14F8A9F1" w14:textId="77777777" w:rsidR="00EB570A" w:rsidRPr="00FD6A0E" w:rsidRDefault="00EB570A" w:rsidP="000C2FAC">
            <w:r w:rsidRPr="00FD6A0E">
              <w:t>Road embankment</w:t>
            </w:r>
          </w:p>
        </w:tc>
        <w:tc>
          <w:tcPr>
            <w:tcW w:w="2693" w:type="dxa"/>
          </w:tcPr>
          <w:p w14:paraId="229C392D" w14:textId="77777777" w:rsidR="00EB570A" w:rsidRPr="00FD6A0E" w:rsidRDefault="00EB570A" w:rsidP="000C2FAC">
            <w:r w:rsidRPr="00FD6A0E">
              <w:t>A section of ‘cut’ batter with natural vegetation has slipped/ eroded as a result of a flood event.</w:t>
            </w:r>
          </w:p>
        </w:tc>
        <w:tc>
          <w:tcPr>
            <w:tcW w:w="3686" w:type="dxa"/>
          </w:tcPr>
          <w:p w14:paraId="5E4A4470" w14:textId="77777777" w:rsidR="00EB570A" w:rsidRPr="00FD6A0E" w:rsidRDefault="00EB570A" w:rsidP="000C2FAC">
            <w:r w:rsidRPr="00FD6A0E">
              <w:t>Geotechnical investigations were undertaken, and the engineering report recommended soil nailing and a shotcrete protection to the batter.</w:t>
            </w:r>
          </w:p>
          <w:p w14:paraId="62306330" w14:textId="77777777" w:rsidR="00EB570A" w:rsidRPr="00FD6A0E" w:rsidRDefault="00EB570A" w:rsidP="000C2FAC">
            <w:r w:rsidRPr="00FD6A0E">
              <w:t>The cost of reinstating the slope is eligible for funding. The engineering report should investigate a range of treatment options and recommend a solution that is effective and provides value for money.</w:t>
            </w:r>
          </w:p>
        </w:tc>
      </w:tr>
      <w:tr w:rsidR="00EB570A" w:rsidRPr="00FD6A0E" w14:paraId="0B8267FB" w14:textId="77777777" w:rsidTr="00EB570A">
        <w:trPr>
          <w:cantSplit w:val="0"/>
          <w:trHeight w:val="57"/>
        </w:trPr>
        <w:tc>
          <w:tcPr>
            <w:tcW w:w="529" w:type="dxa"/>
          </w:tcPr>
          <w:p w14:paraId="1BDF0F65" w14:textId="77777777" w:rsidR="00EB570A" w:rsidRPr="00FD6A0E" w:rsidRDefault="00EB570A" w:rsidP="000C2FAC">
            <w:r w:rsidRPr="00FD6A0E">
              <w:t>23</w:t>
            </w:r>
          </w:p>
        </w:tc>
        <w:tc>
          <w:tcPr>
            <w:tcW w:w="1026" w:type="dxa"/>
          </w:tcPr>
          <w:p w14:paraId="575E56A7" w14:textId="77777777" w:rsidR="00EB570A" w:rsidRPr="00FD6A0E" w:rsidRDefault="00EB570A" w:rsidP="000C2FAC">
            <w:r w:rsidRPr="00FD6A0E">
              <w:t>Other</w:t>
            </w:r>
          </w:p>
        </w:tc>
        <w:tc>
          <w:tcPr>
            <w:tcW w:w="1417" w:type="dxa"/>
          </w:tcPr>
          <w:p w14:paraId="592F3103" w14:textId="77777777" w:rsidR="00EB570A" w:rsidRPr="00FD6A0E" w:rsidRDefault="00EB570A" w:rsidP="000C2FAC">
            <w:r w:rsidRPr="00FD6A0E">
              <w:t>‘Cut’ batter</w:t>
            </w:r>
          </w:p>
        </w:tc>
        <w:tc>
          <w:tcPr>
            <w:tcW w:w="2693" w:type="dxa"/>
          </w:tcPr>
          <w:p w14:paraId="027832F6" w14:textId="77777777" w:rsidR="00EB570A" w:rsidRPr="00FD6A0E" w:rsidRDefault="00EB570A" w:rsidP="000C2FAC">
            <w:r w:rsidRPr="00FD6A0E">
              <w:t>A mountain side washes out, depositing large amounts of debris and large rocks onto the road and beyond.</w:t>
            </w:r>
          </w:p>
        </w:tc>
        <w:tc>
          <w:tcPr>
            <w:tcW w:w="3686" w:type="dxa"/>
          </w:tcPr>
          <w:p w14:paraId="5847A5F0" w14:textId="5CEBAF12" w:rsidR="00EB570A" w:rsidRPr="00FD6A0E" w:rsidRDefault="00EB570A" w:rsidP="000C2FAC">
            <w:r w:rsidRPr="00FD6A0E">
              <w:t>A geotechnical assessment recommends the removal of loose rocks from the exposed face, placement of geotextile matting on the face and the installation of a rock catch fence to prevent future rockslides ending on the roadway.</w:t>
            </w:r>
          </w:p>
          <w:p w14:paraId="4FB5C639" w14:textId="77777777" w:rsidR="00EB570A" w:rsidRPr="00FD6A0E" w:rsidRDefault="00EB570A" w:rsidP="000C2FAC">
            <w:r w:rsidRPr="00FD6A0E">
              <w:t>Removal of debris, loose rocks and placement of matting and rock catch fence is eligible for funding.</w:t>
            </w:r>
          </w:p>
        </w:tc>
      </w:tr>
      <w:tr w:rsidR="00EB570A" w:rsidRPr="00FD6A0E" w14:paraId="22898418" w14:textId="77777777" w:rsidTr="00EB570A">
        <w:trPr>
          <w:cantSplit w:val="0"/>
          <w:trHeight w:val="57"/>
        </w:trPr>
        <w:tc>
          <w:tcPr>
            <w:tcW w:w="529" w:type="dxa"/>
          </w:tcPr>
          <w:p w14:paraId="24DBB18C" w14:textId="77777777" w:rsidR="00EB570A" w:rsidRPr="00FD6A0E" w:rsidRDefault="00EB570A" w:rsidP="000C2FAC">
            <w:r w:rsidRPr="00FD6A0E">
              <w:t>24</w:t>
            </w:r>
          </w:p>
        </w:tc>
        <w:tc>
          <w:tcPr>
            <w:tcW w:w="1026" w:type="dxa"/>
          </w:tcPr>
          <w:p w14:paraId="1B370587" w14:textId="77777777" w:rsidR="00EB570A" w:rsidRPr="00FD6A0E" w:rsidRDefault="00EB570A" w:rsidP="000C2FAC">
            <w:r w:rsidRPr="00FD6A0E">
              <w:t>Other</w:t>
            </w:r>
          </w:p>
        </w:tc>
        <w:tc>
          <w:tcPr>
            <w:tcW w:w="1417" w:type="dxa"/>
          </w:tcPr>
          <w:p w14:paraId="28DBD254" w14:textId="77777777" w:rsidR="00EB570A" w:rsidRPr="00FD6A0E" w:rsidRDefault="00EB570A" w:rsidP="000C2FAC">
            <w:r w:rsidRPr="00FD6A0E">
              <w:t>Bridge abutment protection</w:t>
            </w:r>
          </w:p>
        </w:tc>
        <w:tc>
          <w:tcPr>
            <w:tcW w:w="2693" w:type="dxa"/>
          </w:tcPr>
          <w:p w14:paraId="1420A288" w14:textId="77777777" w:rsidR="00EB570A" w:rsidRPr="00FD6A0E" w:rsidRDefault="00EB570A" w:rsidP="000C2FAC">
            <w:r w:rsidRPr="00FD6A0E">
              <w:t>A recent flood event caused serious erosion around the abutments and pier footings of a bridge. The remainder of the bridge is structurally sound.</w:t>
            </w:r>
          </w:p>
        </w:tc>
        <w:tc>
          <w:tcPr>
            <w:tcW w:w="3686" w:type="dxa"/>
          </w:tcPr>
          <w:p w14:paraId="4307EFDB" w14:textId="77777777" w:rsidR="00EB570A" w:rsidRPr="00FD6A0E" w:rsidRDefault="00EB570A" w:rsidP="000C2FAC">
            <w:r w:rsidRPr="00FD6A0E">
              <w:t>An engineering investigation and report determined that the required treatment to maintain the structural integrity of the bridge involved further piling to reinforce the footings and rock protection works. The engineering report determined that the piling and the rock protection works were the most cost-effective solution, the cost to perform this work is eligible for funding.</w:t>
            </w:r>
          </w:p>
        </w:tc>
      </w:tr>
      <w:tr w:rsidR="00EB570A" w:rsidRPr="00FD6A0E" w14:paraId="6EE05BED" w14:textId="77777777" w:rsidTr="00EB570A">
        <w:trPr>
          <w:cantSplit w:val="0"/>
          <w:trHeight w:val="57"/>
        </w:trPr>
        <w:tc>
          <w:tcPr>
            <w:tcW w:w="529" w:type="dxa"/>
          </w:tcPr>
          <w:p w14:paraId="109D56E7" w14:textId="77777777" w:rsidR="00EB570A" w:rsidRPr="00FD6A0E" w:rsidRDefault="00EB570A" w:rsidP="000C2FAC">
            <w:r>
              <w:t>25</w:t>
            </w:r>
          </w:p>
        </w:tc>
        <w:tc>
          <w:tcPr>
            <w:tcW w:w="1026" w:type="dxa"/>
          </w:tcPr>
          <w:p w14:paraId="7F1B88A6" w14:textId="77777777" w:rsidR="00EB570A" w:rsidRPr="00FD6A0E" w:rsidRDefault="00EB570A" w:rsidP="000C2FAC">
            <w:r w:rsidRPr="00FD6A0E">
              <w:t xml:space="preserve">Other </w:t>
            </w:r>
          </w:p>
        </w:tc>
        <w:tc>
          <w:tcPr>
            <w:tcW w:w="1417" w:type="dxa"/>
          </w:tcPr>
          <w:p w14:paraId="5E563300" w14:textId="77777777" w:rsidR="00EB570A" w:rsidRPr="00FD6A0E" w:rsidRDefault="00EB570A" w:rsidP="000C2FAC">
            <w:r w:rsidRPr="00FD6A0E">
              <w:t>Bridge</w:t>
            </w:r>
          </w:p>
        </w:tc>
        <w:tc>
          <w:tcPr>
            <w:tcW w:w="2693" w:type="dxa"/>
          </w:tcPr>
          <w:p w14:paraId="2BEF7A04" w14:textId="77777777" w:rsidR="00EB570A" w:rsidRPr="00FD6A0E" w:rsidRDefault="00EB570A" w:rsidP="000C2FAC">
            <w:r w:rsidRPr="00FD6A0E">
              <w:t>The one lane 40 m long, 5 m high timber bridge has been made structurally unsound by the recent flood event and needs to be replaced.</w:t>
            </w:r>
          </w:p>
        </w:tc>
        <w:tc>
          <w:tcPr>
            <w:tcW w:w="3686" w:type="dxa"/>
          </w:tcPr>
          <w:p w14:paraId="1D28BE54" w14:textId="58A82885" w:rsidR="00EB570A" w:rsidRPr="00FD6A0E" w:rsidRDefault="00EB570A" w:rsidP="000C2FAC">
            <w:pPr>
              <w:rPr>
                <w:rFonts w:eastAsia="Calibri"/>
              </w:rPr>
            </w:pPr>
            <w:r w:rsidRPr="00FD6A0E">
              <w:rPr>
                <w:rFonts w:eastAsia="Calibri"/>
              </w:rPr>
              <w:t xml:space="preserve">Under the DRFA replacement, timber bridges with concrete </w:t>
            </w:r>
            <w:r w:rsidR="005D6CBF">
              <w:rPr>
                <w:rFonts w:eastAsia="Calibri"/>
              </w:rPr>
              <w:t>are</w:t>
            </w:r>
            <w:r w:rsidRPr="00FD6A0E">
              <w:rPr>
                <w:rFonts w:eastAsia="Calibri"/>
              </w:rPr>
              <w:t xml:space="preserve"> allowed due to the shortage of appropriate structural timber materials and the cheaper whole-of-life cost of concrete bridges. Replacing a timber bridge with concrete or steel is eligible under the DRFA. The application of current engineering and building standards for the purposes of the DRFA allows flexibility to employ contemporary construction methods and materials. </w:t>
            </w:r>
          </w:p>
          <w:p w14:paraId="3F1A4BF2" w14:textId="298AFE01" w:rsidR="00EB570A" w:rsidRPr="00FD6A0E" w:rsidRDefault="00EB570A" w:rsidP="000C2FAC">
            <w:r w:rsidRPr="00FD6A0E">
              <w:rPr>
                <w:rFonts w:eastAsia="Calibri"/>
              </w:rPr>
              <w:t>The cost of the replacement concrete bridge providing the same level of service – 40m long and 5m high. (i.e. same height, width and length) is eligible for funding.</w:t>
            </w:r>
          </w:p>
        </w:tc>
      </w:tr>
    </w:tbl>
    <w:p w14:paraId="684F1723" w14:textId="77777777" w:rsidR="00846A42" w:rsidRPr="00FD6A0E" w:rsidRDefault="00846A42" w:rsidP="00846A42">
      <w:pPr>
        <w:pStyle w:val="Heading2"/>
        <w:rPr>
          <w:lang w:val="en-US"/>
        </w:rPr>
      </w:pPr>
      <w:bookmarkStart w:id="42" w:name="_Toc189726021"/>
      <w:r w:rsidRPr="00FD6A0E">
        <w:rPr>
          <w:lang w:val="en-US"/>
        </w:rPr>
        <w:lastRenderedPageBreak/>
        <w:t>Betterment</w:t>
      </w:r>
      <w:bookmarkEnd w:id="42"/>
    </w:p>
    <w:p w14:paraId="3D3796B2" w14:textId="68776C32" w:rsidR="00846A42" w:rsidRPr="00FD6A0E" w:rsidRDefault="00846A42" w:rsidP="00846A42">
      <w:r w:rsidRPr="00FD6A0E">
        <w:t xml:space="preserve">‘Betterment’ is the restoration or replacement of an </w:t>
      </w:r>
      <w:r w:rsidRPr="00485B16">
        <w:t>essential public asset</w:t>
      </w:r>
      <w:r w:rsidRPr="00FD6A0E">
        <w:t xml:space="preserve"> to a more disaster-resilient standard than its pre-disaster standard.</w:t>
      </w:r>
      <w:r>
        <w:t xml:space="preserve"> </w:t>
      </w:r>
      <w:r w:rsidRPr="00FD6A0E">
        <w:t xml:space="preserve">‘Betterment’ works are not funded under </w:t>
      </w:r>
      <w:r w:rsidR="00CA0681" w:rsidRPr="00FD6A0E">
        <w:t>Category</w:t>
      </w:r>
      <w:r w:rsidR="00CA0681">
        <w:t> </w:t>
      </w:r>
      <w:r w:rsidRPr="00FD6A0E">
        <w:t xml:space="preserve">B – Restoration of </w:t>
      </w:r>
      <w:r w:rsidRPr="00485B16">
        <w:t>Essential Public</w:t>
      </w:r>
      <w:r w:rsidRPr="00FD6A0E">
        <w:t xml:space="preserve"> Assets </w:t>
      </w:r>
      <w:r w:rsidR="0075297E">
        <w:t>of</w:t>
      </w:r>
      <w:r w:rsidRPr="00FD6A0E">
        <w:t xml:space="preserve"> the DRFA. The DRFA does however provide provision to fund and carry out betterment type works through Category D Measures (upon application</w:t>
      </w:r>
      <w:r w:rsidR="0075297E">
        <w:t xml:space="preserve"> by </w:t>
      </w:r>
      <w:r w:rsidR="00A3193A">
        <w:t xml:space="preserve">the </w:t>
      </w:r>
      <w:r w:rsidR="007516F6">
        <w:t>ERV</w:t>
      </w:r>
      <w:r w:rsidR="0075297E">
        <w:t xml:space="preserve"> on behalf of the State of Victoria</w:t>
      </w:r>
      <w:r w:rsidRPr="00FD6A0E">
        <w:t xml:space="preserve">) </w:t>
      </w:r>
      <w:r w:rsidRPr="00174B6C">
        <w:t>and the DRFA Efficiencies Framework requirements (</w:t>
      </w:r>
      <w:r w:rsidR="0075297E">
        <w:t>r</w:t>
      </w:r>
      <w:r w:rsidRPr="00174B6C">
        <w:t>efer to Section 7 of the</w:t>
      </w:r>
      <w:r w:rsidR="00F51A7C">
        <w:t xml:space="preserve"> Commonwealth</w:t>
      </w:r>
      <w:r w:rsidRPr="00174B6C">
        <w:t xml:space="preserve"> DRFA</w:t>
      </w:r>
      <w:r w:rsidR="0075297E">
        <w:t xml:space="preserve"> Determination</w:t>
      </w:r>
      <w:r w:rsidRPr="00174B6C">
        <w:t>). The Efficiencies Framework is to define how any efficiencies (savings) realised are prioritised and expended in acc</w:t>
      </w:r>
      <w:r w:rsidRPr="009A2968">
        <w:t>ordance with the High-Level Disaster Mitigation Principles</w:t>
      </w:r>
      <w:r w:rsidR="0075297E">
        <w:t>,</w:t>
      </w:r>
      <w:r w:rsidRPr="009A2968">
        <w:t xml:space="preserve"> as defined in the DRFA.</w:t>
      </w:r>
      <w:r w:rsidRPr="00FD6A0E">
        <w:t xml:space="preserve"> </w:t>
      </w:r>
    </w:p>
    <w:p w14:paraId="189D039B" w14:textId="06FA1AC4" w:rsidR="00846A42" w:rsidRDefault="00846A42" w:rsidP="00846A42">
      <w:r w:rsidRPr="00FD6A0E">
        <w:t>An example of ‘betterment’ is where a</w:t>
      </w:r>
      <w:r w:rsidR="0075297E">
        <w:t xml:space="preserve"> damaged </w:t>
      </w:r>
      <w:r w:rsidRPr="00FD6A0E">
        <w:t xml:space="preserve">asset is restored to a higher standard than that which is required to restore it to its pre-disaster function. Where a higher standard is required, this may be undertaken however the cost to repair to pre-disaster function and relevant technical standard must be </w:t>
      </w:r>
      <w:r w:rsidR="0075297E">
        <w:t xml:space="preserve">the </w:t>
      </w:r>
      <w:r w:rsidRPr="00FD6A0E">
        <w:t>basis of</w:t>
      </w:r>
      <w:r w:rsidR="0075297E">
        <w:t xml:space="preserve"> the</w:t>
      </w:r>
      <w:r w:rsidRPr="00FD6A0E">
        <w:t xml:space="preserve"> claim under the DRFA.</w:t>
      </w:r>
    </w:p>
    <w:p w14:paraId="5AA01C16" w14:textId="1BD97797" w:rsidR="00846A42" w:rsidRPr="00FD6A0E" w:rsidRDefault="00846A42" w:rsidP="001A7F38">
      <w:pPr>
        <w:rPr>
          <w:lang w:val="en-US"/>
        </w:rPr>
      </w:pPr>
      <w:r w:rsidRPr="00737C28">
        <w:t xml:space="preserve">Where there has been an increase in functionality, capacity or aesthetics of an asset beyond that which existed prior to the eligible disaster, this will be considered as enhancement rather than betterment (for example, </w:t>
      </w:r>
      <w:r w:rsidR="0075297E">
        <w:t xml:space="preserve">an </w:t>
      </w:r>
      <w:r w:rsidRPr="00737C28">
        <w:t>additional lane on a bridge) as it will not result in increasing the asset to a more disaster resilient standard. Enhancement is not eligible for reimbursement under the DRFA and as such, costs associated with the enhancement component are required to be borne by the Delivery Agency which is responsible for the asset</w:t>
      </w:r>
      <w:r w:rsidRPr="007D27DE">
        <w:rPr>
          <w:rFonts w:cstheme="minorHAnsi"/>
        </w:rPr>
        <w:t xml:space="preserve">. </w:t>
      </w:r>
      <w:r w:rsidR="00AD2122">
        <w:rPr>
          <w:rFonts w:cstheme="minorHAnsi"/>
        </w:rPr>
        <w:t xml:space="preserve">The </w:t>
      </w:r>
      <w:r w:rsidR="00BB73A1">
        <w:rPr>
          <w:rFonts w:cstheme="minorHAnsi"/>
        </w:rPr>
        <w:t>Assessing</w:t>
      </w:r>
      <w:r w:rsidR="00AD2122">
        <w:rPr>
          <w:rFonts w:cstheme="minorHAnsi"/>
        </w:rPr>
        <w:t xml:space="preserve"> Authority is able to assist with providing further advice on a project by project basis.</w:t>
      </w:r>
    </w:p>
    <w:p w14:paraId="35A86DA5" w14:textId="51C960D4" w:rsidR="005D6781" w:rsidRDefault="005D6781" w:rsidP="005D6781">
      <w:pPr>
        <w:pStyle w:val="Heading1"/>
      </w:pPr>
      <w:bookmarkStart w:id="43" w:name="_Toc189726022"/>
      <w:r>
        <w:t>Eligible and ineligible expenditure</w:t>
      </w:r>
      <w:bookmarkEnd w:id="43"/>
      <w:r>
        <w:t xml:space="preserve"> </w:t>
      </w:r>
    </w:p>
    <w:p w14:paraId="5ACA4A9D" w14:textId="5760A1EE" w:rsidR="00A91CB9" w:rsidRPr="00FD6A0E" w:rsidRDefault="00A91CB9" w:rsidP="005D6781">
      <w:pPr>
        <w:pStyle w:val="Heading2"/>
      </w:pPr>
      <w:bookmarkStart w:id="44" w:name="_Toc189726023"/>
      <w:r w:rsidRPr="00FD6A0E">
        <w:t>Eligible expenditure</w:t>
      </w:r>
      <w:bookmarkEnd w:id="44"/>
    </w:p>
    <w:p w14:paraId="1D9D578F" w14:textId="406602AB" w:rsidR="00A91CB9" w:rsidRDefault="00A91CB9" w:rsidP="00A91CB9">
      <w:r w:rsidRPr="00FD6A0E">
        <w:t xml:space="preserve">All eligible expenditure relating to reconstruction works which require the </w:t>
      </w:r>
      <w:r w:rsidR="00E705DE">
        <w:t>certified estimate works package</w:t>
      </w:r>
      <w:r w:rsidRPr="00FD6A0E">
        <w:t xml:space="preserve"> to be approved, must be included in the </w:t>
      </w:r>
      <w:bookmarkStart w:id="45" w:name="_Hlk149126462"/>
      <w:r w:rsidRPr="00FD6A0E">
        <w:t>V Form C-RW</w:t>
      </w:r>
      <w:bookmarkEnd w:id="45"/>
      <w:r w:rsidRPr="00FD6A0E">
        <w:t xml:space="preserve">. This includes both </w:t>
      </w:r>
      <w:r w:rsidR="003B7998">
        <w:t>d</w:t>
      </w:r>
      <w:r w:rsidRPr="00FD6A0E">
        <w:t xml:space="preserve">irect and </w:t>
      </w:r>
      <w:r w:rsidR="003B7998">
        <w:t>i</w:t>
      </w:r>
      <w:r w:rsidRPr="00FD6A0E">
        <w:t xml:space="preserve">ndirect </w:t>
      </w:r>
      <w:r w:rsidR="003B7998">
        <w:t>c</w:t>
      </w:r>
      <w:r w:rsidRPr="00FD6A0E">
        <w:t xml:space="preserve">osts such as project management. Any costs not included in the </w:t>
      </w:r>
      <w:r w:rsidR="00E705DE">
        <w:t>certified estimate works package</w:t>
      </w:r>
      <w:r w:rsidRPr="00FD6A0E">
        <w:t xml:space="preserve"> for these works will not be reimbursed.</w:t>
      </w:r>
    </w:p>
    <w:p w14:paraId="6A457D7C" w14:textId="6C6ECEC3" w:rsidR="00394E0D" w:rsidRPr="00E114C7" w:rsidRDefault="00394E0D" w:rsidP="00394E0D">
      <w:r w:rsidRPr="00E114C7">
        <w:t>All eligible claims are exclusive of Goods and Services Tax (GST)</w:t>
      </w:r>
      <w:r w:rsidR="00B84466">
        <w:t>.</w:t>
      </w:r>
    </w:p>
    <w:p w14:paraId="4C27537E" w14:textId="78A0730A" w:rsidR="00C3235A" w:rsidRDefault="00C3235A" w:rsidP="00C3235A">
      <w:r>
        <w:t>The following expenditure associated with the completion of emergency, immediate reconstruction and the reconstruction of essential public assets is considered to be eligible</w:t>
      </w:r>
      <w:r w:rsidR="003669EC">
        <w:t>:</w:t>
      </w:r>
    </w:p>
    <w:p w14:paraId="59B79892" w14:textId="1411C691" w:rsidR="00A91CB9" w:rsidRPr="00FD6A0E" w:rsidRDefault="00A91CB9" w:rsidP="00A91CB9">
      <w:pPr>
        <w:pStyle w:val="Heading2"/>
      </w:pPr>
      <w:bookmarkStart w:id="46" w:name="_Toc189726024"/>
      <w:r w:rsidRPr="00FD6A0E">
        <w:t>Direct costs</w:t>
      </w:r>
      <w:bookmarkEnd w:id="46"/>
      <w:r w:rsidRPr="00FD6A0E">
        <w:t xml:space="preserve"> </w:t>
      </w:r>
    </w:p>
    <w:p w14:paraId="736501F0" w14:textId="77777777" w:rsidR="00A91CB9" w:rsidRPr="00FD6A0E" w:rsidRDefault="00A91CB9" w:rsidP="00A91CB9">
      <w:r w:rsidRPr="00FD6A0E">
        <w:t xml:space="preserve">Direct costs (commonly referred to as construction costs) associated with the reconstruction of an essential public asset are eligible, where they are undertaken by a construction contractor who is not associated with the Delivery Agency that owns the </w:t>
      </w:r>
      <w:r w:rsidRPr="00485B16">
        <w:t>essential public asset</w:t>
      </w:r>
      <w:r w:rsidRPr="00FD6A0E">
        <w:t>.</w:t>
      </w:r>
    </w:p>
    <w:p w14:paraId="0508396B" w14:textId="6C7B2E7A" w:rsidR="00A91CB9" w:rsidRPr="00FD6A0E" w:rsidRDefault="00A91CB9" w:rsidP="0020384C">
      <w:pPr>
        <w:pStyle w:val="Heading3"/>
      </w:pPr>
      <w:bookmarkStart w:id="47" w:name="_Toc189726025"/>
      <w:r w:rsidRPr="00FD6A0E">
        <w:t>Day labour</w:t>
      </w:r>
      <w:bookmarkEnd w:id="47"/>
      <w:r w:rsidRPr="00FD6A0E">
        <w:t xml:space="preserve"> </w:t>
      </w:r>
    </w:p>
    <w:p w14:paraId="1730BD21" w14:textId="4956410B" w:rsidR="00557407" w:rsidRPr="00433EE6" w:rsidRDefault="00910E5E"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t>For eligible DRFA events occurring from 6 October 2022, in addition to the previously eligible expenditure relating to overtime and external plant hire, a Delivery Agency can now also claim the normal hours salary and wages for staff (</w:t>
      </w:r>
      <w:r w:rsidR="00C426EA">
        <w:rPr>
          <w:rFonts w:asciiTheme="minorHAnsi" w:eastAsiaTheme="minorEastAsia" w:hAnsiTheme="minorHAnsi" w:cstheme="minorBidi"/>
          <w:spacing w:val="2"/>
          <w:sz w:val="20"/>
          <w:szCs w:val="20"/>
        </w:rPr>
        <w:t xml:space="preserve">known as </w:t>
      </w:r>
      <w:r w:rsidRPr="00433EE6">
        <w:rPr>
          <w:rFonts w:asciiTheme="minorHAnsi" w:eastAsiaTheme="minorEastAsia" w:hAnsiTheme="minorHAnsi" w:cstheme="minorBidi"/>
          <w:spacing w:val="2"/>
          <w:sz w:val="20"/>
          <w:szCs w:val="20"/>
        </w:rPr>
        <w:t xml:space="preserve">day labour) and </w:t>
      </w:r>
      <w:r w:rsidR="00C426EA">
        <w:rPr>
          <w:rFonts w:asciiTheme="minorHAnsi" w:eastAsiaTheme="minorEastAsia" w:hAnsiTheme="minorHAnsi" w:cstheme="minorBidi"/>
          <w:spacing w:val="2"/>
          <w:sz w:val="20"/>
          <w:szCs w:val="20"/>
        </w:rPr>
        <w:t xml:space="preserve">Delivery Agency-owned </w:t>
      </w:r>
      <w:r w:rsidRPr="00433EE6">
        <w:rPr>
          <w:rFonts w:asciiTheme="minorHAnsi" w:eastAsiaTheme="minorEastAsia" w:hAnsiTheme="minorHAnsi" w:cstheme="minorBidi"/>
          <w:spacing w:val="2"/>
          <w:sz w:val="20"/>
          <w:szCs w:val="20"/>
        </w:rPr>
        <w:t>plant and equipment costs that are directly engaged in the delivery of eligible Emergency Works</w:t>
      </w:r>
      <w:r w:rsidR="00BB73A1">
        <w:rPr>
          <w:rFonts w:asciiTheme="minorHAnsi" w:eastAsiaTheme="minorEastAsia" w:hAnsiTheme="minorHAnsi" w:cstheme="minorBidi"/>
          <w:spacing w:val="2"/>
          <w:sz w:val="20"/>
          <w:szCs w:val="20"/>
        </w:rPr>
        <w:t>,</w:t>
      </w:r>
      <w:r w:rsidRPr="00433EE6">
        <w:rPr>
          <w:rFonts w:asciiTheme="minorHAnsi" w:eastAsiaTheme="minorEastAsia" w:hAnsiTheme="minorHAnsi" w:cstheme="minorBidi"/>
          <w:spacing w:val="2"/>
          <w:sz w:val="20"/>
          <w:szCs w:val="20"/>
        </w:rPr>
        <w:t xml:space="preserve">  </w:t>
      </w:r>
    </w:p>
    <w:p w14:paraId="1DDE8DB7" w14:textId="2EE96F30" w:rsid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lastRenderedPageBreak/>
        <w:t>Immediate Reconstruction Works</w:t>
      </w:r>
      <w:r>
        <w:rPr>
          <w:rFonts w:asciiTheme="minorHAnsi" w:eastAsiaTheme="minorEastAsia" w:hAnsiTheme="minorHAnsi" w:cstheme="minorBidi"/>
          <w:spacing w:val="2"/>
          <w:sz w:val="20"/>
          <w:szCs w:val="20"/>
        </w:rPr>
        <w:t xml:space="preserve"> and the Reconstruction of Essential Public Asset</w:t>
      </w:r>
      <w:r w:rsidRPr="00433EE6">
        <w:rPr>
          <w:rFonts w:asciiTheme="minorHAnsi" w:eastAsiaTheme="minorEastAsia" w:hAnsiTheme="minorHAnsi" w:cstheme="minorBidi"/>
          <w:spacing w:val="2"/>
          <w:sz w:val="20"/>
          <w:szCs w:val="20"/>
        </w:rPr>
        <w:t xml:space="preserve"> </w:t>
      </w:r>
      <w:r>
        <w:rPr>
          <w:rFonts w:asciiTheme="minorHAnsi" w:eastAsiaTheme="minorEastAsia" w:hAnsiTheme="minorHAnsi" w:cstheme="minorBidi"/>
          <w:spacing w:val="2"/>
          <w:sz w:val="20"/>
          <w:szCs w:val="20"/>
        </w:rPr>
        <w:t>Works</w:t>
      </w:r>
      <w:r w:rsidRPr="00433EE6">
        <w:rPr>
          <w:rFonts w:asciiTheme="minorHAnsi" w:eastAsiaTheme="minorEastAsia" w:hAnsiTheme="minorHAnsi" w:cstheme="minorBidi"/>
          <w:spacing w:val="2"/>
          <w:sz w:val="20"/>
          <w:szCs w:val="20"/>
        </w:rPr>
        <w:t>.</w:t>
      </w:r>
      <w:r w:rsidR="00200CC7">
        <w:rPr>
          <w:rFonts w:asciiTheme="minorHAnsi" w:eastAsiaTheme="minorEastAsia" w:hAnsiTheme="minorHAnsi" w:cstheme="minorBidi"/>
          <w:spacing w:val="2"/>
          <w:sz w:val="20"/>
          <w:szCs w:val="20"/>
        </w:rPr>
        <w:t xml:space="preserve"> Delivery Agencies should refer to </w:t>
      </w:r>
      <w:r w:rsidR="00200CC7" w:rsidRPr="00D35DB6">
        <w:rPr>
          <w:rFonts w:asciiTheme="minorHAnsi" w:eastAsiaTheme="minorEastAsia" w:hAnsiTheme="minorHAnsi" w:cstheme="minorBidi"/>
          <w:b/>
          <w:bCs/>
          <w:spacing w:val="2"/>
          <w:sz w:val="20"/>
          <w:szCs w:val="20"/>
        </w:rPr>
        <w:t>Tip Sheet 11: Day Labour under Category B excluding CDO</w:t>
      </w:r>
      <w:r w:rsidR="00200CC7">
        <w:rPr>
          <w:rFonts w:asciiTheme="minorHAnsi" w:eastAsiaTheme="minorEastAsia" w:hAnsiTheme="minorHAnsi" w:cstheme="minorBidi"/>
          <w:spacing w:val="2"/>
          <w:sz w:val="20"/>
          <w:szCs w:val="20"/>
        </w:rPr>
        <w:t xml:space="preserve"> for more information on the eligibility of day labour under Category B of the DRFA.</w:t>
      </w:r>
    </w:p>
    <w:p w14:paraId="3599870C" w14:textId="77777777" w:rsidR="0010218A" w:rsidRDefault="0010218A" w:rsidP="0010218A">
      <w:pPr>
        <w:pStyle w:val="paragraph"/>
        <w:spacing w:before="0" w:beforeAutospacing="0" w:after="0" w:afterAutospacing="0"/>
        <w:textAlignment w:val="baseline"/>
        <w:rPr>
          <w:rStyle w:val="normaltextrun"/>
          <w:rFonts w:asciiTheme="minorHAnsi" w:eastAsiaTheme="majorEastAsia" w:hAnsiTheme="minorHAnsi" w:cstheme="minorHAnsi"/>
          <w:b/>
          <w:bCs/>
          <w:color w:val="000000"/>
          <w:sz w:val="20"/>
          <w:szCs w:val="20"/>
        </w:rPr>
      </w:pPr>
    </w:p>
    <w:p w14:paraId="47469A9F" w14:textId="229D5579" w:rsidR="00A91CB9" w:rsidRPr="00FD6A0E" w:rsidRDefault="00A91CB9" w:rsidP="00A91CB9">
      <w:pPr>
        <w:pStyle w:val="Heading3"/>
      </w:pPr>
      <w:bookmarkStart w:id="48" w:name="_Toc189726026"/>
      <w:r w:rsidRPr="00FD6A0E">
        <w:t>Material costs</w:t>
      </w:r>
      <w:bookmarkEnd w:id="48"/>
    </w:p>
    <w:p w14:paraId="7AA6A272" w14:textId="77777777" w:rsidR="00A91CB9" w:rsidRPr="00FD6A0E" w:rsidRDefault="00A91CB9" w:rsidP="00A91CB9">
      <w:r w:rsidRPr="00FD6A0E">
        <w:t xml:space="preserve">Any materials that are supplied by an external contractor and relate specifically to an eligible treatment and scope is considered eligible. Materials that are supplied by a Delivery Agency and incorporated as part of the </w:t>
      </w:r>
      <w:r w:rsidRPr="00485B16">
        <w:t>essen</w:t>
      </w:r>
      <w:r w:rsidRPr="00FD6A0E">
        <w:t>tial public asset are to be established as follows:</w:t>
      </w:r>
    </w:p>
    <w:p w14:paraId="65B2E3B3" w14:textId="77777777" w:rsidR="00A91CB9" w:rsidRPr="00FD6A0E" w:rsidRDefault="00A91CB9" w:rsidP="00A91CB9">
      <w:pPr>
        <w:pStyle w:val="Bullet1"/>
      </w:pPr>
      <w:r w:rsidRPr="00FD6A0E">
        <w:t xml:space="preserve">The establishment or disestablishment of borrow pits are only considered eligible where the material sourced from the pit is used exclusively for the reconstruction of </w:t>
      </w:r>
      <w:r w:rsidRPr="00485B16">
        <w:t>essential publ</w:t>
      </w:r>
      <w:r w:rsidRPr="00FD6A0E">
        <w:t>ic assets.</w:t>
      </w:r>
    </w:p>
    <w:p w14:paraId="1AD646A3" w14:textId="77777777" w:rsidR="00A91CB9" w:rsidRPr="00FD6A0E" w:rsidRDefault="00A91CB9" w:rsidP="00A91CB9">
      <w:pPr>
        <w:pStyle w:val="Bullet1"/>
      </w:pPr>
      <w:r w:rsidRPr="00FD6A0E">
        <w:t>Only materials included in the works are eligible. Any excess materials, even though they may be stored on site, are ineligible.</w:t>
      </w:r>
    </w:p>
    <w:p w14:paraId="29609151" w14:textId="77777777" w:rsidR="00A91CB9" w:rsidRPr="00FD6A0E" w:rsidRDefault="00A91CB9" w:rsidP="00A91CB9">
      <w:pPr>
        <w:pStyle w:val="Bullet1"/>
      </w:pPr>
      <w:r w:rsidRPr="00FD6A0E">
        <w:t>Where materials (e.g. gravel) are produced by the Delivery Agency (e.g. through the Delivery Agency owning a quarry), the cost of the production of the materials is eligible, excluding any profit that may be charged when these materials are provided to third parties.</w:t>
      </w:r>
    </w:p>
    <w:p w14:paraId="78B38971" w14:textId="01D6108D" w:rsidR="00A91CB9" w:rsidRPr="00FD6A0E" w:rsidRDefault="00A91CB9" w:rsidP="00A91CB9">
      <w:pPr>
        <w:pStyle w:val="Heading3"/>
      </w:pPr>
      <w:bookmarkStart w:id="49" w:name="_Toc189726027"/>
      <w:r w:rsidRPr="00FD6A0E">
        <w:t>Waste management</w:t>
      </w:r>
      <w:bookmarkEnd w:id="49"/>
    </w:p>
    <w:p w14:paraId="041C16A1" w14:textId="77777777" w:rsidR="007C7873" w:rsidRDefault="00A91CB9" w:rsidP="00A91CB9">
      <w:r w:rsidRPr="00FD6A0E">
        <w:t xml:space="preserve">Costs that arise from the removal, transport, processing and disposal of waste material and other debris that is impeding the normal function of an </w:t>
      </w:r>
      <w:r w:rsidRPr="00485B16">
        <w:t>essential public asset</w:t>
      </w:r>
      <w:r w:rsidRPr="00FD6A0E">
        <w:t xml:space="preserve">, and which has been deposited or generated as the direct result of the eligible disaster is considered eligible, exclusive of any profit margins paid to council or any other eligible undertaking. </w:t>
      </w:r>
    </w:p>
    <w:p w14:paraId="6633C3A9" w14:textId="4FD54A6F" w:rsidR="007C7873" w:rsidRDefault="00A91CB9" w:rsidP="00A91CB9">
      <w:r w:rsidRPr="00FD6A0E">
        <w:t xml:space="preserve">Eligible costs may also include tipping fees, waste processing and disposal costs. </w:t>
      </w:r>
    </w:p>
    <w:p w14:paraId="1AACBD06" w14:textId="1E48B425" w:rsidR="00A91CB9" w:rsidRPr="00FD6A0E" w:rsidRDefault="00A91CB9" w:rsidP="00A91CB9">
      <w:r w:rsidRPr="00FD6A0E">
        <w:t>If these works are undertaken by a Delivery Agency’s own labour and plant, the provisions as outlined in the ‘Day labour’ section above shall apply.</w:t>
      </w:r>
    </w:p>
    <w:p w14:paraId="6FDC4427" w14:textId="5D810A54" w:rsidR="00A91CB9" w:rsidRPr="00FD6A0E" w:rsidRDefault="00A91CB9" w:rsidP="00A91CB9">
      <w:pPr>
        <w:pStyle w:val="Heading2"/>
      </w:pPr>
      <w:bookmarkStart w:id="50" w:name="_Toc189726028"/>
      <w:r w:rsidRPr="00FD6A0E">
        <w:t>Indirect costs</w:t>
      </w:r>
      <w:bookmarkEnd w:id="50"/>
    </w:p>
    <w:p w14:paraId="702F761D" w14:textId="4091D824" w:rsidR="00A91CB9" w:rsidRPr="00FD6A0E" w:rsidRDefault="00A91CB9" w:rsidP="00A91CB9">
      <w:pPr>
        <w:pStyle w:val="Heading3"/>
      </w:pPr>
      <w:bookmarkStart w:id="51" w:name="_Toc189726029"/>
      <w:r w:rsidRPr="00FD6A0E">
        <w:t>Offsite overhead costs</w:t>
      </w:r>
      <w:bookmarkEnd w:id="51"/>
    </w:p>
    <w:p w14:paraId="67D330BE" w14:textId="77777777" w:rsidR="00A91CB9" w:rsidRPr="00FD6A0E" w:rsidRDefault="00A91CB9" w:rsidP="00A91CB9">
      <w:r w:rsidRPr="00FD6A0E">
        <w:t xml:space="preserve">Offsite overhead costs (that is, Delivery Agency costs) that may be required to support the projects associated with </w:t>
      </w:r>
      <w:r w:rsidRPr="00485B16">
        <w:t>essential public asset</w:t>
      </w:r>
      <w:r w:rsidRPr="00FD6A0E">
        <w:t xml:space="preserve"> reconstruction are only eligible for:</w:t>
      </w:r>
    </w:p>
    <w:p w14:paraId="2C01CCC1" w14:textId="77777777" w:rsidR="00A91CB9" w:rsidRPr="00FD6A0E" w:rsidRDefault="00A91CB9" w:rsidP="00A91CB9">
      <w:pPr>
        <w:pStyle w:val="Bullet1"/>
      </w:pPr>
      <w:r w:rsidRPr="00FD6A0E">
        <w:t>additional temporary employees engaged;</w:t>
      </w:r>
    </w:p>
    <w:p w14:paraId="5C18D8E2" w14:textId="77777777" w:rsidR="00A91CB9" w:rsidRPr="00FD6A0E" w:rsidRDefault="00A91CB9" w:rsidP="00A91CB9">
      <w:pPr>
        <w:pStyle w:val="Bullet1"/>
      </w:pPr>
      <w:r w:rsidRPr="00FD6A0E">
        <w:t>overtime costs of standard employees; and</w:t>
      </w:r>
    </w:p>
    <w:p w14:paraId="40454EF6" w14:textId="77777777" w:rsidR="00A91CB9" w:rsidRPr="00FD6A0E" w:rsidRDefault="00A91CB9" w:rsidP="00A91CB9">
      <w:pPr>
        <w:pStyle w:val="Bullet1"/>
      </w:pPr>
      <w:r w:rsidRPr="00FD6A0E">
        <w:t>backfilling of employees.</w:t>
      </w:r>
    </w:p>
    <w:p w14:paraId="3DF30CAF" w14:textId="784C4B90" w:rsidR="00A91CB9" w:rsidRPr="00FD6A0E" w:rsidRDefault="00B05FF7" w:rsidP="00A91CB9">
      <w:r>
        <w:t>The Delivery Agency</w:t>
      </w:r>
      <w:r w:rsidR="00A91CB9" w:rsidRPr="00FD6A0E">
        <w:t xml:space="preserve"> must be able to demonstrate that any employment on-costs that are to be claimed, such as superannuation, payroll tax and workers’ compensation insurance premiums, are directly attributable to the employment of temporary fixed-term staff and contractors, overtime and backfilling.</w:t>
      </w:r>
    </w:p>
    <w:p w14:paraId="303A5CD5" w14:textId="4BF2A5AA" w:rsidR="00A91CB9" w:rsidRDefault="00A91CB9" w:rsidP="00A91CB9">
      <w:r w:rsidRPr="00FD6A0E">
        <w:t>Only the additional costs, such as higher duties of backfilling a person undertaking eligible activities, are eligible, and this is dependent on type of arrangement, not the salary of the incumbent.</w:t>
      </w:r>
    </w:p>
    <w:p w14:paraId="36CA4E57" w14:textId="2BA9B032" w:rsidR="00557407" w:rsidRP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Pr>
          <w:rFonts w:asciiTheme="minorHAnsi" w:eastAsiaTheme="minorEastAsia" w:hAnsiTheme="minorHAnsi" w:cstheme="minorBidi"/>
          <w:spacing w:val="2"/>
          <w:sz w:val="20"/>
          <w:szCs w:val="20"/>
        </w:rPr>
        <w:t xml:space="preserve">Where Delivery Agencies engage external contractors to undertake Reconstruction of Essential Public Assets works, the Delivery Agency are able claim indirect costs for project management and </w:t>
      </w:r>
      <w:r>
        <w:rPr>
          <w:rFonts w:asciiTheme="minorHAnsi" w:eastAsiaTheme="minorEastAsia" w:hAnsiTheme="minorHAnsi" w:cstheme="minorBidi"/>
          <w:spacing w:val="2"/>
          <w:sz w:val="20"/>
          <w:szCs w:val="20"/>
        </w:rPr>
        <w:lastRenderedPageBreak/>
        <w:t>contract administration, that directly supports the contracted out works, if the indirect council costs have been included in the approved certified works estimate package.</w:t>
      </w:r>
    </w:p>
    <w:p w14:paraId="4A082741" w14:textId="692C68DD" w:rsidR="00A91CB9" w:rsidRPr="00FD6A0E" w:rsidRDefault="00A91CB9" w:rsidP="00A91CB9">
      <w:pPr>
        <w:pStyle w:val="Heading3"/>
      </w:pPr>
      <w:bookmarkStart w:id="52" w:name="_Toc189726030"/>
      <w:r w:rsidRPr="00FD6A0E">
        <w:t>Additional temporary employees</w:t>
      </w:r>
      <w:bookmarkEnd w:id="52"/>
    </w:p>
    <w:p w14:paraId="35D6B438" w14:textId="6BCA940A" w:rsidR="00A91CB9" w:rsidRDefault="00A91CB9" w:rsidP="00A91CB9">
      <w:r w:rsidRPr="00FD6A0E">
        <w:t xml:space="preserve">Additional temporary employees may be permitted where </w:t>
      </w:r>
      <w:r w:rsidR="00B05FF7">
        <w:t>The Delivery Agency</w:t>
      </w:r>
      <w:r w:rsidRPr="00FD6A0E">
        <w:t xml:space="preserve"> are able to demonstrate that resources from within their organisation have been exhausted, and any costs associated with additional temporary fixed-term employees or contractors to be claimed are in addition to the aggregate level of staffing prior to the eligible disaster.</w:t>
      </w:r>
    </w:p>
    <w:p w14:paraId="08CC8663" w14:textId="794E4DCB" w:rsidR="00A91CB9" w:rsidRPr="00A026D9" w:rsidRDefault="00A91CB9" w:rsidP="00B03E46">
      <w:pPr>
        <w:pStyle w:val="Heading3"/>
      </w:pPr>
      <w:bookmarkStart w:id="53" w:name="_Toc189726031"/>
      <w:bookmarkStart w:id="54" w:name="_Hlk64989640"/>
      <w:r w:rsidRPr="00A026D9">
        <w:t>Position Descriptions</w:t>
      </w:r>
      <w:bookmarkEnd w:id="53"/>
    </w:p>
    <w:p w14:paraId="294C46BA" w14:textId="0CA0DC90" w:rsidR="00A91CB9" w:rsidRPr="00FD6A0E" w:rsidRDefault="00A91CB9" w:rsidP="00A91CB9">
      <w:r w:rsidRPr="00FD6A0E">
        <w:t>For works</w:t>
      </w:r>
      <w:r w:rsidR="00FD5668">
        <w:t xml:space="preserve"> requiring additional resources</w:t>
      </w:r>
      <w:r w:rsidRPr="00FD6A0E">
        <w:t xml:space="preserve">, position descriptions (PDs) for </w:t>
      </w:r>
      <w:r w:rsidRPr="001134F9">
        <w:rPr>
          <w:u w:val="single"/>
        </w:rPr>
        <w:t>additional</w:t>
      </w:r>
      <w:r w:rsidRPr="00FD6A0E">
        <w:t xml:space="preserve"> temporary</w:t>
      </w:r>
      <w:r w:rsidR="007A0157">
        <w:t>/fixed term</w:t>
      </w:r>
      <w:r w:rsidRPr="00FD6A0E">
        <w:t xml:space="preserve"> employees must be approved by the </w:t>
      </w:r>
      <w:r w:rsidR="00FD5668">
        <w:t>Administering</w:t>
      </w:r>
      <w:r w:rsidR="00FD5668" w:rsidRPr="00FD6A0E">
        <w:t xml:space="preserve"> </w:t>
      </w:r>
      <w:r w:rsidRPr="00FD6A0E">
        <w:t xml:space="preserve">Authority </w:t>
      </w:r>
      <w:r w:rsidR="0000553B">
        <w:t xml:space="preserve">following the </w:t>
      </w:r>
      <w:r w:rsidR="00D57BC3">
        <w:t xml:space="preserve">recommendation of the </w:t>
      </w:r>
      <w:r w:rsidR="00FD5668">
        <w:t>Assessing</w:t>
      </w:r>
      <w:r w:rsidR="00FD5668" w:rsidRPr="00FD6A0E">
        <w:t xml:space="preserve"> </w:t>
      </w:r>
      <w:r w:rsidRPr="00FD6A0E">
        <w:t xml:space="preserve">Authority prior to the role commencing. </w:t>
      </w:r>
    </w:p>
    <w:p w14:paraId="3317EB5A" w14:textId="77777777" w:rsidR="00BF1AAA" w:rsidRDefault="00BF1AAA">
      <w:pPr>
        <w:spacing w:before="0" w:after="0" w:line="240" w:lineRule="auto"/>
      </w:pPr>
      <w:r>
        <w:br w:type="page"/>
      </w:r>
    </w:p>
    <w:p w14:paraId="6E422156" w14:textId="2D65BD32" w:rsidR="00A91CB9" w:rsidRPr="00FD6A0E" w:rsidRDefault="00A91CB9" w:rsidP="00A91CB9">
      <w:r w:rsidRPr="00FD6A0E">
        <w:lastRenderedPageBreak/>
        <w:t>PDs must include</w:t>
      </w:r>
      <w:r w:rsidR="001058CD">
        <w:t xml:space="preserve"> the following information</w:t>
      </w:r>
      <w:r w:rsidRPr="00FD6A0E">
        <w:t xml:space="preserve">: </w:t>
      </w:r>
    </w:p>
    <w:p w14:paraId="7A05E34A" w14:textId="22530E98" w:rsidR="00A91CB9" w:rsidRPr="00FD6A0E" w:rsidRDefault="00A91CB9" w:rsidP="00A91CB9">
      <w:pPr>
        <w:pStyle w:val="ListParagraph"/>
        <w:numPr>
          <w:ilvl w:val="0"/>
          <w:numId w:val="70"/>
        </w:numPr>
      </w:pPr>
      <w:r w:rsidRPr="00FD6A0E">
        <w:t xml:space="preserve">the eligible disaster for which work will be undertaken, </w:t>
      </w:r>
    </w:p>
    <w:p w14:paraId="23E1D135" w14:textId="77777777" w:rsidR="006A415F" w:rsidRDefault="00A91CB9" w:rsidP="00A91CB9">
      <w:pPr>
        <w:pStyle w:val="ListParagraph"/>
        <w:numPr>
          <w:ilvl w:val="0"/>
          <w:numId w:val="70"/>
        </w:numPr>
      </w:pPr>
      <w:r w:rsidRPr="00FD6A0E">
        <w:t xml:space="preserve">the start and end dates of the position, </w:t>
      </w:r>
    </w:p>
    <w:p w14:paraId="4EED823F" w14:textId="6763B149" w:rsidR="00A91CB9" w:rsidRPr="00FD6A0E" w:rsidRDefault="001058CD" w:rsidP="00A91CB9">
      <w:pPr>
        <w:pStyle w:val="ListParagraph"/>
        <w:numPr>
          <w:ilvl w:val="0"/>
          <w:numId w:val="70"/>
        </w:numPr>
      </w:pPr>
      <w:r>
        <w:t xml:space="preserve">the </w:t>
      </w:r>
      <w:r w:rsidR="006A415F">
        <w:t>salary range</w:t>
      </w:r>
      <w:r>
        <w:t xml:space="preserve"> of the position,</w:t>
      </w:r>
    </w:p>
    <w:p w14:paraId="08AA882D" w14:textId="7A630387" w:rsidR="00A91CB9" w:rsidRDefault="00A91CB9" w:rsidP="00A91CB9">
      <w:pPr>
        <w:pStyle w:val="ListParagraph"/>
        <w:numPr>
          <w:ilvl w:val="0"/>
          <w:numId w:val="70"/>
        </w:numPr>
      </w:pPr>
      <w:r w:rsidRPr="00FD6A0E">
        <w:t xml:space="preserve">a </w:t>
      </w:r>
      <w:r w:rsidR="00044431">
        <w:t>clear</w:t>
      </w:r>
      <w:r w:rsidR="00044431" w:rsidRPr="00FD6A0E">
        <w:t xml:space="preserve"> </w:t>
      </w:r>
      <w:r w:rsidRPr="00FD6A0E">
        <w:t xml:space="preserve">description </w:t>
      </w:r>
      <w:r w:rsidR="001058CD">
        <w:t>outlining</w:t>
      </w:r>
      <w:r w:rsidRPr="00FD6A0E">
        <w:t xml:space="preserve"> how the position relates to the event</w:t>
      </w:r>
      <w:r w:rsidR="006A415F">
        <w:t xml:space="preserve">, </w:t>
      </w:r>
      <w:r w:rsidR="00FD5668">
        <w:t xml:space="preserve">e.g. </w:t>
      </w:r>
      <w:r w:rsidR="00FD5668">
        <w:rPr>
          <w:rFonts w:eastAsia="Times New Roman"/>
        </w:rPr>
        <w:t>‘To</w:t>
      </w:r>
      <w:r w:rsidR="00044431">
        <w:rPr>
          <w:rFonts w:eastAsia="Times New Roman"/>
        </w:rPr>
        <w:t xml:space="preserve"> assist in the planning, procurement and delivery of the necessary projects to repair Council’s essential public assets damaged as a result of </w:t>
      </w:r>
      <w:r w:rsidR="006A415F" w:rsidRPr="00FD5668">
        <w:rPr>
          <w:rFonts w:eastAsia="Times New Roman"/>
        </w:rPr>
        <w:t>disaster</w:t>
      </w:r>
      <w:r w:rsidR="00044431">
        <w:rPr>
          <w:rFonts w:eastAsia="Times New Roman"/>
        </w:rPr>
        <w:t xml:space="preserve"> </w:t>
      </w:r>
      <w:r w:rsidR="001058CD">
        <w:rPr>
          <w:rFonts w:eastAsia="Times New Roman"/>
        </w:rPr>
        <w:t xml:space="preserve">AGRN </w:t>
      </w:r>
      <w:r w:rsidR="00044431">
        <w:rPr>
          <w:rFonts w:eastAsia="Times New Roman"/>
        </w:rPr>
        <w:t>XXX’</w:t>
      </w:r>
      <w:r w:rsidR="001058CD">
        <w:rPr>
          <w:rFonts w:eastAsia="Times New Roman"/>
        </w:rPr>
        <w:t>,</w:t>
      </w:r>
      <w:r w:rsidRPr="00FD6A0E">
        <w:t xml:space="preserve"> </w:t>
      </w:r>
    </w:p>
    <w:p w14:paraId="24C6427C" w14:textId="0163C63E" w:rsidR="006A415F" w:rsidRDefault="006A415F" w:rsidP="00A91CB9">
      <w:pPr>
        <w:pStyle w:val="ListParagraph"/>
        <w:numPr>
          <w:ilvl w:val="0"/>
          <w:numId w:val="70"/>
        </w:numPr>
      </w:pPr>
      <w:r>
        <w:t xml:space="preserve">a clear description of how the activities </w:t>
      </w:r>
      <w:r w:rsidR="001058CD">
        <w:t xml:space="preserve">or works being undertaken </w:t>
      </w:r>
      <w:r>
        <w:t xml:space="preserve">link to the disaster </w:t>
      </w:r>
      <w:r w:rsidR="00FD5668">
        <w:t>e.g.</w:t>
      </w:r>
      <w:r>
        <w:t xml:space="preserve"> ‘</w:t>
      </w:r>
      <w:r>
        <w:rPr>
          <w:rFonts w:eastAsia="Times New Roman"/>
        </w:rPr>
        <w:t xml:space="preserve">Develop and deliver assigned storm impact related projects for Council essential public assets damaged as a result of storm event </w:t>
      </w:r>
      <w:r w:rsidR="001058CD">
        <w:rPr>
          <w:rFonts w:eastAsia="Times New Roman"/>
        </w:rPr>
        <w:t xml:space="preserve">AGRN </w:t>
      </w:r>
      <w:r>
        <w:rPr>
          <w:rFonts w:eastAsia="Times New Roman"/>
        </w:rPr>
        <w:t>XXX’</w:t>
      </w:r>
      <w:r w:rsidR="0010218A">
        <w:t>;</w:t>
      </w:r>
    </w:p>
    <w:p w14:paraId="5F0464B3" w14:textId="041E0DED" w:rsidR="0010218A" w:rsidRPr="00FD6A0E" w:rsidRDefault="0010218A" w:rsidP="0010218A">
      <w:pPr>
        <w:pStyle w:val="ListParagraph"/>
        <w:numPr>
          <w:ilvl w:val="0"/>
          <w:numId w:val="70"/>
        </w:numPr>
      </w:pPr>
      <w:r>
        <w:t>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404D3D38" w14:textId="0D4C783E" w:rsidR="006A415F" w:rsidRDefault="006A415F" w:rsidP="00A91CB9">
      <w:r>
        <w:t xml:space="preserve">Ineligible items </w:t>
      </w:r>
      <w:r w:rsidR="001058CD">
        <w:t xml:space="preserve">for PDs </w:t>
      </w:r>
      <w:r>
        <w:t>include:</w:t>
      </w:r>
    </w:p>
    <w:p w14:paraId="12758BDD" w14:textId="326737CB" w:rsidR="006A415F" w:rsidRDefault="006A415F" w:rsidP="00FD5668">
      <w:pPr>
        <w:pStyle w:val="ListParagraph"/>
        <w:numPr>
          <w:ilvl w:val="0"/>
          <w:numId w:val="75"/>
        </w:numPr>
      </w:pPr>
      <w:r w:rsidRPr="00FD5668">
        <w:t xml:space="preserve">positions that already </w:t>
      </w:r>
      <w:r w:rsidR="001058CD" w:rsidRPr="00FD5668">
        <w:t xml:space="preserve">exist </w:t>
      </w:r>
      <w:r w:rsidRPr="00FD5668">
        <w:t xml:space="preserve">in the </w:t>
      </w:r>
      <w:r w:rsidR="00FD5668" w:rsidRPr="00FD5668">
        <w:t>organisations</w:t>
      </w:r>
      <w:r w:rsidRPr="00FD5668">
        <w:t xml:space="preserve"> structure</w:t>
      </w:r>
      <w:r w:rsidR="001058CD" w:rsidRPr="00FD5668">
        <w:t>,</w:t>
      </w:r>
      <w:r w:rsidR="005B0121" w:rsidRPr="00FD5668">
        <w:t xml:space="preserve"> including positions for temporary employees working under an existing contract that was in place prior to the disaster. </w:t>
      </w:r>
    </w:p>
    <w:p w14:paraId="792DB333" w14:textId="47526853" w:rsidR="006A415F" w:rsidRDefault="006A415F" w:rsidP="006A415F">
      <w:pPr>
        <w:pStyle w:val="ListParagraph"/>
        <w:numPr>
          <w:ilvl w:val="0"/>
          <w:numId w:val="75"/>
        </w:numPr>
      </w:pPr>
      <w:r>
        <w:t>positions that will be recruited from an external agency, th</w:t>
      </w:r>
      <w:r w:rsidR="001840B1">
        <w:t>ese costs s</w:t>
      </w:r>
      <w:r w:rsidR="001058CD">
        <w:t>h</w:t>
      </w:r>
      <w:r w:rsidR="001840B1">
        <w:t xml:space="preserve">ould be treated </w:t>
      </w:r>
      <w:r w:rsidR="001058CD">
        <w:t xml:space="preserve">the same </w:t>
      </w:r>
      <w:r w:rsidR="001840B1">
        <w:t xml:space="preserve">as any other </w:t>
      </w:r>
      <w:r w:rsidR="006F3089">
        <w:t xml:space="preserve">external </w:t>
      </w:r>
      <w:r w:rsidR="001840B1">
        <w:t>contract cost</w:t>
      </w:r>
      <w:r w:rsidR="005B0121">
        <w:t>.</w:t>
      </w:r>
    </w:p>
    <w:p w14:paraId="6A989493" w14:textId="696205A1" w:rsidR="001840B1" w:rsidRDefault="001840B1" w:rsidP="001840B1">
      <w:pPr>
        <w:pStyle w:val="ListParagraph"/>
        <w:numPr>
          <w:ilvl w:val="0"/>
          <w:numId w:val="75"/>
        </w:numPr>
      </w:pPr>
      <w:r>
        <w:t xml:space="preserve">incumbent </w:t>
      </w:r>
      <w:r w:rsidR="00FD5668">
        <w:t>salaries</w:t>
      </w:r>
      <w:r>
        <w:t xml:space="preserve"> for any staff who have been seconded to the eligible disaster related positions, only additional disaster related positions should be claimed. </w:t>
      </w:r>
    </w:p>
    <w:p w14:paraId="1136DF4C" w14:textId="7AA5C656" w:rsidR="00A91CB9" w:rsidRDefault="00A91CB9" w:rsidP="00A91CB9">
      <w:r w:rsidRPr="00FD6A0E">
        <w:t>To demonstrate the positions are over and above the current structure, the</w:t>
      </w:r>
      <w:r w:rsidRPr="00A023C6">
        <w:t xml:space="preserve"> </w:t>
      </w:r>
      <w:r w:rsidR="00FD5668" w:rsidRPr="00A023C6">
        <w:t>A</w:t>
      </w:r>
      <w:r w:rsidR="003830DA" w:rsidRPr="00A023C6">
        <w:t xml:space="preserve">ssessing </w:t>
      </w:r>
      <w:r w:rsidR="003830DA">
        <w:t xml:space="preserve">Authority </w:t>
      </w:r>
      <w:r w:rsidRPr="00FD6A0E">
        <w:t>may request a letter from an executive in the Delivery Agency confirming that current resources are fully utilised and not able to meet the demand expected to complete the reconstruction works.</w:t>
      </w:r>
      <w:r w:rsidR="00A13E96">
        <w:t xml:space="preserve"> </w:t>
      </w:r>
    </w:p>
    <w:p w14:paraId="4BB1473D" w14:textId="2FC11B51" w:rsidR="00A13E96" w:rsidRPr="00FD6A0E" w:rsidRDefault="00B05FF7" w:rsidP="00A91CB9">
      <w:r>
        <w:t>The Delivery Agency</w:t>
      </w:r>
      <w:r w:rsidR="00A13E96">
        <w:t xml:space="preserve"> will need to provide a copy of the payroll reports </w:t>
      </w:r>
      <w:r w:rsidR="00C44A47">
        <w:t xml:space="preserve">as evidence of the claims and ensure </w:t>
      </w:r>
      <w:r w:rsidR="00BA3C58">
        <w:t xml:space="preserve">forecast </w:t>
      </w:r>
      <w:r w:rsidR="00C44A47">
        <w:t xml:space="preserve">salary costs are included in </w:t>
      </w:r>
      <w:r w:rsidR="00E705DE">
        <w:t>certified estimate works package</w:t>
      </w:r>
      <w:r w:rsidR="00C44A47">
        <w:t>s (</w:t>
      </w:r>
      <w:r w:rsidR="00BA3C58">
        <w:t xml:space="preserve">for </w:t>
      </w:r>
      <w:r w:rsidR="00D21CB7">
        <w:t>REPA works</w:t>
      </w:r>
      <w:r w:rsidR="00C44A47">
        <w:t xml:space="preserve">). </w:t>
      </w:r>
    </w:p>
    <w:p w14:paraId="01211BE3" w14:textId="3A1FF024" w:rsidR="00A91CB9" w:rsidRDefault="00B05FF7" w:rsidP="00A91CB9">
      <w:r>
        <w:t>The Delivery Agency</w:t>
      </w:r>
      <w:r w:rsidR="00A91CB9" w:rsidRPr="00FD6A0E">
        <w:t xml:space="preserve"> must keep records to demonstrate that appropriate recruitment processes have been followed for temporary fixed-term disaster recovery roles, including clear position descriptions and general ledger expenditure reports for each of the additional employees.</w:t>
      </w:r>
    </w:p>
    <w:p w14:paraId="4CCB8265" w14:textId="019C10E5" w:rsidR="00865620" w:rsidRDefault="00865620">
      <w:bookmarkStart w:id="55" w:name="_Hlk76544793"/>
      <w:r w:rsidRPr="00B36DCC">
        <w:t xml:space="preserve">If </w:t>
      </w:r>
      <w:r w:rsidR="00B05FF7">
        <w:t>the Delivery Agency</w:t>
      </w:r>
      <w:r w:rsidRPr="00B36DCC">
        <w:t xml:space="preserve"> employ additional positions in response to an event and </w:t>
      </w:r>
      <w:r w:rsidR="00F035B0">
        <w:t xml:space="preserve">seek </w:t>
      </w:r>
      <w:r w:rsidRPr="00B36DCC">
        <w:t xml:space="preserve">to claim salary costs through the DRFA, </w:t>
      </w:r>
      <w:r w:rsidR="00367B88">
        <w:t>the DRFA funded position request is to be completed in the CMS and a copy of the PD uploaded for assessment.</w:t>
      </w:r>
    </w:p>
    <w:p w14:paraId="203CDE46" w14:textId="4E91DB2E" w:rsidR="00305234" w:rsidRPr="00865620" w:rsidRDefault="00305234">
      <w:r>
        <w:t>Th</w:t>
      </w:r>
      <w:r w:rsidRPr="00A023C6">
        <w:t xml:space="preserve">e </w:t>
      </w:r>
      <w:r w:rsidR="00367B88">
        <w:t xml:space="preserve"> DRFA funded position request via the CMS </w:t>
      </w:r>
      <w:r>
        <w:t xml:space="preserve">is not required to be completed for consultants and contractors that are engaged by a Delivery Agency. </w:t>
      </w:r>
    </w:p>
    <w:p w14:paraId="6E378C8F" w14:textId="55E7C98B" w:rsidR="00A91CB9" w:rsidRPr="00FD6A0E" w:rsidRDefault="00A91CB9" w:rsidP="00A91CB9">
      <w:pPr>
        <w:pStyle w:val="Heading3"/>
      </w:pPr>
      <w:bookmarkStart w:id="56" w:name="_Toc189726032"/>
      <w:bookmarkEnd w:id="54"/>
      <w:bookmarkEnd w:id="55"/>
      <w:r w:rsidRPr="00FD6A0E">
        <w:t>Secondments</w:t>
      </w:r>
      <w:bookmarkEnd w:id="56"/>
    </w:p>
    <w:p w14:paraId="4E394F57" w14:textId="048E0026" w:rsidR="00096F91" w:rsidRDefault="00A91CB9" w:rsidP="00A91CB9">
      <w:r w:rsidRPr="00FD6A0E">
        <w:t>Delivery Agenc</w:t>
      </w:r>
      <w:r w:rsidR="00B05FF7">
        <w:t>y</w:t>
      </w:r>
      <w:r w:rsidRPr="00FD6A0E">
        <w:t xml:space="preserve"> considering seconding staff to or from another Delivery Agency and seeking reimbursement under the DRFA, should seek approval from the Assessing Authority in consultation with the Administering Authority, to ensure eligibility of these costs and establish PDs accordingly. </w:t>
      </w:r>
    </w:p>
    <w:p w14:paraId="3AFFC978" w14:textId="77777777" w:rsidR="00BF1AAA" w:rsidRDefault="00BF1AAA">
      <w:pPr>
        <w:spacing w:before="0" w:after="0" w:line="240" w:lineRule="auto"/>
      </w:pPr>
      <w:r>
        <w:br w:type="page"/>
      </w:r>
    </w:p>
    <w:p w14:paraId="3BA90CDA" w14:textId="5CC63583" w:rsidR="00096F91" w:rsidRPr="00FD6A0E" w:rsidRDefault="00096F91" w:rsidP="00A91CB9">
      <w:r>
        <w:lastRenderedPageBreak/>
        <w:t>Delivery Agenc</w:t>
      </w:r>
      <w:r w:rsidR="00B05FF7">
        <w:t>y</w:t>
      </w:r>
      <w:r>
        <w:t xml:space="preserve"> can include lease costs for office equipment for temporary employees or </w:t>
      </w:r>
      <w:r w:rsidR="005D6CBF">
        <w:t>employees</w:t>
      </w:r>
      <w:r>
        <w:t xml:space="preserve"> on secondment when a Delivery Agency</w:t>
      </w:r>
      <w:r w:rsidR="005D6CBF">
        <w:t xml:space="preserve"> </w:t>
      </w:r>
      <w:r>
        <w:t>has exhausted the</w:t>
      </w:r>
      <w:r w:rsidR="005D6CBF">
        <w:t>i</w:t>
      </w:r>
      <w:r>
        <w:t>r own supply of equipment. For example</w:t>
      </w:r>
      <w:r w:rsidR="003D2B47">
        <w:t>,</w:t>
      </w:r>
      <w:r>
        <w:t xml:space="preserve"> a Delivery Agency can lease a laptop for an additional/fixed term employee, the Delivery Agency must supply supporting documentation for the leased equipment and how this equipment supports the DRFA eligible activities. </w:t>
      </w:r>
    </w:p>
    <w:p w14:paraId="0F7D7E83" w14:textId="6059ABC8" w:rsidR="00A91CB9" w:rsidRPr="00FD6A0E" w:rsidRDefault="00A91CB9" w:rsidP="00A91CB9">
      <w:pPr>
        <w:pStyle w:val="Heading3"/>
      </w:pPr>
      <w:bookmarkStart w:id="57" w:name="_Toc189726033"/>
      <w:r w:rsidRPr="00FD6A0E">
        <w:t>Consultant and contractor fees</w:t>
      </w:r>
      <w:bookmarkEnd w:id="57"/>
    </w:p>
    <w:p w14:paraId="5C6B3178" w14:textId="77777777" w:rsidR="00A91CB9" w:rsidRPr="00FD6A0E" w:rsidRDefault="00A91CB9" w:rsidP="00A91CB9">
      <w:r w:rsidRPr="00FD6A0E">
        <w:t xml:space="preserve">Consultants and contractors that have been engaged specifically for activities associated with the reconstruction of </w:t>
      </w:r>
      <w:r w:rsidRPr="00485B16">
        <w:t>essential</w:t>
      </w:r>
      <w:r w:rsidRPr="00FD6A0E">
        <w:t xml:space="preserve"> public assets are eligible. These activities may include:</w:t>
      </w:r>
    </w:p>
    <w:p w14:paraId="1755A62F" w14:textId="77777777" w:rsidR="00A91CB9" w:rsidRPr="00FD6A0E" w:rsidRDefault="00A91CB9" w:rsidP="00A91CB9">
      <w:pPr>
        <w:pStyle w:val="Bullet1"/>
      </w:pPr>
      <w:r w:rsidRPr="00FD6A0E">
        <w:t>investigations;</w:t>
      </w:r>
    </w:p>
    <w:p w14:paraId="4BD50788" w14:textId="77777777" w:rsidR="00A91CB9" w:rsidRPr="00FD6A0E" w:rsidRDefault="00A91CB9" w:rsidP="00A91CB9">
      <w:pPr>
        <w:pStyle w:val="Bullet1"/>
      </w:pPr>
      <w:r w:rsidRPr="00FD6A0E">
        <w:t>design;</w:t>
      </w:r>
    </w:p>
    <w:p w14:paraId="468EB78F" w14:textId="77777777" w:rsidR="00A91CB9" w:rsidRPr="00FD6A0E" w:rsidRDefault="00A91CB9" w:rsidP="00A91CB9">
      <w:pPr>
        <w:pStyle w:val="Bullet1"/>
      </w:pPr>
      <w:r w:rsidRPr="00FD6A0E">
        <w:t>procurement;</w:t>
      </w:r>
    </w:p>
    <w:p w14:paraId="6C24C9E7" w14:textId="77777777" w:rsidR="00A91CB9" w:rsidRPr="00FD6A0E" w:rsidRDefault="00A91CB9" w:rsidP="00A91CB9">
      <w:pPr>
        <w:pStyle w:val="Bullet1"/>
      </w:pPr>
      <w:r w:rsidRPr="00FD6A0E">
        <w:t>contract administration;</w:t>
      </w:r>
    </w:p>
    <w:p w14:paraId="5A62A4C4" w14:textId="77777777" w:rsidR="00A91CB9" w:rsidRPr="00FD6A0E" w:rsidRDefault="00A91CB9" w:rsidP="00A91CB9">
      <w:pPr>
        <w:pStyle w:val="Bullet1"/>
      </w:pPr>
      <w:r w:rsidRPr="00FD6A0E">
        <w:t>communication and stakeholder management;</w:t>
      </w:r>
    </w:p>
    <w:p w14:paraId="1557EB2B" w14:textId="77777777" w:rsidR="00A91CB9" w:rsidRPr="00FD6A0E" w:rsidRDefault="00A91CB9" w:rsidP="00A91CB9">
      <w:pPr>
        <w:pStyle w:val="Bullet1"/>
      </w:pPr>
      <w:r w:rsidRPr="00FD6A0E">
        <w:t>environmental management; and</w:t>
      </w:r>
    </w:p>
    <w:p w14:paraId="68E57CAD" w14:textId="77777777" w:rsidR="00A91CB9" w:rsidRPr="00FD6A0E" w:rsidRDefault="00A91CB9" w:rsidP="00A91CB9">
      <w:pPr>
        <w:pStyle w:val="Bullet1"/>
      </w:pPr>
      <w:r w:rsidRPr="00FD6A0E">
        <w:t>project and program management.</w:t>
      </w:r>
    </w:p>
    <w:p w14:paraId="46ECF18F" w14:textId="77777777" w:rsidR="00A91CB9" w:rsidRPr="00FD6A0E" w:rsidRDefault="00A91CB9" w:rsidP="002709AD">
      <w:pPr>
        <w:keepLines/>
      </w:pPr>
      <w:r w:rsidRPr="00FD6A0E">
        <w:t xml:space="preserve">For larger scale disaster events it is expected that additional resources would be required to assist in the damage assessment and project management of the reconstruction works. It is recommended that local consulting organisations are approached prior to disaster events to gain an understanding of capability and expertise to assist with this work. The engagement of local consulting organisations ensure that any accommodation and travel costs can be minimised, while also engaging personnel who have local knowledge. </w:t>
      </w:r>
    </w:p>
    <w:p w14:paraId="0AFBC655" w14:textId="338FBCBA" w:rsidR="00A91CB9" w:rsidRDefault="00A91CB9" w:rsidP="00A91CB9">
      <w:r w:rsidRPr="00FD6A0E">
        <w:t>Furthermore, where possible, panel arrangements are encouraged to be established to assist in the damage assessment and project management of reconstruction works. Panel arrangements ensure that suitable organisations and resources are identified, rates for services are established, and a prompt process for engagement is established when disaster events occur.</w:t>
      </w:r>
    </w:p>
    <w:p w14:paraId="77F45403" w14:textId="5F24B5F5" w:rsidR="00A91CB9" w:rsidRPr="00FD6A0E" w:rsidRDefault="00A91CB9" w:rsidP="00A91CB9">
      <w:pPr>
        <w:pStyle w:val="Heading3"/>
      </w:pPr>
      <w:bookmarkStart w:id="58" w:name="_Toc189726034"/>
      <w:r w:rsidRPr="00FD6A0E">
        <w:rPr>
          <w:noProof/>
        </w:rPr>
        <w:drawing>
          <wp:anchor distT="0" distB="2921" distL="118745" distR="124841" simplePos="0" relativeHeight="251659776" behindDoc="0" locked="0" layoutInCell="1" allowOverlap="1" wp14:anchorId="224992ED" wp14:editId="7B964218">
            <wp:simplePos x="0" y="0"/>
            <wp:positionH relativeFrom="page">
              <wp:posOffset>-608965</wp:posOffset>
            </wp:positionH>
            <wp:positionV relativeFrom="page">
              <wp:posOffset>-784860</wp:posOffset>
            </wp:positionV>
            <wp:extent cx="457454" cy="10428224"/>
            <wp:effectExtent l="0" t="0" r="0" b="0"/>
            <wp:wrapNone/>
            <wp:docPr id="26" name="Picture 8" descr="Griffin Engineering Management (GEM) Pty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iffin Engineering Management (GEM) Pty Ltd"/>
                    <pic:cNvPicPr/>
                  </pic:nvPicPr>
                  <pic:blipFill>
                    <a:blip r:embed="rId21" cstate="email">
                      <a:extLst>
                        <a:ext uri="{28A0092B-C50C-407E-A947-70E740481C1C}">
                          <a14:useLocalDpi xmlns:a14="http://schemas.microsoft.com/office/drawing/2010/main"/>
                        </a:ext>
                      </a:extLst>
                    </a:blip>
                    <a:stretch>
                      <a:fillRect/>
                    </a:stretch>
                  </pic:blipFill>
                  <pic:spPr>
                    <a:xfrm>
                      <a:off x="0" y="0"/>
                      <a:ext cx="457200" cy="10427970"/>
                    </a:xfrm>
                    <a:prstGeom prst="round2DiagRect">
                      <a:avLst/>
                    </a:prstGeom>
                    <a:solidFill>
                      <a:srgbClr val="5B9BD5">
                        <a:lumMod val="20000"/>
                        <a:lumOff val="80000"/>
                      </a:srgbClr>
                    </a:solidFill>
                  </pic:spPr>
                </pic:pic>
              </a:graphicData>
            </a:graphic>
            <wp14:sizeRelH relativeFrom="margin">
              <wp14:pctWidth>0</wp14:pctWidth>
            </wp14:sizeRelH>
            <wp14:sizeRelV relativeFrom="margin">
              <wp14:pctHeight>0</wp14:pctHeight>
            </wp14:sizeRelV>
          </wp:anchor>
        </w:drawing>
      </w:r>
      <w:r w:rsidRPr="00FD6A0E">
        <w:t>Travel costs</w:t>
      </w:r>
      <w:bookmarkEnd w:id="58"/>
      <w:r w:rsidR="00096F91">
        <w:t xml:space="preserve"> </w:t>
      </w:r>
    </w:p>
    <w:p w14:paraId="7347EC93" w14:textId="4D5C7F27" w:rsidR="00A91CB9" w:rsidRDefault="00A91CB9" w:rsidP="00A91CB9">
      <w:r w:rsidRPr="00FD6A0E">
        <w:t xml:space="preserve">Travel costs, allowances and accommodation for Delivery Agency employees, consultants and contractors that are directly related to the reconstruction of </w:t>
      </w:r>
      <w:r w:rsidRPr="00485B16">
        <w:t>essential pub</w:t>
      </w:r>
      <w:r w:rsidRPr="00FD6A0E">
        <w:t xml:space="preserve">lic assets under the DRFA are eligible. </w:t>
      </w:r>
    </w:p>
    <w:p w14:paraId="0746DAC8" w14:textId="3360D677" w:rsidR="00B7243B" w:rsidRPr="00FD6A0E" w:rsidRDefault="005140B7" w:rsidP="00A91CB9">
      <w:r>
        <w:t>Where a Delivery Agency is seeking reimbursement for costs associated with meals and allowances associated with undertaking an eligible activity i.e. damage assessments on impacted residential properties, the Delivery Agency is required to demonstrate that the person undertaking the acti</w:t>
      </w:r>
      <w:r w:rsidR="006D2D71">
        <w:t>vi</w:t>
      </w:r>
      <w:r>
        <w:t xml:space="preserve">ty was not paid a meal/incidental allowance while on that particular deployment. </w:t>
      </w:r>
    </w:p>
    <w:p w14:paraId="4EFABAF1" w14:textId="6B565A27" w:rsidR="00A91CB9" w:rsidRPr="00FD6A0E" w:rsidRDefault="00A91CB9" w:rsidP="00A91CB9">
      <w:pPr>
        <w:pStyle w:val="Heading3"/>
      </w:pPr>
      <w:bookmarkStart w:id="59" w:name="_Toc189726035"/>
      <w:r w:rsidRPr="00FD6A0E">
        <w:t>Asset restoration office</w:t>
      </w:r>
      <w:bookmarkEnd w:id="59"/>
    </w:p>
    <w:p w14:paraId="03E27C0E" w14:textId="77777777" w:rsidR="00A91CB9" w:rsidRPr="00FD6A0E" w:rsidRDefault="00A91CB9" w:rsidP="00A91CB9">
      <w:r w:rsidRPr="00FD6A0E">
        <w:t xml:space="preserve">When claiming for establishment of a temporary asset restoration office to coordinate the restoration of significant number of </w:t>
      </w:r>
      <w:r w:rsidRPr="00485B16">
        <w:t xml:space="preserve">essential </w:t>
      </w:r>
      <w:r w:rsidRPr="00FD6A0E">
        <w:t>public assets, the Delivery Agency is required to demonstrate the following as part of their claims:</w:t>
      </w:r>
    </w:p>
    <w:p w14:paraId="22BDEA06" w14:textId="77777777" w:rsidR="00A91CB9" w:rsidRPr="00FD6A0E" w:rsidRDefault="00A91CB9" w:rsidP="00A91CB9">
      <w:pPr>
        <w:pStyle w:val="Bullet1"/>
      </w:pPr>
      <w:r w:rsidRPr="00FD6A0E">
        <w:t>that costs being claimed would not have been incurred if the disaster did not happen i.e. the asset restoration office is being established as a direct result of significant damage to assets following an eligible disaster under the DRFA;</w:t>
      </w:r>
    </w:p>
    <w:p w14:paraId="6AC79FD9" w14:textId="77777777" w:rsidR="00A91CB9" w:rsidRPr="00FD6A0E" w:rsidRDefault="00A91CB9" w:rsidP="00A91CB9">
      <w:pPr>
        <w:pStyle w:val="Bullet1"/>
      </w:pPr>
      <w:r w:rsidRPr="00FD6A0E">
        <w:lastRenderedPageBreak/>
        <w:t>where there is no available accommodation within existing resources;</w:t>
      </w:r>
    </w:p>
    <w:p w14:paraId="074C4677" w14:textId="77777777" w:rsidR="00A91CB9" w:rsidRPr="00FD6A0E" w:rsidRDefault="00A91CB9" w:rsidP="00A91CB9">
      <w:pPr>
        <w:pStyle w:val="Bullet1"/>
      </w:pPr>
      <w:r w:rsidRPr="00FD6A0E">
        <w:t>that the costs being claimed accurately represent the level/proportion of DRFA eligible works being undertaken from the additional office space; and</w:t>
      </w:r>
    </w:p>
    <w:p w14:paraId="1437F5CF" w14:textId="77777777" w:rsidR="00A91CB9" w:rsidRPr="00FD6A0E" w:rsidRDefault="00A91CB9" w:rsidP="00A91CB9">
      <w:pPr>
        <w:pStyle w:val="Bullet1"/>
      </w:pPr>
      <w:r w:rsidRPr="00FD6A0E">
        <w:t>the costs are incurred within the allowable time period.</w:t>
      </w:r>
    </w:p>
    <w:p w14:paraId="518C1D89" w14:textId="57377F47" w:rsidR="005F0988" w:rsidRDefault="005F0988" w:rsidP="00A91CB9">
      <w:r>
        <w:t>Eligible costs associated with the establishment of a temporary asset restoration office, which are essential to the safe operation of the additional office space, include the following:</w:t>
      </w:r>
    </w:p>
    <w:p w14:paraId="1A282AE4" w14:textId="67F05287" w:rsidR="005F0988" w:rsidRDefault="005F0988" w:rsidP="002709AD">
      <w:pPr>
        <w:pStyle w:val="ListParagraph"/>
        <w:numPr>
          <w:ilvl w:val="0"/>
          <w:numId w:val="119"/>
        </w:numPr>
      </w:pPr>
      <w:r>
        <w:t>Leasing of a building;</w:t>
      </w:r>
    </w:p>
    <w:p w14:paraId="30451913" w14:textId="16F31E2E" w:rsidR="005F0988" w:rsidRDefault="005F0988" w:rsidP="002709AD">
      <w:pPr>
        <w:pStyle w:val="ListParagraph"/>
        <w:numPr>
          <w:ilvl w:val="0"/>
          <w:numId w:val="119"/>
        </w:numPr>
      </w:pPr>
      <w:r>
        <w:t>The hire of office furniture and equipment;</w:t>
      </w:r>
    </w:p>
    <w:p w14:paraId="6C4F3EB4" w14:textId="6CBFCA81" w:rsidR="005F0988" w:rsidRDefault="005F0988" w:rsidP="002709AD">
      <w:pPr>
        <w:pStyle w:val="ListParagraph"/>
        <w:numPr>
          <w:ilvl w:val="0"/>
          <w:numId w:val="119"/>
        </w:numPr>
      </w:pPr>
      <w:r>
        <w:t>Relocation; and</w:t>
      </w:r>
    </w:p>
    <w:p w14:paraId="14C8BAAA" w14:textId="38F9CA20" w:rsidR="005F0988" w:rsidRDefault="005F0988" w:rsidP="002709AD">
      <w:pPr>
        <w:pStyle w:val="ListParagraph"/>
        <w:numPr>
          <w:ilvl w:val="0"/>
          <w:numId w:val="119"/>
        </w:numPr>
      </w:pPr>
      <w:r>
        <w:t>Running costs such as water and council rates, utilities (i.e. electricity), internet, cleaning, security, insurance, and other costs such as toilet paper and dish liquid provisions.</w:t>
      </w:r>
    </w:p>
    <w:p w14:paraId="1396B0F9" w14:textId="4E04A399" w:rsidR="005F0988" w:rsidRDefault="005F0988" w:rsidP="00A91CB9">
      <w:r>
        <w:t>Costs associated with non-essential components, such as tea, coffee and catering are not eligible to be reimbursed.</w:t>
      </w:r>
    </w:p>
    <w:p w14:paraId="41DDD0FA" w14:textId="29F41357" w:rsidR="00A91CB9" w:rsidRPr="00FD6A0E" w:rsidRDefault="00A91CB9" w:rsidP="00A91CB9">
      <w:r w:rsidRPr="00FD6A0E">
        <w:t xml:space="preserve">To meet the requirements, a letter from the Chief Executive Officer of the Delivery Agency is required to be submitted to the Assessing Authority as part of the first claim following the establishment of the asset restoration office. This letter needs to clearly articulate the processes that the Delivery Agency undertook to accommodate their project management and engineering staff within the existing accommodation and the need for additional accommodation. </w:t>
      </w:r>
    </w:p>
    <w:p w14:paraId="75A6EB4C" w14:textId="49B944BA" w:rsidR="00A91CB9" w:rsidRPr="00FD6A0E" w:rsidRDefault="00A91CB9" w:rsidP="00A91CB9">
      <w:r w:rsidRPr="00FD6A0E">
        <w:t>Delivery Agenc</w:t>
      </w:r>
      <w:r w:rsidR="00B05FF7">
        <w:t>y</w:t>
      </w:r>
      <w:r w:rsidRPr="00FD6A0E">
        <w:t xml:space="preserve"> interested in establishing a temporary asset restoration office are requested to contact the Assessing Authority prior to the establishment.</w:t>
      </w:r>
    </w:p>
    <w:p w14:paraId="1F9DB2B4" w14:textId="7EFC958A" w:rsidR="00A91CB9" w:rsidRPr="00FD6A0E" w:rsidRDefault="00A91CB9" w:rsidP="00A91CB9">
      <w:pPr>
        <w:pStyle w:val="Heading3"/>
      </w:pPr>
      <w:bookmarkStart w:id="60" w:name="_Toc189726036"/>
      <w:r w:rsidRPr="00FD6A0E">
        <w:t>Evidence required</w:t>
      </w:r>
      <w:bookmarkEnd w:id="60"/>
    </w:p>
    <w:p w14:paraId="7FDD7309" w14:textId="4BFB884A" w:rsidR="00A91CB9" w:rsidRPr="00FD6A0E" w:rsidRDefault="009448CD" w:rsidP="00A91CB9">
      <w:r>
        <w:t xml:space="preserve">Refer to </w:t>
      </w:r>
      <w:r w:rsidR="00BC4B34">
        <w:t>section</w:t>
      </w:r>
      <w:r w:rsidR="00BC4B34" w:rsidRPr="00F84A25">
        <w:t xml:space="preserve"> </w:t>
      </w:r>
      <w:r w:rsidR="0021510B">
        <w:t>B</w:t>
      </w:r>
      <w:r w:rsidR="00BC4B34">
        <w:t xml:space="preserve"> of this guideline</w:t>
      </w:r>
      <w:r>
        <w:t xml:space="preserve"> for further information about how indirect costs are recorded</w:t>
      </w:r>
      <w:r w:rsidR="00BC4B34">
        <w:t xml:space="preserve"> against works types</w:t>
      </w:r>
      <w:r>
        <w:t xml:space="preserve">. </w:t>
      </w:r>
    </w:p>
    <w:p w14:paraId="6D9323B1" w14:textId="77777777" w:rsidR="00A91CB9" w:rsidRPr="009B3FDB" w:rsidRDefault="00A91CB9" w:rsidP="00AA1B33">
      <w:pPr>
        <w:rPr>
          <w:rFonts w:asciiTheme="majorHAnsi" w:eastAsiaTheme="majorEastAsia" w:hAnsiTheme="majorHAnsi" w:cstheme="majorBidi"/>
          <w:color w:val="201547"/>
          <w:spacing w:val="-1"/>
          <w:sz w:val="36"/>
          <w:szCs w:val="28"/>
        </w:rPr>
      </w:pPr>
      <w:r w:rsidRPr="009B3FDB">
        <w:br w:type="page"/>
      </w:r>
    </w:p>
    <w:p w14:paraId="40CD2E38" w14:textId="29D40604" w:rsidR="00A91CB9" w:rsidRPr="00FD6A0E" w:rsidRDefault="00A91CB9" w:rsidP="005D6781">
      <w:pPr>
        <w:pStyle w:val="Heading2"/>
      </w:pPr>
      <w:bookmarkStart w:id="61" w:name="_Toc189726037"/>
      <w:r w:rsidRPr="00FD6A0E">
        <w:lastRenderedPageBreak/>
        <w:t>Ineligible expenditure</w:t>
      </w:r>
      <w:bookmarkEnd w:id="61"/>
    </w:p>
    <w:p w14:paraId="1A72E9FF" w14:textId="31008D25" w:rsidR="00A91CB9" w:rsidRPr="00FD6A0E" w:rsidRDefault="00A91CB9" w:rsidP="00A91CB9">
      <w:r w:rsidRPr="00FD6A0E">
        <w:t xml:space="preserve">Expenditure that is considered </w:t>
      </w:r>
      <w:r w:rsidR="00631CE4" w:rsidRPr="00FD6A0E">
        <w:t>ineligible,</w:t>
      </w:r>
      <w:r w:rsidRPr="00FD6A0E">
        <w:t xml:space="preserve"> </w:t>
      </w:r>
      <w:r w:rsidR="003669EC">
        <w:t>which is associated with the completion of emergency</w:t>
      </w:r>
      <w:r w:rsidR="00CA0681">
        <w:t xml:space="preserve"> works</w:t>
      </w:r>
      <w:r w:rsidR="003669EC">
        <w:t xml:space="preserve">, immediate </w:t>
      </w:r>
      <w:r w:rsidR="00631CE4">
        <w:t>reconstruction</w:t>
      </w:r>
      <w:r w:rsidR="00CA0681">
        <w:t xml:space="preserve"> works</w:t>
      </w:r>
      <w:r w:rsidR="00631CE4">
        <w:t>,</w:t>
      </w:r>
      <w:r w:rsidR="003669EC">
        <w:t xml:space="preserve"> and the reconstruction of essential public assets </w:t>
      </w:r>
      <w:r w:rsidRPr="00FD6A0E">
        <w:t>under the DRFA</w:t>
      </w:r>
      <w:r w:rsidR="003669EC">
        <w:t>,</w:t>
      </w:r>
      <w:r w:rsidRPr="00FD6A0E">
        <w:t xml:space="preserve"> includes the following:</w:t>
      </w:r>
    </w:p>
    <w:p w14:paraId="38C7B96E" w14:textId="23F7F418" w:rsidR="00D81B3E" w:rsidRDefault="00E81948" w:rsidP="0084646B">
      <w:pPr>
        <w:pStyle w:val="Bullet1"/>
      </w:pPr>
      <w:r w:rsidRPr="00FD6A0E">
        <w:t xml:space="preserve">capital purchases including </w:t>
      </w:r>
      <w:r w:rsidR="007D4F81">
        <w:t xml:space="preserve">the </w:t>
      </w:r>
      <w:r w:rsidR="006D0909">
        <w:t xml:space="preserve">purchase of </w:t>
      </w:r>
      <w:r w:rsidRPr="00FD6A0E">
        <w:t>computers, phones</w:t>
      </w:r>
      <w:r w:rsidR="006D0909">
        <w:t>,</w:t>
      </w:r>
      <w:r w:rsidR="00187093">
        <w:t xml:space="preserve"> </w:t>
      </w:r>
      <w:r w:rsidRPr="00FD6A0E">
        <w:t>software</w:t>
      </w:r>
      <w:r w:rsidR="006D0909">
        <w:t xml:space="preserve"> and </w:t>
      </w:r>
      <w:r w:rsidR="00D81B3E">
        <w:t>dashcams</w:t>
      </w:r>
      <w:r w:rsidR="00CA0681">
        <w:t>;</w:t>
      </w:r>
    </w:p>
    <w:p w14:paraId="45879256" w14:textId="4D7FBECE" w:rsidR="00A91CB9" w:rsidRPr="00FD6A0E" w:rsidRDefault="00A91CB9" w:rsidP="0084646B">
      <w:pPr>
        <w:pStyle w:val="Bullet1"/>
      </w:pPr>
      <w:r w:rsidRPr="00FD6A0E">
        <w:t>costs the Delivery Agency could reasonably be expected to incur responding to the eligible disaster event (Delivery Agenc</w:t>
      </w:r>
      <w:r w:rsidR="00B05FF7">
        <w:t>y</w:t>
      </w:r>
      <w:r w:rsidRPr="00FD6A0E">
        <w:t xml:space="preserve"> are expected to have a reasonable level of human, capital and financial resources to be able to undertake disaster response activities);</w:t>
      </w:r>
    </w:p>
    <w:p w14:paraId="7D05B7A5" w14:textId="5F71BBD2" w:rsidR="00A91CB9" w:rsidRPr="00667AD0" w:rsidRDefault="00A91CB9" w:rsidP="00A91CB9">
      <w:pPr>
        <w:pStyle w:val="Bullet1"/>
      </w:pPr>
      <w:r w:rsidRPr="00667AD0">
        <w:t>costs that would have been incurred should the eligible disaster event not have occurred, such as maintenance, costs associated with permanent employees or other ongoing administrative costs;</w:t>
      </w:r>
    </w:p>
    <w:p w14:paraId="5F631CF1" w14:textId="5556CB0D" w:rsidR="00A91CB9" w:rsidRPr="00667AD0" w:rsidRDefault="00A91CB9" w:rsidP="00A91CB9">
      <w:pPr>
        <w:pStyle w:val="Bullet1"/>
      </w:pPr>
      <w:r w:rsidRPr="00667AD0">
        <w:t>the costs of delay (prolongation costs) to direct control construction or contract works;</w:t>
      </w:r>
    </w:p>
    <w:p w14:paraId="2FE4929F" w14:textId="77777777" w:rsidR="007D0F84" w:rsidRPr="00667AD0" w:rsidRDefault="007D0F84" w:rsidP="007D0F84">
      <w:pPr>
        <w:pStyle w:val="Bullet1"/>
      </w:pPr>
      <w:r w:rsidRPr="00667AD0">
        <w:t>damage to any project in progress, or separable part, unless a Certificate of Practical Completion was issued before the damage was sustained;</w:t>
      </w:r>
    </w:p>
    <w:p w14:paraId="35A7FDAD" w14:textId="39A9C20A" w:rsidR="00E81948" w:rsidRPr="00A30AD2" w:rsidRDefault="00E81948" w:rsidP="00E81948">
      <w:pPr>
        <w:pStyle w:val="Bullet1"/>
      </w:pPr>
      <w:r w:rsidRPr="00A30AD2">
        <w:t xml:space="preserve">arborist reports undertaken to identify trees damaged by the disaster in the close </w:t>
      </w:r>
      <w:r w:rsidR="006D2D71" w:rsidRPr="006D2D71">
        <w:t>vi</w:t>
      </w:r>
      <w:r w:rsidR="006D2D71">
        <w:t>cinity</w:t>
      </w:r>
      <w:r w:rsidRPr="00A30AD2">
        <w:t xml:space="preserve"> to an essential public asset but not classed as being dangerous </w:t>
      </w:r>
      <w:r w:rsidR="006D2D71" w:rsidRPr="006D2D71">
        <w:t>i.e.</w:t>
      </w:r>
      <w:r w:rsidRPr="00A30AD2">
        <w:t xml:space="preserve"> those trees that may pose a risk in the future;</w:t>
      </w:r>
    </w:p>
    <w:p w14:paraId="785A27E2" w14:textId="13A21E48" w:rsidR="00A91CB9" w:rsidRPr="00667AD0" w:rsidRDefault="00A91CB9" w:rsidP="00A91CB9">
      <w:pPr>
        <w:pStyle w:val="Bullet1"/>
      </w:pPr>
      <w:r w:rsidRPr="00667AD0">
        <w:t>employment costs for temporary employees, agency staff, contractors and/or consultants when working under an existing contract that was in place prior to the eligible disaster event;</w:t>
      </w:r>
    </w:p>
    <w:p w14:paraId="4D6E9231" w14:textId="77777777" w:rsidR="007D0F84" w:rsidRPr="00A30AD2" w:rsidRDefault="007D0F84" w:rsidP="007D0F84">
      <w:pPr>
        <w:pStyle w:val="Bullet1"/>
      </w:pPr>
      <w:r w:rsidRPr="00A30AD2">
        <w:t>development of environmental water management plans;</w:t>
      </w:r>
    </w:p>
    <w:p w14:paraId="64562B8B" w14:textId="77777777" w:rsidR="007D0F84" w:rsidRPr="00A30AD2" w:rsidRDefault="007D0F84" w:rsidP="007D0F84">
      <w:pPr>
        <w:pStyle w:val="Bullet1"/>
      </w:pPr>
      <w:r w:rsidRPr="00A30AD2">
        <w:t>farm design services;</w:t>
      </w:r>
    </w:p>
    <w:p w14:paraId="35B8FD3E" w14:textId="7D1E2738" w:rsidR="00A91CB9" w:rsidRPr="00667AD0" w:rsidRDefault="00A91CB9" w:rsidP="00A91CB9">
      <w:pPr>
        <w:pStyle w:val="Bullet1"/>
      </w:pPr>
      <w:r w:rsidRPr="00667AD0">
        <w:t>generic indirect and overhead costs including internal administration costs to the Delivery Agency such as finance, H</w:t>
      </w:r>
      <w:r w:rsidR="003669EC" w:rsidRPr="00667AD0">
        <w:t xml:space="preserve">uman </w:t>
      </w:r>
      <w:r w:rsidRPr="00667AD0">
        <w:t>R</w:t>
      </w:r>
      <w:r w:rsidR="003669EC" w:rsidRPr="00667AD0">
        <w:t>esources</w:t>
      </w:r>
      <w:r w:rsidRPr="00667AD0">
        <w:t>, back-office processing and administration including corporate recovery overheads;</w:t>
      </w:r>
    </w:p>
    <w:p w14:paraId="688E3FDD" w14:textId="77777777" w:rsidR="007D0F84" w:rsidRPr="00A30AD2" w:rsidRDefault="007D0F84" w:rsidP="007D0F84">
      <w:pPr>
        <w:pStyle w:val="Bullet1"/>
      </w:pPr>
      <w:r w:rsidRPr="00A30AD2">
        <w:t>grading or channelling of stream beds, unless necessary to ensure the structural adequacy of the essential public asset (for example, bridge, road formation);</w:t>
      </w:r>
    </w:p>
    <w:p w14:paraId="0788E80A" w14:textId="48BA797D" w:rsidR="007D0F84" w:rsidRPr="00A30AD2" w:rsidRDefault="007D0F84" w:rsidP="007D0F84">
      <w:pPr>
        <w:pStyle w:val="Bullet1"/>
      </w:pPr>
      <w:r w:rsidRPr="00A30AD2">
        <w:t>kerbside waste picked up as per normal council arrangements i.e. weekly</w:t>
      </w:r>
      <w:r w:rsidR="00667AD0" w:rsidRPr="00A30AD2">
        <w:t>;</w:t>
      </w:r>
    </w:p>
    <w:p w14:paraId="14D7FBFB" w14:textId="3F3C4AED" w:rsidR="00A91CB9" w:rsidRPr="00667AD0" w:rsidRDefault="00A91CB9" w:rsidP="00A91CB9">
      <w:pPr>
        <w:pStyle w:val="Bullet1"/>
      </w:pPr>
      <w:r w:rsidRPr="00667AD0">
        <w:t>legal fees associated with a breach of contractual arrangements between Delivery Agenc</w:t>
      </w:r>
      <w:r w:rsidR="00B05FF7">
        <w:t>y</w:t>
      </w:r>
      <w:r w:rsidRPr="00667AD0">
        <w:t xml:space="preserve"> and a contractor undertaking eligible works;</w:t>
      </w:r>
    </w:p>
    <w:p w14:paraId="0EE7BD43" w14:textId="77777777" w:rsidR="00A91CB9" w:rsidRPr="00FD6A0E" w:rsidRDefault="00A91CB9" w:rsidP="00676527">
      <w:pPr>
        <w:pStyle w:val="Bullet1"/>
      </w:pPr>
      <w:bookmarkStart w:id="62" w:name="_Hlk125524751"/>
      <w:r w:rsidRPr="00667AD0">
        <w:t>where internal plant is approved for day labour, the following plant-related costs are still considered ineligible (refer to the Day Labour section above for advice regarding this ineligible</w:t>
      </w:r>
      <w:r w:rsidRPr="00FD6A0E">
        <w:t xml:space="preserve"> cost):</w:t>
      </w:r>
    </w:p>
    <w:p w14:paraId="2372FC70" w14:textId="18855211" w:rsidR="005E4D44" w:rsidRPr="00433EE6" w:rsidRDefault="005E4D44" w:rsidP="006C3869">
      <w:pPr>
        <w:pStyle w:val="Bullet2"/>
      </w:pPr>
      <w:r w:rsidRPr="00433EE6">
        <w:t>Project margins of Council plant and equipment (profit margins); </w:t>
      </w:r>
    </w:p>
    <w:p w14:paraId="0D4B0864" w14:textId="56DE3749" w:rsidR="005E4D44" w:rsidRPr="00433EE6" w:rsidRDefault="005E4D44" w:rsidP="006C3869">
      <w:pPr>
        <w:pStyle w:val="Bullet2"/>
      </w:pPr>
      <w:r w:rsidRPr="00433EE6">
        <w:t>Down time (</w:t>
      </w:r>
      <w:r w:rsidR="0010218A" w:rsidRPr="00433EE6">
        <w:t>e.g.</w:t>
      </w:r>
      <w:r w:rsidRPr="00433EE6">
        <w:t xml:space="preserve"> works suspended due to weather, setup for operation and repairs) for the above listed eligible costs; </w:t>
      </w:r>
    </w:p>
    <w:p w14:paraId="128DA48B" w14:textId="77777777" w:rsidR="005E4D44" w:rsidRPr="00433EE6" w:rsidRDefault="005E4D44" w:rsidP="006C3869">
      <w:pPr>
        <w:pStyle w:val="Bullet2"/>
      </w:pPr>
      <w:r w:rsidRPr="00433EE6">
        <w:t>Garaging space for plant and equipment; </w:t>
      </w:r>
    </w:p>
    <w:p w14:paraId="5EEE3585" w14:textId="25FBCC41" w:rsidR="005E4D44" w:rsidRPr="00433EE6" w:rsidRDefault="005E4D44" w:rsidP="006C3869">
      <w:pPr>
        <w:pStyle w:val="Bullet2"/>
      </w:pPr>
      <w:r w:rsidRPr="00433EE6">
        <w:t xml:space="preserve">Staff Training; </w:t>
      </w:r>
    </w:p>
    <w:p w14:paraId="73882507" w14:textId="47D7A032" w:rsidR="005E4D44" w:rsidRDefault="005E4D44" w:rsidP="006C3869">
      <w:pPr>
        <w:pStyle w:val="Bullet2"/>
      </w:pPr>
      <w:r w:rsidRPr="00433EE6">
        <w:t>Generic indirect and overhead costs including internal administration costs to the council such as finance, human resources and corporate</w:t>
      </w:r>
      <w:r w:rsidR="0010218A">
        <w:t>; and</w:t>
      </w:r>
    </w:p>
    <w:p w14:paraId="183DE796" w14:textId="54BFC0FB" w:rsidR="0010218A" w:rsidRPr="00433EE6" w:rsidRDefault="0010218A" w:rsidP="006C3869">
      <w:pPr>
        <w:pStyle w:val="Bullet2"/>
      </w:pPr>
      <w:r>
        <w:t>Depreciation for assets older than 10 years.</w:t>
      </w:r>
    </w:p>
    <w:p w14:paraId="04213E47" w14:textId="77777777" w:rsidR="005E4D44" w:rsidRPr="00667AD0" w:rsidRDefault="005E4D44" w:rsidP="006C3869">
      <w:pPr>
        <w:pStyle w:val="Bullet2"/>
        <w:numPr>
          <w:ilvl w:val="0"/>
          <w:numId w:val="0"/>
        </w:numPr>
        <w:ind w:left="720" w:hanging="360"/>
      </w:pPr>
    </w:p>
    <w:bookmarkEnd w:id="62"/>
    <w:p w14:paraId="1B67CC81" w14:textId="449A3856" w:rsidR="00E81948" w:rsidRPr="00A30AD2" w:rsidRDefault="00A91CB9" w:rsidP="00351A32">
      <w:pPr>
        <w:pStyle w:val="Bullet1"/>
      </w:pPr>
      <w:r w:rsidRPr="00667AD0">
        <w:lastRenderedPageBreak/>
        <w:t>costs that are reimbursable under other external funding sources, including existing insurance policies in place</w:t>
      </w:r>
      <w:r w:rsidR="00667AD0" w:rsidRPr="00667AD0">
        <w:t xml:space="preserve"> and </w:t>
      </w:r>
      <w:r w:rsidR="00E81948" w:rsidRPr="00A30AD2">
        <w:t>any projects for which the project or contract insurance provisions are still in effect;</w:t>
      </w:r>
    </w:p>
    <w:p w14:paraId="35CFE77E" w14:textId="52BA86B9" w:rsidR="00A91CB9" w:rsidRPr="00667AD0" w:rsidRDefault="00A91CB9" w:rsidP="00A91CB9">
      <w:pPr>
        <w:pStyle w:val="Bullet1"/>
      </w:pPr>
      <w:r w:rsidRPr="00667AD0">
        <w:t>consequential losses subsequent to the actual eligible disaster event (for example, business interruptions, loss of income, damage not directly caused by the event, additional damage after the event);</w:t>
      </w:r>
    </w:p>
    <w:p w14:paraId="1C7EDABB" w14:textId="77777777" w:rsidR="007D0F84" w:rsidRPr="00A30AD2" w:rsidRDefault="007D0F84" w:rsidP="007D0F84">
      <w:pPr>
        <w:pStyle w:val="Bullet1"/>
      </w:pPr>
      <w:r w:rsidRPr="00A30AD2">
        <w:t>consequential damage caused as a result of removing debris;</w:t>
      </w:r>
    </w:p>
    <w:p w14:paraId="03F09276" w14:textId="5FC1036C" w:rsidR="00A91CB9" w:rsidRPr="00667AD0" w:rsidRDefault="00A91CB9" w:rsidP="00A91CB9">
      <w:pPr>
        <w:pStyle w:val="Bullet1"/>
      </w:pPr>
      <w:r w:rsidRPr="00667AD0">
        <w:t>costs associated with the preparation of DRFA claims, reporting and acquittal;</w:t>
      </w:r>
    </w:p>
    <w:p w14:paraId="3F2F697F" w14:textId="23A4C244" w:rsidR="00A91CB9" w:rsidRPr="00667AD0" w:rsidRDefault="00A91CB9" w:rsidP="00A91CB9">
      <w:pPr>
        <w:pStyle w:val="Bullet1"/>
      </w:pPr>
      <w:r w:rsidRPr="00667AD0">
        <w:t xml:space="preserve">costs associated with assessing an asset by the Delivery Agency when no damage has been identified; </w:t>
      </w:r>
    </w:p>
    <w:p w14:paraId="2E7BC3DA" w14:textId="465B7300" w:rsidR="00E81948" w:rsidRPr="00A30AD2" w:rsidRDefault="004737D8" w:rsidP="00E81948">
      <w:pPr>
        <w:pStyle w:val="Bullet1"/>
      </w:pPr>
      <w:r>
        <w:t xml:space="preserve">cost associated with </w:t>
      </w:r>
      <w:r w:rsidRPr="002E65C5">
        <w:t>damage considered to arise from the lack of maintenance or unsatisfactory work is not eligible for assistance</w:t>
      </w:r>
      <w:r w:rsidRPr="004737D8">
        <w:t xml:space="preserve"> </w:t>
      </w:r>
      <w:r w:rsidR="00E81948" w:rsidRPr="00A30AD2">
        <w:t>where there is evidence that damage occurred wholly or partly as the result of the lack of proper maintenance, or where previous works were not completed satisfactorily;</w:t>
      </w:r>
    </w:p>
    <w:p w14:paraId="6D65E8C1" w14:textId="2191CBD3" w:rsidR="00E81948" w:rsidRPr="00A30AD2" w:rsidRDefault="00E81948" w:rsidP="00E81948">
      <w:pPr>
        <w:pStyle w:val="Bullet1"/>
      </w:pPr>
      <w:r w:rsidRPr="00A30AD2">
        <w:t>damage to pavements and subgrades that is caused by prolonged wet weather. This type of deterioration is considered to be a normal maintenance liability;</w:t>
      </w:r>
    </w:p>
    <w:p w14:paraId="2203E165" w14:textId="77777777" w:rsidR="00E81948" w:rsidRPr="00A30AD2" w:rsidRDefault="00E81948" w:rsidP="00E81948">
      <w:pPr>
        <w:pStyle w:val="Bullet1"/>
      </w:pPr>
      <w:r w:rsidRPr="00A30AD2">
        <w:t>investigative techniques (such as destructive testing of a road, falling weight deflectometer, pavement roughness testing or road laser survey) used to prove the existence of damage or the cause of damage to an asset;</w:t>
      </w:r>
    </w:p>
    <w:p w14:paraId="16A2FEFD" w14:textId="44B6BCB0" w:rsidR="007D0F84" w:rsidRPr="00A30AD2" w:rsidRDefault="007D0F84" w:rsidP="007D0F84">
      <w:pPr>
        <w:pStyle w:val="Bullet1"/>
      </w:pPr>
      <w:r w:rsidRPr="00A30AD2">
        <w:t>mitigation works associated with preventing damage;</w:t>
      </w:r>
    </w:p>
    <w:p w14:paraId="061CF838" w14:textId="77777777" w:rsidR="007D0F84" w:rsidRPr="00A30AD2" w:rsidRDefault="007D0F84" w:rsidP="007D0F84">
      <w:pPr>
        <w:pStyle w:val="Bullet1"/>
      </w:pPr>
      <w:r w:rsidRPr="00A30AD2">
        <w:t>off stream watering sites and/or stock watering systems (allowing stock an alternative to drinking from the creek);</w:t>
      </w:r>
    </w:p>
    <w:p w14:paraId="52A97FCE" w14:textId="481A14E7" w:rsidR="00667AD0" w:rsidRDefault="00667AD0" w:rsidP="00667AD0">
      <w:pPr>
        <w:pStyle w:val="Bullet1"/>
      </w:pPr>
      <w:r w:rsidRPr="00A30AD2">
        <w:t>pedestrian facilities other than pedestrian grade separation structures, and facilities that are shared cycleways and within the road corridor;</w:t>
      </w:r>
    </w:p>
    <w:p w14:paraId="07C434FD" w14:textId="77777777" w:rsidR="00667AD0" w:rsidRPr="00FD6A0E" w:rsidRDefault="00667AD0" w:rsidP="00A30AD2">
      <w:pPr>
        <w:pStyle w:val="Bullet1"/>
      </w:pPr>
      <w:r w:rsidRPr="00FD6A0E">
        <w:t xml:space="preserve">The purchase of a new asset, used for the reconstruction of an </w:t>
      </w:r>
      <w:r w:rsidRPr="00485B16">
        <w:t>essential public asset</w:t>
      </w:r>
      <w:r w:rsidRPr="00FD6A0E">
        <w:t>, that has a life that extends beyond the life of the event is generally ineligible (</w:t>
      </w:r>
      <w:r w:rsidRPr="006251BD">
        <w:t>excluding purchase of low-cost items up to $100)</w:t>
      </w:r>
      <w:r w:rsidRPr="00FD6A0E">
        <w:t>. However, where equipment is unable to be hired and must be purchased to meet operational requirements or it is less expensive to purchase, the following cost recovery options may be eligible</w:t>
      </w:r>
      <w:r>
        <w:t xml:space="preserve"> (with sufficient supporting documentation to demonstrate)</w:t>
      </w:r>
      <w:r w:rsidRPr="00FD6A0E">
        <w:t>:</w:t>
      </w:r>
    </w:p>
    <w:p w14:paraId="0D317793" w14:textId="77777777" w:rsidR="00667AD0" w:rsidRPr="00FD6A0E" w:rsidRDefault="00667AD0" w:rsidP="00667AD0">
      <w:pPr>
        <w:pStyle w:val="Bullet2"/>
      </w:pPr>
      <w:r w:rsidRPr="00FD6A0E">
        <w:t>equivalent hire cost;</w:t>
      </w:r>
    </w:p>
    <w:p w14:paraId="3DC4F594" w14:textId="77777777" w:rsidR="00667AD0" w:rsidRPr="00FD6A0E" w:rsidRDefault="00667AD0" w:rsidP="00667AD0">
      <w:pPr>
        <w:pStyle w:val="Bullet2"/>
      </w:pPr>
      <w:r w:rsidRPr="00FD6A0E">
        <w:t>purchase price less value at the end of the operational use;</w:t>
      </w:r>
    </w:p>
    <w:p w14:paraId="480E0AED" w14:textId="77777777" w:rsidR="00667AD0" w:rsidRPr="00FD6A0E" w:rsidRDefault="00667AD0" w:rsidP="00667AD0">
      <w:pPr>
        <w:pStyle w:val="Bullet2"/>
      </w:pPr>
      <w:r w:rsidRPr="00FD6A0E">
        <w:t>depreciated amount calculated over the life of the asset; or</w:t>
      </w:r>
    </w:p>
    <w:p w14:paraId="5DC60FF8" w14:textId="77777777" w:rsidR="00667AD0" w:rsidRDefault="00667AD0" w:rsidP="00667AD0">
      <w:pPr>
        <w:pStyle w:val="Bullet2"/>
      </w:pPr>
      <w:r w:rsidRPr="00FD6A0E">
        <w:t>lifespan of asset as per the ATO apportionment for life of works.</w:t>
      </w:r>
    </w:p>
    <w:p w14:paraId="4738461D" w14:textId="16A788E7" w:rsidR="00E81948" w:rsidRPr="00A30AD2" w:rsidRDefault="00E81948" w:rsidP="00E81948">
      <w:pPr>
        <w:pStyle w:val="Bullet1"/>
      </w:pPr>
      <w:r w:rsidRPr="00A30AD2">
        <w:t>removal of debris from ineligible assets including community assets, parks, cemeteries and commercial properties;</w:t>
      </w:r>
    </w:p>
    <w:p w14:paraId="54E6B02F" w14:textId="77777777" w:rsidR="00E81948" w:rsidRPr="00A30AD2" w:rsidRDefault="00E81948" w:rsidP="00E81948">
      <w:pPr>
        <w:pStyle w:val="Bullet1"/>
      </w:pPr>
      <w:r w:rsidRPr="00A30AD2">
        <w:t>removal of debris impacting on an insured asset and the removal is covered by insurance;</w:t>
      </w:r>
    </w:p>
    <w:p w14:paraId="3101D943" w14:textId="41EAEFC0" w:rsidR="00E81948" w:rsidRPr="00A30AD2" w:rsidRDefault="00E81948" w:rsidP="00E81948">
      <w:pPr>
        <w:pStyle w:val="Bullet1"/>
      </w:pPr>
      <w:r w:rsidRPr="00A30AD2">
        <w:t>removal of debris from streams, beyond that directly impacting on the essential public asset (for example, bridge or culvert structure);</w:t>
      </w:r>
    </w:p>
    <w:p w14:paraId="178A0403" w14:textId="77777777" w:rsidR="00E81948" w:rsidRPr="00A30AD2" w:rsidRDefault="00E81948" w:rsidP="00E81948">
      <w:pPr>
        <w:pStyle w:val="Bullet1"/>
      </w:pPr>
      <w:r w:rsidRPr="00A30AD2">
        <w:t>removal of non-disaster related debris from any assets;</w:t>
      </w:r>
    </w:p>
    <w:p w14:paraId="2EF89F2E" w14:textId="0A6979FE" w:rsidR="00E81948" w:rsidRPr="00A30AD2" w:rsidRDefault="00E81948" w:rsidP="00E81948">
      <w:pPr>
        <w:pStyle w:val="Bullet1"/>
      </w:pPr>
      <w:r w:rsidRPr="00A30AD2">
        <w:t xml:space="preserve">removal of trees </w:t>
      </w:r>
      <w:r w:rsidR="00FE3B04">
        <w:t xml:space="preserve">and/or tree stumps </w:t>
      </w:r>
      <w:r w:rsidRPr="00A30AD2">
        <w:t>not directly damaged by the disaster including those on road reserves but not impacting on the functionality of an essential public asset i.e. powerlines;</w:t>
      </w:r>
    </w:p>
    <w:p w14:paraId="6472F704" w14:textId="77777777" w:rsidR="00667AD0" w:rsidRPr="00667AD0" w:rsidRDefault="00667AD0" w:rsidP="00667AD0">
      <w:pPr>
        <w:pStyle w:val="Bullet1"/>
      </w:pPr>
      <w:r w:rsidRPr="00667AD0">
        <w:t>replacement of the contents of an essential public asset, such as furnishings in buildings; and</w:t>
      </w:r>
    </w:p>
    <w:p w14:paraId="61FAA425" w14:textId="77777777" w:rsidR="00E81948" w:rsidRPr="00A30AD2" w:rsidRDefault="00E81948" w:rsidP="00E81948">
      <w:pPr>
        <w:pStyle w:val="Bullet1"/>
      </w:pPr>
      <w:r w:rsidRPr="00A30AD2">
        <w:t>the restoration of fire trails, recreational paths, access tracks through natural reserves;</w:t>
      </w:r>
    </w:p>
    <w:p w14:paraId="2DCCBEFF" w14:textId="77777777" w:rsidR="00667AD0" w:rsidRPr="00A30AD2" w:rsidRDefault="00667AD0" w:rsidP="00667AD0">
      <w:pPr>
        <w:pStyle w:val="Bullet1"/>
      </w:pPr>
      <w:r w:rsidRPr="00A30AD2">
        <w:lastRenderedPageBreak/>
        <w:t>The restoration of:</w:t>
      </w:r>
    </w:p>
    <w:p w14:paraId="22C81547" w14:textId="77777777" w:rsidR="00667AD0" w:rsidRPr="00A30AD2" w:rsidRDefault="00667AD0" w:rsidP="00667AD0">
      <w:pPr>
        <w:pStyle w:val="Bullet2"/>
      </w:pPr>
      <w:r w:rsidRPr="00A30AD2">
        <w:t>damage located in caravan parks</w:t>
      </w:r>
    </w:p>
    <w:p w14:paraId="70E51A0F" w14:textId="77777777" w:rsidR="00667AD0" w:rsidRPr="00A30AD2" w:rsidRDefault="00667AD0" w:rsidP="00667AD0">
      <w:pPr>
        <w:pStyle w:val="Bullet2"/>
      </w:pPr>
      <w:r w:rsidRPr="00A30AD2">
        <w:t>council-owned vehicles</w:t>
      </w:r>
    </w:p>
    <w:p w14:paraId="2025A66A" w14:textId="77777777" w:rsidR="00667AD0" w:rsidRPr="00A30AD2" w:rsidRDefault="00667AD0" w:rsidP="00667AD0">
      <w:pPr>
        <w:pStyle w:val="Bullet2"/>
      </w:pPr>
      <w:r w:rsidRPr="00A30AD2">
        <w:t>garden beds, shrubs, trees and grasslands near riverbanks;</w:t>
      </w:r>
    </w:p>
    <w:p w14:paraId="5F6DF8D0" w14:textId="77777777" w:rsidR="00667AD0" w:rsidRPr="00A30AD2" w:rsidRDefault="00667AD0" w:rsidP="00667AD0">
      <w:pPr>
        <w:pStyle w:val="Bullet1"/>
      </w:pPr>
      <w:r w:rsidRPr="00A30AD2">
        <w:t>the restoration or rehabilitation of natural ecosystems;</w:t>
      </w:r>
    </w:p>
    <w:p w14:paraId="3D8530C9" w14:textId="788721EE" w:rsidR="007D0F84" w:rsidRPr="00A30AD2" w:rsidRDefault="007D0F84" w:rsidP="007D0F84">
      <w:pPr>
        <w:pStyle w:val="Bullet1"/>
      </w:pPr>
      <w:r w:rsidRPr="00A30AD2">
        <w:t>the delivery of revegetation plans;</w:t>
      </w:r>
    </w:p>
    <w:p w14:paraId="39AD724D" w14:textId="0870BFDC" w:rsidR="007D0F84" w:rsidRPr="00A30AD2" w:rsidRDefault="007D0F84" w:rsidP="007D0F84">
      <w:pPr>
        <w:pStyle w:val="Bullet1"/>
      </w:pPr>
      <w:r w:rsidRPr="00A30AD2">
        <w:t>riverbank stabilisation or restoration where the creek bank is not near a bridge or road and therefore, is not an integral component of these essential public assets;</w:t>
      </w:r>
    </w:p>
    <w:p w14:paraId="34A1BEA1" w14:textId="77777777" w:rsidR="00E81948" w:rsidRPr="00A30AD2" w:rsidRDefault="00E81948" w:rsidP="00E81948">
      <w:pPr>
        <w:pStyle w:val="Bullet1"/>
      </w:pPr>
      <w:r w:rsidRPr="00A30AD2">
        <w:t>saturation damage where:</w:t>
      </w:r>
    </w:p>
    <w:p w14:paraId="3C1AF756" w14:textId="77777777" w:rsidR="00E81948" w:rsidRPr="00A30AD2" w:rsidRDefault="00E81948" w:rsidP="00E81948">
      <w:pPr>
        <w:pStyle w:val="Bullet2"/>
      </w:pPr>
      <w:r w:rsidRPr="00A30AD2">
        <w:t>water fills the table drain and is unable to drain away because of poor construction or a lack of proper maintenance</w:t>
      </w:r>
    </w:p>
    <w:p w14:paraId="718F77B4" w14:textId="77777777" w:rsidR="00E81948" w:rsidRPr="00A30AD2" w:rsidRDefault="00E81948" w:rsidP="00E81948">
      <w:pPr>
        <w:pStyle w:val="Bullet2"/>
      </w:pPr>
      <w:r w:rsidRPr="00A30AD2">
        <w:t>extensive ruts, cracks, potholes and heave were in evidence prior to the disaster;</w:t>
      </w:r>
    </w:p>
    <w:p w14:paraId="4E06C14C" w14:textId="5836D524" w:rsidR="007D0F84" w:rsidRPr="00A30AD2" w:rsidRDefault="007D0F84" w:rsidP="007D0F84">
      <w:pPr>
        <w:pStyle w:val="Bullet1"/>
      </w:pPr>
      <w:r w:rsidRPr="00A30AD2">
        <w:t>staff counselling;</w:t>
      </w:r>
    </w:p>
    <w:p w14:paraId="2781CB64" w14:textId="0076CDE0" w:rsidR="00667AD0" w:rsidRPr="00A30AD2" w:rsidRDefault="00667AD0" w:rsidP="00667AD0">
      <w:pPr>
        <w:pStyle w:val="Bullet1"/>
      </w:pPr>
      <w:r w:rsidRPr="00A30AD2">
        <w:t>training;</w:t>
      </w:r>
    </w:p>
    <w:p w14:paraId="55E05532" w14:textId="0AB7916F" w:rsidR="00E81948" w:rsidRPr="00A30AD2" w:rsidRDefault="00E81948" w:rsidP="00E81948">
      <w:pPr>
        <w:pStyle w:val="Bullet1"/>
      </w:pPr>
      <w:r w:rsidRPr="00A30AD2">
        <w:t>tree trimming prior to the disaster occurring and ongoing maintenance of trees;</w:t>
      </w:r>
    </w:p>
    <w:p w14:paraId="4D5FA172" w14:textId="49F9CC6F" w:rsidR="007D0F84" w:rsidRPr="00A30AD2" w:rsidRDefault="007D0F84" w:rsidP="007D0F84">
      <w:pPr>
        <w:pStyle w:val="Bullet1"/>
      </w:pPr>
      <w:r w:rsidRPr="00A30AD2">
        <w:t>watering of plants; and</w:t>
      </w:r>
    </w:p>
    <w:p w14:paraId="68C16EF3" w14:textId="77777777" w:rsidR="007D0F84" w:rsidRPr="00A30AD2" w:rsidRDefault="007D0F84" w:rsidP="007D0F84">
      <w:pPr>
        <w:pStyle w:val="Bullet1"/>
        <w:rPr>
          <w:lang w:val="en-US"/>
        </w:rPr>
      </w:pPr>
      <w:r w:rsidRPr="00A30AD2">
        <w:t>weed control.</w:t>
      </w:r>
    </w:p>
    <w:p w14:paraId="5A5B032D" w14:textId="4937856C" w:rsidR="00A81948" w:rsidRPr="00C62564" w:rsidRDefault="001774AB" w:rsidP="00EB0D48">
      <w:pPr>
        <w:pStyle w:val="Heading3"/>
      </w:pPr>
      <w:bookmarkStart w:id="63" w:name="_Toc189726038"/>
      <w:bookmarkStart w:id="64" w:name="_Hlk96947677"/>
      <w:r>
        <w:t xml:space="preserve">Additional </w:t>
      </w:r>
      <w:r w:rsidR="00A97913">
        <w:t>considerations</w:t>
      </w:r>
      <w:bookmarkEnd w:id="63"/>
      <w:r w:rsidR="00A97913">
        <w:t xml:space="preserve"> </w:t>
      </w:r>
    </w:p>
    <w:p w14:paraId="3ED5A7F3" w14:textId="44FC5FB5" w:rsidR="00DC2BDE" w:rsidRPr="00C62564" w:rsidRDefault="004C00A7" w:rsidP="00A81948">
      <w:r w:rsidRPr="00C62564">
        <w:t>Some events are exception</w:t>
      </w:r>
      <w:r w:rsidR="00C63D18" w:rsidRPr="00C62564">
        <w:t>al</w:t>
      </w:r>
      <w:r w:rsidR="00C202CE">
        <w:t>/unique</w:t>
      </w:r>
      <w:r w:rsidRPr="00C62564">
        <w:t xml:space="preserve"> in nature and above the normal approach </w:t>
      </w:r>
      <w:r w:rsidR="00DC2BDE" w:rsidRPr="00C62564">
        <w:t>undertaken as</w:t>
      </w:r>
      <w:r w:rsidRPr="00C62564">
        <w:t xml:space="preserve"> a Category</w:t>
      </w:r>
      <w:r w:rsidR="00BC4B34">
        <w:t> </w:t>
      </w:r>
      <w:r w:rsidRPr="00C62564">
        <w:t xml:space="preserve">B response </w:t>
      </w:r>
      <w:r w:rsidR="00DC2BDE" w:rsidRPr="00C62564">
        <w:t xml:space="preserve">for </w:t>
      </w:r>
      <w:r w:rsidRPr="00C62564">
        <w:t>a</w:t>
      </w:r>
      <w:r w:rsidR="00DC2BDE" w:rsidRPr="00C62564">
        <w:t>n</w:t>
      </w:r>
      <w:r w:rsidRPr="00C62564">
        <w:t xml:space="preserve"> essential public asset. </w:t>
      </w:r>
    </w:p>
    <w:p w14:paraId="3832A8A1" w14:textId="1CCFA1D9" w:rsidR="004C00A7" w:rsidRPr="00C62564" w:rsidRDefault="004C00A7" w:rsidP="00A81948">
      <w:r w:rsidRPr="00C62564">
        <w:t xml:space="preserve">Where an event requires a response </w:t>
      </w:r>
      <w:r w:rsidR="00C63D18" w:rsidRPr="00C62564">
        <w:t xml:space="preserve">or type of activity </w:t>
      </w:r>
      <w:r w:rsidRPr="00C62564">
        <w:t>that is outside of these guidelines</w:t>
      </w:r>
      <w:r w:rsidR="00BC4B34">
        <w:t xml:space="preserve"> </w:t>
      </w:r>
      <w:r w:rsidR="006D2D71">
        <w:t>an</w:t>
      </w:r>
      <w:r w:rsidR="00BC4B34">
        <w:t xml:space="preserve"> exceptional consideration</w:t>
      </w:r>
      <w:r w:rsidRPr="00C62564">
        <w:t xml:space="preserve"> </w:t>
      </w:r>
      <w:r w:rsidR="00BC4B34">
        <w:t xml:space="preserve">request </w:t>
      </w:r>
      <w:r w:rsidRPr="00C62564">
        <w:t xml:space="preserve">can be </w:t>
      </w:r>
      <w:r w:rsidR="00BC4B34">
        <w:t xml:space="preserve">reviewed </w:t>
      </w:r>
      <w:r w:rsidR="00C63D18" w:rsidRPr="00C62564">
        <w:t>by</w:t>
      </w:r>
      <w:r w:rsidRPr="00C62564">
        <w:t xml:space="preserve"> the Administering Authority. </w:t>
      </w:r>
      <w:bookmarkStart w:id="65" w:name="_Hlk85191856"/>
      <w:r w:rsidRPr="00C62564">
        <w:t xml:space="preserve">To be considered exceptional a </w:t>
      </w:r>
      <w:r w:rsidR="007D0F84">
        <w:t>D</w:t>
      </w:r>
      <w:r w:rsidRPr="00C62564">
        <w:t xml:space="preserve">elivery </w:t>
      </w:r>
      <w:r w:rsidR="007D0F84">
        <w:t>A</w:t>
      </w:r>
      <w:r w:rsidRPr="00C62564">
        <w:t>gency will need to ou</w:t>
      </w:r>
      <w:r w:rsidR="00301B13" w:rsidRPr="00C62564">
        <w:t>t</w:t>
      </w:r>
      <w:r w:rsidRPr="00C62564">
        <w:t xml:space="preserve">line: </w:t>
      </w:r>
    </w:p>
    <w:p w14:paraId="0E5AE55B" w14:textId="2ACD2479" w:rsidR="00A81948" w:rsidRPr="00C62564" w:rsidRDefault="004C00A7" w:rsidP="00531B22">
      <w:pPr>
        <w:pStyle w:val="ListParagraph"/>
        <w:numPr>
          <w:ilvl w:val="0"/>
          <w:numId w:val="110"/>
        </w:numPr>
      </w:pPr>
      <w:bookmarkStart w:id="66" w:name="_Hlk85191776"/>
      <w:bookmarkEnd w:id="65"/>
      <w:r w:rsidRPr="00C62564">
        <w:t>How the</w:t>
      </w:r>
      <w:r w:rsidR="00650946">
        <w:t xml:space="preserve"> activity</w:t>
      </w:r>
      <w:r w:rsidRPr="00C62564">
        <w:t xml:space="preserve"> is exceptional</w:t>
      </w:r>
      <w:r w:rsidR="00C63D18" w:rsidRPr="00C62564">
        <w:t xml:space="preserve"> and outside of </w:t>
      </w:r>
      <w:r w:rsidR="00DC2BDE" w:rsidRPr="00C62564">
        <w:t xml:space="preserve">circumstances covered </w:t>
      </w:r>
      <w:r w:rsidR="00C63D18" w:rsidRPr="00C62564">
        <w:t xml:space="preserve">in the </w:t>
      </w:r>
      <w:r w:rsidR="00DC2BDE" w:rsidRPr="00C62564">
        <w:t xml:space="preserve">DRFA </w:t>
      </w:r>
      <w:r w:rsidR="00C63D18" w:rsidRPr="00C62564">
        <w:t>guidelines</w:t>
      </w:r>
    </w:p>
    <w:p w14:paraId="57160721" w14:textId="16078C9E" w:rsidR="004C00A7" w:rsidRPr="00C62564" w:rsidRDefault="00DC2BDE" w:rsidP="00531B22">
      <w:pPr>
        <w:pStyle w:val="ListParagraph"/>
        <w:numPr>
          <w:ilvl w:val="0"/>
          <w:numId w:val="110"/>
        </w:numPr>
      </w:pPr>
      <w:r w:rsidRPr="00C62564">
        <w:t>What t</w:t>
      </w:r>
      <w:r w:rsidR="004C00A7" w:rsidRPr="00C62564">
        <w:t>he proposed approach is</w:t>
      </w:r>
      <w:r w:rsidRPr="00C62564">
        <w:t>, including</w:t>
      </w:r>
      <w:r w:rsidR="004C00A7" w:rsidRPr="00C62564">
        <w:t>:</w:t>
      </w:r>
    </w:p>
    <w:p w14:paraId="58BC6DE7" w14:textId="1C642AA0" w:rsidR="004C00A7" w:rsidRPr="00C62564" w:rsidRDefault="004C00A7" w:rsidP="00531B22">
      <w:pPr>
        <w:pStyle w:val="ListParagraph"/>
        <w:numPr>
          <w:ilvl w:val="1"/>
          <w:numId w:val="110"/>
        </w:numPr>
      </w:pPr>
      <w:r w:rsidRPr="00C62564">
        <w:t>the most appropriate way to resolve the exceptional</w:t>
      </w:r>
      <w:r w:rsidR="00C202CE">
        <w:t>/unique</w:t>
      </w:r>
      <w:r w:rsidRPr="00C62564">
        <w:t xml:space="preserve"> circumstances</w:t>
      </w:r>
      <w:r w:rsidR="00301B13" w:rsidRPr="00C62564">
        <w:t>;</w:t>
      </w:r>
    </w:p>
    <w:p w14:paraId="5E1B5F92" w14:textId="7BCC027B" w:rsidR="004C00A7" w:rsidRPr="00C62564" w:rsidRDefault="004C00A7" w:rsidP="00531B22">
      <w:pPr>
        <w:pStyle w:val="ListParagraph"/>
        <w:numPr>
          <w:ilvl w:val="1"/>
          <w:numId w:val="110"/>
        </w:numPr>
      </w:pPr>
      <w:r w:rsidRPr="00C62564">
        <w:t>cost effective</w:t>
      </w:r>
      <w:r w:rsidR="00301B13" w:rsidRPr="00C62564">
        <w:t>;</w:t>
      </w:r>
    </w:p>
    <w:p w14:paraId="2276EE52" w14:textId="50B87A8C" w:rsidR="004C00A7" w:rsidRPr="00C62564" w:rsidRDefault="004C00A7" w:rsidP="00531B22">
      <w:pPr>
        <w:pStyle w:val="ListParagraph"/>
        <w:numPr>
          <w:ilvl w:val="1"/>
          <w:numId w:val="110"/>
        </w:numPr>
      </w:pPr>
      <w:r w:rsidRPr="00C62564">
        <w:t>reduce other potential hazards</w:t>
      </w:r>
      <w:r w:rsidR="00301B13" w:rsidRPr="00C62564">
        <w:t>;</w:t>
      </w:r>
      <w:r w:rsidRPr="00C62564">
        <w:t xml:space="preserve"> and </w:t>
      </w:r>
    </w:p>
    <w:p w14:paraId="6CE84CE9" w14:textId="3CACCDB4" w:rsidR="004C00A7" w:rsidRPr="00C62564" w:rsidRDefault="004C00A7" w:rsidP="004C00A7">
      <w:pPr>
        <w:pStyle w:val="ListParagraph"/>
        <w:numPr>
          <w:ilvl w:val="1"/>
          <w:numId w:val="110"/>
        </w:numPr>
      </w:pPr>
      <w:r w:rsidRPr="00C62564">
        <w:t>provide a benefit to the community</w:t>
      </w:r>
      <w:r w:rsidR="00301B13" w:rsidRPr="00C62564">
        <w:t>.</w:t>
      </w:r>
      <w:bookmarkEnd w:id="66"/>
    </w:p>
    <w:p w14:paraId="76FFDD2A" w14:textId="52A335FD" w:rsidR="003C0849" w:rsidRDefault="003C0849" w:rsidP="00B36DCC">
      <w:pPr>
        <w:pStyle w:val="Heading1"/>
      </w:pPr>
      <w:bookmarkStart w:id="67" w:name="_Toc189726039"/>
      <w:bookmarkEnd w:id="64"/>
      <w:r>
        <w:lastRenderedPageBreak/>
        <w:t>Damage Assessments for Essential Public Assets</w:t>
      </w:r>
      <w:bookmarkEnd w:id="67"/>
    </w:p>
    <w:p w14:paraId="459519A9" w14:textId="48D37B4D" w:rsidR="003C0849" w:rsidRDefault="003C0849" w:rsidP="00B36DCC">
      <w:pPr>
        <w:keepNext/>
      </w:pPr>
      <w:r>
        <w:t xml:space="preserve">The following section </w:t>
      </w:r>
      <w:r w:rsidRPr="003075D4">
        <w:t xml:space="preserve">provide guidance for the collection and assessment of </w:t>
      </w:r>
      <w:r>
        <w:t>evidence (</w:t>
      </w:r>
      <w:r w:rsidRPr="003075D4">
        <w:t>particularly visual imagery</w:t>
      </w:r>
      <w:r>
        <w:t xml:space="preserve">) to demonstrate </w:t>
      </w:r>
      <w:r w:rsidRPr="003075D4">
        <w:t xml:space="preserve">post-disaster and pre-disaster asset </w:t>
      </w:r>
      <w:r>
        <w:t>condition for compliance under the DRFA</w:t>
      </w:r>
      <w:r w:rsidRPr="003075D4">
        <w:t>.</w:t>
      </w:r>
    </w:p>
    <w:p w14:paraId="5F443FFF" w14:textId="4F840720" w:rsidR="003C0849" w:rsidRPr="003C0849" w:rsidRDefault="003C0849" w:rsidP="00B36DCC">
      <w:pPr>
        <w:pStyle w:val="Heading2"/>
      </w:pPr>
      <w:bookmarkStart w:id="68" w:name="_Toc69378921"/>
      <w:bookmarkStart w:id="69" w:name="_Toc189726040"/>
      <w:r w:rsidRPr="003C0849">
        <w:t>Post-disaster damage</w:t>
      </w:r>
      <w:bookmarkEnd w:id="68"/>
      <w:bookmarkEnd w:id="69"/>
      <w:r w:rsidR="00E114C7">
        <w:t xml:space="preserve"> </w:t>
      </w:r>
    </w:p>
    <w:p w14:paraId="58580C47" w14:textId="20FE1487" w:rsidR="003C0849" w:rsidRPr="003C0849" w:rsidRDefault="003C0849" w:rsidP="00B36DCC">
      <w:pPr>
        <w:pStyle w:val="Heading3"/>
      </w:pPr>
      <w:bookmarkStart w:id="70" w:name="_Toc69378922"/>
      <w:bookmarkStart w:id="71" w:name="_Toc189726041"/>
      <w:r w:rsidRPr="003C0849">
        <w:t>Introduction</w:t>
      </w:r>
      <w:bookmarkEnd w:id="70"/>
      <w:bookmarkEnd w:id="71"/>
    </w:p>
    <w:p w14:paraId="44DBD62F" w14:textId="77777777" w:rsidR="003C0849" w:rsidRPr="003C0849" w:rsidRDefault="003C0849" w:rsidP="003C0849">
      <w:pPr>
        <w:keepLines/>
      </w:pPr>
      <w:r w:rsidRPr="003C0849">
        <w:t xml:space="preserve">To establish a basis that the damage sustained was a direct result of an eligible disaster, the Delivery Agency submitting the claim should be able to provide evidence of the exact location, nature and extent of damage to an essential public asset through the following means: </w:t>
      </w:r>
    </w:p>
    <w:p w14:paraId="40B4B379" w14:textId="282B0736" w:rsidR="003C0849" w:rsidRPr="001714FD" w:rsidRDefault="003C0849" w:rsidP="00CD14C8">
      <w:pPr>
        <w:rPr>
          <w:rFonts w:eastAsia="Times New Roman" w:cs="Calibri"/>
        </w:rPr>
      </w:pPr>
      <w:r w:rsidRPr="001714FD">
        <w:rPr>
          <w:rFonts w:eastAsia="Times New Roman" w:cs="Calibri"/>
        </w:rPr>
        <w:t>photographic evidence, including details of latitude, longitude and date taken.</w:t>
      </w:r>
      <w:r w:rsidR="001714FD">
        <w:rPr>
          <w:rFonts w:eastAsia="Times New Roman" w:cs="Calibri"/>
        </w:rPr>
        <w:t xml:space="preserve"> Please ensure that the GPS coordinates are in decimal degrees and within Victoria. For example, X coordinate is </w:t>
      </w:r>
      <w:r w:rsidR="001714FD" w:rsidRPr="001714FD">
        <w:rPr>
          <w:rFonts w:eastAsia="Times New Roman" w:cs="Calibri"/>
        </w:rPr>
        <w:t>147.101</w:t>
      </w:r>
      <w:r w:rsidR="001714FD">
        <w:rPr>
          <w:rFonts w:eastAsia="Times New Roman" w:cs="Calibri"/>
        </w:rPr>
        <w:t xml:space="preserve"> and Y coordinate is </w:t>
      </w:r>
      <w:r w:rsidR="001714FD" w:rsidRPr="001714FD">
        <w:rPr>
          <w:rFonts w:eastAsia="Times New Roman" w:cs="Calibri"/>
        </w:rPr>
        <w:t>-34.5678</w:t>
      </w:r>
      <w:r w:rsidR="001714FD">
        <w:rPr>
          <w:rFonts w:eastAsia="Times New Roman" w:cs="Calibri"/>
        </w:rPr>
        <w:t>.</w:t>
      </w:r>
      <w:r w:rsidR="00ED3ED2">
        <w:rPr>
          <w:rFonts w:eastAsia="Times New Roman" w:cs="Calibri"/>
        </w:rPr>
        <w:t xml:space="preserve"> </w:t>
      </w:r>
      <w:r w:rsidR="00ED3ED2">
        <w:t xml:space="preserve">Delivery Agencies should refer to the </w:t>
      </w:r>
      <w:hyperlink r:id="rId22" w:anchor="category-b" w:history="1">
        <w:r w:rsidR="00ED3ED2" w:rsidRPr="003A7440">
          <w:rPr>
            <w:rStyle w:val="Hyperlink"/>
            <w:i/>
            <w:iCs/>
          </w:rPr>
          <w:t>How To Guide 2: Photographic Evidence</w:t>
        </w:r>
      </w:hyperlink>
      <w:r w:rsidR="00ED3ED2">
        <w:t xml:space="preserve"> for advice on how they should provide photographic evidence from July 2024. to maximise reimbursement of expenditure associated with undertaking work on essential public assets (REPA).</w:t>
      </w:r>
      <w:r w:rsidR="00ED3ED2">
        <w:rPr>
          <w:rFonts w:eastAsia="Times New Roman" w:cs="Calibri"/>
        </w:rPr>
        <w:t xml:space="preserve">  </w:t>
      </w:r>
    </w:p>
    <w:p w14:paraId="6F560019" w14:textId="3DF8735D" w:rsidR="003C0849" w:rsidRPr="003C0849" w:rsidRDefault="003C0849" w:rsidP="003C0849">
      <w:pPr>
        <w:keepLines/>
      </w:pPr>
      <w:r w:rsidRPr="0016191B">
        <w:t xml:space="preserve">It is recommended that this evidence is collected </w:t>
      </w:r>
      <w:r w:rsidR="00A86920" w:rsidRPr="0016191B">
        <w:t xml:space="preserve">as soon as possible </w:t>
      </w:r>
      <w:r w:rsidRPr="0016191B">
        <w:t>up to six months following the eligible disaster. This</w:t>
      </w:r>
      <w:r w:rsidRPr="003C0849">
        <w:t xml:space="preserve"> evidence may also be supported by other imagery that may include:</w:t>
      </w:r>
    </w:p>
    <w:p w14:paraId="514EA270" w14:textId="2C653C4A" w:rsidR="003C0849" w:rsidRPr="00AA1B33" w:rsidRDefault="003C0849" w:rsidP="0016191B">
      <w:pPr>
        <w:pStyle w:val="ListParagraph"/>
        <w:numPr>
          <w:ilvl w:val="0"/>
          <w:numId w:val="124"/>
        </w:numPr>
        <w:spacing w:before="100" w:line="252" w:lineRule="auto"/>
        <w:rPr>
          <w:rFonts w:eastAsia="Times New Roman" w:cs="Calibri"/>
        </w:rPr>
      </w:pPr>
      <w:r w:rsidRPr="00A86920">
        <w:rPr>
          <w:rFonts w:eastAsia="Times New Roman" w:cs="Calibri"/>
        </w:rPr>
        <w:t xml:space="preserve">satellite or aerial imagery </w:t>
      </w:r>
      <w:r w:rsidRPr="00AA1B33">
        <w:rPr>
          <w:rFonts w:eastAsia="Times New Roman" w:cs="Calibri"/>
        </w:rPr>
        <w:t>that depicts</w:t>
      </w:r>
      <w:r w:rsidR="00301B13" w:rsidRPr="00AA1B33">
        <w:rPr>
          <w:rFonts w:eastAsia="Times New Roman" w:cs="Calibri"/>
        </w:rPr>
        <w:t xml:space="preserve"> the</w:t>
      </w:r>
      <w:r w:rsidRPr="00AA1B33">
        <w:rPr>
          <w:rFonts w:eastAsia="Times New Roman" w:cs="Calibri"/>
        </w:rPr>
        <w:t xml:space="preserve"> extent of damage sustained.</w:t>
      </w:r>
    </w:p>
    <w:p w14:paraId="50BA7722" w14:textId="5200133A" w:rsidR="003C0849" w:rsidRPr="003C0849" w:rsidRDefault="003C0849" w:rsidP="003C0849">
      <w:pPr>
        <w:keepLines/>
      </w:pPr>
      <w:r w:rsidRPr="003C0849">
        <w:t>The Delivery Agenc</w:t>
      </w:r>
      <w:r w:rsidR="00B05FF7">
        <w:t>y</w:t>
      </w:r>
      <w:r w:rsidRPr="003C0849">
        <w:t xml:space="preserve"> should engage with the Assessing Authority as soon as possible after the occurrence of an eligible disaster event, to establish the link between the damage and the eligible event, and to commence discussions on the scope, development and lodgement of claims associated with the damage.</w:t>
      </w:r>
    </w:p>
    <w:p w14:paraId="1C792207" w14:textId="77777777" w:rsidR="003C0849" w:rsidRPr="003C0849" w:rsidRDefault="003C0849" w:rsidP="003C0849">
      <w:pPr>
        <w:keepLines/>
      </w:pPr>
      <w:r w:rsidRPr="003C0849">
        <w:t xml:space="preserve">Inspections to verify damage and restoration works by the Assessing Authority are also recommended to be undertaken on a progressive basis.  </w:t>
      </w:r>
    </w:p>
    <w:p w14:paraId="6E1B35BD" w14:textId="09AB4D00" w:rsidR="003C0849" w:rsidRPr="003C0849" w:rsidRDefault="003C0849" w:rsidP="003C0849">
      <w:pPr>
        <w:keepLines/>
      </w:pPr>
      <w:r w:rsidRPr="00AA1B33">
        <w:rPr>
          <w:shd w:val="clear" w:color="auto" w:fill="FFFFFF"/>
        </w:rPr>
        <w:t>If the geospatial metadata cannot be embedded in the photo, the</w:t>
      </w:r>
      <w:r w:rsidR="001C3FF8" w:rsidRPr="00AA1B33">
        <w:rPr>
          <w:shd w:val="clear" w:color="auto" w:fill="FFFFFF"/>
        </w:rPr>
        <w:t xml:space="preserve"> Delivery Agency</w:t>
      </w:r>
      <w:r w:rsidRPr="00AA1B33">
        <w:rPr>
          <w:shd w:val="clear" w:color="auto" w:fill="FFFFFF"/>
        </w:rPr>
        <w:t xml:space="preserve"> is to raise this concern with their Assessor from </w:t>
      </w:r>
      <w:r w:rsidR="00CD2808">
        <w:rPr>
          <w:shd w:val="clear" w:color="auto" w:fill="FFFFFF"/>
        </w:rPr>
        <w:t>the Department of Transport</w:t>
      </w:r>
      <w:r w:rsidRPr="00AA1B33">
        <w:rPr>
          <w:shd w:val="clear" w:color="auto" w:fill="FFFFFF"/>
        </w:rPr>
        <w:t xml:space="preserve"> who can verify the location of the damaged asset during a site visit. Photos will still be required with the location identified. The Assigned Assessor will verify this location during claim assessment and recommendation.</w:t>
      </w:r>
      <w:r w:rsidRPr="003C0849">
        <w:rPr>
          <w:shd w:val="clear" w:color="auto" w:fill="FFFFFF"/>
        </w:rPr>
        <w:t> </w:t>
      </w:r>
    </w:p>
    <w:p w14:paraId="2FD1B759" w14:textId="66B7A494" w:rsidR="003C0849" w:rsidRPr="003C0849" w:rsidRDefault="003C0849" w:rsidP="00B36DCC">
      <w:pPr>
        <w:pStyle w:val="Heading3"/>
      </w:pPr>
      <w:bookmarkStart w:id="72" w:name="_Toc69378924"/>
      <w:bookmarkStart w:id="73" w:name="_Toc189726042"/>
      <w:r w:rsidRPr="003C0849">
        <w:t>Standard of photographic evidence</w:t>
      </w:r>
      <w:bookmarkEnd w:id="72"/>
      <w:bookmarkEnd w:id="73"/>
    </w:p>
    <w:p w14:paraId="1B7390B9" w14:textId="77777777" w:rsidR="003C0849" w:rsidRPr="003C0849" w:rsidRDefault="003C0849" w:rsidP="003C0849">
      <w:pPr>
        <w:keepNext/>
        <w:keepLines/>
      </w:pPr>
      <w:r w:rsidRPr="003C0849">
        <w:t>The collection of visual imagery (photographic or videographic), which includes geospatial metadata of longitude, latitude and date taken, is considered the strongest form of evidence to demonstrate post-disaster damage. This visual imagery should be captured at a scope and resolution that facilitates visual assessments of the extent (width, length, depth and height – where relevant) of the post-disaster damage. The timely collection of event-related visual imagery is essential to ensure that the post-disaster damage can be identified and directly attributed to the eligible event. The prompt collection of the evidence also facilitates the development of the cost estimate for reconstruction works.</w:t>
      </w:r>
    </w:p>
    <w:p w14:paraId="3B83D64F" w14:textId="77777777" w:rsidR="003C0849" w:rsidRPr="003C0849" w:rsidRDefault="003C0849" w:rsidP="003C0849">
      <w:pPr>
        <w:keepNext/>
        <w:keepLines/>
      </w:pPr>
      <w:r w:rsidRPr="003C0849">
        <w:t xml:space="preserve">Examples of visual imagery and reporting format are provided in the following appendices: </w:t>
      </w:r>
    </w:p>
    <w:p w14:paraId="5AE79A57" w14:textId="79EE08EF" w:rsidR="004737D8" w:rsidRDefault="004737D8" w:rsidP="00B36DCC">
      <w:pPr>
        <w:pStyle w:val="ListParagraph"/>
        <w:numPr>
          <w:ilvl w:val="0"/>
          <w:numId w:val="83"/>
        </w:numPr>
        <w:spacing w:before="100" w:line="252" w:lineRule="auto"/>
        <w:rPr>
          <w:rFonts w:eastAsia="Times New Roman" w:cs="Calibri"/>
        </w:rPr>
      </w:pPr>
      <w:r>
        <w:rPr>
          <w:rFonts w:eastAsia="Times New Roman" w:cs="Calibri"/>
        </w:rPr>
        <w:t>Appendix B: Emergency works photo report</w:t>
      </w:r>
    </w:p>
    <w:p w14:paraId="52379EA1" w14:textId="3ECCD5B1" w:rsidR="000D73E2" w:rsidRDefault="000D73E2" w:rsidP="00B36DCC">
      <w:pPr>
        <w:pStyle w:val="ListParagraph"/>
        <w:numPr>
          <w:ilvl w:val="0"/>
          <w:numId w:val="83"/>
        </w:numPr>
        <w:spacing w:before="100" w:line="252" w:lineRule="auto"/>
        <w:rPr>
          <w:rFonts w:eastAsia="Times New Roman" w:cs="Calibri"/>
        </w:rPr>
      </w:pPr>
      <w:r>
        <w:rPr>
          <w:rFonts w:eastAsia="Times New Roman" w:cs="Calibri"/>
        </w:rPr>
        <w:t>Appendix C Immediate Reconstruction works photo report</w:t>
      </w:r>
    </w:p>
    <w:p w14:paraId="4905042C" w14:textId="741E8740" w:rsidR="000D73E2" w:rsidRPr="00DC2BDE" w:rsidRDefault="000D73E2" w:rsidP="00B36DCC">
      <w:pPr>
        <w:pStyle w:val="ListParagraph"/>
        <w:numPr>
          <w:ilvl w:val="0"/>
          <w:numId w:val="83"/>
        </w:numPr>
        <w:spacing w:before="100" w:line="252" w:lineRule="auto"/>
        <w:rPr>
          <w:rFonts w:eastAsia="Times New Roman" w:cs="Calibri"/>
        </w:rPr>
      </w:pPr>
      <w:r>
        <w:rPr>
          <w:rFonts w:eastAsia="Times New Roman" w:cs="Calibri"/>
        </w:rPr>
        <w:lastRenderedPageBreak/>
        <w:t>Appendix D: Reconstruction of an Essential Public Asset closeout photo report</w:t>
      </w:r>
    </w:p>
    <w:p w14:paraId="0B58C85E" w14:textId="77777777" w:rsidR="003C0849" w:rsidRPr="003C0849" w:rsidRDefault="003C0849" w:rsidP="003C0849">
      <w:pPr>
        <w:keepLines/>
        <w:rPr>
          <w:b/>
        </w:rPr>
      </w:pPr>
      <w:r w:rsidRPr="003C0849">
        <w:rPr>
          <w:b/>
        </w:rPr>
        <w:t>When taking post-disaster photos, it is important to consider:</w:t>
      </w:r>
    </w:p>
    <w:p w14:paraId="2F9A4490" w14:textId="77777777" w:rsidR="001714FD" w:rsidRPr="001714FD" w:rsidRDefault="003C0849" w:rsidP="001714FD">
      <w:pPr>
        <w:pStyle w:val="Bullet1"/>
      </w:pPr>
      <w:r w:rsidRPr="009B3FDB">
        <w:t xml:space="preserve">Photos should be clear, in colour and </w:t>
      </w:r>
      <w:r w:rsidRPr="00FF39FB">
        <w:t>must contain geospatial metadata of longitude, latitude and date taken.</w:t>
      </w:r>
      <w:r w:rsidR="001714FD">
        <w:t xml:space="preserve"> </w:t>
      </w:r>
      <w:r w:rsidR="001714FD" w:rsidRPr="001714FD">
        <w:t>Please ensure that the GPS coordinates are in decimal degrees and within Victoria. For example, X coordinate is 147.101 and Y coordinate is -34.5678.</w:t>
      </w:r>
    </w:p>
    <w:p w14:paraId="1B718906" w14:textId="77777777" w:rsidR="003C0849" w:rsidRPr="003F5DCE" w:rsidRDefault="003C0849" w:rsidP="00B36DCC">
      <w:pPr>
        <w:pStyle w:val="Bullet1"/>
      </w:pPr>
      <w:r w:rsidRPr="00892858">
        <w:t xml:space="preserve">Actual post-disaster damage must </w:t>
      </w:r>
      <w:r w:rsidRPr="00057CAD">
        <w:t>be visible in the photos, photos of completed emergency works or completed reconstruction works are not suitable to establish event related damage.</w:t>
      </w:r>
    </w:p>
    <w:p w14:paraId="6DA25A28" w14:textId="2A787235" w:rsidR="003C0849" w:rsidRPr="003F5DCE" w:rsidRDefault="003C0849" w:rsidP="00B36DCC">
      <w:pPr>
        <w:pStyle w:val="Bullet1"/>
      </w:pPr>
      <w:r w:rsidRPr="003F5DCE">
        <w:t xml:space="preserve">Close-up photos are encouraged. Close-up photos can be used to demonstrate the disaster damaged components to support the proposed treatment(s). Close-up photos </w:t>
      </w:r>
      <w:r w:rsidR="00396298">
        <w:t xml:space="preserve">need to </w:t>
      </w:r>
      <w:r w:rsidRPr="003F5DCE">
        <w:t xml:space="preserve">be supported with photos of the same damage showing the horizon and the complete asset to provide context and to establish a reference for location. </w:t>
      </w:r>
    </w:p>
    <w:p w14:paraId="0869AC77" w14:textId="00B1FE47" w:rsidR="003C0849" w:rsidRDefault="003C0849" w:rsidP="00B36DCC">
      <w:pPr>
        <w:pStyle w:val="Bullet1"/>
      </w:pPr>
      <w:r w:rsidRPr="001369B9">
        <w:t xml:space="preserve">The photos should identify the full extent of the damage. For example, where full-width reconstruction works are proposed, the post-disaster damage photos should demonstrate damage across the full width of the pavement to justify this treatment. Similarly, photos of the </w:t>
      </w:r>
      <w:r w:rsidRPr="00B44777">
        <w:t>side view of culverts, structures and floodways’ can be used to show the extent of the washout, blocked or collapsed pi</w:t>
      </w:r>
      <w:r w:rsidRPr="00536C9E">
        <w:t>p</w:t>
      </w:r>
      <w:r w:rsidRPr="006E424C">
        <w:t>e, or end structure damage.</w:t>
      </w:r>
    </w:p>
    <w:p w14:paraId="4774AD74" w14:textId="713D829E" w:rsidR="00435A32" w:rsidRPr="007C7873" w:rsidRDefault="00435A32" w:rsidP="00B36DCC">
      <w:pPr>
        <w:pStyle w:val="Bullet1"/>
      </w:pPr>
      <w:r>
        <w:t>Immediate and Asset Restoration works</w:t>
      </w:r>
      <w:r w:rsidR="000D73E2">
        <w:t xml:space="preserve"> </w:t>
      </w:r>
      <w:r w:rsidR="00F72682">
        <w:t xml:space="preserve">repair </w:t>
      </w:r>
      <w:r>
        <w:t>photos should be taken at similar location as the post disaster photos for easy comparison.</w:t>
      </w:r>
    </w:p>
    <w:p w14:paraId="590A157D" w14:textId="16273C3E" w:rsidR="003C0849" w:rsidRPr="00721C93" w:rsidRDefault="003C0849" w:rsidP="00B36DCC">
      <w:pPr>
        <w:pStyle w:val="Bullet1"/>
      </w:pPr>
      <w:r w:rsidRPr="00200AE6">
        <w:t>Take photos of the damage at every location. The photos need to show consistent damage and variances in the degree of damage. For example, for pavement that is deformed (i.e. by rutting), the degree of rutting is recommended to be ide</w:t>
      </w:r>
      <w:r w:rsidRPr="006A16FE">
        <w:t>ntified with a 3</w:t>
      </w:r>
      <w:r w:rsidR="00435A32">
        <w:t> </w:t>
      </w:r>
      <w:r w:rsidRPr="006A16FE">
        <w:t>met</w:t>
      </w:r>
      <w:r w:rsidRPr="004408E2">
        <w:t xml:space="preserve">re straight edge and measuring device. </w:t>
      </w:r>
    </w:p>
    <w:p w14:paraId="72E74874" w14:textId="77777777" w:rsidR="003C0849" w:rsidRPr="00B36DCC" w:rsidRDefault="003C0849" w:rsidP="00B36DCC">
      <w:pPr>
        <w:pStyle w:val="Bullet1"/>
      </w:pPr>
      <w:r w:rsidRPr="00B36DCC">
        <w:t>Where damage is difficult to identify, the asset should be marked to highlight damage and extent.</w:t>
      </w:r>
    </w:p>
    <w:p w14:paraId="2DD3877F" w14:textId="77777777" w:rsidR="003C0849" w:rsidRPr="00B36DCC" w:rsidRDefault="003C0849" w:rsidP="00B36DCC">
      <w:pPr>
        <w:pStyle w:val="Bullet1"/>
      </w:pPr>
      <w:r w:rsidRPr="00B36DCC">
        <w:t>Additional photos of the environmental surroundings of the asset may be required to provide evidence of the event and resulting damage (e.g. build-up of washed away pavement gravel, dislodged end wall and culvert components located in creek, scouring and washing away of rock protection seen in drain, grass debris on fence lines).</w:t>
      </w:r>
    </w:p>
    <w:p w14:paraId="0F464BFF" w14:textId="77777777" w:rsidR="003C0849" w:rsidRPr="003C0849" w:rsidRDefault="003C0849" w:rsidP="003C0849">
      <w:pPr>
        <w:keepLines/>
        <w:rPr>
          <w:b/>
        </w:rPr>
      </w:pPr>
      <w:r w:rsidRPr="003C0849">
        <w:rPr>
          <w:b/>
        </w:rPr>
        <w:t>What to avoid:</w:t>
      </w:r>
    </w:p>
    <w:p w14:paraId="2D32548D" w14:textId="77777777" w:rsidR="001714FD" w:rsidRPr="001714FD" w:rsidRDefault="003C0849" w:rsidP="001714FD">
      <w:pPr>
        <w:pStyle w:val="Bullet1"/>
      </w:pPr>
      <w:r w:rsidRPr="003C0849">
        <w:t>Photos that do not contain geospatial metadata of longitude, latitude and date taken as it is then difficult to ascertain the exact location of the damage.</w:t>
      </w:r>
      <w:r w:rsidR="001714FD">
        <w:t xml:space="preserve"> </w:t>
      </w:r>
      <w:r w:rsidR="001714FD" w:rsidRPr="001714FD">
        <w:t>Please ensure that the GPS coordinates are in decimal degrees and within Victoria. For example, X coordinate is 147.101 and Y coordinate is -34.5678.</w:t>
      </w:r>
    </w:p>
    <w:p w14:paraId="651E00B8" w14:textId="3D707C7B" w:rsidR="003C0849" w:rsidRPr="003C0849" w:rsidRDefault="003C0849" w:rsidP="00953261">
      <w:pPr>
        <w:pStyle w:val="Bullet1"/>
      </w:pPr>
      <w:r w:rsidRPr="003C0849">
        <w:t>Photos taken from inside the car or through the windscreen</w:t>
      </w:r>
      <w:r w:rsidR="008701CB">
        <w:t xml:space="preserve"> that obscure the image or don’t show the full extent of the damage</w:t>
      </w:r>
      <w:r w:rsidRPr="003C0849">
        <w:t>.</w:t>
      </w:r>
    </w:p>
    <w:p w14:paraId="4B0E9166" w14:textId="77777777" w:rsidR="003C0849" w:rsidRPr="003C0849" w:rsidRDefault="003C0849" w:rsidP="00953261">
      <w:pPr>
        <w:pStyle w:val="Bullet1"/>
      </w:pPr>
      <w:r w:rsidRPr="003C0849">
        <w:t>Any objects that obscure the view of the damage (e.g. structures, vehicles, people).</w:t>
      </w:r>
    </w:p>
    <w:p w14:paraId="08ECC7E1" w14:textId="77777777" w:rsidR="003C0849" w:rsidRPr="003C0849" w:rsidRDefault="003C0849" w:rsidP="00953261">
      <w:pPr>
        <w:pStyle w:val="Bullet1"/>
      </w:pPr>
      <w:r w:rsidRPr="003C0849">
        <w:t xml:space="preserve">Photos with glare or dark shadows on the ground. These can obscure the view of the damage. </w:t>
      </w:r>
    </w:p>
    <w:p w14:paraId="7EBCC3B3" w14:textId="77777777" w:rsidR="003C0849" w:rsidRPr="003C0849" w:rsidRDefault="003C0849" w:rsidP="00953261">
      <w:pPr>
        <w:pStyle w:val="Bullet1"/>
      </w:pPr>
      <w:r w:rsidRPr="003C0849">
        <w:t>The use of star pickets, sticks, pens, posts and guideposts etc. as straight edges. It is recommended to use a 2-3 metre straight edge.</w:t>
      </w:r>
    </w:p>
    <w:p w14:paraId="2AAC9660" w14:textId="77777777" w:rsidR="003C0849" w:rsidRPr="003C0849" w:rsidRDefault="003C0849" w:rsidP="00953261">
      <w:pPr>
        <w:pStyle w:val="Heading3"/>
      </w:pPr>
      <w:bookmarkStart w:id="74" w:name="_Toc69378925"/>
      <w:bookmarkStart w:id="75" w:name="_Toc189726043"/>
      <w:r w:rsidRPr="003C0849">
        <w:lastRenderedPageBreak/>
        <w:t>Requirements by standard treatment category</w:t>
      </w:r>
      <w:bookmarkEnd w:id="74"/>
      <w:bookmarkEnd w:id="75"/>
    </w:p>
    <w:p w14:paraId="7EE8A32F" w14:textId="3F76B4AE"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3</w:t>
      </w:r>
      <w:r w:rsidRPr="00AA1B33">
        <w:rPr>
          <w:color w:val="auto"/>
        </w:rPr>
        <w:fldChar w:fldCharType="end"/>
      </w:r>
      <w:r w:rsidRPr="00AA1B33">
        <w:rPr>
          <w:color w:val="auto"/>
        </w:rPr>
        <w:t>: Post disaster photo considerations</w:t>
      </w:r>
    </w:p>
    <w:tbl>
      <w:tblPr>
        <w:tblStyle w:val="DTFtexttable1"/>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122"/>
        <w:gridCol w:w="6869"/>
      </w:tblGrid>
      <w:tr w:rsidR="003C0849" w:rsidRPr="003C0849" w14:paraId="06C2B57E" w14:textId="77777777" w:rsidTr="0020384C">
        <w:trPr>
          <w:cnfStyle w:val="100000000000" w:firstRow="1" w:lastRow="0" w:firstColumn="0" w:lastColumn="0" w:oddVBand="0" w:evenVBand="0" w:oddHBand="0" w:evenHBand="0" w:firstRowFirstColumn="0" w:firstRowLastColumn="0" w:lastRowFirstColumn="0" w:lastRowLastColumn="0"/>
        </w:trPr>
        <w:tc>
          <w:tcPr>
            <w:tcW w:w="1180" w:type="pct"/>
          </w:tcPr>
          <w:p w14:paraId="533AE6EA"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820" w:type="pct"/>
          </w:tcPr>
          <w:p w14:paraId="15B974CE" w14:textId="77777777" w:rsidR="003C0849" w:rsidRPr="003C0849" w:rsidRDefault="003C0849" w:rsidP="003C0849">
            <w:pPr>
              <w:spacing w:before="120" w:after="60" w:line="264" w:lineRule="auto"/>
              <w:rPr>
                <w:rFonts w:eastAsiaTheme="minorHAnsi"/>
              </w:rPr>
            </w:pPr>
            <w:r w:rsidRPr="003C0849">
              <w:rPr>
                <w:rFonts w:eastAsiaTheme="minorHAnsi"/>
              </w:rPr>
              <w:t xml:space="preserve">Post disaster photo considerations </w:t>
            </w:r>
          </w:p>
        </w:tc>
      </w:tr>
      <w:tr w:rsidR="003C0849" w:rsidRPr="003C0849" w14:paraId="264DE656" w14:textId="77777777" w:rsidTr="0020384C">
        <w:tc>
          <w:tcPr>
            <w:tcW w:w="1180" w:type="pct"/>
          </w:tcPr>
          <w:p w14:paraId="76B94E27" w14:textId="77777777" w:rsidR="003C0849" w:rsidRPr="003C0849" w:rsidRDefault="003C0849" w:rsidP="003C0849">
            <w:pPr>
              <w:keepLines/>
              <w:spacing w:before="60" w:after="60" w:line="264" w:lineRule="auto"/>
            </w:pPr>
            <w:r w:rsidRPr="003C0849">
              <w:t xml:space="preserve">Unsealed pavements </w:t>
            </w:r>
          </w:p>
        </w:tc>
        <w:tc>
          <w:tcPr>
            <w:tcW w:w="3820" w:type="pct"/>
          </w:tcPr>
          <w:p w14:paraId="3DF834E4"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of </w:t>
            </w:r>
            <w:r w:rsidRPr="00E94737">
              <w:t xml:space="preserve">potholes and isolated depressions or scours should be captured at every location where treatment is proposed. </w:t>
            </w:r>
          </w:p>
          <w:p w14:paraId="7611D914"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a close-up photo is warranted to clearly identify damage, include an additional photo of the full width of pavement, with the horizon in view, to establish the context of the location.</w:t>
            </w:r>
          </w:p>
          <w:p w14:paraId="25C1D4B2" w14:textId="77777777" w:rsidR="003C0849" w:rsidRPr="00E94737" w:rsidRDefault="003C0849" w:rsidP="00953261">
            <w:pPr>
              <w:pStyle w:val="ListParagraph"/>
              <w:keepLines/>
              <w:numPr>
                <w:ilvl w:val="0"/>
                <w:numId w:val="87"/>
              </w:numPr>
              <w:spacing w:before="60" w:after="60" w:line="264" w:lineRule="auto"/>
              <w:ind w:left="426" w:hanging="284"/>
            </w:pPr>
            <w:r w:rsidRPr="00E94737">
              <w:t>Photos must show damage at regular intervals appropriate to the terrain. For damage of a continuous nature (e.g. rutting, scouring formation deformation) photos at a maximum spacing of 100 metres are recommended. This spacing between photos or frequency can vary depending on the geometry of the road and nature of the damage being identified. For continuous forms of damage, it is important that the photos illustrate this for the complete extent of the damaged road section.</w:t>
            </w:r>
          </w:p>
          <w:p w14:paraId="1809710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full-width reconstruction works are proposed, the post-disaster damage photos should demonstrate damage across the full width to justify this treatment.</w:t>
            </w:r>
          </w:p>
          <w:p w14:paraId="3D41F482"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photos should capture visuals of washed out gravel, (e.g. in table drains to support proposed pavement restoration) if applicable.</w:t>
            </w:r>
          </w:p>
        </w:tc>
      </w:tr>
      <w:tr w:rsidR="003C0849" w:rsidRPr="003C0849" w14:paraId="7D2A6EDF" w14:textId="77777777" w:rsidTr="0020384C">
        <w:tc>
          <w:tcPr>
            <w:tcW w:w="1180" w:type="pct"/>
          </w:tcPr>
          <w:p w14:paraId="158A332F" w14:textId="77777777" w:rsidR="003C0849" w:rsidRPr="003C0849" w:rsidRDefault="003C0849" w:rsidP="003C0849">
            <w:pPr>
              <w:keepLines/>
              <w:spacing w:before="60" w:after="60" w:line="264" w:lineRule="auto"/>
            </w:pPr>
            <w:r w:rsidRPr="003C0849">
              <w:t>Sealed pavements</w:t>
            </w:r>
          </w:p>
        </w:tc>
        <w:tc>
          <w:tcPr>
            <w:tcW w:w="3820" w:type="pct"/>
          </w:tcPr>
          <w:p w14:paraId="71DA3F8E" w14:textId="77777777" w:rsidR="003C0849" w:rsidRPr="00E94737" w:rsidRDefault="003C0849" w:rsidP="00953261">
            <w:pPr>
              <w:pStyle w:val="ListParagraph"/>
              <w:keepLines/>
              <w:numPr>
                <w:ilvl w:val="0"/>
                <w:numId w:val="88"/>
              </w:numPr>
              <w:spacing w:before="60" w:after="60" w:line="264" w:lineRule="auto"/>
              <w:ind w:left="426" w:hanging="284"/>
            </w:pPr>
            <w:r w:rsidRPr="009B3FDB">
              <w:t>Photos of pavement damage, potholes and isolated shoving</w:t>
            </w:r>
            <w:r w:rsidRPr="00E94737">
              <w:t xml:space="preserve"> or scours should be captured at every location where a treatment is proposed. Where a close-up photo is warranted to clearly identify damage, include an additional photo of the full width pavement, with horizon in view, to establish context of the location.</w:t>
            </w:r>
          </w:p>
          <w:p w14:paraId="5CC50E3D" w14:textId="77777777" w:rsidR="003C0849" w:rsidRPr="00E94737" w:rsidRDefault="003C0849" w:rsidP="00953261">
            <w:pPr>
              <w:pStyle w:val="ListParagraph"/>
              <w:keepLines/>
              <w:numPr>
                <w:ilvl w:val="0"/>
                <w:numId w:val="88"/>
              </w:numPr>
              <w:spacing w:before="60" w:after="60" w:line="264" w:lineRule="auto"/>
              <w:ind w:left="426" w:hanging="284"/>
            </w:pPr>
            <w:r w:rsidRPr="00E94737">
              <w:t xml:space="preserve">Photos must show damage at regular intervals appropriate to the terrain. For damage of a continuous nature (e.g. rutting, cracking or an edge break) photos at a maximum spacing of 50 metres are recommended. This frequency can vary depending on the geometry of the road and nature of the damage being identified. </w:t>
            </w:r>
          </w:p>
          <w:p w14:paraId="0EC02A7B" w14:textId="77777777" w:rsidR="003C0849" w:rsidRPr="00E94737" w:rsidRDefault="003C0849" w:rsidP="00953261">
            <w:pPr>
              <w:pStyle w:val="ListParagraph"/>
              <w:keepLines/>
              <w:numPr>
                <w:ilvl w:val="0"/>
                <w:numId w:val="88"/>
              </w:numPr>
              <w:spacing w:before="60" w:after="60" w:line="264" w:lineRule="auto"/>
              <w:ind w:left="426" w:hanging="284"/>
            </w:pPr>
            <w:r w:rsidRPr="00E94737">
              <w:t>Where full-width reconstruction works are proposed, the post-disaster damage photos should demonstrate damage across the full width to justify this treatment.</w:t>
            </w:r>
          </w:p>
        </w:tc>
      </w:tr>
      <w:tr w:rsidR="003C0849" w:rsidRPr="003C0849" w14:paraId="50727AC9" w14:textId="77777777" w:rsidTr="0020384C">
        <w:tc>
          <w:tcPr>
            <w:tcW w:w="1180" w:type="pct"/>
          </w:tcPr>
          <w:p w14:paraId="5FEC5812" w14:textId="0057F353" w:rsidR="003C0849" w:rsidRPr="003C0849" w:rsidRDefault="00D82690" w:rsidP="003C0849">
            <w:pPr>
              <w:keepLines/>
              <w:spacing w:before="60" w:after="60" w:line="264" w:lineRule="auto"/>
            </w:pPr>
            <w:r>
              <w:t xml:space="preserve">Sealed and Unsealed roads: </w:t>
            </w:r>
            <w:r w:rsidR="003C0849" w:rsidRPr="003C0849">
              <w:t xml:space="preserve">Clearing and earthworks </w:t>
            </w:r>
          </w:p>
        </w:tc>
        <w:tc>
          <w:tcPr>
            <w:tcW w:w="3820" w:type="pct"/>
          </w:tcPr>
          <w:p w14:paraId="08FB9C82"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component of the asset. For</w:t>
            </w:r>
            <w:r w:rsidRPr="00E94737">
              <w:t xml:space="preserve"> clearing and earthworks-related damage, ensure photos are taken that clearly demonstrate the full extent of the damage. For example, if embankments were scoured, or debris was deposited by the event on the carriageway, provide a photo of each area of debris and scour.</w:t>
            </w:r>
          </w:p>
          <w:p w14:paraId="37AFE545"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use a measuring device (measuring tape, level staff, ranging pole) that clearly demonstrates the depth (if appropriate) of the damage and ensure this measurement is clearly visible with a second close-up photograph.</w:t>
            </w:r>
          </w:p>
          <w:p w14:paraId="71FB4AD3"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under/around the asset and ensure this damage is captured clearly with photographic evidence. This may include build-up of washed away debris, dislodged concrete structures, scoured table drains and grass debris in fence lines.</w:t>
            </w:r>
          </w:p>
        </w:tc>
      </w:tr>
      <w:tr w:rsidR="003C0849" w:rsidRPr="003C0849" w14:paraId="5E3C1A02" w14:textId="77777777" w:rsidTr="0020384C">
        <w:tc>
          <w:tcPr>
            <w:tcW w:w="1180" w:type="pct"/>
          </w:tcPr>
          <w:p w14:paraId="52DD4DDB" w14:textId="77777777" w:rsidR="003C0849" w:rsidRPr="003C0849" w:rsidRDefault="003C0849" w:rsidP="003C0849">
            <w:pPr>
              <w:keepLines/>
              <w:spacing w:before="60" w:after="60" w:line="264" w:lineRule="auto"/>
            </w:pPr>
            <w:r w:rsidRPr="003C0849">
              <w:t>Road furniture and delineation</w:t>
            </w:r>
          </w:p>
        </w:tc>
        <w:tc>
          <w:tcPr>
            <w:tcW w:w="3820" w:type="pct"/>
          </w:tcPr>
          <w:p w14:paraId="0F00A66D" w14:textId="3BD7856B"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w:t>
            </w:r>
            <w:r w:rsidRPr="00E94737">
              <w:t xml:space="preserve">show damage to each damaged component of the asset. For road furniture and delineation ensure that a photo is taken of each individual asset that is missing/damaged. For example, if multiple road </w:t>
            </w:r>
            <w:r w:rsidR="006D2D71" w:rsidRPr="00E94737">
              <w:t>signposts</w:t>
            </w:r>
            <w:r w:rsidRPr="00E94737">
              <w:t xml:space="preserve"> were damaged in the disaster event, provide a photo of each damaged signpost to support the proposed treatments.</w:t>
            </w:r>
          </w:p>
          <w:p w14:paraId="26FD4B3D"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show remaining part of asset (e.g. broken post, bolt holes or deformed guardrail, etc.).</w:t>
            </w:r>
          </w:p>
        </w:tc>
      </w:tr>
      <w:tr w:rsidR="003C0849" w:rsidRPr="003C0849" w14:paraId="3B6060B3" w14:textId="77777777" w:rsidTr="0020384C">
        <w:tc>
          <w:tcPr>
            <w:tcW w:w="1180" w:type="pct"/>
          </w:tcPr>
          <w:p w14:paraId="42BE9711" w14:textId="77777777" w:rsidR="003C0849" w:rsidRPr="003C0849" w:rsidRDefault="003C0849" w:rsidP="003C0849">
            <w:pPr>
              <w:keepLines/>
              <w:spacing w:before="60" w:after="60" w:line="264" w:lineRule="auto"/>
            </w:pPr>
            <w:r w:rsidRPr="003C0849">
              <w:lastRenderedPageBreak/>
              <w:t>Concrete</w:t>
            </w:r>
          </w:p>
        </w:tc>
        <w:tc>
          <w:tcPr>
            <w:tcW w:w="3820" w:type="pct"/>
          </w:tcPr>
          <w:p w14:paraId="24B646F0"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taking photos at various angles and orientations to demonstrate damage and to quantify proposed treatments.</w:t>
            </w:r>
          </w:p>
          <w:p w14:paraId="7FCC1DE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pavement surface, include a photo of the full width pavement, with horizon in view, to establish context of the location.</w:t>
            </w:r>
          </w:p>
          <w:p w14:paraId="54A43A60"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 or around the asset and ensure this damage is captured clearly with photographic evidence. This may include build-up of washed away gravel, dislodged end structures, lost rock protection in drains and grass debris in fence lines.</w:t>
            </w:r>
          </w:p>
        </w:tc>
      </w:tr>
      <w:tr w:rsidR="003C0849" w:rsidRPr="003C0849" w14:paraId="54DA5BDC" w14:textId="77777777" w:rsidTr="0020384C">
        <w:tc>
          <w:tcPr>
            <w:tcW w:w="1180" w:type="pct"/>
          </w:tcPr>
          <w:p w14:paraId="7B6A751C" w14:textId="77777777" w:rsidR="003C0849" w:rsidRPr="003C0849" w:rsidRDefault="003C0849" w:rsidP="003C0849">
            <w:pPr>
              <w:keepLines/>
              <w:spacing w:before="60" w:after="60" w:line="264" w:lineRule="auto"/>
            </w:pPr>
            <w:r w:rsidRPr="003C0849">
              <w:t xml:space="preserve">Drainage structures </w:t>
            </w:r>
          </w:p>
        </w:tc>
        <w:tc>
          <w:tcPr>
            <w:tcW w:w="3820" w:type="pct"/>
          </w:tcPr>
          <w:p w14:paraId="3E1BBB51"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photos taken at various angles and orientations to demonstrate damage and to quantify proposed treatments.</w:t>
            </w:r>
          </w:p>
          <w:p w14:paraId="48EDEDEA"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sealed surface, include a photo of the full width pavement with horizon in view to establish context of the location.</w:t>
            </w:r>
          </w:p>
          <w:p w14:paraId="6ACCFB87"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underneath or around the asset and ensure this damage is captured clearly in a photo. For example, build-up of washed away gravel, dislodged end wall located in creek, lost rock protection seen in drain, grass debris in fence lines.</w:t>
            </w:r>
          </w:p>
        </w:tc>
      </w:tr>
      <w:tr w:rsidR="003C0849" w:rsidRPr="003C0849" w14:paraId="1C69C9CB" w14:textId="77777777" w:rsidTr="0020384C">
        <w:tc>
          <w:tcPr>
            <w:tcW w:w="1180" w:type="pct"/>
          </w:tcPr>
          <w:p w14:paraId="5802DD77" w14:textId="77777777" w:rsidR="003C0849" w:rsidRPr="003C0849" w:rsidRDefault="003C0849" w:rsidP="003C0849">
            <w:pPr>
              <w:keepLines/>
              <w:spacing w:before="60" w:after="60" w:line="264" w:lineRule="auto"/>
            </w:pPr>
            <w:r w:rsidRPr="003C0849">
              <w:t>Other</w:t>
            </w:r>
          </w:p>
        </w:tc>
        <w:tc>
          <w:tcPr>
            <w:tcW w:w="3820" w:type="pct"/>
          </w:tcPr>
          <w:p w14:paraId="00F6F035"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show damage to each damaged component of the asset. Consider photos </w:t>
            </w:r>
            <w:r w:rsidRPr="00E94737">
              <w:t>taken at various angles and orientations to demonstrate damage and to quantify proposed treatments.</w:t>
            </w:r>
          </w:p>
        </w:tc>
      </w:tr>
    </w:tbl>
    <w:p w14:paraId="216F2E7E" w14:textId="77777777" w:rsidR="003C0849" w:rsidRPr="003C0849" w:rsidRDefault="003C0849" w:rsidP="00953261">
      <w:pPr>
        <w:pStyle w:val="Heading3"/>
      </w:pPr>
      <w:bookmarkStart w:id="76" w:name="_Toc69378926"/>
      <w:bookmarkStart w:id="77" w:name="_Toc189726044"/>
      <w:r w:rsidRPr="003C0849">
        <w:t>Supplementary evidence</w:t>
      </w:r>
      <w:bookmarkEnd w:id="76"/>
      <w:bookmarkEnd w:id="77"/>
    </w:p>
    <w:p w14:paraId="41574A2A" w14:textId="77777777" w:rsidR="003C0849" w:rsidRPr="003C0849" w:rsidRDefault="003C0849" w:rsidP="003C0849">
      <w:pPr>
        <w:keepLines/>
      </w:pPr>
      <w:r w:rsidRPr="003C0849">
        <w:t xml:space="preserve">To establish a basis that the damage sustained was a direct result of an eligible event, the inclusion of post-disaster geospatial data, including satellite images may be used to demonstrate post-disaster damage where the extent of the damage is clearly visible and of an appropriate scale to be identified in the satellite view when compared with pre-disaster imagery. </w:t>
      </w:r>
    </w:p>
    <w:p w14:paraId="4CC4F9CC" w14:textId="77777777" w:rsidR="003C0849" w:rsidRPr="003C0849" w:rsidRDefault="003C0849" w:rsidP="003C0849">
      <w:pPr>
        <w:keepLines/>
      </w:pPr>
      <w:r w:rsidRPr="003C0849">
        <w:t>Specific damage that can be identified and approximately quantified from a ‘birds eye view’ is likely to benefit from the inclusion of a comparison of post-disaster and pre-disaster satellite imagery with the claim. This may include large scale scour to bridge abutments, large scale geotechnical slips, changes to floodway extents and water courses, and significant structure damage.</w:t>
      </w:r>
    </w:p>
    <w:p w14:paraId="3BAFE2AC" w14:textId="77777777" w:rsidR="003C0849" w:rsidRPr="003C0849" w:rsidRDefault="003C0849" w:rsidP="003C0849">
      <w:pPr>
        <w:keepLines/>
      </w:pPr>
      <w:r w:rsidRPr="003C0849">
        <w:t>Supplementary evidence such as photos obtained from newspaper articles, news websites and other sources where the location and date are able to be confirmed may also be useful to establish the pre-disaster condition and post-disaster damage to the asset.</w:t>
      </w:r>
    </w:p>
    <w:p w14:paraId="6597B8F9" w14:textId="0C18B56D" w:rsidR="003C0849" w:rsidRPr="003C0849" w:rsidRDefault="003C0849" w:rsidP="00953261">
      <w:pPr>
        <w:pStyle w:val="Heading2"/>
      </w:pPr>
      <w:bookmarkStart w:id="78" w:name="_Toc69378927"/>
      <w:bookmarkStart w:id="79" w:name="_Toc189726045"/>
      <w:r w:rsidRPr="003C0849">
        <w:t>Pre-disaster condition</w:t>
      </w:r>
      <w:bookmarkEnd w:id="78"/>
      <w:bookmarkEnd w:id="79"/>
      <w:r w:rsidR="00174B6C">
        <w:t xml:space="preserve"> </w:t>
      </w:r>
    </w:p>
    <w:p w14:paraId="08A01628" w14:textId="77777777" w:rsidR="003C0849" w:rsidRPr="003C0849" w:rsidRDefault="003C0849" w:rsidP="00953261">
      <w:pPr>
        <w:pStyle w:val="Heading3"/>
      </w:pPr>
      <w:bookmarkStart w:id="80" w:name="_Toc69378928"/>
      <w:bookmarkStart w:id="81" w:name="_Toc189726046"/>
      <w:r w:rsidRPr="003C0849">
        <w:t>Introduction</w:t>
      </w:r>
      <w:bookmarkEnd w:id="80"/>
      <w:bookmarkEnd w:id="81"/>
    </w:p>
    <w:p w14:paraId="007EAD04" w14:textId="1E41D077" w:rsidR="003C0849" w:rsidRPr="003C0849" w:rsidRDefault="003C0849" w:rsidP="003C0849">
      <w:pPr>
        <w:keepLines/>
      </w:pPr>
      <w:r w:rsidRPr="003C0849">
        <w:t xml:space="preserve">To establish a basis that the damage sustained was a direct result of an eligible event, the Delivery Agency submitting the immediate reconstruction or </w:t>
      </w:r>
      <w:r w:rsidR="00D21CB7">
        <w:t>REPA works</w:t>
      </w:r>
      <w:r w:rsidRPr="003C0849">
        <w:t xml:space="preserve"> claim should be able to provide evidence of the pre-disaster condition of an essential public asset. This post-disaster damage evidence can be compared against the pre-disaster condition. The pre-disaster condition of an essential public asset can be demonstrated through one or more of the following means: </w:t>
      </w:r>
    </w:p>
    <w:p w14:paraId="16C01393" w14:textId="56263881" w:rsidR="003C0849" w:rsidRPr="00F03D0C" w:rsidRDefault="003C0849" w:rsidP="00953261">
      <w:pPr>
        <w:pStyle w:val="Bullet1"/>
      </w:pPr>
      <w:r w:rsidRPr="009B3FDB">
        <w:t xml:space="preserve">Pre-disaster photographic evidence, including details of latitude, longitude and date taken. </w:t>
      </w:r>
      <w:r w:rsidRPr="002709AD">
        <w:rPr>
          <w:b/>
          <w:bCs/>
        </w:rPr>
        <w:t xml:space="preserve">It is recommended that the latest available data be adopted, but no older than four years </w:t>
      </w:r>
      <w:r w:rsidRPr="002709AD">
        <w:rPr>
          <w:b/>
          <w:bCs/>
        </w:rPr>
        <w:lastRenderedPageBreak/>
        <w:t>before the eligible disaster for local government assets and no older than two years before the eligible disaster for all other state asset</w:t>
      </w:r>
      <w:r w:rsidRPr="00FF39FB">
        <w:t xml:space="preserve">s </w:t>
      </w:r>
      <w:r w:rsidR="00E514D2">
        <w:t>including those owned by CMAs</w:t>
      </w:r>
      <w:r w:rsidR="00BC4B34">
        <w:t xml:space="preserve"> </w:t>
      </w:r>
      <w:r w:rsidRPr="00FF39FB">
        <w:t>(refer</w:t>
      </w:r>
      <w:r w:rsidR="00E514D2">
        <w:t xml:space="preserve"> to </w:t>
      </w:r>
      <w:r w:rsidR="00BC4B34" w:rsidRPr="00F03D0C">
        <w:t>A</w:t>
      </w:r>
      <w:r w:rsidRPr="00F03D0C">
        <w:t>ppendices B, C and D</w:t>
      </w:r>
      <w:r w:rsidR="00BC4B34" w:rsidRPr="00F03D0C">
        <w:t xml:space="preserve"> for more information</w:t>
      </w:r>
      <w:r w:rsidRPr="00F03D0C">
        <w:t>).</w:t>
      </w:r>
    </w:p>
    <w:p w14:paraId="61BBACD1" w14:textId="64699E5F" w:rsidR="003C0849" w:rsidRPr="00F03D0C" w:rsidRDefault="003C0849" w:rsidP="00953261">
      <w:pPr>
        <w:pStyle w:val="Bullet1"/>
        <w:ind w:left="357" w:hanging="357"/>
      </w:pPr>
      <w:r w:rsidRPr="00F03D0C">
        <w:t>Pre-disaster asset condition assessment report – conducted or verified by a suitably qualified professional (refer</w:t>
      </w:r>
      <w:r w:rsidR="00E514D2" w:rsidRPr="00F03D0C">
        <w:t xml:space="preserve"> to</w:t>
      </w:r>
      <w:r w:rsidRPr="00F03D0C">
        <w:t xml:space="preserve"> Appendix E).</w:t>
      </w:r>
    </w:p>
    <w:p w14:paraId="1178BD34" w14:textId="3814986C" w:rsidR="00F03D0C" w:rsidRPr="00CE7D6F" w:rsidRDefault="00F03D0C" w:rsidP="00F03D0C">
      <w:pPr>
        <w:pStyle w:val="Tabletext"/>
        <w:framePr w:hSpace="180" w:wrap="around" w:vAnchor="text" w:hAnchor="text" w:y="1"/>
        <w:numPr>
          <w:ilvl w:val="0"/>
          <w:numId w:val="120"/>
        </w:numPr>
        <w:suppressOverlap/>
        <w:rPr>
          <w:sz w:val="20"/>
        </w:rPr>
      </w:pPr>
      <w:r w:rsidRPr="00CE7D6F">
        <w:rPr>
          <w:rStyle w:val="ui-provider"/>
          <w:sz w:val="20"/>
        </w:rPr>
        <w:t xml:space="preserve">A suitably qualified professional may be defined as a person with relevant tertiary qualification and a minimum of five years’ experience in the appropriate field of work for the asset type, </w:t>
      </w:r>
      <w:r w:rsidR="00187093" w:rsidRPr="00CE7D6F">
        <w:rPr>
          <w:rStyle w:val="ui-provider"/>
          <w:sz w:val="20"/>
        </w:rPr>
        <w:t>or</w:t>
      </w:r>
      <w:r w:rsidRPr="00CE7D6F">
        <w:rPr>
          <w:rStyle w:val="ui-provider"/>
          <w:sz w:val="20"/>
        </w:rPr>
        <w:t xml:space="preserve"> a person with the appropriate level of expertise and experience within the Delivery Agency at the Director level, for example, Director Infrastructure or its equivalent.</w:t>
      </w:r>
    </w:p>
    <w:p w14:paraId="15BE6178" w14:textId="5FFF3D52" w:rsidR="00F03D0C" w:rsidRPr="00F03D0C" w:rsidRDefault="00F03D0C" w:rsidP="00F03D0C">
      <w:pPr>
        <w:pStyle w:val="ListParagraph"/>
        <w:keepLines/>
        <w:numPr>
          <w:ilvl w:val="0"/>
          <w:numId w:val="120"/>
        </w:numPr>
        <w:spacing w:before="100"/>
      </w:pPr>
      <w:r w:rsidRPr="00F03D0C">
        <w:t xml:space="preserve">A suitably qualified professional may be defined as a person within the Assessing Authority as having the appropriate level of expertise and experience to assess and verify the supporting documentation provided by the Delivery Agency.  </w:t>
      </w:r>
    </w:p>
    <w:p w14:paraId="2A6A63AF" w14:textId="77777777" w:rsidR="003C0849" w:rsidRPr="00F03D0C" w:rsidRDefault="003C0849" w:rsidP="002709AD">
      <w:pPr>
        <w:pStyle w:val="ListParagraph"/>
        <w:keepLines/>
        <w:numPr>
          <w:ilvl w:val="0"/>
          <w:numId w:val="120"/>
        </w:numPr>
        <w:spacing w:before="100"/>
        <w:contextualSpacing w:val="0"/>
      </w:pPr>
      <w:r w:rsidRPr="00F03D0C">
        <w:t xml:space="preserve">This evidence can be supported by other supplementary evidence that may include: </w:t>
      </w:r>
    </w:p>
    <w:p w14:paraId="4E7EF908"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satellite or aerial imagery that depicts pre-disaster condition of asset prior to being damaged; and</w:t>
      </w:r>
    </w:p>
    <w:p w14:paraId="7824742E"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 xml:space="preserve">maintenance records. </w:t>
      </w:r>
    </w:p>
    <w:p w14:paraId="298A0578" w14:textId="13529684" w:rsidR="003C0849" w:rsidRPr="003C0849" w:rsidRDefault="00435A32" w:rsidP="003C0849">
      <w:pPr>
        <w:keepLines/>
      </w:pPr>
      <w:r w:rsidRPr="00F03D0C">
        <w:t>P</w:t>
      </w:r>
      <w:r w:rsidR="003C0849" w:rsidRPr="00F03D0C">
        <w:t>re-disaster condition assessment is</w:t>
      </w:r>
      <w:r w:rsidRPr="00F03D0C">
        <w:t xml:space="preserve"> not</w:t>
      </w:r>
      <w:r w:rsidR="003C0849" w:rsidRPr="00F03D0C">
        <w:t xml:space="preserve"> required when </w:t>
      </w:r>
      <w:r w:rsidR="003C0849" w:rsidRPr="003C0849">
        <w:t>submitting a</w:t>
      </w:r>
      <w:r>
        <w:t xml:space="preserve"> claim for </w:t>
      </w:r>
      <w:r w:rsidR="003C0849" w:rsidRPr="003C0849">
        <w:t xml:space="preserve">emergency works. However, there may be damage that existed on the essential public asset prior to the eligible event occurring and care should be taken to ensure this pre-existing damage is not included in the emergency works claim. </w:t>
      </w:r>
    </w:p>
    <w:p w14:paraId="43BC2780" w14:textId="77777777" w:rsidR="003C0849" w:rsidRPr="003C0849" w:rsidRDefault="003C0849" w:rsidP="00953261">
      <w:pPr>
        <w:pStyle w:val="Heading3"/>
      </w:pPr>
      <w:bookmarkStart w:id="82" w:name="_Toc69378930"/>
      <w:bookmarkStart w:id="83" w:name="_Toc189726047"/>
      <w:r w:rsidRPr="003C0849">
        <w:t>Standard of photographic evidence</w:t>
      </w:r>
      <w:bookmarkEnd w:id="82"/>
      <w:bookmarkEnd w:id="83"/>
    </w:p>
    <w:p w14:paraId="244438BC" w14:textId="3B98B68C" w:rsidR="003C0849" w:rsidRDefault="003C0849" w:rsidP="003C0849">
      <w:pPr>
        <w:keepLines/>
      </w:pPr>
      <w:r w:rsidRPr="003C0849">
        <w:t xml:space="preserve">The presentation of pre-disaster photographic imagery, which includes geospatial metadata of longitude, latitude, and date taken is considered the strongest form of evidence to demonstrate pre-disaster condition of an essential public asset. The comparison of the pre-disaster photos with the post-disaster photos is used to determine eligibility and confirm that the damage sustained is a direct result of the eligible event. For examples of photographs, </w:t>
      </w:r>
      <w:r w:rsidR="00E71631">
        <w:t>refer to</w:t>
      </w:r>
      <w:r w:rsidRPr="003C0849">
        <w:t xml:space="preserve"> Appendices B, C and D.</w:t>
      </w:r>
    </w:p>
    <w:p w14:paraId="6167C6A9" w14:textId="0432444D" w:rsidR="00ED3ED2" w:rsidRPr="003C0849" w:rsidRDefault="00ED3ED2" w:rsidP="003C0849">
      <w:pPr>
        <w:keepLines/>
      </w:pPr>
      <w:r w:rsidRPr="00ED3ED2">
        <w:t>Please ensure that the GPS coordinates are in decimal degrees and within Victoria. For example, X coordinate is 147.101 and Y coordinate is -34.5678.</w:t>
      </w:r>
    </w:p>
    <w:p w14:paraId="684158F7" w14:textId="77777777" w:rsidR="003C0849" w:rsidRPr="003C0849" w:rsidRDefault="003C0849" w:rsidP="003C0849">
      <w:pPr>
        <w:keepLines/>
        <w:rPr>
          <w:b/>
        </w:rPr>
      </w:pPr>
      <w:r w:rsidRPr="003C0849">
        <w:rPr>
          <w:b/>
        </w:rPr>
        <w:t>When presenting pre-disaster photos, it is important to consider that:</w:t>
      </w:r>
    </w:p>
    <w:p w14:paraId="2DFEDF50" w14:textId="77777777" w:rsidR="003C0849" w:rsidRPr="00FF39FB" w:rsidRDefault="003C0849" w:rsidP="00953261">
      <w:pPr>
        <w:pStyle w:val="Bullet1"/>
      </w:pPr>
      <w:r w:rsidRPr="009B3FDB">
        <w:t>Photos should be clear, in colour, of the same orientation as the post-disaster damage photos (if possible) and contain evidence of geo</w:t>
      </w:r>
      <w:r w:rsidRPr="00FF39FB">
        <w:t>spatial metadata of longitude, latitude and date taken.</w:t>
      </w:r>
    </w:p>
    <w:p w14:paraId="25C9C2E7" w14:textId="77777777" w:rsidR="003C0849" w:rsidRPr="00057CAD" w:rsidRDefault="003C0849" w:rsidP="00953261">
      <w:pPr>
        <w:pStyle w:val="Bullet1"/>
      </w:pPr>
      <w:r w:rsidRPr="00455A56">
        <w:t>If using Google Street View, ensure the screen capture includes the longitude, latitude in the add</w:t>
      </w:r>
      <w:r w:rsidRPr="00892858">
        <w:t xml:space="preserve">ress bar and the </w:t>
      </w:r>
      <w:r w:rsidRPr="00057CAD">
        <w:t xml:space="preserve">date taken in the header.  </w:t>
      </w:r>
    </w:p>
    <w:p w14:paraId="4846CC4B" w14:textId="77777777" w:rsidR="003C0849" w:rsidRPr="003F5DCE" w:rsidRDefault="003C0849" w:rsidP="00953261">
      <w:pPr>
        <w:pStyle w:val="Bullet1"/>
      </w:pPr>
      <w:r w:rsidRPr="003F5DCE">
        <w:t>Where full-width reconstruction works are proposed, the pre-disaster damage photos should show the full width of the pavement to justify this treatment.</w:t>
      </w:r>
    </w:p>
    <w:p w14:paraId="5F1831CF" w14:textId="77777777" w:rsidR="003C0849" w:rsidRPr="001369B9" w:rsidRDefault="003C0849" w:rsidP="00953261">
      <w:pPr>
        <w:pStyle w:val="Bullet1"/>
      </w:pPr>
      <w:r w:rsidRPr="003F5DCE">
        <w:t>Where continuous post-disaster damage photos are used to demonstrate continuous damage, it is recommended a pre-disaster photo be included to compare against each corresponding post-disaster damage photo.</w:t>
      </w:r>
    </w:p>
    <w:p w14:paraId="3E3BC6DD" w14:textId="77777777" w:rsidR="003C0849" w:rsidRPr="006E424C" w:rsidRDefault="003C0849" w:rsidP="00953261">
      <w:pPr>
        <w:pStyle w:val="Bullet1"/>
      </w:pPr>
      <w:r w:rsidRPr="001369B9">
        <w:t>Ensure that pre-disaster photos provided show the con</w:t>
      </w:r>
      <w:r w:rsidRPr="00B44777">
        <w:t>dition of each damaged comp</w:t>
      </w:r>
      <w:r w:rsidRPr="00743C57">
        <w:t>onent of the essential public asset. A pre-disaster photo of the carriageway (Google Street View or other) will not be sufficient evidence to establish pre-disaster condition of a culvert or</w:t>
      </w:r>
      <w:r w:rsidRPr="00536C9E">
        <w:t xml:space="preserve"> structure not visible from the pavemen</w:t>
      </w:r>
      <w:r w:rsidRPr="006E424C">
        <w:t>t surface.</w:t>
      </w:r>
    </w:p>
    <w:p w14:paraId="1648DF02" w14:textId="77777777" w:rsidR="003C0849" w:rsidRPr="00200AE6" w:rsidRDefault="003C0849" w:rsidP="00953261">
      <w:pPr>
        <w:pStyle w:val="Bullet1"/>
      </w:pPr>
      <w:r w:rsidRPr="007C7873">
        <w:t>It is recommended that photos are provided in JPEG, TIFF or similar file format with relevant location, time and metadata information embedded in the files or imprinted on them.</w:t>
      </w:r>
    </w:p>
    <w:p w14:paraId="04A01796" w14:textId="57FBAD44" w:rsidR="003C0849" w:rsidRPr="00721C93" w:rsidRDefault="003C0849" w:rsidP="00953261">
      <w:pPr>
        <w:pStyle w:val="Bullet1"/>
      </w:pPr>
      <w:r w:rsidRPr="006A16FE">
        <w:lastRenderedPageBreak/>
        <w:t>It is recom</w:t>
      </w:r>
      <w:r w:rsidRPr="004408E2">
        <w:t xml:space="preserve">mended that </w:t>
      </w:r>
      <w:r w:rsidR="00B05FF7">
        <w:t xml:space="preserve">a </w:t>
      </w:r>
      <w:r w:rsidRPr="004408E2">
        <w:t>Delivery Agenc</w:t>
      </w:r>
      <w:r w:rsidR="00B05FF7">
        <w:t>y</w:t>
      </w:r>
      <w:r w:rsidRPr="004408E2">
        <w:t xml:space="preserve"> use systems such as Google Maps or </w:t>
      </w:r>
      <w:r w:rsidR="00CF6189" w:rsidRPr="004408E2">
        <w:t>Nearmaps</w:t>
      </w:r>
      <w:r w:rsidRPr="004408E2">
        <w:t>, or photographic or video recordings that provide a view of the assets in a chronological</w:t>
      </w:r>
      <w:r w:rsidRPr="00721C93">
        <w:t xml:space="preserve"> sequence.</w:t>
      </w:r>
    </w:p>
    <w:p w14:paraId="0CB59064" w14:textId="568D86C8" w:rsidR="003C0849" w:rsidRPr="003C0849" w:rsidRDefault="003C0849" w:rsidP="003C0849">
      <w:pPr>
        <w:keepLines/>
        <w:rPr>
          <w:b/>
        </w:rPr>
      </w:pPr>
      <w:r w:rsidRPr="003C0849">
        <w:rPr>
          <w:b/>
        </w:rPr>
        <w:t>What to avoid:</w:t>
      </w:r>
    </w:p>
    <w:p w14:paraId="2C70F6F7" w14:textId="77777777" w:rsidR="003C0849" w:rsidRPr="00455A56" w:rsidRDefault="003C0849" w:rsidP="00953261">
      <w:pPr>
        <w:pStyle w:val="Bullet1"/>
      </w:pPr>
      <w:r w:rsidRPr="009B3FDB">
        <w:t>Photos that do not contain</w:t>
      </w:r>
      <w:r w:rsidRPr="00FF39FB">
        <w:t xml:space="preserve"> geospatial metadata of longitude, latitude and date taken as it is then subjective to the exact location of the damage.</w:t>
      </w:r>
    </w:p>
    <w:p w14:paraId="04BF22C6" w14:textId="77777777" w:rsidR="003C0849" w:rsidRPr="00057CAD" w:rsidRDefault="003C0849" w:rsidP="00953261">
      <w:pPr>
        <w:pStyle w:val="Bullet1"/>
      </w:pPr>
      <w:r w:rsidRPr="00892858">
        <w:t xml:space="preserve">Pre-disaster photos where the corresponding post-disaster damage area is not visible within the extents of the pre-disaster photo. </w:t>
      </w:r>
    </w:p>
    <w:p w14:paraId="33A5AC85" w14:textId="6264FDC6" w:rsidR="003C0849" w:rsidRPr="003F5DCE" w:rsidRDefault="003C0849" w:rsidP="00953261">
      <w:pPr>
        <w:pStyle w:val="Bullet1"/>
      </w:pPr>
      <w:r w:rsidRPr="003F5DCE">
        <w:t>Photos taken from inside the car or through the windscreen</w:t>
      </w:r>
      <w:r w:rsidR="008701CB" w:rsidRPr="008701CB">
        <w:t xml:space="preserve"> </w:t>
      </w:r>
      <w:r w:rsidR="008701CB">
        <w:t>that obscure the image or don’t show the full extent of the damage</w:t>
      </w:r>
      <w:r w:rsidRPr="003F5DCE">
        <w:t>.</w:t>
      </w:r>
    </w:p>
    <w:p w14:paraId="75D832B2" w14:textId="77777777" w:rsidR="003C0849" w:rsidRPr="003F5DCE" w:rsidRDefault="003C0849" w:rsidP="00953261">
      <w:pPr>
        <w:pStyle w:val="Bullet1"/>
      </w:pPr>
      <w:r w:rsidRPr="003F5DCE">
        <w:t>Any objects that obscure the view of the damage e.g. structures, vehicles, people.</w:t>
      </w:r>
    </w:p>
    <w:p w14:paraId="021DC257" w14:textId="77777777" w:rsidR="003C0849" w:rsidRPr="001369B9" w:rsidRDefault="003C0849" w:rsidP="00953261">
      <w:pPr>
        <w:pStyle w:val="Bullet1"/>
      </w:pPr>
      <w:r w:rsidRPr="001369B9">
        <w:t xml:space="preserve">Photos with glare or dark shadows on the ground. </w:t>
      </w:r>
    </w:p>
    <w:p w14:paraId="4AB537D5" w14:textId="0D4E11D1" w:rsidR="003C0849" w:rsidRPr="003C0849" w:rsidRDefault="003C0849" w:rsidP="00953261">
      <w:pPr>
        <w:pStyle w:val="Heading3"/>
      </w:pPr>
      <w:bookmarkStart w:id="84" w:name="_Toc69378931"/>
      <w:bookmarkStart w:id="85" w:name="_Toc189726048"/>
      <w:r w:rsidRPr="003C0849">
        <w:t>Requirements by standard treatment category</w:t>
      </w:r>
      <w:bookmarkEnd w:id="84"/>
      <w:bookmarkEnd w:id="85"/>
    </w:p>
    <w:p w14:paraId="252BB103" w14:textId="76B7B676" w:rsidR="003C0849" w:rsidRPr="003C0849" w:rsidRDefault="003C0849" w:rsidP="003C0849">
      <w:pPr>
        <w:keepLines/>
      </w:pPr>
      <w:r w:rsidRPr="003C0849">
        <w:t xml:space="preserve">The following table provides details of photo considerations specific to each standard treatment category. For details of each standard treatment category, please refer to the Victorian DRFA </w:t>
      </w:r>
      <w:r w:rsidRPr="00F84A25">
        <w:rPr>
          <w:i/>
        </w:rPr>
        <w:t xml:space="preserve">Guideline </w:t>
      </w:r>
      <w:r w:rsidR="00780641" w:rsidRPr="00F84A25">
        <w:rPr>
          <w:i/>
        </w:rPr>
        <w:t>2</w:t>
      </w:r>
      <w:r w:rsidRPr="003C0849">
        <w:rPr>
          <w:i/>
        </w:rPr>
        <w:t xml:space="preserve"> Cost Estimation</w:t>
      </w:r>
      <w:r w:rsidRPr="003C0849">
        <w:t xml:space="preserve">. </w:t>
      </w:r>
    </w:p>
    <w:p w14:paraId="523C5792" w14:textId="707B4365"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4</w:t>
      </w:r>
      <w:r w:rsidRPr="00AA1B33">
        <w:rPr>
          <w:color w:val="auto"/>
        </w:rPr>
        <w:fldChar w:fldCharType="end"/>
      </w:r>
      <w:r w:rsidRPr="00AA1B33">
        <w:rPr>
          <w:color w:val="auto"/>
        </w:rPr>
        <w:t>: Pre-disaster photo considerations</w:t>
      </w:r>
    </w:p>
    <w:tbl>
      <w:tblPr>
        <w:tblStyle w:val="DTFtexttable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689"/>
        <w:gridCol w:w="6327"/>
      </w:tblGrid>
      <w:tr w:rsidR="003C0849" w:rsidRPr="003C0849" w14:paraId="295C2AC3" w14:textId="77777777" w:rsidTr="00780641">
        <w:trPr>
          <w:cnfStyle w:val="100000000000" w:firstRow="1" w:lastRow="0" w:firstColumn="0" w:lastColumn="0" w:oddVBand="0" w:evenVBand="0" w:oddHBand="0" w:evenHBand="0" w:firstRowFirstColumn="0" w:firstRowLastColumn="0" w:lastRowFirstColumn="0" w:lastRowLastColumn="0"/>
        </w:trPr>
        <w:tc>
          <w:tcPr>
            <w:tcW w:w="1491" w:type="pct"/>
          </w:tcPr>
          <w:p w14:paraId="657C5155"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509" w:type="pct"/>
          </w:tcPr>
          <w:p w14:paraId="6D491FF7" w14:textId="77777777" w:rsidR="003C0849" w:rsidRPr="003C0849" w:rsidRDefault="003C0849" w:rsidP="003C0849">
            <w:pPr>
              <w:spacing w:before="120" w:after="60" w:line="264" w:lineRule="auto"/>
              <w:rPr>
                <w:rFonts w:eastAsiaTheme="minorHAnsi"/>
              </w:rPr>
            </w:pPr>
            <w:r w:rsidRPr="003C0849">
              <w:rPr>
                <w:rFonts w:eastAsiaTheme="minorHAnsi"/>
              </w:rPr>
              <w:t xml:space="preserve">Pre-disaster photo considerations </w:t>
            </w:r>
          </w:p>
        </w:tc>
      </w:tr>
      <w:tr w:rsidR="003C0849" w:rsidRPr="003C0849" w14:paraId="09A45E48" w14:textId="77777777" w:rsidTr="00780641">
        <w:tc>
          <w:tcPr>
            <w:tcW w:w="1491" w:type="pct"/>
          </w:tcPr>
          <w:p w14:paraId="4FE14132" w14:textId="77777777" w:rsidR="003C0849" w:rsidRPr="003C0849" w:rsidRDefault="003C0849" w:rsidP="003C0849">
            <w:pPr>
              <w:keepLines/>
              <w:spacing w:before="60" w:after="60" w:line="264" w:lineRule="auto"/>
            </w:pPr>
            <w:r w:rsidRPr="003C0849">
              <w:t>Unsealed pavements</w:t>
            </w:r>
          </w:p>
        </w:tc>
        <w:tc>
          <w:tcPr>
            <w:tcW w:w="3509" w:type="pct"/>
          </w:tcPr>
          <w:p w14:paraId="0F8F0A83"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carriageway with same longitude, latitude and orientation as corresponding post-disaster photo. Ensure the area where the post-disaster damage has been identified is clearly visible in the pre-disaster photo. </w:t>
            </w:r>
          </w:p>
          <w:p w14:paraId="7D92F3EA"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(guideposts, structures, signs, poles, trees, creeks and rivers) present in the post-disaster damage photos with pre-disaster photo features to assist in establishing the location of the pre-disaster photos.</w:t>
            </w:r>
          </w:p>
        </w:tc>
      </w:tr>
      <w:tr w:rsidR="003C0849" w:rsidRPr="003C0849" w14:paraId="69A248AC" w14:textId="77777777" w:rsidTr="00780641">
        <w:tc>
          <w:tcPr>
            <w:tcW w:w="1491" w:type="pct"/>
          </w:tcPr>
          <w:p w14:paraId="01C1B6D1" w14:textId="77777777" w:rsidR="003C0849" w:rsidRPr="003C0849" w:rsidRDefault="003C0849" w:rsidP="003C0849">
            <w:pPr>
              <w:keepLines/>
              <w:spacing w:before="60" w:after="60" w:line="264" w:lineRule="auto"/>
            </w:pPr>
            <w:r w:rsidRPr="003C0849">
              <w:t>Sealed pavements</w:t>
            </w:r>
          </w:p>
        </w:tc>
        <w:tc>
          <w:tcPr>
            <w:tcW w:w="3509" w:type="pct"/>
          </w:tcPr>
          <w:p w14:paraId="7F8F2E6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(Google Street View or other) of carriageway with same longitude, latitude and orientation as corresponding post-disaster photo. Ensure the area where the post-disaster damage has been identified is clearly visible in the pre-disaster photo.</w:t>
            </w:r>
          </w:p>
          <w:p w14:paraId="32F48515"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05E0CA4B" w14:textId="77777777" w:rsidTr="00780641">
        <w:tc>
          <w:tcPr>
            <w:tcW w:w="1491" w:type="pct"/>
          </w:tcPr>
          <w:p w14:paraId="11CAEAB8" w14:textId="71EA0E3A" w:rsidR="003C0849" w:rsidRPr="003C0849" w:rsidRDefault="00D82690" w:rsidP="003C0849">
            <w:pPr>
              <w:keepLines/>
              <w:spacing w:before="60" w:after="60" w:line="264" w:lineRule="auto"/>
            </w:pPr>
            <w:r>
              <w:t xml:space="preserve">Sealed and Unsealed Roads: </w:t>
            </w:r>
            <w:r w:rsidR="003C0849" w:rsidRPr="003C0849">
              <w:t>Clearing and earthworks</w:t>
            </w:r>
          </w:p>
        </w:tc>
        <w:tc>
          <w:tcPr>
            <w:tcW w:w="3509" w:type="pct"/>
          </w:tcPr>
          <w:p w14:paraId="309B4E77"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damaged area with same longitude, latitude as corresponding post-disaster photo. Ensure the area where the post-disaster damage has been identified is clearly visible in the pre-disaster photo. </w:t>
            </w:r>
          </w:p>
          <w:p w14:paraId="511DF8DB"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6CFF44EB" w14:textId="77777777" w:rsidTr="00780641">
        <w:tc>
          <w:tcPr>
            <w:tcW w:w="1491" w:type="pct"/>
          </w:tcPr>
          <w:p w14:paraId="1BBD65D5" w14:textId="77777777" w:rsidR="003C0849" w:rsidRPr="003C0849" w:rsidRDefault="003C0849" w:rsidP="003C0849">
            <w:pPr>
              <w:keepLines/>
              <w:spacing w:before="60" w:after="60" w:line="264" w:lineRule="auto"/>
            </w:pPr>
            <w:r w:rsidRPr="003C0849">
              <w:t>Road furniture and delineation</w:t>
            </w:r>
          </w:p>
        </w:tc>
        <w:tc>
          <w:tcPr>
            <w:tcW w:w="3509" w:type="pct"/>
          </w:tcPr>
          <w:p w14:paraId="4BF853E6"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specific road furniture with same longitude, latitude as corresponding post-disaster photo. Ensure the area where the post-disaster damage has been identified is clearly visible in the pre-disaster photo. </w:t>
            </w:r>
          </w:p>
          <w:p w14:paraId="10B78F40"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present in the post-disaster damage photos with pre-disaster photo features to assist in establishing the location of the pre-disaster photos.</w:t>
            </w:r>
          </w:p>
        </w:tc>
      </w:tr>
      <w:tr w:rsidR="003C0849" w:rsidRPr="003C0849" w14:paraId="2BA920C1" w14:textId="77777777" w:rsidTr="00780641">
        <w:tc>
          <w:tcPr>
            <w:tcW w:w="1491" w:type="pct"/>
          </w:tcPr>
          <w:p w14:paraId="1803CDD4" w14:textId="77777777" w:rsidR="003C0849" w:rsidRPr="003C0849" w:rsidRDefault="003C0849" w:rsidP="003C0849">
            <w:pPr>
              <w:keepLines/>
              <w:spacing w:before="60" w:after="60" w:line="264" w:lineRule="auto"/>
            </w:pPr>
            <w:r w:rsidRPr="003C0849">
              <w:t>Concrete</w:t>
            </w:r>
          </w:p>
        </w:tc>
        <w:tc>
          <w:tcPr>
            <w:tcW w:w="3509" w:type="pct"/>
          </w:tcPr>
          <w:p w14:paraId="64FC0B9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concrete component with same longitude, latitude as structure depicted in post-disaster photo. Pre-disaster photo (Google Street View or other) of carriageway above structure may support claim, however pre-disaster condition of each component of the concrete structure must be clearly visible.</w:t>
            </w:r>
          </w:p>
          <w:p w14:paraId="34549371"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6B4F334D" w14:textId="77777777" w:rsidTr="00780641">
        <w:tc>
          <w:tcPr>
            <w:tcW w:w="1491" w:type="pct"/>
          </w:tcPr>
          <w:p w14:paraId="125A69A0" w14:textId="77777777" w:rsidR="003C0849" w:rsidRPr="003C0849" w:rsidRDefault="003C0849" w:rsidP="003C0849">
            <w:pPr>
              <w:keepLines/>
              <w:spacing w:before="60" w:after="60" w:line="264" w:lineRule="auto"/>
            </w:pPr>
            <w:r w:rsidRPr="003C0849">
              <w:t>Drainage structures</w:t>
            </w:r>
          </w:p>
        </w:tc>
        <w:tc>
          <w:tcPr>
            <w:tcW w:w="3509" w:type="pct"/>
          </w:tcPr>
          <w:p w14:paraId="3192ECF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structure with same longitude, latitude as structure depicted in post-disaster photo. Pre-disaster photo (Google Street View or other) of carriageway above structure may support claim, however pre-disaster condition of each component of the drainage structure must be clearly visible.</w:t>
            </w:r>
          </w:p>
          <w:p w14:paraId="6C9A0218"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1E63A9C0" w14:textId="77777777" w:rsidTr="00780641">
        <w:tc>
          <w:tcPr>
            <w:tcW w:w="1491" w:type="pct"/>
          </w:tcPr>
          <w:p w14:paraId="586FF00E" w14:textId="77777777" w:rsidR="003C0849" w:rsidRPr="003C0849" w:rsidRDefault="003C0849" w:rsidP="003C0849">
            <w:pPr>
              <w:keepLines/>
              <w:spacing w:before="60" w:after="60" w:line="264" w:lineRule="auto"/>
            </w:pPr>
            <w:r w:rsidRPr="003C0849">
              <w:t>Other</w:t>
            </w:r>
          </w:p>
        </w:tc>
        <w:tc>
          <w:tcPr>
            <w:tcW w:w="3509" w:type="pct"/>
          </w:tcPr>
          <w:p w14:paraId="5959364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of component of the asset with same longitude, latitude as structure depicted in post-disaster photo.</w:t>
            </w:r>
          </w:p>
          <w:p w14:paraId="4E834E67"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bl>
    <w:p w14:paraId="7073E68A" w14:textId="421CD846" w:rsidR="003C0849" w:rsidRPr="003C0849" w:rsidRDefault="003C0849" w:rsidP="00953261">
      <w:pPr>
        <w:pStyle w:val="Heading2"/>
      </w:pPr>
      <w:bookmarkStart w:id="86" w:name="_Toc69378932"/>
      <w:bookmarkStart w:id="87" w:name="_Toc189726049"/>
      <w:r w:rsidRPr="003C0849">
        <w:t>Pre-disaster asset condition assessment report</w:t>
      </w:r>
      <w:bookmarkEnd w:id="86"/>
      <w:bookmarkEnd w:id="87"/>
    </w:p>
    <w:p w14:paraId="29603A64" w14:textId="77777777" w:rsidR="003C0849" w:rsidRPr="003C0849" w:rsidRDefault="003C0849" w:rsidP="003C0849">
      <w:pPr>
        <w:keepNext/>
        <w:keepLines/>
      </w:pPr>
      <w:r w:rsidRPr="003C0849">
        <w:t xml:space="preserve">Where an eligible event has caused damage to an asset and the pre-disaster condition of the asset cannot be sufficiently represented in photographs, the proof of damage can be provided through a pre-disaster asset condition assessment report. This report (undertaken at the time of the damage assessment or as soon as reasonably practicable) must be conducted or verified by a suitably qualified professional, with the appropriate level of expertise and experience. This report is to confirm that the damage was caused by the eligible disaster event. </w:t>
      </w:r>
    </w:p>
    <w:p w14:paraId="6BACC459" w14:textId="77777777" w:rsidR="003C0849" w:rsidRPr="003C0849" w:rsidRDefault="003C0849" w:rsidP="003C0849">
      <w:pPr>
        <w:keepNext/>
        <w:keepLines/>
      </w:pPr>
      <w:r w:rsidRPr="003C0849">
        <w:t>This only applies to damage that is not clearly identified in a comparison between post-disaster and pre-disaster photos. The cause of the damage and description of the damage should be detailed to provide the Assessing Authority an understanding of how the eligible event directly caused the damage to the essential public asset.</w:t>
      </w:r>
    </w:p>
    <w:p w14:paraId="5DF5891C" w14:textId="77777777" w:rsidR="003C0849" w:rsidRPr="003C0849" w:rsidRDefault="003C0849" w:rsidP="003C0849">
      <w:pPr>
        <w:keepNext/>
        <w:keepLines/>
      </w:pPr>
      <w:r w:rsidRPr="003C0849">
        <w:t>This type of evidence may also be required when restoration works are based on an expert’s advice and recommendation. Situations where this may be relevant are intelligent transport systems (ITS) infrastructure, bridge structure damage, geotechnical failures or destabilisation of slopes.</w:t>
      </w:r>
    </w:p>
    <w:p w14:paraId="3DFBA5E0" w14:textId="6C14B189" w:rsidR="00F228A9" w:rsidRDefault="00F228A9">
      <w:pPr>
        <w:spacing w:before="0" w:after="0" w:line="240" w:lineRule="auto"/>
      </w:pPr>
      <w:r>
        <w:br w:type="page"/>
      </w:r>
    </w:p>
    <w:p w14:paraId="32A3D03D" w14:textId="68CCDB56" w:rsidR="008A4289" w:rsidRPr="004F1EBA" w:rsidRDefault="004F1EBA" w:rsidP="008A4289">
      <w:pPr>
        <w:rPr>
          <w:rStyle w:val="Emphasis"/>
          <w:i w:val="0"/>
          <w:iCs w:val="0"/>
          <w:color w:val="000000" w:themeColor="text1"/>
        </w:rPr>
      </w:pPr>
      <w:r w:rsidRPr="004F1EBA">
        <w:rPr>
          <w:rStyle w:val="Emphasis"/>
          <w:i w:val="0"/>
          <w:iCs w:val="0"/>
          <w:color w:val="000000" w:themeColor="text1"/>
        </w:rPr>
        <w:t>An e</w:t>
      </w:r>
      <w:r w:rsidR="00F228A9" w:rsidRPr="004F1EBA">
        <w:rPr>
          <w:rStyle w:val="Emphasis"/>
          <w:i w:val="0"/>
          <w:iCs w:val="0"/>
          <w:color w:val="000000" w:themeColor="text1"/>
        </w:rPr>
        <w:t>xample of</w:t>
      </w:r>
      <w:r w:rsidR="008A4289" w:rsidRPr="004F1EBA">
        <w:rPr>
          <w:rStyle w:val="Emphasis"/>
          <w:i w:val="0"/>
          <w:iCs w:val="0"/>
          <w:color w:val="000000" w:themeColor="text1"/>
        </w:rPr>
        <w:t xml:space="preserve"> Appendix D: Essential Public Assets Reconstruction works closeout photo report</w:t>
      </w:r>
    </w:p>
    <w:p w14:paraId="082670A2" w14:textId="77777777" w:rsidR="00C02038" w:rsidRDefault="003C0849" w:rsidP="00690D04">
      <w:r w:rsidRPr="00393152">
        <w:rPr>
          <w:i/>
          <w:iCs/>
          <w:color w:val="009CDE" w:themeColor="accent5"/>
        </w:rPr>
        <w:fldChar w:fldCharType="begin"/>
      </w:r>
      <w:r w:rsidRPr="00393152">
        <w:rPr>
          <w:i/>
          <w:iCs/>
          <w:color w:val="009CDE" w:themeColor="accent5"/>
        </w:rPr>
        <w:instrText xml:space="preserve"> REF _Ref528138429 \h  \* MERGEFORMAT </w:instrText>
      </w:r>
      <w:r w:rsidRPr="00393152">
        <w:rPr>
          <w:i/>
          <w:iCs/>
          <w:color w:val="009CDE" w:themeColor="accent5"/>
        </w:rPr>
      </w:r>
      <w:r w:rsidRPr="00393152">
        <w:rPr>
          <w:i/>
          <w:iCs/>
          <w:color w:val="009CDE" w:themeColor="accent5"/>
        </w:rPr>
        <w:fldChar w:fldCharType="separate"/>
      </w:r>
      <w:r w:rsidR="00C02038" w:rsidRPr="00690D04">
        <w:rPr>
          <w:color w:val="009CDE" w:themeColor="accent5"/>
        </w:rPr>
        <w:t>Appendix</w:t>
      </w:r>
      <w:r w:rsidR="00C02038" w:rsidRPr="00A352D8">
        <w:t xml:space="preserve"> D: </w:t>
      </w:r>
      <w:r w:rsidR="00C02038">
        <w:t xml:space="preserve">Essential Public Assets </w:t>
      </w:r>
      <w:r w:rsidR="00C02038" w:rsidRPr="00A352D8">
        <w:t xml:space="preserve">Reconstruction works closeout photo </w:t>
      </w:r>
      <w:r w:rsidR="00C02038">
        <w:t>r</w:t>
      </w:r>
      <w:r w:rsidR="00C02038" w:rsidRPr="00A352D8">
        <w:t>eport</w:t>
      </w:r>
    </w:p>
    <w:p w14:paraId="45BBA6BB" w14:textId="77777777" w:rsidR="00C02038" w:rsidRPr="00690D04" w:rsidRDefault="00C02038" w:rsidP="00A352D8">
      <w:pPr>
        <w:rPr>
          <w:color w:val="009CDE" w:themeColor="accent5"/>
        </w:rPr>
      </w:pPr>
      <w:r w:rsidRPr="00690D04">
        <w:rPr>
          <w:i/>
          <w:iCs/>
          <w:noProof/>
          <w:color w:val="009CDE" w:themeColor="accent5"/>
        </w:rPr>
        <w:drawing>
          <wp:inline distT="0" distB="0" distL="0" distR="0" wp14:anchorId="4319C943" wp14:editId="45FB9DDF">
            <wp:extent cx="5895201" cy="4743450"/>
            <wp:effectExtent l="0" t="0" r="0" b="0"/>
            <wp:docPr id="226014972" name="Picture 22601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4AF83065" w14:textId="77777777" w:rsidR="00931D1D" w:rsidRPr="00690D04" w:rsidRDefault="00931D1D" w:rsidP="00690D04">
      <w:pPr>
        <w:rPr>
          <w:color w:val="009CDE" w:themeColor="accent5"/>
        </w:rPr>
        <w:sectPr w:rsidR="00931D1D" w:rsidRPr="00690D04" w:rsidSect="00C02038">
          <w:pgSz w:w="11906" w:h="16838" w:code="9"/>
          <w:pgMar w:top="2160" w:right="1440" w:bottom="1140" w:left="1440" w:header="709" w:footer="459" w:gutter="0"/>
          <w:cols w:space="708"/>
          <w:docGrid w:linePitch="360"/>
        </w:sectPr>
      </w:pPr>
    </w:p>
    <w:p w14:paraId="2E657214" w14:textId="77777777" w:rsidR="00C02038" w:rsidRPr="00690D04" w:rsidRDefault="00C02038" w:rsidP="00690D04">
      <w:pPr>
        <w:rPr>
          <w:color w:val="000000" w:themeColor="text1"/>
        </w:rPr>
      </w:pPr>
      <w:r w:rsidRPr="00690D04">
        <w:rPr>
          <w:color w:val="000000" w:themeColor="text1"/>
        </w:rPr>
        <w:t>Appendix E: Pre-disaster asset condition assessment report template</w:t>
      </w:r>
    </w:p>
    <w:p w14:paraId="04D62583" w14:textId="7290ACF4" w:rsidR="00C02038" w:rsidRPr="00690D04" w:rsidRDefault="00000000" w:rsidP="00A352D8">
      <w:pPr>
        <w:rPr>
          <w:color w:val="000000" w:themeColor="text1"/>
        </w:rPr>
      </w:pPr>
      <w:r>
        <w:rPr>
          <w:color w:val="000000" w:themeColor="text1"/>
        </w:rPr>
        <w:pict w14:anchorId="67321A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2pt;height:544.8pt">
            <v:imagedata r:id="rId24" o:title=""/>
          </v:shape>
        </w:pict>
      </w:r>
    </w:p>
    <w:p w14:paraId="59DC0293" w14:textId="77777777" w:rsidR="0035618A" w:rsidRDefault="003C0849" w:rsidP="00393152">
      <w:r w:rsidRPr="00393152">
        <w:rPr>
          <w:i/>
          <w:iCs/>
          <w:color w:val="009CDE" w:themeColor="accent5"/>
        </w:rPr>
        <w:fldChar w:fldCharType="end"/>
      </w:r>
      <w:bookmarkStart w:id="88" w:name="_Toc69378933"/>
    </w:p>
    <w:p w14:paraId="20CC23C1" w14:textId="77777777" w:rsidR="0035618A" w:rsidRDefault="0035618A">
      <w:pPr>
        <w:spacing w:before="0" w:after="0" w:line="240" w:lineRule="auto"/>
      </w:pPr>
      <w:r>
        <w:br w:type="page"/>
      </w:r>
    </w:p>
    <w:p w14:paraId="3CE29B85" w14:textId="685BB218" w:rsidR="003C0849" w:rsidRPr="003C0849" w:rsidRDefault="003C0849" w:rsidP="00801460">
      <w:pPr>
        <w:pStyle w:val="Heading3"/>
      </w:pPr>
      <w:bookmarkStart w:id="89" w:name="_Toc189726050"/>
      <w:r w:rsidRPr="003C0849">
        <w:t>Asset condition surveys</w:t>
      </w:r>
      <w:bookmarkEnd w:id="88"/>
      <w:bookmarkEnd w:id="89"/>
    </w:p>
    <w:p w14:paraId="5C75046C" w14:textId="0EDA8F4D" w:rsidR="003C0849" w:rsidRPr="003C0849" w:rsidRDefault="003C0849" w:rsidP="003C0849">
      <w:pPr>
        <w:keepLines/>
      </w:pPr>
      <w:r w:rsidRPr="003C0849">
        <w:t>Asset condition surveys, which provide performance information and overall condition assessment of roads are valuable to demonstrate the condition of an asset prior to an eligible disaster event. Where such a survey demonstrates a deficient aspect of the asset, and records can be provided that this was rectified, this provides a solid basis to demonstrate that the asset was adequately maintained prior the eligible disaster event.</w:t>
      </w:r>
      <w:r w:rsidR="00E71631">
        <w:t xml:space="preserve"> Delivery Agencies must ensure that they can evidence the actual date/s when the survey was undertaken.</w:t>
      </w:r>
    </w:p>
    <w:p w14:paraId="10378B8A" w14:textId="77777777" w:rsidR="003C0849" w:rsidRPr="003C0849" w:rsidRDefault="003C0849" w:rsidP="00DF22AD">
      <w:pPr>
        <w:pStyle w:val="Heading3"/>
      </w:pPr>
      <w:bookmarkStart w:id="90" w:name="_Toc69378934"/>
      <w:bookmarkStart w:id="91" w:name="_Toc189726051"/>
      <w:r w:rsidRPr="003C0849">
        <w:t xml:space="preserve">Maintenance </w:t>
      </w:r>
      <w:r w:rsidRPr="00DF22AD">
        <w:t>records</w:t>
      </w:r>
      <w:bookmarkEnd w:id="90"/>
      <w:bookmarkEnd w:id="91"/>
    </w:p>
    <w:p w14:paraId="3DF0DA9D" w14:textId="77777777" w:rsidR="003C0849" w:rsidRPr="003C0849" w:rsidRDefault="003C0849" w:rsidP="003C0849">
      <w:pPr>
        <w:keepLines/>
      </w:pPr>
      <w:r w:rsidRPr="003C0849">
        <w:t>Maintenance records that can sufficiently detail the location and type of works undertaken will assist as supporting evidence that the asset has been properly maintained. It is important that such information records the date of activities and locations to be able to verify against damage that may have been sustained by an eligible disaster event.</w:t>
      </w:r>
    </w:p>
    <w:p w14:paraId="5BFF9CB0" w14:textId="77777777" w:rsidR="003C0849" w:rsidRPr="003C0849" w:rsidRDefault="003C0849" w:rsidP="00953261">
      <w:pPr>
        <w:pStyle w:val="Heading3"/>
      </w:pPr>
      <w:bookmarkStart w:id="92" w:name="_Toc69378935"/>
      <w:bookmarkStart w:id="93" w:name="_Toc189726052"/>
      <w:r w:rsidRPr="003C0849">
        <w:t>Defect log</w:t>
      </w:r>
      <w:bookmarkEnd w:id="92"/>
      <w:bookmarkEnd w:id="93"/>
    </w:p>
    <w:p w14:paraId="782AFC1A" w14:textId="77777777" w:rsidR="003C0849" w:rsidRPr="003C0849" w:rsidRDefault="003C0849" w:rsidP="003C0849">
      <w:pPr>
        <w:keepLines/>
      </w:pPr>
      <w:r w:rsidRPr="003C0849">
        <w:t>A defect log, that identifies defects that existed on the asset prior to the eligible disaster event, can support the condition of the asset prior to the event. Similar to maintenance records, it is important that log record the date and location of the inspection of the defects to be able to verify damage sustained by an eligible disaster event.</w:t>
      </w:r>
    </w:p>
    <w:p w14:paraId="24166E6D" w14:textId="77777777" w:rsidR="003C0849" w:rsidRPr="003C0849" w:rsidRDefault="003C0849" w:rsidP="00953261">
      <w:pPr>
        <w:pStyle w:val="Heading3"/>
      </w:pPr>
      <w:bookmarkStart w:id="94" w:name="_Toc69378936"/>
      <w:bookmarkStart w:id="95" w:name="_Toc189726053"/>
      <w:r w:rsidRPr="003C0849">
        <w:t>Satellite and aerial images</w:t>
      </w:r>
      <w:bookmarkEnd w:id="94"/>
      <w:bookmarkEnd w:id="95"/>
    </w:p>
    <w:p w14:paraId="2C42F96E" w14:textId="5AD03FDD" w:rsidR="009B3FDB" w:rsidRDefault="003C0849">
      <w:pPr>
        <w:pStyle w:val="Bullet2"/>
        <w:keepLines/>
        <w:numPr>
          <w:ilvl w:val="0"/>
          <w:numId w:val="0"/>
        </w:numPr>
        <w:spacing w:before="160" w:line="276" w:lineRule="auto"/>
        <w:rPr>
          <w:rFonts w:eastAsiaTheme="minorEastAsia" w:cstheme="minorBidi"/>
        </w:rPr>
      </w:pPr>
      <w:r w:rsidRPr="009B3FDB">
        <w:t>Satellite or aerial images (latest available data prior to the eligible event occurring, but no older than four years before the eligible disaster for local government assets and no older than two years before the eligible disaster for all other State assets) may be used to demonstrate the condition of the essential public asset where the extent of the damage being compared against is of an appropriate scale to be identified in the satellite/aerial view. This may include large scale scour to bridge abutments, large scale geotechnical slips, changes to floodway extents or water courses and significant structure damage.</w:t>
      </w:r>
      <w:r w:rsidR="009B3FDB">
        <w:t xml:space="preserve">  </w:t>
      </w:r>
    </w:p>
    <w:p w14:paraId="4B8BDBEE" w14:textId="77777777" w:rsidR="009B3FDB" w:rsidRPr="000F14AF" w:rsidRDefault="009B3FDB" w:rsidP="009B3FDB">
      <w:pPr>
        <w:pStyle w:val="Heading2"/>
      </w:pPr>
      <w:bookmarkStart w:id="96" w:name="_Toc69378942"/>
      <w:bookmarkStart w:id="97" w:name="_Toc189726054"/>
      <w:r w:rsidRPr="000F14AF">
        <w:t>File</w:t>
      </w:r>
      <w:r>
        <w:t xml:space="preserve"> and f</w:t>
      </w:r>
      <w:r w:rsidRPr="000F14AF">
        <w:t xml:space="preserve">older </w:t>
      </w:r>
      <w:r>
        <w:t>n</w:t>
      </w:r>
      <w:r w:rsidRPr="000F14AF">
        <w:t xml:space="preserve">aming </w:t>
      </w:r>
      <w:r>
        <w:t>c</w:t>
      </w:r>
      <w:r w:rsidRPr="000F14AF">
        <w:t>onventions</w:t>
      </w:r>
      <w:bookmarkEnd w:id="96"/>
      <w:bookmarkEnd w:id="97"/>
    </w:p>
    <w:p w14:paraId="4F811D1D" w14:textId="273D97B3" w:rsidR="009B3FDB" w:rsidRPr="00780F4E" w:rsidRDefault="009B3FDB" w:rsidP="009B3FDB">
      <w:pPr>
        <w:pStyle w:val="Bullet1"/>
      </w:pPr>
      <w:r w:rsidRPr="00780F4E">
        <w:t>It is proposed that for all claim types, the damage evidence should be filed in a similar manner to assist in the assessment process</w:t>
      </w:r>
      <w:r w:rsidR="00680442">
        <w:t xml:space="preserve"> and subsequent audits</w:t>
      </w:r>
      <w:r w:rsidRPr="00780F4E">
        <w:t>.</w:t>
      </w:r>
    </w:p>
    <w:p w14:paraId="2746D1B4" w14:textId="77777777" w:rsidR="009B3FDB" w:rsidRPr="00780F4E" w:rsidRDefault="009B3FDB" w:rsidP="009B3FDB">
      <w:pPr>
        <w:pStyle w:val="Bullet1"/>
      </w:pPr>
      <w:r w:rsidRPr="00780F4E">
        <w:t xml:space="preserve">All photo files are to be assigned a unique photo ID that corresponds with the reference to the photo within the relevant claim form. </w:t>
      </w:r>
    </w:p>
    <w:p w14:paraId="07C7CD06" w14:textId="5EC737B6" w:rsidR="009B3FDB" w:rsidRPr="00FD6A0E" w:rsidRDefault="009B3FDB" w:rsidP="00AA1B33">
      <w:pPr>
        <w:pStyle w:val="Bullet1"/>
      </w:pPr>
      <w:r w:rsidRPr="00780F4E">
        <w:t>All photo files submitted with metadata intact, presented in subfolders and grouped by asset (for example, road ID, structure ID or bridge ID).</w:t>
      </w:r>
    </w:p>
    <w:p w14:paraId="7863267A" w14:textId="0811052A" w:rsidR="003F0F63" w:rsidRDefault="003F0F63">
      <w:pPr>
        <w:spacing w:before="0" w:after="0" w:line="240" w:lineRule="auto"/>
      </w:pPr>
      <w:r>
        <w:br w:type="page"/>
      </w:r>
    </w:p>
    <w:p w14:paraId="33D08CBF" w14:textId="64A0A408" w:rsidR="00D01CE2" w:rsidRPr="00FD6A0E" w:rsidRDefault="001D058C" w:rsidP="002709AD">
      <w:pPr>
        <w:pStyle w:val="Heading1"/>
      </w:pPr>
      <w:bookmarkStart w:id="98" w:name="_Toc189726055"/>
      <w:bookmarkStart w:id="99" w:name="_Hlk113202241"/>
      <w:r w:rsidRPr="00AA1B33">
        <w:rPr>
          <w:u w:val="single"/>
        </w:rPr>
        <w:t>SECTION</w:t>
      </w:r>
      <w:r w:rsidR="00A76E98" w:rsidRPr="00AA1B33">
        <w:rPr>
          <w:u w:val="single"/>
        </w:rPr>
        <w:t xml:space="preserve"> B</w:t>
      </w:r>
      <w:r w:rsidR="00A76E98" w:rsidRPr="0016191B">
        <w:t xml:space="preserve"> p</w:t>
      </w:r>
      <w:r w:rsidR="00471B1F" w:rsidRPr="0016191B">
        <w:t>rocess to be followed to complete an eligible claim</w:t>
      </w:r>
      <w:r w:rsidR="008200F9" w:rsidRPr="0016191B">
        <w:t xml:space="preserve"> by </w:t>
      </w:r>
      <w:r w:rsidR="00E04808" w:rsidRPr="0016191B">
        <w:t xml:space="preserve">works </w:t>
      </w:r>
      <w:r w:rsidR="008200F9" w:rsidRPr="0016191B">
        <w:t>type</w:t>
      </w:r>
      <w:bookmarkEnd w:id="98"/>
    </w:p>
    <w:p w14:paraId="02BEC56F" w14:textId="7879D01E" w:rsidR="00AE1B3F" w:rsidRPr="00FD6A0E" w:rsidRDefault="00AE1B3F" w:rsidP="00DD55DE">
      <w:pPr>
        <w:pStyle w:val="Heading2"/>
        <w:rPr>
          <w:lang w:val="en-US"/>
        </w:rPr>
      </w:pPr>
      <w:bookmarkStart w:id="100" w:name="_Toc60923875"/>
      <w:bookmarkStart w:id="101" w:name="_Toc60924799"/>
      <w:bookmarkStart w:id="102" w:name="_Toc60925724"/>
      <w:bookmarkStart w:id="103" w:name="_Toc60983481"/>
      <w:bookmarkStart w:id="104" w:name="_Toc60984399"/>
      <w:bookmarkStart w:id="105" w:name="_Toc60985318"/>
      <w:bookmarkStart w:id="106" w:name="_Toc60986237"/>
      <w:bookmarkStart w:id="107" w:name="_Toc60987158"/>
      <w:bookmarkStart w:id="108" w:name="_Toc60988077"/>
      <w:bookmarkStart w:id="109" w:name="_Toc60988996"/>
      <w:bookmarkStart w:id="110" w:name="_Toc60989920"/>
      <w:bookmarkStart w:id="111" w:name="_Toc514350262"/>
      <w:bookmarkStart w:id="112" w:name="_Toc189726056"/>
      <w:bookmarkEnd w:id="8"/>
      <w:bookmarkEnd w:id="100"/>
      <w:bookmarkEnd w:id="101"/>
      <w:bookmarkEnd w:id="102"/>
      <w:bookmarkEnd w:id="103"/>
      <w:bookmarkEnd w:id="104"/>
      <w:bookmarkEnd w:id="105"/>
      <w:bookmarkEnd w:id="106"/>
      <w:bookmarkEnd w:id="107"/>
      <w:bookmarkEnd w:id="108"/>
      <w:bookmarkEnd w:id="109"/>
      <w:bookmarkEnd w:id="110"/>
      <w:r w:rsidRPr="00E32975">
        <w:t>Emergency</w:t>
      </w:r>
      <w:r w:rsidRPr="00485B16">
        <w:rPr>
          <w:lang w:val="en-US"/>
        </w:rPr>
        <w:t xml:space="preserve"> </w:t>
      </w:r>
      <w:bookmarkEnd w:id="111"/>
      <w:r w:rsidR="00160C81" w:rsidRPr="00FD6A0E">
        <w:rPr>
          <w:lang w:val="en-US"/>
        </w:rPr>
        <w:t>works</w:t>
      </w:r>
      <w:bookmarkEnd w:id="112"/>
    </w:p>
    <w:p w14:paraId="49BF373E" w14:textId="0CD2EB67" w:rsidR="00044A98" w:rsidRPr="00FD6A0E" w:rsidRDefault="00AE1B3F" w:rsidP="00933BD5">
      <w:r w:rsidRPr="00485B16">
        <w:t>Emergency works</w:t>
      </w:r>
      <w:r w:rsidRPr="00FD6A0E">
        <w:t xml:space="preserve"> activities are </w:t>
      </w:r>
      <w:r w:rsidRPr="00B03E46">
        <w:rPr>
          <w:b/>
          <w:bCs/>
        </w:rPr>
        <w:t>urgent activities</w:t>
      </w:r>
      <w:r w:rsidRPr="00FD6A0E">
        <w:t xml:space="preserve"> necessary to </w:t>
      </w:r>
      <w:r w:rsidRPr="00147EEA">
        <w:rPr>
          <w:b/>
          <w:bCs/>
        </w:rPr>
        <w:t>temporarily restore</w:t>
      </w:r>
      <w:r w:rsidRPr="00FD6A0E">
        <w:t xml:space="preserve"> an </w:t>
      </w:r>
      <w:r w:rsidRPr="00485B16">
        <w:t>essential publi</w:t>
      </w:r>
      <w:r w:rsidR="003B3ABC" w:rsidRPr="00FD6A0E">
        <w:t xml:space="preserve">c asset to </w:t>
      </w:r>
      <w:r w:rsidR="003B3ABC" w:rsidRPr="00E32975">
        <w:rPr>
          <w:b/>
          <w:bCs/>
        </w:rPr>
        <w:t xml:space="preserve">enable it to operate or </w:t>
      </w:r>
      <w:r w:rsidRPr="00E32975">
        <w:rPr>
          <w:b/>
          <w:bCs/>
        </w:rPr>
        <w:t>be</w:t>
      </w:r>
      <w:r w:rsidR="006F3089">
        <w:rPr>
          <w:b/>
          <w:bCs/>
        </w:rPr>
        <w:t xml:space="preserve"> </w:t>
      </w:r>
      <w:r w:rsidRPr="00E32975">
        <w:rPr>
          <w:b/>
          <w:bCs/>
        </w:rPr>
        <w:t xml:space="preserve">operated at an acceptable level of </w:t>
      </w:r>
      <w:r w:rsidR="003B01E4" w:rsidRPr="00E32975">
        <w:rPr>
          <w:b/>
          <w:bCs/>
        </w:rPr>
        <w:t xml:space="preserve">service </w:t>
      </w:r>
      <w:r w:rsidRPr="00E32975">
        <w:rPr>
          <w:b/>
          <w:bCs/>
        </w:rPr>
        <w:t>to support the immediate recovery of a community</w:t>
      </w:r>
      <w:r w:rsidR="00044A98" w:rsidRPr="00FD6A0E">
        <w:t>.</w:t>
      </w:r>
      <w:r w:rsidRPr="00FD6A0E">
        <w:t xml:space="preserve"> </w:t>
      </w:r>
      <w:r w:rsidR="00500E42">
        <w:t>E</w:t>
      </w:r>
      <w:r w:rsidR="0088704E">
        <w:t>mergency works</w:t>
      </w:r>
      <w:r w:rsidR="0088704E" w:rsidRPr="00FD6A0E">
        <w:t xml:space="preserve"> </w:t>
      </w:r>
      <w:r w:rsidRPr="00FD6A0E">
        <w:t xml:space="preserve">are completed before </w:t>
      </w:r>
      <w:r w:rsidR="00D21CB7">
        <w:t>REPA works</w:t>
      </w:r>
      <w:r w:rsidRPr="00FD6A0E">
        <w:t xml:space="preserve"> take place. </w:t>
      </w:r>
      <w:r w:rsidR="00EB48A6" w:rsidRPr="00FD6A0E">
        <w:t xml:space="preserve">No approval is required for the Delivery Agency to undertake </w:t>
      </w:r>
      <w:r w:rsidR="00EB48A6" w:rsidRPr="00485B16">
        <w:t>emergency works</w:t>
      </w:r>
      <w:r w:rsidR="00EB48A6" w:rsidRPr="00FD6A0E">
        <w:t xml:space="preserve"> following a</w:t>
      </w:r>
      <w:r w:rsidR="00044A98" w:rsidRPr="00FD6A0E">
        <w:t>n eligible</w:t>
      </w:r>
      <w:r w:rsidR="00EB48A6" w:rsidRPr="00FD6A0E">
        <w:t xml:space="preserve"> disaster,</w:t>
      </w:r>
      <w:r w:rsidR="00044A98" w:rsidRPr="00FD6A0E">
        <w:t xml:space="preserve"> </w:t>
      </w:r>
      <w:r w:rsidR="00B10179">
        <w:t xml:space="preserve">but the </w:t>
      </w:r>
      <w:r w:rsidR="00044A98" w:rsidRPr="00FD6A0E">
        <w:t>Delivery Agency</w:t>
      </w:r>
      <w:r w:rsidR="00B10179">
        <w:t xml:space="preserve"> should </w:t>
      </w:r>
      <w:r w:rsidR="00044A98" w:rsidRPr="00FD6A0E">
        <w:t>inform</w:t>
      </w:r>
      <w:r w:rsidR="00B10179">
        <w:t xml:space="preserve"> both</w:t>
      </w:r>
      <w:r w:rsidR="00044A98" w:rsidRPr="00FD6A0E">
        <w:t xml:space="preserve"> the </w:t>
      </w:r>
      <w:r w:rsidR="00EB48A6" w:rsidRPr="00FD6A0E">
        <w:t xml:space="preserve">Assessing Authority and Administering Authority </w:t>
      </w:r>
      <w:r w:rsidR="00044A98" w:rsidRPr="00FD6A0E">
        <w:t xml:space="preserve">of the </w:t>
      </w:r>
      <w:r w:rsidR="00EB48A6" w:rsidRPr="00FD6A0E">
        <w:t xml:space="preserve">intent to undertake </w:t>
      </w:r>
      <w:r w:rsidR="00960435" w:rsidRPr="00FD6A0E">
        <w:t>e</w:t>
      </w:r>
      <w:r w:rsidR="00044A98" w:rsidRPr="00FD6A0E">
        <w:t xml:space="preserve">mergency </w:t>
      </w:r>
      <w:r w:rsidR="00960435" w:rsidRPr="00FD6A0E">
        <w:t>w</w:t>
      </w:r>
      <w:r w:rsidR="00F85F02" w:rsidRPr="00FD6A0E">
        <w:t xml:space="preserve">orks. </w:t>
      </w:r>
    </w:p>
    <w:p w14:paraId="7FCF1B7B" w14:textId="54F6CD87" w:rsidR="00E252D5" w:rsidRDefault="00290660" w:rsidP="00E32975">
      <w:pPr>
        <w:pStyle w:val="Heading5a"/>
      </w:pPr>
      <w:bookmarkStart w:id="113" w:name="_Toc189726057"/>
      <w:bookmarkStart w:id="114" w:name="_Hlk119854822"/>
      <w:r>
        <w:t>Emergency works ex</w:t>
      </w:r>
      <w:r w:rsidR="00E252D5">
        <w:t>ample</w:t>
      </w:r>
      <w:bookmarkEnd w:id="113"/>
    </w:p>
    <w:p w14:paraId="47B71911" w14:textId="2830CD70" w:rsidR="00AE1B3F" w:rsidRPr="00FD6A0E" w:rsidRDefault="00B10179" w:rsidP="00E32975">
      <w:r>
        <w:t xml:space="preserve">Typical </w:t>
      </w:r>
      <w:r w:rsidR="007271E0">
        <w:t>e</w:t>
      </w:r>
      <w:r w:rsidR="00044A98" w:rsidRPr="00F56E4F">
        <w:t xml:space="preserve">xamples of </w:t>
      </w:r>
      <w:r w:rsidR="0088704E">
        <w:t>e</w:t>
      </w:r>
      <w:r w:rsidR="00AE1B3F" w:rsidRPr="00F56E4F">
        <w:t>mergency works</w:t>
      </w:r>
      <w:r w:rsidR="00AE1B3F" w:rsidRPr="00FD6A0E">
        <w:t xml:space="preserve"> </w:t>
      </w:r>
      <w:r w:rsidR="00044A98" w:rsidRPr="00FD6A0E">
        <w:t>include</w:t>
      </w:r>
      <w:r w:rsidR="00AE1B3F" w:rsidRPr="00FD6A0E">
        <w:t>:</w:t>
      </w:r>
    </w:p>
    <w:p w14:paraId="4B5C50C9" w14:textId="73460006" w:rsidR="00F0179E" w:rsidRDefault="00F0179E" w:rsidP="00763B6A">
      <w:pPr>
        <w:pStyle w:val="Bullet1"/>
      </w:pPr>
      <w:r>
        <w:t>Urgent pothole repair (where this is required to open a road to traffic)</w:t>
      </w:r>
    </w:p>
    <w:p w14:paraId="56498F52" w14:textId="5F7BEB2D" w:rsidR="00AE1B3F" w:rsidRPr="00FD6A0E" w:rsidRDefault="00A47B71" w:rsidP="00763B6A">
      <w:pPr>
        <w:pStyle w:val="Bullet1"/>
      </w:pPr>
      <w:r w:rsidRPr="00FD6A0E">
        <w:t>R</w:t>
      </w:r>
      <w:r w:rsidR="00AE1B3F" w:rsidRPr="00FD6A0E">
        <w:t xml:space="preserve">emoval of </w:t>
      </w:r>
      <w:r w:rsidR="00044A98" w:rsidRPr="00FD6A0E">
        <w:t xml:space="preserve">eligible </w:t>
      </w:r>
      <w:r w:rsidR="00AE3246" w:rsidRPr="00FD6A0E">
        <w:t xml:space="preserve">disaster related </w:t>
      </w:r>
      <w:r w:rsidR="00AE1B3F" w:rsidRPr="00FD6A0E">
        <w:t>debris, including silt and debris from the asset where failure to do so would create a health or safety hazard</w:t>
      </w:r>
      <w:r w:rsidR="00C46870" w:rsidRPr="00FD6A0E">
        <w:t>. This includes costs associated with arborist reports identifying trees damaged by a disaster</w:t>
      </w:r>
    </w:p>
    <w:p w14:paraId="5F0C1713" w14:textId="34352B40" w:rsidR="000B763B" w:rsidRPr="00FD6A0E" w:rsidRDefault="000B763B" w:rsidP="00763B6A">
      <w:pPr>
        <w:pStyle w:val="Bullet1"/>
      </w:pPr>
      <w:r w:rsidRPr="00FD6A0E">
        <w:t xml:space="preserve">Removal of disaster related debris impacting on </w:t>
      </w:r>
      <w:r w:rsidR="00044A98" w:rsidRPr="00FD6A0E">
        <w:t xml:space="preserve">the function/stability of </w:t>
      </w:r>
      <w:r w:rsidRPr="00FD6A0E">
        <w:t xml:space="preserve">an </w:t>
      </w:r>
      <w:r w:rsidRPr="00485B16">
        <w:t>essential public asset</w:t>
      </w:r>
    </w:p>
    <w:p w14:paraId="6DDE2F62" w14:textId="06AF6A39" w:rsidR="000B763B" w:rsidRPr="00FD6A0E" w:rsidRDefault="000B763B" w:rsidP="00763B6A">
      <w:pPr>
        <w:pStyle w:val="Bullet1"/>
      </w:pPr>
      <w:r w:rsidRPr="00FD6A0E">
        <w:t>Removal of damaged trees associated with a</w:t>
      </w:r>
      <w:r w:rsidR="00044A98" w:rsidRPr="00FD6A0E">
        <w:t>n eligible</w:t>
      </w:r>
      <w:r w:rsidRPr="00FD6A0E">
        <w:t xml:space="preserve"> disaster, where a significant portion of the tree is impacting on </w:t>
      </w:r>
      <w:r w:rsidR="00044A98" w:rsidRPr="00FD6A0E">
        <w:t xml:space="preserve">the function of </w:t>
      </w:r>
      <w:r w:rsidRPr="00FD6A0E">
        <w:t xml:space="preserve">an </w:t>
      </w:r>
      <w:r w:rsidRPr="00485B16">
        <w:t>essential public asset</w:t>
      </w:r>
    </w:p>
    <w:p w14:paraId="7FCCA9A0" w14:textId="2D332710" w:rsidR="000B763B" w:rsidRPr="00FD6A0E" w:rsidRDefault="000B763B" w:rsidP="00763B6A">
      <w:pPr>
        <w:pStyle w:val="Bullet1"/>
      </w:pPr>
      <w:r w:rsidRPr="00FD6A0E">
        <w:t>R</w:t>
      </w:r>
      <w:r w:rsidR="005D0846" w:rsidRPr="00FD6A0E">
        <w:t>e</w:t>
      </w:r>
      <w:r w:rsidRPr="00FD6A0E">
        <w:t xml:space="preserve">moval of damaged /dangerous trees impacting on an </w:t>
      </w:r>
      <w:r w:rsidRPr="00485B16">
        <w:t>essential public asset</w:t>
      </w:r>
      <w:r w:rsidRPr="00FD6A0E">
        <w:t xml:space="preserve"> to make them safe and functional</w:t>
      </w:r>
    </w:p>
    <w:p w14:paraId="69945609" w14:textId="1E67C22A" w:rsidR="00AE3246" w:rsidRPr="00C34FF7" w:rsidRDefault="00AE3246" w:rsidP="00763B6A">
      <w:pPr>
        <w:pStyle w:val="Bullet1"/>
      </w:pPr>
      <w:r w:rsidRPr="00C34FF7">
        <w:t xml:space="preserve">Clearing of disaster related debris from gutters on the impacted </w:t>
      </w:r>
      <w:r w:rsidR="00A13EC7" w:rsidRPr="00C34FF7">
        <w:t>essential public asset</w:t>
      </w:r>
    </w:p>
    <w:p w14:paraId="7AB57B4C" w14:textId="77777777" w:rsidR="00AE3246" w:rsidRPr="00FD6A0E" w:rsidRDefault="00AE3246" w:rsidP="00763B6A">
      <w:pPr>
        <w:pStyle w:val="Bullet1"/>
      </w:pPr>
      <w:r w:rsidRPr="00FD6A0E">
        <w:t>Transportation and disposal of the above disaster related debris including mulching (excluding any sale costs if sold)</w:t>
      </w:r>
    </w:p>
    <w:p w14:paraId="1F47FF42" w14:textId="2FFA0713" w:rsidR="00AE3246" w:rsidRPr="00FD6A0E" w:rsidRDefault="00AE3246" w:rsidP="00763B6A">
      <w:pPr>
        <w:pStyle w:val="Bullet1"/>
      </w:pPr>
      <w:r w:rsidRPr="00FD6A0E">
        <w:rPr>
          <w:szCs w:val="17"/>
        </w:rPr>
        <w:t xml:space="preserve">Establishment of </w:t>
      </w:r>
      <w:r w:rsidRPr="00FD6A0E">
        <w:rPr>
          <w:bCs/>
          <w:szCs w:val="17"/>
        </w:rPr>
        <w:t>temporary dump sites</w:t>
      </w:r>
      <w:r w:rsidRPr="00FD6A0E">
        <w:rPr>
          <w:szCs w:val="17"/>
        </w:rPr>
        <w:t xml:space="preserve"> for disposing of disaster related debris (includes establishment, </w:t>
      </w:r>
      <w:r w:rsidR="00631CE4" w:rsidRPr="00FD6A0E">
        <w:rPr>
          <w:szCs w:val="17"/>
        </w:rPr>
        <w:t>operation,</w:t>
      </w:r>
      <w:r w:rsidRPr="00FD6A0E">
        <w:rPr>
          <w:szCs w:val="17"/>
        </w:rPr>
        <w:t xml:space="preserve"> and decommissioning costs)</w:t>
      </w:r>
    </w:p>
    <w:p w14:paraId="28184924" w14:textId="565D3104" w:rsidR="00AE1B3F" w:rsidRPr="00FD6A0E" w:rsidRDefault="00A47B71" w:rsidP="00763B6A">
      <w:pPr>
        <w:pStyle w:val="Bullet1"/>
      </w:pPr>
      <w:r w:rsidRPr="00FD6A0E">
        <w:t>A</w:t>
      </w:r>
      <w:r w:rsidR="00AE1B3F" w:rsidRPr="00FD6A0E">
        <w:t xml:space="preserve">ny temporary repair works to the </w:t>
      </w:r>
      <w:r w:rsidR="00AE1B3F" w:rsidRPr="00485B16">
        <w:t>essential public asset</w:t>
      </w:r>
      <w:r w:rsidR="00AE1B3F" w:rsidRPr="00FD6A0E">
        <w:t xml:space="preserve"> that ensure it can be safely used until reconstruction works are able to be undertaken (for example, pothole repairs, initial grading, temporary gravel re-sheeting, constructing flood flow relief causeways across a road)</w:t>
      </w:r>
    </w:p>
    <w:p w14:paraId="46BAAC77" w14:textId="5399D212" w:rsidR="00AE1B3F" w:rsidRDefault="00A47B71" w:rsidP="00763B6A">
      <w:pPr>
        <w:pStyle w:val="Bullet1"/>
      </w:pPr>
      <w:r w:rsidRPr="00FD6A0E">
        <w:t>E</w:t>
      </w:r>
      <w:r w:rsidR="003B3ABC" w:rsidRPr="00FD6A0E">
        <w:t xml:space="preserve">rection of warning signs </w:t>
      </w:r>
      <w:r w:rsidR="0074533F" w:rsidRPr="00FD6A0E">
        <w:t xml:space="preserve">or </w:t>
      </w:r>
      <w:r w:rsidR="00AE1B3F" w:rsidRPr="00FD6A0E">
        <w:t xml:space="preserve">barriers to ensure the asset </w:t>
      </w:r>
      <w:r w:rsidR="00A376A0" w:rsidRPr="00FD6A0E">
        <w:t>can</w:t>
      </w:r>
      <w:r w:rsidR="00AE1B3F" w:rsidRPr="00FD6A0E">
        <w:t xml:space="preserve"> be safely used for its intended purpose</w:t>
      </w:r>
    </w:p>
    <w:p w14:paraId="1410803C" w14:textId="658E83B4" w:rsidR="00C84A9A" w:rsidRDefault="00C84A9A" w:rsidP="00C84A9A">
      <w:pPr>
        <w:pStyle w:val="Bullet1"/>
      </w:pPr>
      <w:r>
        <w:t>The repair of road signage</w:t>
      </w:r>
    </w:p>
    <w:p w14:paraId="581430BF" w14:textId="7C3B999C" w:rsidR="00C84A9A" w:rsidRDefault="00C84A9A" w:rsidP="00C84A9A">
      <w:pPr>
        <w:pStyle w:val="Bullet1"/>
      </w:pPr>
      <w:r>
        <w:t>Permanent replacement of road signage and guideposts</w:t>
      </w:r>
    </w:p>
    <w:p w14:paraId="199EFD02" w14:textId="389657D3" w:rsidR="00C84A9A" w:rsidRPr="00C34FF7" w:rsidRDefault="00C84A9A" w:rsidP="00C84A9A">
      <w:pPr>
        <w:pStyle w:val="Bullet1"/>
      </w:pPr>
      <w:r w:rsidRPr="00C34FF7">
        <w:t>The removal of silt and debris impacting on a drainage structure</w:t>
      </w:r>
    </w:p>
    <w:p w14:paraId="14F1E76C" w14:textId="77777777" w:rsidR="00C84A9A" w:rsidRDefault="00F0179E" w:rsidP="00C84A9A">
      <w:pPr>
        <w:pStyle w:val="Bullet1"/>
      </w:pPr>
      <w:r>
        <w:t>Installation of temporary traffic management</w:t>
      </w:r>
    </w:p>
    <w:p w14:paraId="5F637ED8" w14:textId="4CC0A11E" w:rsidR="00413BF7" w:rsidRDefault="00A47B71" w:rsidP="00C84A9A">
      <w:pPr>
        <w:pStyle w:val="Bullet1"/>
      </w:pPr>
      <w:r w:rsidRPr="00FD6A0E">
        <w:t>Pl</w:t>
      </w:r>
      <w:r w:rsidR="00AE1B3F" w:rsidRPr="00FD6A0E">
        <w:t xml:space="preserve">acement of protective treatments (for example, rock) to ensure that no further damage is sustained until reconstruction works </w:t>
      </w:r>
      <w:r w:rsidR="00A376A0" w:rsidRPr="00FD6A0E">
        <w:t>can</w:t>
      </w:r>
      <w:r w:rsidR="00AE1B3F" w:rsidRPr="00FD6A0E">
        <w:t xml:space="preserve"> be undertaken</w:t>
      </w:r>
    </w:p>
    <w:p w14:paraId="7B2FCD90" w14:textId="505DBA9D" w:rsidR="00FE3B04" w:rsidRDefault="00FE3B04" w:rsidP="000E5DE9">
      <w:pPr>
        <w:pStyle w:val="Bullet1"/>
        <w:numPr>
          <w:ilvl w:val="0"/>
          <w:numId w:val="130"/>
        </w:numPr>
      </w:pPr>
      <w:r>
        <w:t>The removal of tree stumps where associated with any of the above typical examples are also eligible.</w:t>
      </w:r>
    </w:p>
    <w:bookmarkEnd w:id="114"/>
    <w:p w14:paraId="18E1CB28" w14:textId="1B78F49E" w:rsidR="00372AA0" w:rsidRDefault="00372AA0" w:rsidP="00372AA0">
      <w:pPr>
        <w:jc w:val="both"/>
      </w:pPr>
      <w:r>
        <w:t xml:space="preserve">In application, emergency works are urgent activities necessary during or immediately following an eligible disaster, to protect the health and safety of the public and provide an acceptable level of service. </w:t>
      </w:r>
    </w:p>
    <w:p w14:paraId="293B78E0" w14:textId="77777777" w:rsidR="00372AA0" w:rsidRDefault="00372AA0" w:rsidP="00372AA0">
      <w:pPr>
        <w:jc w:val="both"/>
      </w:pPr>
      <w:r>
        <w:t xml:space="preserve">An acceptable level of service may result in reduction of overall asset function including lane closure, speed, weight, height, or width restrictions; however, will allow asset to be used as intended without undue risk to user’s health and safety or property. </w:t>
      </w:r>
    </w:p>
    <w:p w14:paraId="6998FDD1" w14:textId="77777777" w:rsidR="00372AA0" w:rsidRDefault="00372AA0" w:rsidP="00372AA0">
      <w:pPr>
        <w:jc w:val="both"/>
      </w:pPr>
      <w:r>
        <w:t xml:space="preserve">Where an acceptable level of service cannot be achieved, detour routes may be established to an acceptable level of service under emergency works. </w:t>
      </w:r>
    </w:p>
    <w:p w14:paraId="2D4E2FF7" w14:textId="378BF7CC" w:rsidR="00372AA0" w:rsidRDefault="00372AA0" w:rsidP="00372AA0">
      <w:pPr>
        <w:jc w:val="both"/>
      </w:pPr>
      <w:r>
        <w:t xml:space="preserve">Individual emergency works items are generally of a singular treatment, ‘reactive maintenance’ type, small in scale, short in works duration and low in cost. Do not generally require specialist treatments or materials, detailed design or survey, with exception of some geotech stabilisation works. Works are usually completed by inhouse crews or existing panel arrangements. </w:t>
      </w:r>
    </w:p>
    <w:p w14:paraId="2B92E5EE" w14:textId="2E4C2987" w:rsidR="00372AA0" w:rsidRDefault="00372AA0" w:rsidP="00372AA0">
      <w:pPr>
        <w:jc w:val="both"/>
      </w:pPr>
      <w:r>
        <w:t xml:space="preserve">Works are generally temporary in nature allowing for an acceptable level of service to be gained. Permanent treatments may be undertaken where it is economical to do so, </w:t>
      </w:r>
      <w:r w:rsidR="00C84A9A">
        <w:t xml:space="preserve">providing </w:t>
      </w:r>
      <w:r>
        <w:t xml:space="preserve">they are small in scale, low in cost and meet the other general criteria of emergency works. </w:t>
      </w:r>
    </w:p>
    <w:p w14:paraId="3D8BB513" w14:textId="77777777" w:rsidR="00372AA0" w:rsidRDefault="00372AA0" w:rsidP="00372AA0">
      <w:pPr>
        <w:jc w:val="both"/>
      </w:pPr>
      <w:r>
        <w:t>Emergency Works should be regarded as works which the council would carry out as a matter of urgency, even if disaster funding was not made available, and they should not be delayed until a natural disaster is declared as an eligible disaster.</w:t>
      </w:r>
    </w:p>
    <w:p w14:paraId="33AE7D09" w14:textId="492D7969" w:rsidR="00372AA0" w:rsidRDefault="00372AA0" w:rsidP="00372AA0">
      <w:pPr>
        <w:jc w:val="both"/>
      </w:pPr>
      <w:r>
        <w:t xml:space="preserve">There should be no allowance for betterment to be undertaken in emergency works. Should </w:t>
      </w:r>
      <w:r w:rsidR="0010218A">
        <w:t xml:space="preserve">a Delivery Agency </w:t>
      </w:r>
      <w:r>
        <w:t xml:space="preserve">wish to undertake any betterment it may be considered under reconstruction works only. </w:t>
      </w:r>
    </w:p>
    <w:bookmarkEnd w:id="99"/>
    <w:p w14:paraId="06D1E23F" w14:textId="77777777" w:rsidR="00372AA0" w:rsidRDefault="00372AA0" w:rsidP="00372AA0">
      <w:pPr>
        <w:pStyle w:val="Bullet1"/>
        <w:numPr>
          <w:ilvl w:val="0"/>
          <w:numId w:val="0"/>
        </w:numPr>
        <w:ind w:left="360" w:hanging="360"/>
      </w:pPr>
    </w:p>
    <w:p w14:paraId="2655B75D" w14:textId="3E81B58D" w:rsidR="00EC6DA2" w:rsidRDefault="00EC6DA2" w:rsidP="00B03E46">
      <w:pPr>
        <w:pStyle w:val="Heading3"/>
      </w:pPr>
    </w:p>
    <w:p w14:paraId="3B6921DD" w14:textId="77777777" w:rsidR="00EC6DA2" w:rsidRDefault="00EC6DA2" w:rsidP="00EC6DA2">
      <w:pPr>
        <w:rPr>
          <w:highlight w:val="yellow"/>
          <w:lang w:val="en-US"/>
        </w:rPr>
        <w:sectPr w:rsidR="00EC6DA2" w:rsidSect="000E5DE9">
          <w:footerReference w:type="default" r:id="rId25"/>
          <w:type w:val="oddPage"/>
          <w:pgSz w:w="11906" w:h="16838" w:code="9"/>
          <w:pgMar w:top="2160" w:right="1440" w:bottom="1138" w:left="1440" w:header="706" w:footer="461" w:gutter="0"/>
          <w:cols w:space="708"/>
          <w:docGrid w:linePitch="360"/>
        </w:sectPr>
      </w:pPr>
    </w:p>
    <w:p w14:paraId="1ECF2BB9" w14:textId="185CCE75" w:rsidR="00EC6DA2" w:rsidRPr="0016191B" w:rsidRDefault="00EC6DA2" w:rsidP="00EB0D48">
      <w:pPr>
        <w:rPr>
          <w:lang w:val="en-US"/>
        </w:rPr>
      </w:pPr>
      <w:r w:rsidRPr="0016191B">
        <w:rPr>
          <w:lang w:val="en-US"/>
        </w:rPr>
        <w:t xml:space="preserve">Figure </w:t>
      </w:r>
      <w:r w:rsidRPr="00D2066B">
        <w:rPr>
          <w:lang w:val="en-US"/>
        </w:rPr>
        <w:t>1</w:t>
      </w:r>
      <w:r w:rsidRPr="0016191B">
        <w:rPr>
          <w:lang w:val="en-US"/>
        </w:rPr>
        <w:t xml:space="preserve"> shows how a Delivery Agency can determine if a fallen tree is impacting on an essential public asset including: </w:t>
      </w:r>
    </w:p>
    <w:p w14:paraId="0CCD290F" w14:textId="37197888" w:rsidR="00EC6DA2" w:rsidRPr="00EB0D48" w:rsidRDefault="00EC6DA2" w:rsidP="00EB0D48">
      <w:pPr>
        <w:pStyle w:val="ListParagraph"/>
        <w:numPr>
          <w:ilvl w:val="0"/>
          <w:numId w:val="125"/>
        </w:numPr>
        <w:rPr>
          <w:lang w:val="en-US"/>
        </w:rPr>
      </w:pPr>
      <w:r w:rsidRPr="00EB0D48">
        <w:rPr>
          <w:lang w:val="en-US"/>
        </w:rPr>
        <w:t xml:space="preserve">the road envelope (which includes the road shoulders and batter) within the wider road </w:t>
      </w:r>
      <w:r w:rsidR="0072009C" w:rsidRPr="00EB0D48">
        <w:rPr>
          <w:lang w:val="en-US"/>
        </w:rPr>
        <w:t>reserve.</w:t>
      </w:r>
    </w:p>
    <w:p w14:paraId="35ACD78D" w14:textId="77777777" w:rsidR="00EC6DA2" w:rsidRPr="00EB0D48" w:rsidRDefault="00EC6DA2" w:rsidP="00EB0D48">
      <w:pPr>
        <w:pStyle w:val="ListParagraph"/>
        <w:numPr>
          <w:ilvl w:val="0"/>
          <w:numId w:val="125"/>
        </w:numPr>
        <w:rPr>
          <w:lang w:val="en-US"/>
        </w:rPr>
      </w:pPr>
      <w:r w:rsidRPr="00EB0D48">
        <w:rPr>
          <w:lang w:val="en-US"/>
        </w:rPr>
        <w:t xml:space="preserve">the tree fall arc, which shows how a non-eligible tree would not impact the road envelope if it fell. </w:t>
      </w:r>
    </w:p>
    <w:p w14:paraId="42D6116B" w14:textId="11D71CE8" w:rsidR="00EC6DA2" w:rsidRPr="004820F8" w:rsidRDefault="00EC6DA2" w:rsidP="00EB0D48">
      <w:pPr>
        <w:rPr>
          <w:b/>
          <w:bCs/>
          <w:smallCaps/>
        </w:rPr>
      </w:pPr>
      <w:r w:rsidRPr="004820F8">
        <w:rPr>
          <w:b/>
          <w:bCs/>
          <w:smallCaps/>
        </w:rPr>
        <w:t xml:space="preserve">Figure </w:t>
      </w:r>
      <w:r w:rsidR="004E1C0A" w:rsidRPr="004820F8">
        <w:rPr>
          <w:b/>
          <w:bCs/>
          <w:smallCaps/>
        </w:rPr>
        <w:fldChar w:fldCharType="begin"/>
      </w:r>
      <w:r w:rsidR="004E1C0A" w:rsidRPr="004820F8">
        <w:rPr>
          <w:b/>
          <w:bCs/>
          <w:smallCaps/>
        </w:rPr>
        <w:instrText xml:space="preserve"> SEQ Figure \* ARABIC </w:instrText>
      </w:r>
      <w:r w:rsidR="004E1C0A" w:rsidRPr="004820F8">
        <w:rPr>
          <w:b/>
          <w:bCs/>
          <w:smallCaps/>
        </w:rPr>
        <w:fldChar w:fldCharType="separate"/>
      </w:r>
      <w:r w:rsidR="00C02038">
        <w:rPr>
          <w:b/>
          <w:bCs/>
          <w:smallCaps/>
          <w:noProof/>
        </w:rPr>
        <w:t>1</w:t>
      </w:r>
      <w:r w:rsidR="004E1C0A" w:rsidRPr="004820F8">
        <w:rPr>
          <w:b/>
          <w:bCs/>
          <w:smallCaps/>
          <w:noProof/>
        </w:rPr>
        <w:fldChar w:fldCharType="end"/>
      </w:r>
      <w:r w:rsidRPr="004820F8">
        <w:rPr>
          <w:b/>
          <w:bCs/>
          <w:noProof/>
        </w:rPr>
        <w:t>:</w:t>
      </w:r>
      <w:r w:rsidRPr="004820F8">
        <w:rPr>
          <w:b/>
          <w:bCs/>
        </w:rPr>
        <w:t xml:space="preserve"> </w:t>
      </w:r>
      <w:r w:rsidRPr="004820F8">
        <w:rPr>
          <w:b/>
          <w:bCs/>
          <w:smallCaps/>
        </w:rPr>
        <w:t>Eligible tree clearance within the road envelope</w:t>
      </w:r>
    </w:p>
    <w:p w14:paraId="08E5959E" w14:textId="77777777" w:rsidR="00854686" w:rsidRDefault="00950FBA" w:rsidP="00EB0D48">
      <w:pPr>
        <w:rPr>
          <w:noProof/>
        </w:rPr>
      </w:pPr>
      <w:r>
        <w:rPr>
          <w:noProof/>
        </w:rPr>
        <w:object w:dxaOrig="9600" w:dyaOrig="5401" w14:anchorId="10F69193">
          <v:shape id="_x0000_i1026" type="#_x0000_t75" style="width:655.8pt;height:368.4pt" o:ole="">
            <v:imagedata r:id="rId26" o:title=""/>
          </v:shape>
          <o:OLEObject Type="Embed" ProgID="PowerPoint.Show.12" ShapeID="_x0000_i1026" DrawAspect="Content" ObjectID="_1817716387" r:id="rId27"/>
        </w:object>
      </w:r>
    </w:p>
    <w:p w14:paraId="312EAAC5" w14:textId="5D51097B" w:rsidR="00EC6DA2" w:rsidRDefault="00EC6DA2" w:rsidP="00EB0D48">
      <w:pPr>
        <w:rPr>
          <w:noProof/>
        </w:rPr>
        <w:sectPr w:rsidR="00EC6DA2" w:rsidSect="00D2066B">
          <w:type w:val="oddPage"/>
          <w:pgSz w:w="16838" w:h="11906" w:orient="landscape" w:code="9"/>
          <w:pgMar w:top="1440" w:right="2160" w:bottom="1440" w:left="1140" w:header="709" w:footer="459" w:gutter="0"/>
          <w:cols w:space="708"/>
          <w:docGrid w:linePitch="360"/>
        </w:sectPr>
      </w:pPr>
    </w:p>
    <w:p w14:paraId="4A577B1C" w14:textId="3756BA8A" w:rsidR="00982A7E" w:rsidRPr="00FD6A0E" w:rsidRDefault="00092E0C" w:rsidP="00B03E46">
      <w:pPr>
        <w:pStyle w:val="Heading3"/>
      </w:pPr>
      <w:bookmarkStart w:id="116" w:name="_Toc189726058"/>
      <w:r>
        <w:t>A</w:t>
      </w:r>
      <w:r w:rsidR="00982A7E" w:rsidRPr="00FD6A0E">
        <w:t>llowable time limit</w:t>
      </w:r>
      <w:bookmarkEnd w:id="116"/>
    </w:p>
    <w:p w14:paraId="451CDD50" w14:textId="4E64B0B5" w:rsidR="00B10179" w:rsidRPr="00FD6A0E" w:rsidRDefault="00982A7E" w:rsidP="00B10179">
      <w:r w:rsidRPr="00A026D9">
        <w:t>Emergency works</w:t>
      </w:r>
      <w:r w:rsidRPr="00FD6A0E">
        <w:t xml:space="preserve"> are to be carried out within three months </w:t>
      </w:r>
      <w:r w:rsidRPr="00B10179">
        <w:t>from the date the asset becomes</w:t>
      </w:r>
      <w:r w:rsidRPr="008C11DD">
        <w:t xml:space="preserve"> accessible to the Delivery Agency.</w:t>
      </w:r>
      <w:r w:rsidRPr="00FD6A0E">
        <w:t xml:space="preserve"> </w:t>
      </w:r>
      <w:r w:rsidR="00F0179E">
        <w:t>The date of accessibility of every eligible asset must be appropriately documented and evidenced</w:t>
      </w:r>
      <w:r w:rsidR="00500E42">
        <w:t xml:space="preserve"> – refer to Table 7 below in this Guideline and the </w:t>
      </w:r>
      <w:r w:rsidR="00B10179" w:rsidRPr="00FD6A0E">
        <w:t>Glossary of Terms for a definition of the date of access.</w:t>
      </w:r>
    </w:p>
    <w:p w14:paraId="2348E2B5" w14:textId="3BB5C262" w:rsidR="00982A7E" w:rsidRPr="00FD6A0E" w:rsidRDefault="00092E0C" w:rsidP="00B03E46">
      <w:pPr>
        <w:pStyle w:val="Heading3"/>
        <w:rPr>
          <w:lang w:val="en-US"/>
        </w:rPr>
      </w:pPr>
      <w:bookmarkStart w:id="117" w:name="_Toc189726059"/>
      <w:r>
        <w:rPr>
          <w:lang w:val="en-US"/>
        </w:rPr>
        <w:t>E</w:t>
      </w:r>
      <w:r w:rsidR="00982A7E" w:rsidRPr="00FD6A0E">
        <w:rPr>
          <w:lang w:val="en-US"/>
        </w:rPr>
        <w:t>xtension to the allowable time limit</w:t>
      </w:r>
      <w:bookmarkEnd w:id="117"/>
    </w:p>
    <w:p w14:paraId="5DF1A351" w14:textId="5D80B2BC" w:rsidR="00982A7E" w:rsidRPr="00FD6A0E" w:rsidRDefault="00982A7E" w:rsidP="00982A7E">
      <w:r w:rsidRPr="00FD6A0E">
        <w:t xml:space="preserve">The Assessing Authority will consider an </w:t>
      </w:r>
      <w:r w:rsidR="00D01CE2">
        <w:t>extension to the allowable time limit (</w:t>
      </w:r>
      <w:r w:rsidRPr="00FD6A0E">
        <w:t>EOT</w:t>
      </w:r>
      <w:r w:rsidR="00D01CE2">
        <w:t>)</w:t>
      </w:r>
      <w:r w:rsidRPr="00FD6A0E">
        <w:t xml:space="preserve"> request and provide a recommendation to the Administering Authority for a determination, where the Delivery Agency has demonstrated that the delays </w:t>
      </w:r>
      <w:r w:rsidR="00804FB7">
        <w:t xml:space="preserve">relating to the completion of emergency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1A134726" w14:textId="0D25DBAD" w:rsidR="00982A7E" w:rsidRPr="00DE0386" w:rsidRDefault="00982A7E" w:rsidP="00982A7E">
      <w:r w:rsidRPr="00FD6A0E">
        <w:t xml:space="preserve">Requests for an extension of time received by the Assessing Authority after the timeframes stipulated in Table </w:t>
      </w:r>
      <w:r w:rsidR="008135A1">
        <w:t>5</w:t>
      </w:r>
      <w:r w:rsidRPr="00FD6A0E">
        <w:t xml:space="preserve"> below will not be </w:t>
      </w:r>
      <w:r w:rsidR="00631CE4" w:rsidRPr="00FD6A0E">
        <w:t>considered,</w:t>
      </w:r>
      <w:r w:rsidRPr="00FD6A0E">
        <w:t xml:space="preserve"> and any expenditure incurred beyond the </w:t>
      </w:r>
      <w:r w:rsidRPr="00E455E2">
        <w:t xml:space="preserve">required completion date will be ineligible for </w:t>
      </w:r>
      <w:r w:rsidR="00D21CB7">
        <w:t>REPA works</w:t>
      </w:r>
      <w:r w:rsidRPr="00DE0386">
        <w:t xml:space="preserve">. </w:t>
      </w:r>
    </w:p>
    <w:p w14:paraId="2A405AFA" w14:textId="0F33EE0C" w:rsidR="00247690" w:rsidRPr="00AA1B33" w:rsidRDefault="00247690" w:rsidP="00B03E46">
      <w:pPr>
        <w:pStyle w:val="Caption"/>
        <w:keepNext/>
        <w:rPr>
          <w:color w:val="auto"/>
        </w:rPr>
      </w:pPr>
      <w:bookmarkStart w:id="118" w:name="_Toc61610484"/>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5</w:t>
      </w:r>
      <w:r w:rsidR="00624B34" w:rsidRPr="00AA1B33">
        <w:rPr>
          <w:noProof/>
          <w:color w:val="auto"/>
        </w:rPr>
        <w:fldChar w:fldCharType="end"/>
      </w:r>
      <w:r w:rsidRPr="00AA1B33">
        <w:rPr>
          <w:color w:val="auto"/>
        </w:rPr>
        <w:t xml:space="preserve"> Exten</w:t>
      </w:r>
      <w:r w:rsidR="00F7564B" w:rsidRPr="00AA1B33">
        <w:rPr>
          <w:color w:val="auto"/>
        </w:rPr>
        <w:t>s</w:t>
      </w:r>
      <w:r w:rsidRPr="00AA1B33">
        <w:rPr>
          <w:color w:val="auto"/>
        </w:rPr>
        <w:t>ion of time to allo</w:t>
      </w:r>
      <w:r w:rsidR="00EA7291" w:rsidRPr="00AA1B33">
        <w:rPr>
          <w:color w:val="auto"/>
        </w:rPr>
        <w:t>w</w:t>
      </w:r>
      <w:r w:rsidRPr="00AA1B33">
        <w:rPr>
          <w:color w:val="auto"/>
        </w:rPr>
        <w:t>able time limits - Timeframes</w:t>
      </w:r>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82A7E" w:rsidRPr="00FD6A0E" w14:paraId="18AD8E46" w14:textId="77777777" w:rsidTr="00D01CE2">
        <w:tc>
          <w:tcPr>
            <w:tcW w:w="1507" w:type="pct"/>
          </w:tcPr>
          <w:p w14:paraId="5C8B06B6" w14:textId="77777777" w:rsidR="00982A7E" w:rsidRPr="00FD6A0E" w:rsidRDefault="00982A7E" w:rsidP="00D01CE2">
            <w:pPr>
              <w:pStyle w:val="Tableheader"/>
              <w:rPr>
                <w:b/>
                <w:color w:val="auto"/>
              </w:rPr>
            </w:pPr>
            <w:r w:rsidRPr="00FD6A0E">
              <w:rPr>
                <w:b/>
                <w:color w:val="auto"/>
              </w:rPr>
              <w:t xml:space="preserve">Type of works </w:t>
            </w:r>
          </w:p>
        </w:tc>
        <w:tc>
          <w:tcPr>
            <w:tcW w:w="1507" w:type="pct"/>
          </w:tcPr>
          <w:p w14:paraId="5C8D5419" w14:textId="77777777" w:rsidR="00982A7E" w:rsidRPr="00FD6A0E" w:rsidRDefault="00982A7E" w:rsidP="00D01CE2">
            <w:pPr>
              <w:pStyle w:val="Tableheader"/>
              <w:rPr>
                <w:b/>
                <w:color w:val="auto"/>
              </w:rPr>
            </w:pPr>
            <w:r w:rsidRPr="00FD6A0E">
              <w:rPr>
                <w:b/>
                <w:color w:val="auto"/>
              </w:rPr>
              <w:t>Allowable time limits</w:t>
            </w:r>
          </w:p>
        </w:tc>
        <w:tc>
          <w:tcPr>
            <w:tcW w:w="1986" w:type="pct"/>
          </w:tcPr>
          <w:p w14:paraId="34E03712" w14:textId="77777777" w:rsidR="00982A7E" w:rsidRPr="00FD6A0E" w:rsidRDefault="00982A7E" w:rsidP="00D01CE2">
            <w:pPr>
              <w:pStyle w:val="Tableheader"/>
              <w:rPr>
                <w:b/>
                <w:color w:val="auto"/>
              </w:rPr>
            </w:pPr>
            <w:r w:rsidRPr="00FD6A0E">
              <w:rPr>
                <w:b/>
                <w:color w:val="auto"/>
              </w:rPr>
              <w:t>EOT required to be lodged</w:t>
            </w:r>
          </w:p>
        </w:tc>
      </w:tr>
      <w:tr w:rsidR="00982A7E" w:rsidRPr="00FD6A0E" w14:paraId="2DE541D7" w14:textId="77777777" w:rsidTr="00D01CE2">
        <w:tc>
          <w:tcPr>
            <w:tcW w:w="1507" w:type="pct"/>
          </w:tcPr>
          <w:p w14:paraId="5537DA03" w14:textId="6E0B5DC9" w:rsidR="00982A7E" w:rsidRPr="00FD6A0E" w:rsidRDefault="00982A7E" w:rsidP="00D01CE2">
            <w:r w:rsidRPr="00FD6A0E">
              <w:t>Emergency works</w:t>
            </w:r>
          </w:p>
        </w:tc>
        <w:tc>
          <w:tcPr>
            <w:tcW w:w="1507" w:type="pct"/>
          </w:tcPr>
          <w:p w14:paraId="5AB382F9" w14:textId="59660D58" w:rsidR="00982A7E" w:rsidRPr="00FD6A0E" w:rsidRDefault="00982A7E" w:rsidP="00D01CE2">
            <w:r w:rsidRPr="00FD6A0E">
              <w:t xml:space="preserve">3 </w:t>
            </w:r>
            <w:r w:rsidR="00D45497">
              <w:t>m</w:t>
            </w:r>
            <w:r w:rsidRPr="00FD6A0E">
              <w:t>onths from date of access by the Delivery Agency</w:t>
            </w:r>
          </w:p>
        </w:tc>
        <w:tc>
          <w:tcPr>
            <w:tcW w:w="1986" w:type="pct"/>
          </w:tcPr>
          <w:p w14:paraId="33B47B26" w14:textId="0AF40D40" w:rsidR="00982A7E" w:rsidRPr="00FD6A0E" w:rsidRDefault="00982A7E" w:rsidP="00D01CE2">
            <w:r w:rsidRPr="00FD6A0E">
              <w:t>2 weeks prior to end of allowa</w:t>
            </w:r>
            <w:r w:rsidR="0018440B">
              <w:t>ble</w:t>
            </w:r>
            <w:r w:rsidRPr="00FD6A0E">
              <w:t xml:space="preserve"> time limit</w:t>
            </w:r>
          </w:p>
        </w:tc>
      </w:tr>
    </w:tbl>
    <w:p w14:paraId="05017D1A" w14:textId="4FAD0B71" w:rsidR="00982A7E" w:rsidRPr="00FD6A0E" w:rsidRDefault="00982A7E" w:rsidP="00982A7E">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E810BD5" w14:textId="3C9CDAEC" w:rsidR="00982A7E" w:rsidRPr="00FD6A0E" w:rsidRDefault="00982A7E" w:rsidP="00982A7E">
      <w:r w:rsidRPr="00FD6A0E">
        <w:t xml:space="preserve">For the purposes of determining when the </w:t>
      </w:r>
      <w:r w:rsidR="00631CE4" w:rsidRPr="00FD6A0E">
        <w:t>three-month</w:t>
      </w:r>
      <w:r w:rsidRPr="00FD6A0E">
        <w:t xml:space="preserve"> time frame for completing emergency </w:t>
      </w:r>
      <w:r w:rsidR="00E615AC">
        <w:t xml:space="preserve">works </w:t>
      </w:r>
      <w:r w:rsidRPr="00FD6A0E">
        <w:t xml:space="preserve">starts and finishes, an </w:t>
      </w:r>
      <w:r w:rsidRPr="00A026D9">
        <w:t>essential public asset</w:t>
      </w:r>
      <w:r w:rsidRPr="00FD6A0E">
        <w:t xml:space="preserve"> is considered to be ‘accessible’ from the time when:</w:t>
      </w:r>
    </w:p>
    <w:p w14:paraId="27AFC7BE" w14:textId="77777777" w:rsidR="00982A7E" w:rsidRPr="00FD6A0E" w:rsidRDefault="00982A7E" w:rsidP="00982A7E">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1D8E83F1" w14:textId="77777777" w:rsidR="00982A7E" w:rsidRPr="00FD6A0E" w:rsidRDefault="00982A7E" w:rsidP="00982A7E">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7F6865B3" w14:textId="77777777" w:rsidR="00982A7E" w:rsidRPr="00FD6A0E" w:rsidRDefault="00982A7E" w:rsidP="00982A7E">
      <w:pPr>
        <w:pStyle w:val="Bullet1"/>
        <w:numPr>
          <w:ilvl w:val="1"/>
          <w:numId w:val="51"/>
        </w:numPr>
      </w:pPr>
      <w:r w:rsidRPr="00FD6A0E">
        <w:t>competing reconstruction priorities associated with a significant program of works caused by a severe disaster or multiple disasters, or</w:t>
      </w:r>
    </w:p>
    <w:p w14:paraId="63128A39" w14:textId="77777777" w:rsidR="00982A7E" w:rsidRPr="00FD6A0E" w:rsidRDefault="00982A7E" w:rsidP="00982A7E">
      <w:pPr>
        <w:pStyle w:val="Bullet1"/>
        <w:numPr>
          <w:ilvl w:val="1"/>
          <w:numId w:val="51"/>
        </w:numPr>
      </w:pPr>
      <w:r w:rsidRPr="00FD6A0E">
        <w:t>the unavailability of specialised equipment/resources.</w:t>
      </w:r>
    </w:p>
    <w:p w14:paraId="594D92D5" w14:textId="57B33138" w:rsidR="00982A7E" w:rsidRDefault="00982A7E" w:rsidP="00982A7E">
      <w:r w:rsidRPr="00FD6A0E">
        <w:t xml:space="preserve">Should the extension request be approved by the Administering Authority, the Delivery Agency will be able to claim this expenditure as </w:t>
      </w:r>
      <w:r w:rsidR="00286CA5">
        <w:t>e</w:t>
      </w:r>
      <w:r w:rsidR="00631CE4" w:rsidRPr="00FD6A0E">
        <w:t>mergency</w:t>
      </w:r>
      <w:r w:rsidR="00631CE4">
        <w:t xml:space="preserve"> works</w:t>
      </w:r>
      <w:r w:rsidRPr="00FD6A0E">
        <w:t>.</w:t>
      </w:r>
    </w:p>
    <w:p w14:paraId="10742629" w14:textId="01786B76" w:rsidR="00D84A17" w:rsidRDefault="00367B88" w:rsidP="00982A7E">
      <w:r>
        <w:t xml:space="preserve">A </w:t>
      </w:r>
      <w:r w:rsidR="00D84A17">
        <w:t>Delivery Agenc</w:t>
      </w:r>
      <w:r>
        <w:t>y</w:t>
      </w:r>
      <w:r w:rsidR="00D84A17">
        <w:t xml:space="preserve"> </w:t>
      </w:r>
      <w:r>
        <w:t xml:space="preserve">is </w:t>
      </w:r>
      <w:r w:rsidR="00D84A17">
        <w:t xml:space="preserve">to complete </w:t>
      </w:r>
      <w:r>
        <w:t xml:space="preserve">a </w:t>
      </w:r>
      <w:r w:rsidR="00801460">
        <w:t>r</w:t>
      </w:r>
      <w:r>
        <w:t>equest for an extension of time</w:t>
      </w:r>
      <w:r w:rsidRPr="00801460">
        <w:rPr>
          <w:color w:val="000000" w:themeColor="text1"/>
        </w:rPr>
        <w:t xml:space="preserve"> the CMS</w:t>
      </w:r>
      <w:r>
        <w:t xml:space="preserve">, supporting documentation is required on the file upload page. </w:t>
      </w:r>
    </w:p>
    <w:p w14:paraId="2EBF5E45" w14:textId="77777777" w:rsidR="004607C5" w:rsidRDefault="004607C5" w:rsidP="004607C5">
      <w:r>
        <w:t>When submitting the EOT request, the Delivery Agency must provide the following:</w:t>
      </w:r>
    </w:p>
    <w:p w14:paraId="7E9050C2" w14:textId="77777777" w:rsidR="004607C5" w:rsidRDefault="004607C5" w:rsidP="004607C5">
      <w:pPr>
        <w:pStyle w:val="ListParagraph"/>
        <w:numPr>
          <w:ilvl w:val="0"/>
          <w:numId w:val="123"/>
        </w:numPr>
      </w:pPr>
      <w:r>
        <w:t xml:space="preserve">a list of essential public assets identifying whether emergency or immediate reconstruction works requires an extension of time to enable works to be completed; </w:t>
      </w:r>
    </w:p>
    <w:p w14:paraId="01771E90" w14:textId="77777777" w:rsidR="004607C5" w:rsidRDefault="004607C5" w:rsidP="004607C5">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1DC25FF" w14:textId="77777777" w:rsidR="004607C5" w:rsidRDefault="004607C5" w:rsidP="004607C5">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1006E553" w14:textId="5E0457ED" w:rsidR="00982A7E" w:rsidRDefault="00982A7E" w:rsidP="00982A7E">
      <w:r w:rsidRPr="00FD6A0E">
        <w:t xml:space="preserve">Should the </w:t>
      </w:r>
      <w:r w:rsidRPr="00992B46">
        <w:rPr>
          <w:b/>
          <w:bCs/>
        </w:rPr>
        <w:t>Assessing Authority reject</w:t>
      </w:r>
      <w:r w:rsidRPr="00FD6A0E">
        <w:t xml:space="preserve"> the extension request, </w:t>
      </w:r>
      <w:r w:rsidRPr="00992B46">
        <w:rPr>
          <w:b/>
          <w:bCs/>
        </w:rPr>
        <w:t xml:space="preserve">the Delivery Agency will be required to </w:t>
      </w:r>
      <w:r w:rsidR="00433DDA">
        <w:rPr>
          <w:b/>
          <w:bCs/>
        </w:rPr>
        <w:t xml:space="preserve">prepare and submit a certified cost estimate for </w:t>
      </w:r>
      <w:r w:rsidR="00D21CB7">
        <w:rPr>
          <w:b/>
          <w:bCs/>
        </w:rPr>
        <w:t>REPA works</w:t>
      </w:r>
      <w:r w:rsidRPr="00992B46">
        <w:rPr>
          <w:b/>
          <w:bCs/>
        </w:rPr>
        <w:t xml:space="preserve"> based on actual expenditure, using the V Form C-RW for those costs incurred post the three months access time</w:t>
      </w:r>
      <w:r w:rsidRPr="00FD6A0E">
        <w:t>. In th</w:t>
      </w:r>
      <w:r w:rsidR="00C90B46">
        <w:t>e V Form C-RW</w:t>
      </w:r>
      <w:r w:rsidRPr="00FD6A0E">
        <w:t xml:space="preserve">, the Delivery Agency will be required to detail the pre-disaster function of the asset and ensure all columns are filled in. </w:t>
      </w:r>
      <w:r w:rsidR="008C11DD">
        <w:t>Where t</w:t>
      </w:r>
      <w:r w:rsidRPr="00FD6A0E">
        <w:t>he Delivery Agency</w:t>
      </w:r>
      <w:r w:rsidR="008C11DD">
        <w:t xml:space="preserve"> is a local council, they </w:t>
      </w:r>
      <w:r w:rsidRPr="00FD6A0E">
        <w:t>will also need to provide evidence on the pre-disaster condition of the asset, dated no later than 4 years prior to the disaster i.e. maintenance logs.</w:t>
      </w:r>
      <w:r w:rsidR="008C11DD">
        <w:t xml:space="preserve"> Where the Delivery Agency is a State Agency, they will need to provide evidence on the pre-condition of the asset, dated no later than </w:t>
      </w:r>
      <w:r w:rsidR="0021477E">
        <w:t>two</w:t>
      </w:r>
      <w:r w:rsidR="008C11DD">
        <w:t xml:space="preserve"> years prior to the disaster.</w:t>
      </w:r>
    </w:p>
    <w:p w14:paraId="7F9CBD5D" w14:textId="4AF758AD" w:rsidR="00B03E46" w:rsidRPr="00512E55" w:rsidRDefault="00B03E46" w:rsidP="00B03E46">
      <w:pPr>
        <w:pStyle w:val="Heading3"/>
      </w:pPr>
      <w:bookmarkStart w:id="119" w:name="_Toc189726060"/>
      <w:r w:rsidRPr="00512E55">
        <w:t>Cost management</w:t>
      </w:r>
      <w:bookmarkEnd w:id="119"/>
    </w:p>
    <w:p w14:paraId="3B198402" w14:textId="10D991E5"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5CEA17DE" w14:textId="77777777" w:rsidR="00B03E46" w:rsidRPr="00512E55" w:rsidRDefault="00B03E46" w:rsidP="00B03E46">
      <w:r w:rsidRPr="00512E55">
        <w:t xml:space="preserve">It is expected that the </w:t>
      </w:r>
      <w:r w:rsidRPr="00992B46">
        <w:rPr>
          <w:b/>
          <w:bCs/>
        </w:rPr>
        <w:t>Work Breakdown Structure (WBS)</w:t>
      </w:r>
      <w:r w:rsidRPr="00512E55">
        <w:t xml:space="preserve"> for emergency and reconstruction works will differ due to the level of expenditure and duration of works. The term WBS is referred to when describing the way to group or categorise actual costs that are captured in a financial management system.</w:t>
      </w:r>
    </w:p>
    <w:p w14:paraId="448891A8" w14:textId="02CE4480" w:rsidR="00B03E46" w:rsidRPr="00512E55" w:rsidRDefault="00B03E46" w:rsidP="00B03E46">
      <w:r w:rsidRPr="00512E55">
        <w:t xml:space="preserve">For </w:t>
      </w:r>
      <w:r w:rsidRPr="00485B16">
        <w:t>emergency works</w:t>
      </w:r>
      <w:r w:rsidR="008C11DD">
        <w:t>,</w:t>
      </w:r>
      <w:r w:rsidRPr="00512E55">
        <w:t xml:space="preserve"> it is expected that a number of assets may be able to be grouped to form the WBS, in which the actual costs are captured. It is required that this grouping of assets is presented in a single claim to the Assessing Authority. While assets may be grouped together within the WBS of the financial management system it is important to ensure that the following level of detail is able to be recorded (i.e. through invoices, delivery dockets, timesheets):</w:t>
      </w:r>
    </w:p>
    <w:p w14:paraId="4648C122" w14:textId="77777777" w:rsidR="00B03E46" w:rsidRPr="00512E55" w:rsidRDefault="00B03E46" w:rsidP="00B03E46">
      <w:pPr>
        <w:pStyle w:val="Bullet1"/>
      </w:pPr>
      <w:r w:rsidRPr="00992B46">
        <w:rPr>
          <w:b/>
          <w:bCs/>
        </w:rPr>
        <w:t>Date:</w:t>
      </w:r>
      <w:r w:rsidRPr="00512E55">
        <w:t xml:space="preserve"> To ensure </w:t>
      </w:r>
      <w:r w:rsidRPr="00485B16">
        <w:t>emergency works</w:t>
      </w:r>
      <w:r w:rsidRPr="00512E55">
        <w:t xml:space="preserve"> are claimed and undertaken within the eligibility period</w:t>
      </w:r>
    </w:p>
    <w:p w14:paraId="70260CCA" w14:textId="77777777" w:rsidR="00B03E46" w:rsidRPr="00512E55" w:rsidRDefault="00B03E46" w:rsidP="00B03E46">
      <w:pPr>
        <w:pStyle w:val="Bullet1"/>
      </w:pPr>
      <w:r w:rsidRPr="00992B46">
        <w:rPr>
          <w:b/>
          <w:bCs/>
        </w:rPr>
        <w:t>Resource description:</w:t>
      </w:r>
      <w:r w:rsidRPr="00512E55">
        <w:t xml:space="preserve"> The level of detail should be sufficient to establish the items used for the </w:t>
      </w:r>
      <w:r w:rsidRPr="00485B16">
        <w:t>emergency works</w:t>
      </w:r>
    </w:p>
    <w:p w14:paraId="7EC5A09C" w14:textId="77777777" w:rsidR="00B03E46" w:rsidRPr="00512E55" w:rsidRDefault="00B03E46" w:rsidP="00B03E46">
      <w:pPr>
        <w:pStyle w:val="Bullet1"/>
      </w:pPr>
      <w:r w:rsidRPr="00992B46">
        <w:rPr>
          <w:b/>
          <w:bCs/>
        </w:rPr>
        <w:t>Unit of measure:</w:t>
      </w:r>
      <w:r w:rsidRPr="00512E55">
        <w:t xml:space="preserve"> It is important to ensure the metric adopted for the quantity is known (i.e. Hours, days, m</w:t>
      </w:r>
      <w:r w:rsidRPr="00512E55">
        <w:rPr>
          <w:vertAlign w:val="superscript"/>
        </w:rPr>
        <w:t>3</w:t>
      </w:r>
      <w:r w:rsidRPr="00512E55">
        <w:t>, tonnes, lump sum)</w:t>
      </w:r>
    </w:p>
    <w:p w14:paraId="7EAF6AFE" w14:textId="77777777" w:rsidR="00B03E46" w:rsidRPr="00512E55" w:rsidRDefault="00B03E46" w:rsidP="00B03E46">
      <w:pPr>
        <w:pStyle w:val="Bullet1"/>
      </w:pPr>
      <w:r w:rsidRPr="00992B46">
        <w:rPr>
          <w:b/>
          <w:bCs/>
        </w:rPr>
        <w:t>Quantity:</w:t>
      </w:r>
      <w:r w:rsidRPr="00512E55">
        <w:t xml:space="preserve"> Based on the unit of measure to identify the quantity of resource that was utilised</w:t>
      </w:r>
    </w:p>
    <w:p w14:paraId="2AA888E3" w14:textId="77777777" w:rsidR="00B03E46" w:rsidRPr="00512E55" w:rsidRDefault="00B03E46" w:rsidP="00B03E46">
      <w:pPr>
        <w:pStyle w:val="Bullet1"/>
      </w:pPr>
      <w:r w:rsidRPr="00992B46">
        <w:rPr>
          <w:b/>
          <w:bCs/>
        </w:rPr>
        <w:t>Unit rate:</w:t>
      </w:r>
      <w:r w:rsidRPr="00512E55">
        <w:t xml:space="preserve"> This should be determined for each resource. It is also important to ensure that rates charged for labour and plant are in accordance with any applicable day labour provisions</w:t>
      </w:r>
    </w:p>
    <w:p w14:paraId="1E9834A0" w14:textId="77777777" w:rsidR="00B03E46" w:rsidRPr="00512E55" w:rsidRDefault="00B03E46" w:rsidP="00B03E46">
      <w:pPr>
        <w:pStyle w:val="Bullet1"/>
      </w:pPr>
      <w:r w:rsidRPr="00992B46">
        <w:rPr>
          <w:b/>
          <w:bCs/>
        </w:rPr>
        <w:t>Total cost:</w:t>
      </w:r>
      <w:r w:rsidRPr="00512E55">
        <w:t xml:space="preserve"> Calculated by multiplying the quantity by the unit rate.</w:t>
      </w:r>
    </w:p>
    <w:p w14:paraId="50278E87" w14:textId="05BEAB3A" w:rsidR="00B03E46" w:rsidRPr="00512E55" w:rsidRDefault="00B03E46" w:rsidP="00B03E46">
      <w:pPr>
        <w:keepLines/>
      </w:pPr>
      <w:r w:rsidRPr="00512E55">
        <w:t xml:space="preserve">For </w:t>
      </w:r>
      <w:r w:rsidRPr="00485B16">
        <w:t>emergency works</w:t>
      </w:r>
      <w:r w:rsidRPr="00512E55">
        <w:t xml:space="preserve"> where there is a large concentration of works, resulting in a high cost (in excess of $200</w:t>
      </w:r>
      <w:r w:rsidR="00286CA5">
        <w:t>,</w:t>
      </w:r>
      <w:r w:rsidRPr="00512E55">
        <w:t>000) it is recommended that the WBS for the financial management system is structured to enable these costs to be segregated. This type of works may include (temporary re-establishment of a bridge, removal of large volume of material following a batter slip).</w:t>
      </w:r>
    </w:p>
    <w:p w14:paraId="1893B7EC" w14:textId="7EBB89E9" w:rsidR="00B03E46" w:rsidRPr="00512E55" w:rsidRDefault="00B03E46" w:rsidP="00B03E46">
      <w:r w:rsidRPr="00512E55">
        <w:t xml:space="preserve">If there is any uncertainty regarding the establishment of an appropriate WBS for the </w:t>
      </w:r>
      <w:r w:rsidRPr="00485B16">
        <w:t xml:space="preserve">emergency </w:t>
      </w:r>
      <w:r w:rsidRPr="00512E55">
        <w:t xml:space="preserve">works, it is recommended that the Delivery Agency contact the Assessing Authority </w:t>
      </w:r>
      <w:r w:rsidRPr="00992B46">
        <w:rPr>
          <w:u w:val="single"/>
        </w:rPr>
        <w:t>prior</w:t>
      </w:r>
      <w:r w:rsidRPr="00512E55">
        <w:t xml:space="preserve"> to the establishment of the WBS.</w:t>
      </w:r>
    </w:p>
    <w:p w14:paraId="78A7C712" w14:textId="5B409AC7" w:rsidR="00EC16E3" w:rsidRDefault="00EC16E3" w:rsidP="00EC16E3">
      <w:pPr>
        <w:pStyle w:val="Heading3"/>
      </w:pPr>
      <w:bookmarkStart w:id="120" w:name="_Toc189726061"/>
      <w:r>
        <w:t>Overtime for standard employees</w:t>
      </w:r>
      <w:r w:rsidR="009976ED">
        <w:t xml:space="preserve"> associated with emergency works</w:t>
      </w:r>
      <w:bookmarkEnd w:id="120"/>
    </w:p>
    <w:p w14:paraId="578CFCA7" w14:textId="0F783DAA"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6E35B07" w14:textId="71268DD1"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4819B549" w14:textId="74D6ADC1" w:rsidR="00D01CE2" w:rsidRPr="00D01CE2" w:rsidRDefault="00092E0C" w:rsidP="00B03E46">
      <w:pPr>
        <w:pStyle w:val="Heading3"/>
      </w:pPr>
      <w:bookmarkStart w:id="121" w:name="_Toc189726062"/>
      <w:r>
        <w:t>C</w:t>
      </w:r>
      <w:r w:rsidR="00D01CE2" w:rsidRPr="00D01CE2">
        <w:t>laim process</w:t>
      </w:r>
      <w:r w:rsidR="0082072D">
        <w:t xml:space="preserve"> </w:t>
      </w:r>
      <w:r w:rsidR="0082072D" w:rsidRPr="002709AD">
        <w:t>and supporting documentation required</w:t>
      </w:r>
      <w:bookmarkEnd w:id="121"/>
    </w:p>
    <w:p w14:paraId="2F3487DB" w14:textId="563E7EC1" w:rsidR="00485B16" w:rsidRPr="00FD6A0E" w:rsidRDefault="00485B16" w:rsidP="00485B16">
      <w:r w:rsidRPr="00FD6A0E">
        <w:t xml:space="preserve">For </w:t>
      </w:r>
      <w:r w:rsidR="008C11DD">
        <w:t>emergency</w:t>
      </w:r>
      <w:r w:rsidRPr="00FD6A0E">
        <w:t xml:space="preserve"> works</w:t>
      </w:r>
      <w:r w:rsidR="008C11DD">
        <w:t xml:space="preserve"> undertaken</w:t>
      </w:r>
      <w:r w:rsidRPr="00FD6A0E">
        <w:t xml:space="preserve"> under the DRFA, Delivery Agencies in Victoria will be reimbursed by the State through the Administering Authority</w:t>
      </w:r>
      <w:r w:rsidR="008C11DD">
        <w:t xml:space="preserve"> on actual expenditure</w:t>
      </w:r>
      <w:r w:rsidRPr="00FD6A0E">
        <w:t xml:space="preserve">. This section outlines the process and requirements for making claims for </w:t>
      </w:r>
      <w:r w:rsidR="008C11DD">
        <w:t>emergency works</w:t>
      </w:r>
      <w:r w:rsidRPr="00FD6A0E">
        <w:t>.</w:t>
      </w:r>
    </w:p>
    <w:p w14:paraId="0D4CA804" w14:textId="18673AC2" w:rsidR="00485B16" w:rsidRPr="00FD6A0E" w:rsidRDefault="00485B16" w:rsidP="00A30AD2">
      <w:pPr>
        <w:pStyle w:val="Heading4"/>
      </w:pPr>
      <w:bookmarkStart w:id="122" w:name="_Toc189726063"/>
      <w:r w:rsidRPr="00FD6A0E">
        <w:t>Funding contributions</w:t>
      </w:r>
      <w:bookmarkEnd w:id="122"/>
      <w:r w:rsidR="00E615AC">
        <w:t xml:space="preserve"> </w:t>
      </w:r>
    </w:p>
    <w:p w14:paraId="50D6518E" w14:textId="0A25C7A3" w:rsidR="00485B16" w:rsidRPr="00FD6A0E" w:rsidRDefault="00485B16" w:rsidP="00485B16">
      <w:r w:rsidRPr="00FD6A0E">
        <w:t>Assistance will be provided to the extent outlined below for</w:t>
      </w:r>
      <w:r w:rsidR="00E615AC">
        <w:t xml:space="preserve"> emergency works </w:t>
      </w:r>
      <w:r w:rsidR="008C11DD">
        <w:t>undertaken on</w:t>
      </w:r>
      <w:r w:rsidRPr="00FD6A0E">
        <w:t xml:space="preserve"> </w:t>
      </w:r>
      <w:r w:rsidRPr="00A026D9">
        <w:t>essential public asset</w:t>
      </w:r>
      <w:r w:rsidRPr="00FD6A0E">
        <w:t>s damaged as a direct result of an eligible disaster event.</w:t>
      </w:r>
    </w:p>
    <w:p w14:paraId="4903A5F4" w14:textId="377209A7" w:rsidR="00485B16" w:rsidRPr="00AA1B33" w:rsidRDefault="00DB0851" w:rsidP="00B03E46">
      <w:pPr>
        <w:pStyle w:val="Caption"/>
        <w:rPr>
          <w:color w:val="auto"/>
        </w:rPr>
      </w:pPr>
      <w:bookmarkStart w:id="123" w:name="_Toc61610485"/>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6</w:t>
      </w:r>
      <w:r w:rsidR="00624B34" w:rsidRPr="00AA1B33">
        <w:rPr>
          <w:noProof/>
          <w:color w:val="auto"/>
        </w:rPr>
        <w:fldChar w:fldCharType="end"/>
      </w:r>
      <w:r w:rsidR="00485B16" w:rsidRPr="00AA1B33">
        <w:rPr>
          <w:color w:val="auto"/>
        </w:rPr>
        <w:t>:</w:t>
      </w:r>
      <w:r w:rsidR="00EA7291" w:rsidRPr="00AA1B33">
        <w:rPr>
          <w:color w:val="auto"/>
        </w:rPr>
        <w:t xml:space="preserve"> </w:t>
      </w:r>
      <w:r w:rsidR="00485B16" w:rsidRPr="00AA1B33">
        <w:rPr>
          <w:color w:val="auto"/>
        </w:rPr>
        <w:t xml:space="preserve">Funding contributions for </w:t>
      </w:r>
      <w:bookmarkEnd w:id="123"/>
      <w:r w:rsidR="004C7398" w:rsidRPr="00AA1B33">
        <w:rPr>
          <w:color w:val="auto"/>
        </w:rPr>
        <w:t>emergency works on essential public assets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485B16" w:rsidRPr="00FD6A0E" w14:paraId="07F19AB4"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2C0254AA" w14:textId="77777777" w:rsidR="00485B16" w:rsidRPr="00AA1B33" w:rsidRDefault="00485B16" w:rsidP="00D01CE2">
            <w:pPr>
              <w:pStyle w:val="Tableheader"/>
              <w:rPr>
                <w:szCs w:val="20"/>
              </w:rPr>
            </w:pPr>
            <w:r w:rsidRPr="00AA1B33">
              <w:rPr>
                <w:szCs w:val="20"/>
              </w:rPr>
              <w:t xml:space="preserve">Assistance type </w:t>
            </w:r>
          </w:p>
        </w:tc>
        <w:tc>
          <w:tcPr>
            <w:tcW w:w="1257" w:type="pct"/>
          </w:tcPr>
          <w:p w14:paraId="7076BB1F" w14:textId="77777777" w:rsidR="00485B16" w:rsidRPr="00AA1B33" w:rsidRDefault="00485B16" w:rsidP="00D01CE2">
            <w:pPr>
              <w:pStyle w:val="Tableheader"/>
              <w:rPr>
                <w:szCs w:val="20"/>
              </w:rPr>
            </w:pPr>
            <w:r w:rsidRPr="00AA1B33">
              <w:rPr>
                <w:szCs w:val="20"/>
              </w:rPr>
              <w:t>State Government agencies and statutory bodies (with no insurance arrangements in place)</w:t>
            </w:r>
          </w:p>
        </w:tc>
        <w:tc>
          <w:tcPr>
            <w:tcW w:w="2802" w:type="pct"/>
          </w:tcPr>
          <w:p w14:paraId="15F58B67" w14:textId="77777777" w:rsidR="00485B16" w:rsidRPr="00AA1B33" w:rsidRDefault="00485B16" w:rsidP="00D01CE2">
            <w:pPr>
              <w:pStyle w:val="Tableheader"/>
              <w:rPr>
                <w:szCs w:val="20"/>
              </w:rPr>
            </w:pPr>
            <w:r w:rsidRPr="00AA1B33">
              <w:rPr>
                <w:szCs w:val="20"/>
              </w:rPr>
              <w:t>Local councils (with no insurance arrangements in place)</w:t>
            </w:r>
          </w:p>
        </w:tc>
      </w:tr>
      <w:tr w:rsidR="00485B16" w:rsidRPr="00FD6A0E" w14:paraId="3626D8EF" w14:textId="77777777" w:rsidTr="00D01CE2">
        <w:tc>
          <w:tcPr>
            <w:tcW w:w="941" w:type="pct"/>
          </w:tcPr>
          <w:p w14:paraId="5AC8AC47" w14:textId="77777777" w:rsidR="00485B16" w:rsidRPr="00AA1B33" w:rsidRDefault="00485B16" w:rsidP="00D01CE2">
            <w:pPr>
              <w:rPr>
                <w:sz w:val="20"/>
                <w:szCs w:val="20"/>
              </w:rPr>
            </w:pPr>
            <w:r w:rsidRPr="00AA1B33">
              <w:rPr>
                <w:sz w:val="20"/>
                <w:szCs w:val="20"/>
              </w:rPr>
              <w:t xml:space="preserve">Emergency works </w:t>
            </w:r>
          </w:p>
        </w:tc>
        <w:tc>
          <w:tcPr>
            <w:tcW w:w="1257" w:type="pct"/>
          </w:tcPr>
          <w:p w14:paraId="5F86052B" w14:textId="77777777" w:rsidR="00485B16" w:rsidRPr="00AA1B33" w:rsidRDefault="00485B16" w:rsidP="00D01CE2">
            <w:pPr>
              <w:rPr>
                <w:sz w:val="20"/>
                <w:szCs w:val="20"/>
              </w:rPr>
            </w:pPr>
            <w:r w:rsidRPr="00AA1B33">
              <w:rPr>
                <w:sz w:val="20"/>
                <w:szCs w:val="20"/>
              </w:rPr>
              <w:t xml:space="preserve">100% of approved works </w:t>
            </w:r>
          </w:p>
        </w:tc>
        <w:tc>
          <w:tcPr>
            <w:tcW w:w="2802" w:type="pct"/>
          </w:tcPr>
          <w:p w14:paraId="3381399C" w14:textId="77777777" w:rsidR="00485B16" w:rsidRPr="00AA1B33" w:rsidRDefault="00485B16" w:rsidP="00D01CE2">
            <w:pPr>
              <w:rPr>
                <w:sz w:val="20"/>
                <w:szCs w:val="20"/>
              </w:rPr>
            </w:pPr>
            <w:r w:rsidRPr="00AA1B33">
              <w:rPr>
                <w:sz w:val="20"/>
                <w:szCs w:val="20"/>
              </w:rPr>
              <w:t xml:space="preserve">100% of approved works </w:t>
            </w:r>
          </w:p>
          <w:p w14:paraId="7F8BDA3A" w14:textId="77777777" w:rsidR="00485B16" w:rsidRPr="00AA1B33" w:rsidRDefault="00485B16" w:rsidP="00D01CE2">
            <w:pPr>
              <w:rPr>
                <w:sz w:val="20"/>
                <w:szCs w:val="20"/>
              </w:rPr>
            </w:pPr>
            <w:r w:rsidRPr="00AA1B33">
              <w:rPr>
                <w:sz w:val="20"/>
                <w:szCs w:val="20"/>
              </w:rPr>
              <w:t>For these amounts to apply the total state expenditure for the eligible event must be more than $240,000 and be notified to the Commonwealth under the DRFA</w:t>
            </w:r>
          </w:p>
          <w:p w14:paraId="333FEAFE" w14:textId="77777777" w:rsidR="00485B16" w:rsidRPr="00AA1B33" w:rsidRDefault="00485B16" w:rsidP="00D01CE2">
            <w:pPr>
              <w:rPr>
                <w:sz w:val="20"/>
                <w:szCs w:val="20"/>
              </w:rPr>
            </w:pPr>
            <w:r w:rsidRPr="00AA1B33">
              <w:rPr>
                <w:sz w:val="20"/>
                <w:szCs w:val="20"/>
              </w:rPr>
              <w:t>Where the event has not been notified to the Commonwealth, Delivery Agencies are required to incur the first $100,000 in eligible expenditure prior to receiving assistance under the NDFA.</w:t>
            </w:r>
          </w:p>
        </w:tc>
      </w:tr>
    </w:tbl>
    <w:p w14:paraId="114144DC" w14:textId="77777777" w:rsidR="0021510B" w:rsidRDefault="0021510B" w:rsidP="00485B16"/>
    <w:p w14:paraId="3A56946A" w14:textId="77777777" w:rsidR="0021510B" w:rsidRDefault="0021510B">
      <w:pPr>
        <w:spacing w:before="0" w:after="0" w:line="240" w:lineRule="auto"/>
      </w:pPr>
      <w:r>
        <w:br w:type="page"/>
      </w:r>
    </w:p>
    <w:p w14:paraId="42608854" w14:textId="0FFB64CC" w:rsidR="00485B16" w:rsidRDefault="00485B16" w:rsidP="00485B16">
      <w:pPr>
        <w:rPr>
          <w:b/>
        </w:rPr>
      </w:pPr>
      <w:r w:rsidRPr="00FD6A0E">
        <w:t xml:space="preserve">All </w:t>
      </w:r>
      <w:r w:rsidRPr="00A026D9">
        <w:t>emergency works</w:t>
      </w:r>
      <w:r w:rsidRPr="00FD6A0E">
        <w:t xml:space="preserve"> claims are to be </w:t>
      </w:r>
      <w:r w:rsidR="00433DDA" w:rsidRPr="00FD6A0E">
        <w:t>lodged with the Administering Authority</w:t>
      </w:r>
      <w:r w:rsidRPr="00FD6A0E">
        <w:t xml:space="preserve">, </w:t>
      </w:r>
      <w:r w:rsidRPr="00992B46">
        <w:rPr>
          <w:b/>
          <w:bCs/>
        </w:rPr>
        <w:t>no later than eight weeks following the end of the emergency works period</w:t>
      </w:r>
      <w:r w:rsidRPr="00FD6A0E">
        <w:t xml:space="preserve">. It is recommended that </w:t>
      </w:r>
      <w:r w:rsidRPr="00A026D9">
        <w:t>emergency works</w:t>
      </w:r>
      <w:r w:rsidRPr="00FD6A0E">
        <w:t xml:space="preserve"> claims are lodged on a regular basis</w:t>
      </w:r>
      <w:r w:rsidR="005A68F7">
        <w:t xml:space="preserve"> throughout the financial year that the expenditure is incurred and no later than </w:t>
      </w:r>
      <w:r w:rsidRPr="00FD6A0E">
        <w:rPr>
          <w:b/>
        </w:rPr>
        <w:t>the 31 July (within one month from the end of the financial year</w:t>
      </w:r>
      <w:r w:rsidR="00C74C0A">
        <w:rPr>
          <w:b/>
        </w:rPr>
        <w:t xml:space="preserve"> in which the expenditure was incurred</w:t>
      </w:r>
      <w:r w:rsidRPr="00FD6A0E">
        <w:rPr>
          <w:b/>
        </w:rPr>
        <w:t>).</w:t>
      </w:r>
      <w:r w:rsidR="00433DDA">
        <w:rPr>
          <w:b/>
        </w:rPr>
        <w:t xml:space="preserve"> </w:t>
      </w:r>
      <w:r w:rsidR="004D089C">
        <w:rPr>
          <w:b/>
        </w:rPr>
        <w:t>Lodged claims are reviewed by the Assessing Authority.</w:t>
      </w:r>
    </w:p>
    <w:p w14:paraId="3C6D2042" w14:textId="0F148941" w:rsidR="0007228C" w:rsidRDefault="00485B16" w:rsidP="0007228C">
      <w:r w:rsidRPr="00FD6A0E">
        <w:t xml:space="preserve">For </w:t>
      </w:r>
      <w:r w:rsidRPr="00A026D9">
        <w:t>emergency works</w:t>
      </w:r>
      <w:r w:rsidRPr="00FD6A0E">
        <w:t xml:space="preserve"> claims, the following documentation</w:t>
      </w:r>
      <w:r w:rsidR="00324488">
        <w:t xml:space="preserve"> indicated in Table 5</w:t>
      </w:r>
      <w:r w:rsidRPr="00FD6A0E">
        <w:t xml:space="preserve"> is to be provided</w:t>
      </w:r>
      <w:r w:rsidR="00231A30">
        <w:t xml:space="preserve">, </w:t>
      </w:r>
      <w:r w:rsidR="0096687B">
        <w:t xml:space="preserve">and </w:t>
      </w:r>
      <w:r w:rsidR="0007228C" w:rsidRPr="00512E55">
        <w:t>DRFA Fact Sheet 1 – Claims and Eligibility</w:t>
      </w:r>
      <w:r w:rsidR="0096687B">
        <w:t xml:space="preserve">. </w:t>
      </w:r>
    </w:p>
    <w:p w14:paraId="33388C77" w14:textId="77E9C5E0" w:rsidR="00E9222A" w:rsidRPr="00CD15B5" w:rsidRDefault="00E9222A" w:rsidP="00E9222A">
      <w:pPr>
        <w:rPr>
          <w:rFonts w:eastAsia="Times New Roman"/>
        </w:rPr>
      </w:pPr>
      <w:bookmarkStart w:id="124" w:name="_Toc61610486"/>
      <w:r w:rsidRPr="00CD15B5">
        <w:rPr>
          <w:rFonts w:eastAsia="Times New Roman"/>
        </w:rPr>
        <w:t>The supporting documentation for a DRFA claim requires a council to allocate contractor costs per eligible asset.</w:t>
      </w:r>
    </w:p>
    <w:p w14:paraId="1B717AE3" w14:textId="0EDBB340" w:rsidR="00E9222A" w:rsidRPr="00CD15B5" w:rsidRDefault="00C62564" w:rsidP="00E9222A">
      <w:pPr>
        <w:rPr>
          <w:rFonts w:eastAsia="Times New Roman"/>
        </w:rPr>
      </w:pPr>
      <w:r>
        <w:rPr>
          <w:rFonts w:eastAsia="Times New Roman"/>
        </w:rPr>
        <w:t>For example</w:t>
      </w:r>
      <w:r w:rsidR="006D2D71">
        <w:rPr>
          <w:rFonts w:eastAsia="Times New Roman"/>
        </w:rPr>
        <w:t>,</w:t>
      </w:r>
      <w:r>
        <w:rPr>
          <w:rFonts w:eastAsia="Times New Roman"/>
        </w:rPr>
        <w:t xml:space="preserve"> i</w:t>
      </w:r>
      <w:r w:rsidR="00E9222A" w:rsidRPr="00CD15B5">
        <w:rPr>
          <w:rFonts w:eastAsia="Times New Roman"/>
        </w:rPr>
        <w:t>f a contractor has not tracked costs per eligible asset in their initial response to the event, the council will need to provide a clear methodology outlining how they have allocated the contractor costs to each asset.</w:t>
      </w:r>
    </w:p>
    <w:p w14:paraId="6B841F25" w14:textId="77777777" w:rsidR="00E9222A" w:rsidRPr="00CD15B5" w:rsidRDefault="00E9222A" w:rsidP="00E9222A">
      <w:pPr>
        <w:rPr>
          <w:rFonts w:eastAsia="Times New Roman"/>
        </w:rPr>
      </w:pPr>
      <w:r w:rsidRPr="00CD15B5">
        <w:rPr>
          <w:rFonts w:eastAsia="Times New Roman"/>
        </w:rPr>
        <w:t>If contractors were just working to “get roads open” as an initial response, it can be assumed that there will be further follow up works completed by the contractor to clean up debris from roadsides, drains etc. </w:t>
      </w:r>
    </w:p>
    <w:p w14:paraId="46ABAFA0" w14:textId="77777777" w:rsidR="00E9222A" w:rsidRPr="00CD15B5" w:rsidRDefault="00E9222A" w:rsidP="00E9222A">
      <w:pPr>
        <w:rPr>
          <w:rFonts w:eastAsia="Times New Roman"/>
        </w:rPr>
      </w:pPr>
      <w:r w:rsidRPr="00CD15B5">
        <w:rPr>
          <w:rFonts w:eastAsia="Times New Roman"/>
        </w:rPr>
        <w:t>The council is to proportionately allocate the initial response contractor costs against each eligible asset to be included in the follow up clean-up costs. </w:t>
      </w:r>
    </w:p>
    <w:p w14:paraId="099B2274" w14:textId="77777777" w:rsidR="00C62564" w:rsidRPr="00CD15B5" w:rsidRDefault="00C62564" w:rsidP="00C62564">
      <w:pPr>
        <w:rPr>
          <w:rFonts w:eastAsia="Times New Roman"/>
        </w:rPr>
      </w:pPr>
      <w:r w:rsidRPr="00CD15B5">
        <w:rPr>
          <w:rFonts w:eastAsia="Times New Roman"/>
        </w:rPr>
        <w:t>The initial response costs will still need to be supported by documentation including photos that are sufficient to show extent of the damage and can support the costs being claimed. </w:t>
      </w:r>
    </w:p>
    <w:p w14:paraId="1E0E4E38" w14:textId="088D8E4F" w:rsidR="008C774D" w:rsidRDefault="008C774D" w:rsidP="00A30AD2">
      <w:pPr>
        <w:pStyle w:val="Heading4"/>
      </w:pPr>
      <w:bookmarkStart w:id="125" w:name="_Toc189726064"/>
      <w:r>
        <w:t>Supporting documentation required to show post disaster damage</w:t>
      </w:r>
      <w:bookmarkEnd w:id="125"/>
      <w:r>
        <w:t xml:space="preserve">  </w:t>
      </w:r>
    </w:p>
    <w:p w14:paraId="207B3671" w14:textId="128BF3A2" w:rsidR="008C774D" w:rsidRPr="00E935D5" w:rsidRDefault="008C774D" w:rsidP="008C774D">
      <w:r w:rsidRPr="00E935D5">
        <w:t>For emergency works, there should be representative evidence of each of the key work types (i.e. pothole repairs, debris removal) undertaken on an essential public asset. The volume of photos for emergency works should be appropriate with the level of damage to the essential public asset. It is recommended that photographic evidence collected for all emergency works sites to ensure sufficient evidence supports the level of actual costs incurred</w:t>
      </w:r>
      <w:r>
        <w:t>.</w:t>
      </w:r>
    </w:p>
    <w:p w14:paraId="31E44F5D" w14:textId="77777777" w:rsidR="008C774D" w:rsidRPr="00E935D5" w:rsidRDefault="008C774D" w:rsidP="008C774D">
      <w:r w:rsidRPr="00E935D5">
        <w:t xml:space="preserve">To establish a basis that the damage sustained was a direct result of an </w:t>
      </w:r>
      <w:r>
        <w:t>eligible</w:t>
      </w:r>
      <w:r w:rsidRPr="00E935D5">
        <w:t xml:space="preserve"> event, and the nature of the emergency works undertaken are eligible to be claimed under an emergency works claim, the following dama</w:t>
      </w:r>
      <w:r>
        <w:t>ge evidence should be provided:</w:t>
      </w:r>
    </w:p>
    <w:p w14:paraId="17DDC839" w14:textId="406EE82F" w:rsidR="008C774D" w:rsidRPr="00E935D5" w:rsidRDefault="008C774D" w:rsidP="00B67544">
      <w:pPr>
        <w:pStyle w:val="Bullet1"/>
        <w:numPr>
          <w:ilvl w:val="0"/>
          <w:numId w:val="129"/>
        </w:numPr>
      </w:pPr>
      <w:r w:rsidRPr="00E935D5">
        <w:t xml:space="preserve">Emergency </w:t>
      </w:r>
      <w:r>
        <w:t>w</w:t>
      </w:r>
      <w:r w:rsidRPr="00E935D5">
        <w:t xml:space="preserve">orks </w:t>
      </w:r>
      <w:r>
        <w:t>p</w:t>
      </w:r>
      <w:r w:rsidRPr="00E935D5">
        <w:t xml:space="preserve">hoto </w:t>
      </w:r>
      <w:r>
        <w:t>r</w:t>
      </w:r>
      <w:r w:rsidRPr="00E935D5">
        <w:t xml:space="preserve">eport, representative of damaged locations, presented in a logical sequence for each asset with information specific to the post-disaster photo presented, </w:t>
      </w:r>
      <w:r w:rsidR="00C1488C">
        <w:t xml:space="preserve">refer to </w:t>
      </w:r>
      <w:r w:rsidR="004F1EBA">
        <w:t xml:space="preserve">Photo Template for Emergency Works on the DRFA Toolbox on the website: </w:t>
      </w:r>
      <w:r w:rsidR="004F1EBA" w:rsidRPr="004F1EBA">
        <w:t>https://www.vic.gov.au/drfa-resources-guidelines-and-forms</w:t>
      </w:r>
      <w:r w:rsidR="00E06640">
        <w:t>.</w:t>
      </w:r>
    </w:p>
    <w:p w14:paraId="3256FE63" w14:textId="77777777" w:rsidR="008C774D" w:rsidRPr="00E935D5" w:rsidRDefault="008C774D" w:rsidP="008C774D">
      <w:pPr>
        <w:pStyle w:val="Bullet1"/>
      </w:pPr>
      <w:r w:rsidRPr="00E935D5">
        <w:t xml:space="preserve">All post-disaster photo files contained within the </w:t>
      </w:r>
      <w:r>
        <w:t>e</w:t>
      </w:r>
      <w:r w:rsidRPr="00E935D5">
        <w:t xml:space="preserve">mergency </w:t>
      </w:r>
      <w:r>
        <w:t>w</w:t>
      </w:r>
      <w:r w:rsidRPr="00E935D5">
        <w:t xml:space="preserve">orks </w:t>
      </w:r>
      <w:r>
        <w:t>p</w:t>
      </w:r>
      <w:r w:rsidRPr="00E935D5">
        <w:t xml:space="preserve">hoto </w:t>
      </w:r>
      <w:r>
        <w:t>r</w:t>
      </w:r>
      <w:r w:rsidRPr="00E935D5">
        <w:t>eport, with metadata intact, contained within subfolders and grouped by asset (for example, road ID, culvert ID or structure ID).</w:t>
      </w:r>
    </w:p>
    <w:p w14:paraId="2D8EDB08" w14:textId="77777777" w:rsidR="00D8231F" w:rsidRDefault="00D8231F">
      <w:pPr>
        <w:spacing w:before="0" w:after="0" w:line="240" w:lineRule="auto"/>
      </w:pPr>
      <w:r>
        <w:br w:type="page"/>
      </w:r>
    </w:p>
    <w:p w14:paraId="4E69E0F9" w14:textId="1EB5551C" w:rsidR="008C774D" w:rsidRPr="00E935D5" w:rsidRDefault="008C774D" w:rsidP="008C774D">
      <w:r w:rsidRPr="00E935D5">
        <w:t>When undertaking the emergency works damage assessment process, it is important to consider that:</w:t>
      </w:r>
    </w:p>
    <w:p w14:paraId="4EE89576" w14:textId="77777777" w:rsidR="008C774D" w:rsidRPr="00E935D5" w:rsidRDefault="008C774D" w:rsidP="008C774D">
      <w:pPr>
        <w:pStyle w:val="Bullet1"/>
      </w:pPr>
      <w:r w:rsidRPr="00E935D5">
        <w:t>No pre-disaster photo comparison is required.</w:t>
      </w:r>
    </w:p>
    <w:p w14:paraId="4BBAA403" w14:textId="77777777" w:rsidR="008C774D" w:rsidRPr="00E935D5" w:rsidRDefault="008C774D" w:rsidP="008C774D">
      <w:pPr>
        <w:pStyle w:val="Bullet1"/>
      </w:pPr>
      <w:r w:rsidRPr="00E935D5">
        <w:t xml:space="preserve">Post-disaster photos to be representative of damage to each asset and of a quantity to be appropriate to the area of damage </w:t>
      </w:r>
      <w:r w:rsidRPr="001D3DEB">
        <w:t>sustained</w:t>
      </w:r>
      <w:r w:rsidRPr="00E935D5">
        <w:t xml:space="preserve"> and the value of works undertaken. </w:t>
      </w:r>
    </w:p>
    <w:p w14:paraId="5232E041" w14:textId="1BAD456A" w:rsidR="008C774D" w:rsidRPr="00E935D5" w:rsidRDefault="008C774D" w:rsidP="008C774D">
      <w:pPr>
        <w:pStyle w:val="Bullet1"/>
      </w:pPr>
      <w:r w:rsidRPr="00E935D5">
        <w:t>Post-disaster photographic standards and considerations should be adopted as per</w:t>
      </w:r>
      <w:r>
        <w:t xml:space="preserve"> the</w:t>
      </w:r>
      <w:r w:rsidRPr="00E935D5">
        <w:t xml:space="preserve"> </w:t>
      </w:r>
      <w:r>
        <w:t>‘Post-disaster damage – Photographic evidence’ s</w:t>
      </w:r>
      <w:r w:rsidRPr="00E935D5">
        <w:t xml:space="preserve">ection of this </w:t>
      </w:r>
      <w:r w:rsidR="00C1488C">
        <w:t>G</w:t>
      </w:r>
      <w:r w:rsidRPr="00E935D5">
        <w:t>uideline.</w:t>
      </w:r>
    </w:p>
    <w:p w14:paraId="04D1FD4D" w14:textId="77777777" w:rsidR="008C774D" w:rsidRPr="00E935D5" w:rsidRDefault="008C774D" w:rsidP="008C774D">
      <w:pPr>
        <w:pStyle w:val="Bullet1"/>
      </w:pPr>
      <w:r w:rsidRPr="00E935D5">
        <w:t>Post-disaster photos must show actual damage and are to be taken before emergency works are completed. A photo of an asset that is inundated (</w:t>
      </w:r>
      <w:r>
        <w:t>e.g.</w:t>
      </w:r>
      <w:r w:rsidRPr="00E935D5">
        <w:t xml:space="preserve"> water over the road) is not considered suffice to demonstrate that damage was sustained on the asset).</w:t>
      </w:r>
    </w:p>
    <w:p w14:paraId="06EF24BB" w14:textId="7E98BD03" w:rsidR="008C774D" w:rsidRPr="00E935D5" w:rsidRDefault="008C774D" w:rsidP="008C774D">
      <w:pPr>
        <w:pStyle w:val="Bullet1"/>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rsidR="001F2CAC">
        <w:t> </w:t>
      </w:r>
      <w:r w:rsidRPr="00E935D5">
        <w:t>km, representative post-disaster photos should be provided over the full 5</w:t>
      </w:r>
      <w:r w:rsidR="001F2CAC">
        <w:t> </w:t>
      </w:r>
      <w:r w:rsidRPr="00E935D5">
        <w:t>km length of the road at a frequency suitable to the nature of the damage)</w:t>
      </w:r>
      <w:r w:rsidR="00C353B8">
        <w:t xml:space="preserve"> It is recommended that the representative approach undertaken be discussed with the Assessing </w:t>
      </w:r>
      <w:r w:rsidR="0072009C">
        <w:t>Authority.</w:t>
      </w:r>
    </w:p>
    <w:p w14:paraId="1F60BE6D" w14:textId="77777777" w:rsidR="008C774D" w:rsidRPr="00E935D5" w:rsidRDefault="008C774D" w:rsidP="008C774D">
      <w:pPr>
        <w:pStyle w:val="Bullet1"/>
      </w:pPr>
      <w:r w:rsidRPr="00E935D5">
        <w:t>No completed works photos are required for emergency works claims but can assist in the development of a reconstruction works claim if required.</w:t>
      </w:r>
    </w:p>
    <w:p w14:paraId="5768D4A8" w14:textId="6E08E7F0" w:rsidR="00367B88" w:rsidRPr="00367B88" w:rsidRDefault="00247690" w:rsidP="00367B88">
      <w:pPr>
        <w:pStyle w:val="Caption"/>
        <w:keepNext/>
      </w:pPr>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7</w:t>
      </w:r>
      <w:r w:rsidR="00E252D5" w:rsidRPr="00992B46">
        <w:rPr>
          <w:noProof/>
          <w:color w:val="auto"/>
        </w:rPr>
        <w:fldChar w:fldCharType="end"/>
      </w:r>
      <w:r w:rsidRPr="00992B46">
        <w:rPr>
          <w:color w:val="auto"/>
        </w:rPr>
        <w:t xml:space="preserve"> Emergency works claims - </w:t>
      </w:r>
      <w:r w:rsidR="001F2CAC">
        <w:rPr>
          <w:color w:val="auto"/>
        </w:rPr>
        <w:t>S</w:t>
      </w:r>
      <w:r w:rsidRPr="00992B46">
        <w:rPr>
          <w:color w:val="auto"/>
        </w:rPr>
        <w:t>upporting document</w:t>
      </w:r>
      <w:r w:rsidR="001F2CAC">
        <w:rPr>
          <w:color w:val="auto"/>
        </w:rPr>
        <w:t xml:space="preserve">ation required </w:t>
      </w:r>
      <w:bookmarkEnd w:id="124"/>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103"/>
        <w:gridCol w:w="1650"/>
      </w:tblGrid>
      <w:tr w:rsidR="00344223" w:rsidRPr="00FD6A0E" w14:paraId="6A276A7B" w14:textId="5BCFBD86"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6DF61A51" w14:textId="46C4798F" w:rsidR="00344223" w:rsidRPr="00FD6A0E" w:rsidRDefault="00344223" w:rsidP="00D01CE2">
            <w:pPr>
              <w:pStyle w:val="Tableheader"/>
            </w:pPr>
            <w:r w:rsidRPr="00FD6A0E">
              <w:t xml:space="preserve">Required Item </w:t>
            </w:r>
          </w:p>
        </w:tc>
        <w:tc>
          <w:tcPr>
            <w:tcW w:w="2830" w:type="pct"/>
          </w:tcPr>
          <w:p w14:paraId="30356B96" w14:textId="5714D20E" w:rsidR="00344223" w:rsidRPr="00E80B7F" w:rsidRDefault="00344223" w:rsidP="00447B13">
            <w:pPr>
              <w:pStyle w:val="Tableheader"/>
            </w:pPr>
            <w:r w:rsidRPr="00E80B7F">
              <w:t>Emergency Works</w:t>
            </w:r>
          </w:p>
          <w:p w14:paraId="155C794F" w14:textId="77777777" w:rsidR="00344223" w:rsidRPr="00FD6A0E" w:rsidRDefault="00344223" w:rsidP="00D01CE2">
            <w:pPr>
              <w:pStyle w:val="Tableheader"/>
            </w:pPr>
            <w:r w:rsidRPr="00FD6A0E">
              <w:t xml:space="preserve">Details </w:t>
            </w:r>
          </w:p>
        </w:tc>
        <w:tc>
          <w:tcPr>
            <w:tcW w:w="915" w:type="pct"/>
          </w:tcPr>
          <w:p w14:paraId="17A6841F" w14:textId="77777777" w:rsidR="00344223" w:rsidRPr="00FD6A0E" w:rsidRDefault="00344223" w:rsidP="00D01CE2">
            <w:pPr>
              <w:pStyle w:val="Tableheader"/>
            </w:pPr>
            <w:r w:rsidRPr="00FD6A0E">
              <w:t xml:space="preserve">Format </w:t>
            </w:r>
          </w:p>
        </w:tc>
      </w:tr>
      <w:tr w:rsidR="00344223" w:rsidRPr="00FD6A0E" w14:paraId="07552B5D" w14:textId="554B4A3B" w:rsidTr="00344223">
        <w:tc>
          <w:tcPr>
            <w:tcW w:w="1255" w:type="pct"/>
          </w:tcPr>
          <w:p w14:paraId="052CECFE" w14:textId="34F047BB" w:rsidR="00344223" w:rsidRPr="00FD6A0E" w:rsidRDefault="00000000" w:rsidP="00D01CE2">
            <w:pPr>
              <w:pStyle w:val="Tabletext"/>
            </w:pPr>
            <w:sdt>
              <w:sdtPr>
                <w:id w:val="-138339663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 xml:space="preserve">Claim Lodgement Declaration Form </w:t>
            </w:r>
          </w:p>
          <w:p w14:paraId="278C8CDD" w14:textId="77777777" w:rsidR="00344223" w:rsidRPr="00FD6A0E" w:rsidRDefault="00344223" w:rsidP="00D01CE2">
            <w:pPr>
              <w:pStyle w:val="Tabletext"/>
            </w:pPr>
            <w:r w:rsidRPr="00FD6A0E">
              <w:t>(Form ID V Form-D-DEC)</w:t>
            </w:r>
          </w:p>
        </w:tc>
        <w:tc>
          <w:tcPr>
            <w:tcW w:w="2830" w:type="pct"/>
          </w:tcPr>
          <w:p w14:paraId="5604C3CA" w14:textId="77777777" w:rsidR="00344223" w:rsidRPr="00FD6A0E" w:rsidRDefault="00344223" w:rsidP="00D01CE2">
            <w:pPr>
              <w:pStyle w:val="Tabletext"/>
            </w:pPr>
            <w:r w:rsidRPr="00FD6A0E">
              <w:t>Includes:</w:t>
            </w:r>
          </w:p>
          <w:p w14:paraId="0FD7FD7E" w14:textId="77777777" w:rsidR="00344223" w:rsidRPr="00FD6A0E" w:rsidRDefault="00344223" w:rsidP="00D01CE2">
            <w:pPr>
              <w:pStyle w:val="Tablebullet"/>
            </w:pPr>
            <w:r w:rsidRPr="00FD6A0E">
              <w:t>Delivery Agency’s internal reference number for the claim</w:t>
            </w:r>
          </w:p>
          <w:p w14:paraId="6C248DD5" w14:textId="77777777" w:rsidR="00344223" w:rsidRPr="00FD6A0E" w:rsidRDefault="00344223" w:rsidP="00D01CE2">
            <w:pPr>
              <w:pStyle w:val="Tablebullet"/>
            </w:pPr>
            <w:r w:rsidRPr="00FD6A0E">
              <w:t>associated activated event</w:t>
            </w:r>
          </w:p>
          <w:p w14:paraId="51621405" w14:textId="77777777" w:rsidR="00344223" w:rsidRPr="00FD6A0E" w:rsidRDefault="00344223" w:rsidP="00D01CE2">
            <w:pPr>
              <w:pStyle w:val="Tablebullet"/>
            </w:pPr>
            <w:r w:rsidRPr="00FD6A0E">
              <w:t xml:space="preserve">type of claim – </w:t>
            </w:r>
            <w:r w:rsidRPr="00A026D9">
              <w:t>emergency works</w:t>
            </w:r>
            <w:r w:rsidRPr="00FD6A0E">
              <w:t xml:space="preserve"> claim</w:t>
            </w:r>
          </w:p>
          <w:p w14:paraId="3AA6F688" w14:textId="77777777" w:rsidR="00344223" w:rsidRPr="00FD6A0E" w:rsidRDefault="00344223" w:rsidP="00D01CE2">
            <w:pPr>
              <w:pStyle w:val="Tablebullet"/>
            </w:pPr>
            <w:r w:rsidRPr="00FD6A0E">
              <w:t>summary details of the claim (that is, assets and value)</w:t>
            </w:r>
          </w:p>
          <w:p w14:paraId="324C9CC5" w14:textId="016F6D51" w:rsidR="00344223" w:rsidRPr="00FD6A0E" w:rsidRDefault="00344223" w:rsidP="00D01CE2">
            <w:pPr>
              <w:pStyle w:val="Tablebullet"/>
            </w:pPr>
            <w:r w:rsidRPr="00FD6A0E">
              <w:t>applicants contact officer name</w:t>
            </w:r>
          </w:p>
          <w:p w14:paraId="4026F17B" w14:textId="20FFAB90" w:rsidR="00344223" w:rsidRPr="00FD6A0E" w:rsidRDefault="00344223" w:rsidP="00D01CE2">
            <w:pPr>
              <w:pStyle w:val="Tablebullet"/>
            </w:pPr>
            <w:r w:rsidRPr="00FD6A0E">
              <w:t xml:space="preserve">declaration and signature from the responsible Delivery Agency </w:t>
            </w:r>
            <w:r>
              <w:t>Chief Executive Officer</w:t>
            </w:r>
          </w:p>
        </w:tc>
        <w:tc>
          <w:tcPr>
            <w:tcW w:w="915" w:type="pct"/>
          </w:tcPr>
          <w:p w14:paraId="310AD333" w14:textId="77777777" w:rsidR="00344223" w:rsidRPr="00FD6A0E" w:rsidRDefault="00344223" w:rsidP="00D01CE2">
            <w:pPr>
              <w:pStyle w:val="Tabletext"/>
            </w:pPr>
            <w:r w:rsidRPr="00FD6A0E">
              <w:t>Signed PDF</w:t>
            </w:r>
          </w:p>
        </w:tc>
      </w:tr>
      <w:tr w:rsidR="00344223" w:rsidRPr="00FD6A0E" w14:paraId="12797D8C" w14:textId="70CF35A3" w:rsidTr="00344223">
        <w:tc>
          <w:tcPr>
            <w:tcW w:w="1255" w:type="pct"/>
          </w:tcPr>
          <w:p w14:paraId="696D4E79" w14:textId="334CE890" w:rsidR="00344223" w:rsidRPr="00FD6A0E" w:rsidRDefault="00000000" w:rsidP="00D01CE2">
            <w:pPr>
              <w:pStyle w:val="Tabletext"/>
            </w:pPr>
            <w:sdt>
              <w:sdtPr>
                <w:id w:val="1439338267"/>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 xml:space="preserve">Completed </w:t>
            </w:r>
            <w:r w:rsidR="00344223" w:rsidRPr="00A026D9">
              <w:t>emergency works</w:t>
            </w:r>
            <w:r w:rsidR="00344223" w:rsidRPr="00FD6A0E">
              <w:t xml:space="preserve"> claim form</w:t>
            </w:r>
          </w:p>
          <w:p w14:paraId="216860EF" w14:textId="77777777" w:rsidR="00344223" w:rsidRPr="00FD6A0E" w:rsidRDefault="00344223" w:rsidP="00D01CE2">
            <w:pPr>
              <w:pStyle w:val="Tabletext"/>
            </w:pPr>
            <w:r w:rsidRPr="00FD6A0E">
              <w:t>(Form ID V Form-B-EW)</w:t>
            </w:r>
          </w:p>
        </w:tc>
        <w:tc>
          <w:tcPr>
            <w:tcW w:w="2830" w:type="pct"/>
          </w:tcPr>
          <w:p w14:paraId="3C5B76A8" w14:textId="77777777" w:rsidR="00344223" w:rsidRPr="00FD6A0E" w:rsidRDefault="00344223" w:rsidP="00D01CE2">
            <w:pPr>
              <w:pStyle w:val="Tabletext"/>
            </w:pPr>
            <w:r w:rsidRPr="00FD6A0E">
              <w:t xml:space="preserve">Each line on the Form ID V Form-B-EW is to represent an asset (for example, road link) on which </w:t>
            </w:r>
            <w:r w:rsidRPr="00A026D9">
              <w:t>emergency works</w:t>
            </w:r>
            <w:r w:rsidRPr="00FD6A0E">
              <w:t xml:space="preserve"> were undertaken</w:t>
            </w:r>
          </w:p>
        </w:tc>
        <w:tc>
          <w:tcPr>
            <w:tcW w:w="915" w:type="pct"/>
          </w:tcPr>
          <w:p w14:paraId="1BE3EFF6" w14:textId="77777777" w:rsidR="00344223" w:rsidRPr="00FD6A0E" w:rsidRDefault="00344223" w:rsidP="00D01CE2">
            <w:pPr>
              <w:pStyle w:val="Tabletext"/>
            </w:pPr>
            <w:r w:rsidRPr="00FD6A0E">
              <w:t>Excel and signed PDF</w:t>
            </w:r>
          </w:p>
        </w:tc>
      </w:tr>
      <w:tr w:rsidR="00344223" w:rsidRPr="00FD6A0E" w14:paraId="01D18B4C" w14:textId="10F24E54" w:rsidTr="00344223">
        <w:trPr>
          <w:trHeight w:val="1052"/>
        </w:trPr>
        <w:tc>
          <w:tcPr>
            <w:tcW w:w="1255" w:type="pct"/>
          </w:tcPr>
          <w:p w14:paraId="52E688C1" w14:textId="18D84201" w:rsidR="00344223" w:rsidRPr="00FD6A0E" w:rsidRDefault="00000000" w:rsidP="00D01CE2">
            <w:pPr>
              <w:pStyle w:val="Tabletext"/>
            </w:pPr>
            <w:sdt>
              <w:sdtPr>
                <w:id w:val="1477873524"/>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Date of Access to the Asset</w:t>
            </w:r>
          </w:p>
        </w:tc>
        <w:tc>
          <w:tcPr>
            <w:tcW w:w="2830" w:type="pct"/>
          </w:tcPr>
          <w:p w14:paraId="7833E5BB" w14:textId="77777777" w:rsidR="00344223" w:rsidRDefault="00344223" w:rsidP="00D01CE2">
            <w:pPr>
              <w:pStyle w:val="Tabletext"/>
            </w:pPr>
            <w:r w:rsidRPr="00FD6A0E">
              <w:t>Presented at an asset type level – for example, Road A</w:t>
            </w:r>
            <w:r>
              <w:t xml:space="preserve">. </w:t>
            </w:r>
          </w:p>
          <w:p w14:paraId="60971463" w14:textId="2417455B"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EF6057D"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5F3D58FC"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F78F61D" w14:textId="77777777" w:rsidR="00344223"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71192735" w14:textId="453F7BB0" w:rsidR="00344223" w:rsidRPr="00FD6A0E" w:rsidRDefault="00344223" w:rsidP="00510A74">
            <w:pPr>
              <w:pStyle w:val="Tablebullet"/>
              <w:numPr>
                <w:ilvl w:val="0"/>
                <w:numId w:val="67"/>
              </w:numPr>
            </w:pPr>
            <w:r w:rsidRPr="00485B16">
              <w:rPr>
                <w:szCs w:val="17"/>
              </w:rPr>
              <w:t>the unavailability of specialised equipment/resources.</w:t>
            </w:r>
          </w:p>
        </w:tc>
        <w:tc>
          <w:tcPr>
            <w:tcW w:w="915" w:type="pct"/>
          </w:tcPr>
          <w:p w14:paraId="6D0206F3" w14:textId="77777777" w:rsidR="00344223" w:rsidRPr="00FD6A0E" w:rsidRDefault="00344223" w:rsidP="00D01CE2">
            <w:pPr>
              <w:pStyle w:val="Tabletext"/>
            </w:pPr>
            <w:r w:rsidRPr="00FD6A0E">
              <w:t>Excel</w:t>
            </w:r>
          </w:p>
        </w:tc>
      </w:tr>
      <w:tr w:rsidR="00344223" w:rsidRPr="00FD6A0E" w14:paraId="55BE4725" w14:textId="1A9467D9" w:rsidTr="00344223">
        <w:trPr>
          <w:trHeight w:val="1052"/>
        </w:trPr>
        <w:tc>
          <w:tcPr>
            <w:tcW w:w="1255" w:type="pct"/>
          </w:tcPr>
          <w:p w14:paraId="5ED98F31" w14:textId="5D168602" w:rsidR="00344223" w:rsidRPr="00FD6A0E" w:rsidRDefault="00000000" w:rsidP="00D01CE2">
            <w:pPr>
              <w:pStyle w:val="Tabletext"/>
            </w:pPr>
            <w:sdt>
              <w:sdtPr>
                <w:id w:val="-87276796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Detailed General ledger/ transaction listing</w:t>
            </w:r>
          </w:p>
        </w:tc>
        <w:tc>
          <w:tcPr>
            <w:tcW w:w="2830" w:type="pct"/>
          </w:tcPr>
          <w:p w14:paraId="5B572790" w14:textId="77777777" w:rsidR="00344223" w:rsidRPr="00FD6A0E" w:rsidRDefault="00344223" w:rsidP="00D01CE2">
            <w:pPr>
              <w:pStyle w:val="Tabletext"/>
            </w:pPr>
            <w:r w:rsidRPr="00FD6A0E">
              <w:t>Must correlate to expenditure in the Form ID V Form-B-EW. A reconciliation statement is to be provided (if the evidence of expenditure differs from the amount claimed).</w:t>
            </w:r>
          </w:p>
          <w:p w14:paraId="1B630EEC" w14:textId="77777777" w:rsidR="00344223"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p w14:paraId="43F06336" w14:textId="77777777" w:rsidR="00344223" w:rsidRPr="00F01EE4" w:rsidRDefault="00344223" w:rsidP="001D27AF">
            <w:pPr>
              <w:pStyle w:val="Bullet1"/>
              <w:spacing w:before="0" w:after="0"/>
              <w:ind w:left="357" w:hanging="357"/>
            </w:pPr>
            <w:r w:rsidRPr="00F01EE4">
              <w:t xml:space="preserve">Detailed general ledger or transactions reports displaying all expenditure </w:t>
            </w:r>
          </w:p>
          <w:p w14:paraId="781AF5CA" w14:textId="77777777" w:rsidR="00344223" w:rsidRPr="00F01EE4" w:rsidRDefault="00344223" w:rsidP="001D27AF">
            <w:pPr>
              <w:pStyle w:val="Bullet1"/>
              <w:spacing w:before="0" w:after="0"/>
              <w:ind w:left="357" w:hanging="357"/>
            </w:pPr>
            <w:r w:rsidRPr="00F01EE4">
              <w:t>Internal costing/payroll reports</w:t>
            </w:r>
            <w:r>
              <w:t>/timesheets</w:t>
            </w:r>
            <w:r w:rsidRPr="00F01EE4">
              <w:t xml:space="preserve"> for any payroll costs</w:t>
            </w:r>
            <w:r>
              <w:t xml:space="preserve"> – reports must include event information</w:t>
            </w:r>
            <w:r w:rsidRPr="00F01EE4">
              <w:t xml:space="preserve"> </w:t>
            </w:r>
          </w:p>
          <w:p w14:paraId="3995AB36" w14:textId="3D544B28" w:rsidR="00344223" w:rsidRPr="00FD6A0E" w:rsidRDefault="00344223" w:rsidP="00AA1B33">
            <w:pPr>
              <w:pStyle w:val="Bullet1"/>
              <w:spacing w:before="0" w:after="0"/>
              <w:ind w:left="357" w:hanging="357"/>
            </w:pPr>
            <w:r w:rsidRPr="00F01EE4">
              <w:t>Tax invoices for external expenditure.</w:t>
            </w:r>
          </w:p>
        </w:tc>
        <w:tc>
          <w:tcPr>
            <w:tcW w:w="915" w:type="pct"/>
          </w:tcPr>
          <w:p w14:paraId="3DD5FFAC" w14:textId="77777777" w:rsidR="00344223" w:rsidRPr="00FD6A0E" w:rsidRDefault="00344223" w:rsidP="00D01CE2">
            <w:pPr>
              <w:pStyle w:val="Tabletext"/>
            </w:pPr>
            <w:r w:rsidRPr="00FD6A0E">
              <w:t>Excel</w:t>
            </w:r>
          </w:p>
        </w:tc>
      </w:tr>
      <w:tr w:rsidR="00344223" w:rsidRPr="00FD6A0E" w14:paraId="3A2C2C59" w14:textId="7DAA6919" w:rsidTr="00344223">
        <w:tc>
          <w:tcPr>
            <w:tcW w:w="1255" w:type="pct"/>
          </w:tcPr>
          <w:p w14:paraId="39BD70F2" w14:textId="088DE4AD" w:rsidR="00344223" w:rsidRPr="00FD6A0E" w:rsidRDefault="00000000" w:rsidP="00D01CE2">
            <w:pPr>
              <w:pStyle w:val="Tabletext"/>
            </w:pPr>
            <w:sdt>
              <w:sdtPr>
                <w:id w:val="-161767444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Invoices</w:t>
            </w:r>
          </w:p>
        </w:tc>
        <w:tc>
          <w:tcPr>
            <w:tcW w:w="2830" w:type="pct"/>
          </w:tcPr>
          <w:p w14:paraId="33A2BD1F" w14:textId="77777777" w:rsidR="00344223" w:rsidRPr="00FD6A0E" w:rsidRDefault="00344223" w:rsidP="00D01CE2">
            <w:pPr>
              <w:pStyle w:val="Tabletext"/>
              <w:rPr>
                <w:szCs w:val="17"/>
              </w:rPr>
            </w:pPr>
            <w:r w:rsidRPr="00FD6A0E">
              <w:t xml:space="preserve">The </w:t>
            </w:r>
            <w:r w:rsidRPr="00FD6A0E">
              <w:rPr>
                <w:szCs w:val="17"/>
              </w:rPr>
              <w:t>Assessing Authority will verify invoices against the works undertaken and whether the amounts were incurred within the allowable time period for emergency works, with a specific financial year. Source documents (e.g. contracts and purchase orders) supporting the invoice to be available for sampling upon request.</w:t>
            </w:r>
          </w:p>
          <w:p w14:paraId="053E1380" w14:textId="77777777" w:rsidR="00344223" w:rsidRPr="00FD6A0E" w:rsidRDefault="00344223" w:rsidP="00D01CE2">
            <w:pPr>
              <w:pStyle w:val="Tabletext"/>
              <w:rPr>
                <w:szCs w:val="17"/>
              </w:rPr>
            </w:pPr>
            <w:r w:rsidRPr="00FD6A0E">
              <w:rPr>
                <w:szCs w:val="17"/>
              </w:rPr>
              <w:t>Where invoices do not fully outline the link to the event and/or the works undertaken, source documents are to be provided when lodging that claim.</w:t>
            </w:r>
          </w:p>
          <w:p w14:paraId="70994AFB" w14:textId="77777777" w:rsidR="00344223" w:rsidRDefault="00344223" w:rsidP="0021477E">
            <w:pPr>
              <w:pStyle w:val="Tabletext"/>
            </w:pPr>
            <w:r w:rsidRPr="00FD6A0E">
              <w:rPr>
                <w:szCs w:val="17"/>
              </w:rPr>
              <w:t>All invoices should correlate to an appropriate line item in the general ledger or transaction listing and have appropriate description of works undertaken</w:t>
            </w:r>
            <w:r>
              <w:rPr>
                <w:szCs w:val="17"/>
              </w:rPr>
              <w:t xml:space="preserve"> </w:t>
            </w:r>
            <w:r>
              <w:t xml:space="preserve">including: </w:t>
            </w:r>
          </w:p>
          <w:p w14:paraId="43DE750C" w14:textId="77777777" w:rsidR="00344223" w:rsidRPr="0021477E" w:rsidRDefault="00344223" w:rsidP="0021477E">
            <w:pPr>
              <w:pStyle w:val="Tabletext"/>
              <w:numPr>
                <w:ilvl w:val="0"/>
                <w:numId w:val="80"/>
              </w:numPr>
            </w:pPr>
            <w:r w:rsidRPr="0021477E">
              <w:t xml:space="preserve">eligible event name (AGRN), </w:t>
            </w:r>
          </w:p>
          <w:p w14:paraId="483D1C8F" w14:textId="77777777" w:rsidR="00344223" w:rsidRPr="0021477E" w:rsidRDefault="00344223" w:rsidP="0021477E">
            <w:pPr>
              <w:pStyle w:val="Tabletext"/>
              <w:numPr>
                <w:ilvl w:val="0"/>
                <w:numId w:val="80"/>
              </w:numPr>
            </w:pPr>
            <w:r w:rsidRPr="0021477E">
              <w:t xml:space="preserve">date of the eligible event, </w:t>
            </w:r>
          </w:p>
          <w:p w14:paraId="6B7D7390" w14:textId="77777777" w:rsidR="00344223" w:rsidRPr="0021477E" w:rsidRDefault="00344223" w:rsidP="0021477E">
            <w:pPr>
              <w:pStyle w:val="Tabletext"/>
              <w:numPr>
                <w:ilvl w:val="0"/>
                <w:numId w:val="80"/>
              </w:numPr>
            </w:pPr>
            <w:r w:rsidRPr="0021477E">
              <w:t xml:space="preserve">date works completed and </w:t>
            </w:r>
          </w:p>
          <w:p w14:paraId="46C73E71" w14:textId="77777777" w:rsidR="00344223" w:rsidRPr="0021477E" w:rsidRDefault="00344223" w:rsidP="0021477E">
            <w:pPr>
              <w:pStyle w:val="Tabletext"/>
              <w:numPr>
                <w:ilvl w:val="0"/>
                <w:numId w:val="80"/>
              </w:numPr>
            </w:pPr>
            <w:r w:rsidRPr="0021477E">
              <w:t xml:space="preserve">asset location. </w:t>
            </w:r>
          </w:p>
          <w:p w14:paraId="5E56B6D5" w14:textId="77777777" w:rsidR="00344223" w:rsidRDefault="00344223" w:rsidP="0021477E">
            <w:pPr>
              <w:pStyle w:val="Tabletext"/>
              <w:rPr>
                <w:szCs w:val="17"/>
              </w:rPr>
            </w:pPr>
            <w:r w:rsidRPr="0021477E">
              <w:t>If an AGRN has not yet been assigned provide details of the eligible disaster</w:t>
            </w:r>
            <w:r w:rsidRPr="00FD6A0E">
              <w:rPr>
                <w:szCs w:val="17"/>
              </w:rPr>
              <w:t>.</w:t>
            </w:r>
          </w:p>
          <w:p w14:paraId="397EC2AF" w14:textId="76355E7E" w:rsidR="00344223" w:rsidRPr="00FD6A0E" w:rsidRDefault="004F1EBA" w:rsidP="0020384C">
            <w:r>
              <w:t xml:space="preserve">Amounts </w:t>
            </w:r>
            <w:r w:rsidR="00344223">
              <w:t>are exclusive of GST.</w:t>
            </w:r>
          </w:p>
        </w:tc>
        <w:tc>
          <w:tcPr>
            <w:tcW w:w="915" w:type="pct"/>
          </w:tcPr>
          <w:p w14:paraId="4EFF7B5B" w14:textId="77777777" w:rsidR="00344223" w:rsidRPr="00FD6A0E" w:rsidRDefault="00344223" w:rsidP="00D01CE2">
            <w:pPr>
              <w:pStyle w:val="Tabletext"/>
            </w:pPr>
            <w:r w:rsidRPr="00FD6A0E">
              <w:t>PDF</w:t>
            </w:r>
          </w:p>
        </w:tc>
      </w:tr>
      <w:tr w:rsidR="00344223" w:rsidRPr="00FD6A0E" w14:paraId="173CD21E" w14:textId="3ED58AE3" w:rsidTr="00344223">
        <w:tc>
          <w:tcPr>
            <w:tcW w:w="1255" w:type="pct"/>
            <w:vMerge w:val="restart"/>
          </w:tcPr>
          <w:p w14:paraId="4BAE2773" w14:textId="7EC89A41" w:rsidR="00344223" w:rsidRPr="00FD6A0E" w:rsidRDefault="00000000" w:rsidP="00D01CE2">
            <w:pPr>
              <w:pStyle w:val="Tabletext"/>
            </w:pPr>
            <w:sdt>
              <w:sdtPr>
                <w:id w:val="1999917206"/>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FD6A0E">
              <w:t xml:space="preserve">Payroll reports </w:t>
            </w:r>
          </w:p>
        </w:tc>
        <w:tc>
          <w:tcPr>
            <w:tcW w:w="2830" w:type="pct"/>
          </w:tcPr>
          <w:p w14:paraId="4A302931" w14:textId="77777777" w:rsidR="00344223" w:rsidRDefault="00344223" w:rsidP="004820F8">
            <w:pPr>
              <w:pStyle w:val="Bullet1"/>
              <w:numPr>
                <w:ilvl w:val="0"/>
                <w:numId w:val="149"/>
              </w:numPr>
              <w:spacing w:after="0"/>
              <w:contextualSpacing/>
            </w:pPr>
            <w:r w:rsidRPr="00FD6A0E">
              <w:t xml:space="preserve">Reports for extraordinary payroll costs (overtime) &amp; evidence of the additional resources required. </w:t>
            </w:r>
          </w:p>
          <w:p w14:paraId="30246F1A" w14:textId="350029DA" w:rsidR="00344223" w:rsidRPr="00F60A5A" w:rsidRDefault="00344223" w:rsidP="004820F8">
            <w:pPr>
              <w:pStyle w:val="Bullet1"/>
              <w:numPr>
                <w:ilvl w:val="0"/>
                <w:numId w:val="149"/>
              </w:numPr>
              <w:spacing w:after="0"/>
              <w:contextualSpacing/>
            </w:pPr>
            <w:r w:rsidRPr="00F60A5A">
              <w:t>Timesheets to be available for sampling upon request.</w:t>
            </w:r>
          </w:p>
          <w:p w14:paraId="3822864D" w14:textId="77777777" w:rsidR="00344223" w:rsidRDefault="00344223" w:rsidP="004820F8">
            <w:pPr>
              <w:pStyle w:val="Bullet1"/>
              <w:numPr>
                <w:ilvl w:val="0"/>
                <w:numId w:val="149"/>
              </w:numPr>
              <w:spacing w:after="0"/>
              <w:contextualSpacing/>
            </w:pPr>
            <w:r>
              <w:t>If overtime has been included in the claim will need to provide additional information including:</w:t>
            </w:r>
          </w:p>
          <w:p w14:paraId="1F8704E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19D4C07B" w14:textId="3C7CDDA1"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5ED3EF92" w14:textId="77777777" w:rsidR="0010218A" w:rsidRDefault="00344223" w:rsidP="00722673">
            <w:pPr>
              <w:pStyle w:val="ListParagraph"/>
              <w:numPr>
                <w:ilvl w:val="0"/>
                <w:numId w:val="77"/>
              </w:numPr>
              <w:tabs>
                <w:tab w:val="num" w:pos="360"/>
              </w:tabs>
              <w:spacing w:after="240"/>
              <w:ind w:hanging="357"/>
            </w:pPr>
            <w:r w:rsidRPr="00E80B7F">
              <w:t>evidence of the increased cost to the Delivery Agency.</w:t>
            </w:r>
          </w:p>
          <w:p w14:paraId="5D7851A7" w14:textId="77777777" w:rsidR="0010218A" w:rsidRDefault="0010218A" w:rsidP="00722673">
            <w:pPr>
              <w:pStyle w:val="ListParagraph"/>
              <w:spacing w:before="360"/>
              <w:ind w:left="370"/>
            </w:pPr>
          </w:p>
          <w:p w14:paraId="05B1A850" w14:textId="5F65BFB4" w:rsidR="0010218A" w:rsidRPr="0010218A" w:rsidRDefault="0010218A" w:rsidP="00722673">
            <w:pPr>
              <w:pStyle w:val="ListParagraph"/>
              <w:numPr>
                <w:ilvl w:val="0"/>
                <w:numId w:val="77"/>
              </w:numPr>
              <w:spacing w:before="360"/>
              <w:ind w:left="370" w:hanging="284"/>
            </w:pPr>
            <w:r w:rsidRPr="0010218A">
              <w:t>From 1 June 2024, a Victorian DRFA benchmark rate has been arrived at for salary on-costs. This is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915" w:type="pct"/>
          </w:tcPr>
          <w:p w14:paraId="0B92BBD7" w14:textId="77777777" w:rsidR="00344223" w:rsidRPr="00FD6A0E" w:rsidRDefault="00344223" w:rsidP="00D01CE2">
            <w:pPr>
              <w:pStyle w:val="Tabletext"/>
            </w:pPr>
            <w:r w:rsidRPr="00FD6A0E">
              <w:t>PDF</w:t>
            </w:r>
          </w:p>
        </w:tc>
      </w:tr>
      <w:tr w:rsidR="00344223" w:rsidRPr="00FD6A0E" w14:paraId="7C324D58" w14:textId="77777777" w:rsidTr="00344223">
        <w:tc>
          <w:tcPr>
            <w:tcW w:w="1255" w:type="pct"/>
            <w:vMerge/>
          </w:tcPr>
          <w:p w14:paraId="6237F394" w14:textId="77777777" w:rsidR="00344223" w:rsidRDefault="00344223" w:rsidP="00D01CE2">
            <w:pPr>
              <w:pStyle w:val="Tabletext"/>
            </w:pPr>
          </w:p>
        </w:tc>
        <w:tc>
          <w:tcPr>
            <w:tcW w:w="2830" w:type="pct"/>
          </w:tcPr>
          <w:p w14:paraId="17887259" w14:textId="3C3AC8D8" w:rsidR="00344223" w:rsidRPr="00F60A5A" w:rsidRDefault="00344223" w:rsidP="00F60A5A">
            <w:pPr>
              <w:pStyle w:val="Tabletext"/>
              <w:numPr>
                <w:ilvl w:val="0"/>
                <w:numId w:val="77"/>
              </w:numPr>
              <w:ind w:left="232" w:hanging="232"/>
            </w:pPr>
            <w:r w:rsidRPr="00FD6A0E">
              <w:t>Position descriptions for role/s created for eligible activities (approved by the Assessing Authority in consultation with the Administering Authority)</w:t>
            </w:r>
          </w:p>
        </w:tc>
        <w:tc>
          <w:tcPr>
            <w:tcW w:w="915" w:type="pct"/>
          </w:tcPr>
          <w:p w14:paraId="6897844A" w14:textId="7BD0051E" w:rsidR="00344223" w:rsidRPr="00FD6A0E" w:rsidRDefault="00344223" w:rsidP="00D01CE2">
            <w:pPr>
              <w:pStyle w:val="Tabletext"/>
            </w:pPr>
            <w:r>
              <w:t>PDF</w:t>
            </w:r>
          </w:p>
        </w:tc>
      </w:tr>
      <w:tr w:rsidR="00344223" w:rsidRPr="00FD6A0E" w14:paraId="36F1B6A7" w14:textId="77777777" w:rsidTr="00344223">
        <w:tc>
          <w:tcPr>
            <w:tcW w:w="1255" w:type="pct"/>
          </w:tcPr>
          <w:p w14:paraId="663E5293" w14:textId="7ACB0570" w:rsidR="00344223" w:rsidRDefault="00000000" w:rsidP="00D01CE2">
            <w:pPr>
              <w:pStyle w:val="Tabletext"/>
            </w:pPr>
            <w:sdt>
              <w:sdtPr>
                <w:id w:val="689028318"/>
                <w14:checkbox>
                  <w14:checked w14:val="0"/>
                  <w14:checkedState w14:val="2612" w14:font="MS Gothic"/>
                  <w14:uncheckedState w14:val="2610" w14:font="MS Gothic"/>
                </w14:checkbox>
              </w:sdtPr>
              <w:sdtContent>
                <w:r w:rsidR="00C547B5">
                  <w:rPr>
                    <w:rFonts w:ascii="MS Gothic" w:eastAsia="MS Gothic" w:hAnsi="MS Gothic" w:hint="eastAsia"/>
                  </w:rPr>
                  <w:t>☐</w:t>
                </w:r>
              </w:sdtContent>
            </w:sdt>
            <w:r w:rsidR="00C547B5">
              <w:t xml:space="preserve">  </w:t>
            </w:r>
            <w:r w:rsidR="00344223">
              <w:t xml:space="preserve">Day labour </w:t>
            </w:r>
          </w:p>
        </w:tc>
        <w:tc>
          <w:tcPr>
            <w:tcW w:w="2830" w:type="pct"/>
          </w:tcPr>
          <w:p w14:paraId="2E37C24C" w14:textId="5D19A3EE" w:rsidR="00344223" w:rsidRPr="00F01EE4" w:rsidRDefault="00344223" w:rsidP="004820F8">
            <w:pPr>
              <w:pStyle w:val="Bullet1"/>
              <w:numPr>
                <w:ilvl w:val="0"/>
                <w:numId w:val="0"/>
              </w:numPr>
              <w:spacing w:before="120" w:after="0"/>
            </w:pPr>
            <w:r>
              <w:t>Evidence required to claim day labour expenses</w:t>
            </w:r>
            <w:r w:rsidR="0010218A">
              <w:rPr>
                <w:rStyle w:val="Strong"/>
                <w:b w:val="0"/>
                <w:bCs w:val="0"/>
              </w:rPr>
              <w:t>:</w:t>
            </w:r>
          </w:p>
          <w:p w14:paraId="07C021C9" w14:textId="613FB721" w:rsidR="00344223" w:rsidRDefault="00344223" w:rsidP="00393152">
            <w:pPr>
              <w:pStyle w:val="Bullet1"/>
              <w:numPr>
                <w:ilvl w:val="0"/>
                <w:numId w:val="77"/>
              </w:numPr>
              <w:spacing w:before="0" w:after="0"/>
              <w:ind w:left="370" w:hanging="370"/>
            </w:pPr>
            <w:r>
              <w:t>Detailed general ledger or transactions reports outlining all expenditure</w:t>
            </w:r>
            <w:r w:rsidR="004F1EBA">
              <w:t xml:space="preserve"> exported from </w:t>
            </w:r>
            <w:r w:rsidR="00D05D62">
              <w:t>the Delivery Agency</w:t>
            </w:r>
            <w:r w:rsidR="004F1EBA">
              <w:t>’s financial system</w:t>
            </w:r>
            <w:r>
              <w:t xml:space="preserve">;  </w:t>
            </w:r>
          </w:p>
          <w:p w14:paraId="70DCC66D" w14:textId="77777777" w:rsidR="00344223" w:rsidRDefault="00344223" w:rsidP="00722673">
            <w:pPr>
              <w:pStyle w:val="Bullet1"/>
              <w:numPr>
                <w:ilvl w:val="0"/>
                <w:numId w:val="77"/>
              </w:numPr>
              <w:spacing w:before="0" w:after="0"/>
              <w:ind w:left="370" w:hanging="370"/>
            </w:pPr>
            <w: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796A05C4" w14:textId="33CFEE17" w:rsidR="0010218A" w:rsidRDefault="0010218A" w:rsidP="0010218A">
            <w:pPr>
              <w:pStyle w:val="Bullet1"/>
              <w:numPr>
                <w:ilvl w:val="0"/>
                <w:numId w:val="77"/>
              </w:numPr>
              <w:spacing w:before="0" w:after="0"/>
              <w:ind w:left="370" w:hanging="370"/>
            </w:pPr>
            <w:r w:rsidRPr="00C20111">
              <w:rPr>
                <w:rFonts w:eastAsia="Times New Roman"/>
              </w:rPr>
              <w:t xml:space="preserve">As from 1 June 2024, benchmark plant and equipment rates have been developed for the most common type of plant and equipment. Refer to Appendix </w:t>
            </w:r>
            <w:r>
              <w:rPr>
                <w:rFonts w:eastAsia="Times New Roman"/>
              </w:rPr>
              <w:t>F</w:t>
            </w:r>
            <w:r w:rsidRPr="00C20111">
              <w:rPr>
                <w:rFonts w:eastAsia="Times New Roman"/>
              </w:rPr>
              <w:t xml:space="preserve">. </w:t>
            </w:r>
            <w:r>
              <w:rPr>
                <w:rFonts w:eastAsia="Times New Roman"/>
              </w:rPr>
              <w:t>Delivery A</w:t>
            </w:r>
            <w:r>
              <w:t>gencies</w:t>
            </w:r>
            <w:r w:rsidRPr="00C20111">
              <w:rPr>
                <w:rFonts w:eastAsia="Times New Roman"/>
              </w:rPr>
              <w:t xml:space="preserve"> that elect to use ‘up to’ the benchmark rates can do so without the need to provide supporting information on how the rates were arrived</w:t>
            </w:r>
            <w:r>
              <w:rPr>
                <w:rFonts w:eastAsia="Times New Roman"/>
              </w:rPr>
              <w:t xml:space="preserve"> at</w:t>
            </w:r>
            <w:r w:rsidRPr="00C20111">
              <w:rPr>
                <w:rFonts w:eastAsia="Times New Roman"/>
              </w:rPr>
              <w:t>. The rates claimed need to be the rates captured in the transaction/general ledger report</w:t>
            </w:r>
            <w:r>
              <w:t xml:space="preserve">; </w:t>
            </w:r>
          </w:p>
          <w:p w14:paraId="736C3C3E" w14:textId="134B48CB" w:rsidR="0010218A" w:rsidRDefault="0010218A" w:rsidP="0010218A">
            <w:pPr>
              <w:pStyle w:val="Bullet1"/>
              <w:numPr>
                <w:ilvl w:val="0"/>
                <w:numId w:val="77"/>
              </w:numPr>
              <w:spacing w:before="0" w:after="0"/>
              <w:ind w:left="370" w:hanging="370"/>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7FF2BE1F" w14:textId="3FC3A0D7" w:rsidR="00344223" w:rsidRPr="00087EE8" w:rsidRDefault="00344223" w:rsidP="00393152">
            <w:pPr>
              <w:pStyle w:val="Bullet1"/>
              <w:numPr>
                <w:ilvl w:val="0"/>
                <w:numId w:val="77"/>
              </w:numPr>
              <w:spacing w:before="0" w:after="0"/>
              <w:ind w:left="370" w:hanging="370"/>
            </w:pPr>
            <w:r>
              <w:t xml:space="preserve">The basis of apportionment of the expenses.  </w:t>
            </w:r>
          </w:p>
        </w:tc>
        <w:tc>
          <w:tcPr>
            <w:tcW w:w="915" w:type="pct"/>
          </w:tcPr>
          <w:p w14:paraId="1E749A9C" w14:textId="49B35678" w:rsidR="00344223" w:rsidRDefault="00344223" w:rsidP="00D01CE2">
            <w:pPr>
              <w:pStyle w:val="Tabletext"/>
            </w:pPr>
            <w:r>
              <w:t>PDF</w:t>
            </w:r>
          </w:p>
        </w:tc>
      </w:tr>
      <w:tr w:rsidR="009606D4" w:rsidRPr="00512E55" w14:paraId="0EF6C253" w14:textId="60FDB4C2" w:rsidTr="00344223">
        <w:tc>
          <w:tcPr>
            <w:tcW w:w="1255" w:type="pct"/>
          </w:tcPr>
          <w:p w14:paraId="1355866B" w14:textId="253CD286" w:rsidR="009606D4" w:rsidRPr="00FD6A0E" w:rsidRDefault="00000000" w:rsidP="009606D4">
            <w:pPr>
              <w:pStyle w:val="Tabletext"/>
            </w:pPr>
            <w:sdt>
              <w:sdtPr>
                <w:id w:val="1077864099"/>
                <w14:checkbox>
                  <w14:checked w14:val="0"/>
                  <w14:checkedState w14:val="2612" w14:font="MS Gothic"/>
                  <w14:uncheckedState w14:val="2610" w14:font="MS Gothic"/>
                </w14:checkbox>
              </w:sdtPr>
              <w:sdtContent>
                <w:r w:rsidR="009606D4">
                  <w:rPr>
                    <w:rFonts w:ascii="MS Gothic" w:eastAsia="MS Gothic" w:hAnsi="MS Gothic" w:hint="eastAsia"/>
                  </w:rPr>
                  <w:t>☐</w:t>
                </w:r>
              </w:sdtContent>
            </w:sdt>
            <w:r w:rsidR="009606D4">
              <w:t xml:space="preserve">  </w:t>
            </w:r>
            <w:r w:rsidR="009606D4" w:rsidRPr="00FD6A0E">
              <w:t>Photo report</w:t>
            </w:r>
            <w:r w:rsidR="009606D4">
              <w:t xml:space="preserve"> - </w:t>
            </w:r>
            <w:r w:rsidR="009606D4" w:rsidRPr="00512E55">
              <w:t>post disaster damage</w:t>
            </w:r>
          </w:p>
        </w:tc>
        <w:tc>
          <w:tcPr>
            <w:tcW w:w="2830" w:type="pct"/>
          </w:tcPr>
          <w:p w14:paraId="437F807D" w14:textId="4B620FF2"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w:t>
            </w:r>
            <w:r w:rsidR="00F92AD7">
              <w:t>.</w:t>
            </w:r>
            <w:r w:rsidRPr="00031C45">
              <w:t xml:space="preserve"> </w:t>
            </w:r>
          </w:p>
          <w:p w14:paraId="025A3486" w14:textId="6877C568"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915" w:type="pct"/>
          </w:tcPr>
          <w:p w14:paraId="599D9F57" w14:textId="026F0B03" w:rsidR="009606D4" w:rsidRPr="00512E55" w:rsidRDefault="009606D4" w:rsidP="009606D4">
            <w:pPr>
              <w:pStyle w:val="Tabletext"/>
            </w:pPr>
            <w:r w:rsidRPr="009606D4">
              <w:t>Excel</w:t>
            </w:r>
          </w:p>
        </w:tc>
      </w:tr>
      <w:tr w:rsidR="00344223" w:rsidRPr="00512E55" w14:paraId="14E74406" w14:textId="76B0BFB8" w:rsidTr="00344223">
        <w:tc>
          <w:tcPr>
            <w:tcW w:w="1255" w:type="pct"/>
          </w:tcPr>
          <w:p w14:paraId="2B899BFB" w14:textId="4B111D02" w:rsidR="00344223" w:rsidRPr="00512E55" w:rsidRDefault="00000000" w:rsidP="0010019D">
            <w:pPr>
              <w:pStyle w:val="Tabletext"/>
            </w:pPr>
            <w:sdt>
              <w:sdtPr>
                <w:id w:val="-122282284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Photo files</w:t>
            </w:r>
          </w:p>
        </w:tc>
        <w:tc>
          <w:tcPr>
            <w:tcW w:w="2830" w:type="pct"/>
          </w:tcPr>
          <w:p w14:paraId="5931BE01" w14:textId="77777777" w:rsidR="00344223" w:rsidRPr="00512E55" w:rsidRDefault="00344223" w:rsidP="0010019D">
            <w:pPr>
              <w:pStyle w:val="Tabletext"/>
            </w:pPr>
            <w:r w:rsidRPr="00512E55">
              <w:t>All photo files with metadata intact capturing location (longitude and latitude) and time taken.</w:t>
            </w:r>
          </w:p>
          <w:p w14:paraId="645313B0" w14:textId="1C80ADFC" w:rsidR="00344223" w:rsidRPr="00512E55" w:rsidRDefault="00344223" w:rsidP="0010019D">
            <w:pPr>
              <w:pStyle w:val="Tabletext"/>
            </w:pPr>
            <w:r w:rsidRPr="00512E55">
              <w:t>Photo files should be presented in subfolders and grouped by asset (for example, road link).</w:t>
            </w:r>
          </w:p>
        </w:tc>
        <w:tc>
          <w:tcPr>
            <w:tcW w:w="915" w:type="pct"/>
          </w:tcPr>
          <w:p w14:paraId="62273348" w14:textId="77777777" w:rsidR="00344223" w:rsidRPr="00512E55" w:rsidRDefault="00344223" w:rsidP="0010019D">
            <w:pPr>
              <w:pStyle w:val="Tabletext"/>
            </w:pPr>
            <w:r w:rsidRPr="00512E55">
              <w:t>JPEG, TIFF, PNG, GIF, RAW</w:t>
            </w:r>
          </w:p>
        </w:tc>
      </w:tr>
    </w:tbl>
    <w:p w14:paraId="07295F1E" w14:textId="77777777" w:rsidR="00485B16" w:rsidRPr="00512E55" w:rsidRDefault="00485B16" w:rsidP="00485B16">
      <w:pPr>
        <w:pStyle w:val="Spacer"/>
      </w:pPr>
    </w:p>
    <w:p w14:paraId="38E05207" w14:textId="5D343778" w:rsidR="00A13782" w:rsidRDefault="00A13782">
      <w:pPr>
        <w:spacing w:before="0" w:after="0" w:line="240" w:lineRule="auto"/>
      </w:pPr>
    </w:p>
    <w:p w14:paraId="4B916FAA" w14:textId="77777777" w:rsidR="001E3F38" w:rsidRDefault="001E3F38">
      <w:pPr>
        <w:spacing w:before="0" w:after="0" w:line="240" w:lineRule="auto"/>
        <w:rPr>
          <w:bCs/>
          <w:i/>
          <w:iCs/>
          <w:noProof/>
          <w:color w:val="0063A6" w:themeColor="accent1"/>
          <w:szCs w:val="26"/>
        </w:rPr>
      </w:pPr>
      <w:r>
        <w:br w:type="page"/>
      </w:r>
    </w:p>
    <w:p w14:paraId="5932B992" w14:textId="08554DAC" w:rsidR="00485B16" w:rsidRDefault="00BD0F52" w:rsidP="00F56E4F">
      <w:pPr>
        <w:pStyle w:val="Heading5a"/>
      </w:pPr>
      <w:bookmarkStart w:id="126" w:name="_Toc189726065"/>
      <w:r>
        <w:t>E</w:t>
      </w:r>
      <w:r w:rsidR="00485B16" w:rsidRPr="00512E55">
        <w:t>xample</w:t>
      </w:r>
      <w:r w:rsidR="00147EEA">
        <w:t xml:space="preserve"> of forms</w:t>
      </w:r>
      <w:r w:rsidR="006F7558">
        <w:t xml:space="preserve"> and expenditure</w:t>
      </w:r>
      <w:r w:rsidR="00290660">
        <w:t xml:space="preserve"> – Emergency Works</w:t>
      </w:r>
      <w:bookmarkEnd w:id="126"/>
    </w:p>
    <w:p w14:paraId="70C170C4" w14:textId="38BD909C" w:rsidR="00911FC1" w:rsidRDefault="00A13782" w:rsidP="00404F80">
      <w:r>
        <w:rPr>
          <w:noProof/>
        </w:rPr>
        <w:object w:dxaOrig="5983" w:dyaOrig="8419" w14:anchorId="3C06F9E3">
          <v:shape id="_x0000_i1027" type="#_x0000_t75" style="width:444pt;height:612.6pt" o:ole="">
            <v:imagedata r:id="rId28" o:title=""/>
          </v:shape>
          <o:OLEObject Type="Embed" ProgID="PowerPoint.Show.12" ShapeID="_x0000_i1027" DrawAspect="Content" ObjectID="_1817716388" r:id="rId29"/>
        </w:object>
      </w:r>
    </w:p>
    <w:p w14:paraId="0F08AEFA" w14:textId="44EFA33C" w:rsidR="00404F80" w:rsidRPr="00404F80" w:rsidRDefault="0010550D" w:rsidP="00404F80">
      <w:r>
        <w:rPr>
          <w:noProof/>
        </w:rPr>
        <w:object w:dxaOrig="5983" w:dyaOrig="8419" w14:anchorId="08AF9AAD">
          <v:shape id="_x0000_i1028" type="#_x0000_t75" style="width:452.4pt;height:9in" o:ole="">
            <v:imagedata r:id="rId30" o:title=""/>
          </v:shape>
          <o:OLEObject Type="Embed" ProgID="PowerPoint.Show.12" ShapeID="_x0000_i1028" DrawAspect="Content" ObjectID="_1817716389" r:id="rId31"/>
        </w:object>
      </w:r>
    </w:p>
    <w:p w14:paraId="42744D1E" w14:textId="75EB35DA" w:rsidR="00A2264B" w:rsidRDefault="00D02F43">
      <w:pPr>
        <w:spacing w:before="0" w:after="0" w:line="240" w:lineRule="auto"/>
        <w:rPr>
          <w:noProof/>
        </w:rPr>
      </w:pPr>
      <w:r>
        <w:rPr>
          <w:noProof/>
        </w:rPr>
        <w:object w:dxaOrig="5971" w:dyaOrig="8432" w14:anchorId="4AE1D161">
          <v:shape id="_x0000_i1029" type="#_x0000_t75" style="width:472.2pt;height:664.8pt" o:ole="">
            <v:imagedata r:id="rId32" o:title=""/>
          </v:shape>
          <o:OLEObject Type="Embed" ProgID="PowerPoint.Show.12" ShapeID="_x0000_i1029" DrawAspect="Content" ObjectID="_1817716390" r:id="rId33"/>
        </w:object>
      </w:r>
      <w:r w:rsidR="00A2264B">
        <w:rPr>
          <w:noProof/>
        </w:rPr>
        <w:br w:type="page"/>
      </w:r>
    </w:p>
    <w:p w14:paraId="6B95EAC9" w14:textId="5C2A644B" w:rsidR="00635ED1" w:rsidRPr="00307C36" w:rsidRDefault="00635ED1" w:rsidP="00635ED1">
      <w:pPr>
        <w:pStyle w:val="Heading3"/>
      </w:pPr>
      <w:bookmarkStart w:id="127" w:name="_Toc189726066"/>
      <w:r w:rsidRPr="00307C36">
        <w:t>Document retention</w:t>
      </w:r>
      <w:bookmarkEnd w:id="127"/>
    </w:p>
    <w:p w14:paraId="715D10F6" w14:textId="7DE51216"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C507CB">
        <w:t xml:space="preserve"> (which may be 12-24 months after the end of the relevant financial year</w:t>
      </w:r>
      <w:r w:rsidR="00BD7998">
        <w:t xml:space="preserve"> that the expenditure was incurred</w:t>
      </w:r>
      <w:r w:rsidR="00C507CB">
        <w:t>)</w:t>
      </w:r>
      <w:r w:rsidRPr="00512E55">
        <w:t>. This must include written records that correctly record and explain the Delivery Agency’s expenditure claimed for all eligible measures.</w:t>
      </w:r>
    </w:p>
    <w:p w14:paraId="1A609598" w14:textId="4A25FCF2" w:rsidR="00635ED1" w:rsidRPr="00512E55" w:rsidRDefault="00635ED1" w:rsidP="00635ED1">
      <w:r w:rsidRPr="00512E55">
        <w:t>The Delivery Agency must make available within two weeks</w:t>
      </w:r>
      <w:r w:rsidR="007E0BD0">
        <w:t>,</w:t>
      </w:r>
      <w:r w:rsidRPr="00512E55">
        <w:t xml:space="preserve"> all relevant documentation requested by the Assessing Authority or Administering Authority</w:t>
      </w:r>
      <w:r w:rsidR="007E0BD0">
        <w:t>, including:</w:t>
      </w:r>
    </w:p>
    <w:p w14:paraId="0657B52D" w14:textId="2B9639FC"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6DCE215D" w14:textId="14C4FF63"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17E2D876" w14:textId="77777777" w:rsidR="00635ED1" w:rsidRPr="00512E55" w:rsidRDefault="00635ED1" w:rsidP="00635ED1">
      <w:pPr>
        <w:pStyle w:val="Bullet1"/>
      </w:pPr>
      <w:r w:rsidRPr="00512E55">
        <w:t>grant data and documentation that may include (but is not limited to) grant applications and grant guidelines.</w:t>
      </w:r>
    </w:p>
    <w:p w14:paraId="08E732F6" w14:textId="77777777" w:rsidR="00635ED1" w:rsidRPr="00286C54" w:rsidRDefault="00635ED1" w:rsidP="00BB755D">
      <w:pPr>
        <w:rPr>
          <w:bCs/>
        </w:rPr>
      </w:pPr>
    </w:p>
    <w:p w14:paraId="43F619BE" w14:textId="01EC2D8D" w:rsidR="00982A7E" w:rsidRDefault="00982A7E">
      <w:pPr>
        <w:spacing w:before="0" w:after="0" w:line="240" w:lineRule="auto"/>
        <w:rPr>
          <w:rFonts w:eastAsia="Times New Roman" w:cs="Calibri"/>
        </w:rPr>
      </w:pPr>
      <w:r>
        <w:br w:type="page"/>
      </w:r>
    </w:p>
    <w:p w14:paraId="174597BB" w14:textId="77D35E6B" w:rsidR="00AE1B3F" w:rsidRPr="00FD6A0E" w:rsidRDefault="00AE1B3F" w:rsidP="00B03E46">
      <w:pPr>
        <w:pStyle w:val="Heading2"/>
        <w:rPr>
          <w:lang w:val="en-US"/>
        </w:rPr>
      </w:pPr>
      <w:bookmarkStart w:id="128" w:name="_Toc514350263"/>
      <w:bookmarkStart w:id="129" w:name="_Toc189726067"/>
      <w:bookmarkStart w:id="130" w:name="_Hlk113202570"/>
      <w:r w:rsidRPr="00FD6A0E">
        <w:rPr>
          <w:lang w:val="en-US"/>
        </w:rPr>
        <w:t xml:space="preserve">Immediate </w:t>
      </w:r>
      <w:r w:rsidR="00160C81" w:rsidRPr="00FD6A0E">
        <w:rPr>
          <w:lang w:val="en-US"/>
        </w:rPr>
        <w:t xml:space="preserve">reconstruction </w:t>
      </w:r>
      <w:bookmarkEnd w:id="128"/>
      <w:r w:rsidR="00160C81" w:rsidRPr="00FD6A0E">
        <w:rPr>
          <w:lang w:val="en-US"/>
        </w:rPr>
        <w:t>works</w:t>
      </w:r>
      <w:bookmarkEnd w:id="129"/>
    </w:p>
    <w:p w14:paraId="63DA930F" w14:textId="1A582BAF" w:rsidR="00522609" w:rsidRDefault="002F5B91" w:rsidP="00E44900">
      <w:r w:rsidRPr="00485B16">
        <w:t>Immediate reconstruction works</w:t>
      </w:r>
      <w:r w:rsidRPr="00FD6A0E">
        <w:t xml:space="preserve"> </w:t>
      </w:r>
      <w:r w:rsidR="00291F6A">
        <w:t xml:space="preserve">to fully reconstruct an essential public asset, and where no </w:t>
      </w:r>
      <w:r w:rsidR="00D21CB7">
        <w:t>REPA works</w:t>
      </w:r>
      <w:r w:rsidR="00291F6A">
        <w:t xml:space="preserve"> are required. </w:t>
      </w:r>
      <w:r w:rsidR="00522609" w:rsidRPr="00485B16">
        <w:t>Immediate reconstruction works</w:t>
      </w:r>
      <w:r w:rsidR="00522609" w:rsidRPr="00FD6A0E">
        <w:t xml:space="preserve"> must be completed within three months from the date of the eligible disaster event or when the </w:t>
      </w:r>
      <w:r w:rsidR="00522609" w:rsidRPr="00485B16">
        <w:t>essential public asset</w:t>
      </w:r>
      <w:r w:rsidR="00522609" w:rsidRPr="00FD6A0E">
        <w:t xml:space="preserve"> becomes accessible and should only be undertaken in circumstances where there is </w:t>
      </w:r>
      <w:r w:rsidR="00071A3D" w:rsidRPr="00FD6A0E">
        <w:t xml:space="preserve">an </w:t>
      </w:r>
      <w:r w:rsidR="00522609" w:rsidRPr="00FD6A0E">
        <w:t xml:space="preserve">urgent requirement to restore that asset to its pre-disaster function, and/or it does not represent value for money to undertake </w:t>
      </w:r>
      <w:r w:rsidR="00522609" w:rsidRPr="00485B16">
        <w:t>emergency works</w:t>
      </w:r>
      <w:r w:rsidR="00522609" w:rsidRPr="00FD6A0E">
        <w:t xml:space="preserve">. Approval from the </w:t>
      </w:r>
      <w:r w:rsidR="00071A3D" w:rsidRPr="00FD6A0E">
        <w:t>A</w:t>
      </w:r>
      <w:r w:rsidR="00522609" w:rsidRPr="00FD6A0E">
        <w:t xml:space="preserve">ssessing </w:t>
      </w:r>
      <w:r w:rsidR="00071A3D" w:rsidRPr="00FD6A0E">
        <w:t>A</w:t>
      </w:r>
      <w:r w:rsidR="005E76C6" w:rsidRPr="00FD6A0E">
        <w:t>uthority</w:t>
      </w:r>
      <w:r w:rsidR="00522609" w:rsidRPr="00FD6A0E">
        <w:t xml:space="preserve"> is required </w:t>
      </w:r>
      <w:r w:rsidR="00522609" w:rsidRPr="002709AD">
        <w:rPr>
          <w:b/>
          <w:bCs/>
          <w:u w:val="single"/>
        </w:rPr>
        <w:t>before</w:t>
      </w:r>
      <w:r w:rsidR="00522609" w:rsidRPr="00FD6A0E">
        <w:t xml:space="preserve"> </w:t>
      </w:r>
      <w:r w:rsidR="00522609" w:rsidRPr="00485B16">
        <w:t>immediate reconstruction works</w:t>
      </w:r>
      <w:r w:rsidR="00522609" w:rsidRPr="00FD6A0E">
        <w:t xml:space="preserve"> are undertaken.</w:t>
      </w:r>
    </w:p>
    <w:p w14:paraId="15E23E28" w14:textId="142E7AD0" w:rsidR="00E252D5" w:rsidRDefault="00F92310" w:rsidP="00804FB7">
      <w:pPr>
        <w:pStyle w:val="Heading5a"/>
      </w:pPr>
      <w:bookmarkStart w:id="131" w:name="_Toc189726068"/>
      <w:r>
        <w:t>Immediate Reconstruction works e</w:t>
      </w:r>
      <w:r w:rsidR="00E252D5">
        <w:t>xample</w:t>
      </w:r>
      <w:r w:rsidR="00876D8B">
        <w:t>s</w:t>
      </w:r>
      <w:bookmarkEnd w:id="131"/>
    </w:p>
    <w:p w14:paraId="0687D6B6" w14:textId="7688B4A9" w:rsidR="00804FB7" w:rsidRPr="00FD6A0E" w:rsidRDefault="00804FB7" w:rsidP="00992B46">
      <w:r>
        <w:t xml:space="preserve">Typical </w:t>
      </w:r>
      <w:r w:rsidR="00286CA5">
        <w:t>e</w:t>
      </w:r>
      <w:r w:rsidRPr="00F56E4F">
        <w:t xml:space="preserve">xamples of </w:t>
      </w:r>
      <w:r w:rsidR="00286CA5">
        <w:t>i</w:t>
      </w:r>
      <w:r>
        <w:t xml:space="preserve">mmediate </w:t>
      </w:r>
      <w:r w:rsidR="00286CA5">
        <w:t>r</w:t>
      </w:r>
      <w:r>
        <w:t xml:space="preserve">econstruction </w:t>
      </w:r>
      <w:r w:rsidR="00286CA5">
        <w:t>w</w:t>
      </w:r>
      <w:r>
        <w:t>orks</w:t>
      </w:r>
      <w:r w:rsidRPr="00FD6A0E">
        <w:t xml:space="preserve"> include:</w:t>
      </w:r>
    </w:p>
    <w:p w14:paraId="54081694" w14:textId="25C6E294" w:rsidR="00804FB7" w:rsidRDefault="0010660F" w:rsidP="00804FB7">
      <w:pPr>
        <w:pStyle w:val="Bullet1"/>
      </w:pPr>
      <w:r>
        <w:t>G</w:t>
      </w:r>
      <w:r w:rsidR="00876D8B">
        <w:t xml:space="preserve">ravel resheeting, </w:t>
      </w:r>
      <w:r w:rsidR="0014220B">
        <w:t xml:space="preserve">patching, grading and </w:t>
      </w:r>
      <w:r w:rsidR="00804FB7">
        <w:t xml:space="preserve">pothole repairs </w:t>
      </w:r>
      <w:r w:rsidR="0014220B">
        <w:t>where it fully re</w:t>
      </w:r>
      <w:r w:rsidR="00876D8B">
        <w:t>s</w:t>
      </w:r>
      <w:r w:rsidR="0014220B">
        <w:t>tores a road</w:t>
      </w:r>
    </w:p>
    <w:p w14:paraId="51DBB52B" w14:textId="77777777" w:rsidR="0010660F" w:rsidRDefault="0010660F" w:rsidP="0010660F">
      <w:pPr>
        <w:pStyle w:val="Bullet1"/>
        <w:rPr>
          <w:rFonts w:ascii="Calibri" w:hAnsi="Calibri"/>
          <w:spacing w:val="0"/>
        </w:rPr>
      </w:pPr>
      <w:r>
        <w:t>Replacement of damaged culvert/s</w:t>
      </w:r>
    </w:p>
    <w:p w14:paraId="74C22110" w14:textId="77777777" w:rsidR="0010660F" w:rsidRDefault="0010660F" w:rsidP="0010660F">
      <w:pPr>
        <w:pStyle w:val="Bullet1"/>
      </w:pPr>
      <w:r>
        <w:t>Repair of major pavement failure/s</w:t>
      </w:r>
    </w:p>
    <w:p w14:paraId="70B0CB74" w14:textId="61252E48" w:rsidR="0010660F" w:rsidRDefault="0010660F" w:rsidP="0010660F">
      <w:pPr>
        <w:pStyle w:val="Bullet1"/>
      </w:pPr>
      <w:r>
        <w:t>Restoration of landslips utilising engineered structure/s</w:t>
      </w:r>
    </w:p>
    <w:p w14:paraId="0281513A" w14:textId="77777777" w:rsidR="00372AA0" w:rsidRDefault="00372AA0" w:rsidP="00372AA0">
      <w:pPr>
        <w:jc w:val="both"/>
      </w:pPr>
    </w:p>
    <w:p w14:paraId="25DC2408" w14:textId="43909903" w:rsidR="00372AA0" w:rsidRDefault="00372AA0" w:rsidP="00372AA0">
      <w:pPr>
        <w:jc w:val="both"/>
      </w:pPr>
      <w:r>
        <w:t xml:space="preserve">In application, </w:t>
      </w:r>
      <w:r>
        <w:rPr>
          <w:i/>
          <w:iCs/>
        </w:rPr>
        <w:t>Immediate reconstruction works</w:t>
      </w:r>
      <w:r>
        <w:t xml:space="preserve"> are those undertaken to return an asset back to its pre disaster function, and where no </w:t>
      </w:r>
      <w:r w:rsidR="00D21CB7">
        <w:rPr>
          <w:i/>
          <w:iCs/>
        </w:rPr>
        <w:t>REPA works</w:t>
      </w:r>
      <w:r>
        <w:t xml:space="preserve"> are required. Works are a permanent repair and should not leave limitations on an assets function additional to any preceding the event. Upon completion of </w:t>
      </w:r>
      <w:r>
        <w:rPr>
          <w:i/>
          <w:iCs/>
        </w:rPr>
        <w:t>Immediate Reconstruction Works</w:t>
      </w:r>
      <w:r>
        <w:t xml:space="preserve"> there must not be any recovery works remaining on the asset to be completed under the DRFA. Works must be completed within </w:t>
      </w:r>
      <w:r w:rsidR="007F2E64" w:rsidRPr="007F2E64">
        <w:rPr>
          <w:b/>
          <w:bCs/>
        </w:rPr>
        <w:t>three (</w:t>
      </w:r>
      <w:r w:rsidRPr="007F2E64">
        <w:rPr>
          <w:b/>
          <w:bCs/>
        </w:rPr>
        <w:t>3</w:t>
      </w:r>
      <w:r w:rsidR="007F2E64" w:rsidRPr="007F2E64">
        <w:rPr>
          <w:b/>
          <w:bCs/>
        </w:rPr>
        <w:t>)</w:t>
      </w:r>
      <w:r>
        <w:t xml:space="preserve"> months. </w:t>
      </w:r>
    </w:p>
    <w:p w14:paraId="095EFF7B" w14:textId="77777777" w:rsidR="00372AA0" w:rsidRDefault="00372AA0" w:rsidP="00372AA0">
      <w:pPr>
        <w:jc w:val="both"/>
      </w:pPr>
      <w:r>
        <w:t>The type of reconstruction works that should be undertaken under the Immediate Reconstruction Works sub-category are works that are urgent, essential and limited in nature. They would be reconstruction works which the local council would carry out, even if disaster funding was not made available. Immediate Reconstruction Works should not be delayed until an eligible disaster is declared or until funding approval or assurance is given.</w:t>
      </w:r>
    </w:p>
    <w:p w14:paraId="1C7BCA7B" w14:textId="5E00AB2A" w:rsidR="00372AA0" w:rsidRDefault="00372AA0" w:rsidP="00372AA0">
      <w:pPr>
        <w:jc w:val="both"/>
      </w:pPr>
      <w:r>
        <w:t xml:space="preserve">Any reconstruction works that </w:t>
      </w:r>
      <w:r w:rsidR="00D21CB7">
        <w:t>Delivery Agencies</w:t>
      </w:r>
      <w:r>
        <w:t xml:space="preserve"> cannot complete within the </w:t>
      </w:r>
      <w:r w:rsidRPr="007F2E64">
        <w:rPr>
          <w:b/>
          <w:bCs/>
        </w:rPr>
        <w:t>three (3)</w:t>
      </w:r>
      <w:r>
        <w:t xml:space="preserve"> month time limit or without assurance of funding should be managed under the </w:t>
      </w:r>
      <w:r w:rsidR="00D21CB7">
        <w:t>REPA works</w:t>
      </w:r>
      <w:r>
        <w:t xml:space="preserve"> category.</w:t>
      </w:r>
    </w:p>
    <w:p w14:paraId="54139E62" w14:textId="77777777" w:rsidR="00372AA0" w:rsidRDefault="00372AA0" w:rsidP="00372AA0">
      <w:pPr>
        <w:jc w:val="both"/>
      </w:pPr>
      <w:r>
        <w:t xml:space="preserve">There is no scale or value limit to </w:t>
      </w:r>
      <w:r>
        <w:rPr>
          <w:i/>
          <w:iCs/>
        </w:rPr>
        <w:t>Immediate Reconstruction Works</w:t>
      </w:r>
      <w:r>
        <w:t xml:space="preserve"> however are generally of greater complexity, scale and value to emergency works. Works may require specialist treatments, materials, and detailed design. Works are generally completed under existing panel arrangement or through quotation works. It is not generally suitable to tender immediate works due to time constraints. </w:t>
      </w:r>
    </w:p>
    <w:p w14:paraId="0FAFFD4E" w14:textId="5AB352EE" w:rsidR="00372AA0" w:rsidRDefault="00372AA0" w:rsidP="00372AA0">
      <w:pPr>
        <w:jc w:val="both"/>
      </w:pPr>
      <w:r>
        <w:t>Prior to commencing Immediate Reconstruction Works</w:t>
      </w:r>
      <w:r w:rsidRPr="00801460">
        <w:rPr>
          <w:b/>
          <w:bCs/>
        </w:rPr>
        <w:t xml:space="preserve">, </w:t>
      </w:r>
      <w:r w:rsidR="00D21CB7">
        <w:rPr>
          <w:b/>
          <w:bCs/>
        </w:rPr>
        <w:t>Delivery Agencies</w:t>
      </w:r>
      <w:r w:rsidR="00D21CB7" w:rsidRPr="00801460">
        <w:rPr>
          <w:b/>
          <w:bCs/>
        </w:rPr>
        <w:t xml:space="preserve"> </w:t>
      </w:r>
      <w:r w:rsidRPr="00801460">
        <w:rPr>
          <w:b/>
          <w:bCs/>
        </w:rPr>
        <w:t>are required to advise the assessing authority of the scope of works and obtain their agreement</w:t>
      </w:r>
      <w:r>
        <w:t>. This may be done in a number of stages as the need for Immediate Reconstruction Works is progressively identified, following the impact of the eligible disaster.</w:t>
      </w:r>
    </w:p>
    <w:p w14:paraId="6CAAC0DC" w14:textId="5ED37F2D" w:rsidR="009D64B5" w:rsidRPr="00FD6A0E" w:rsidRDefault="009D64B5" w:rsidP="00B03E46">
      <w:pPr>
        <w:pStyle w:val="Heading3"/>
      </w:pPr>
      <w:bookmarkStart w:id="132" w:name="_Toc189726069"/>
      <w:bookmarkEnd w:id="130"/>
      <w:r w:rsidRPr="00FD6A0E">
        <w:t>Allowable time limits</w:t>
      </w:r>
      <w:bookmarkEnd w:id="132"/>
      <w:r w:rsidRPr="00FD6A0E">
        <w:t xml:space="preserve"> </w:t>
      </w:r>
    </w:p>
    <w:p w14:paraId="2DD56485" w14:textId="762C92AC" w:rsidR="009D64B5" w:rsidRPr="00FD6A0E" w:rsidRDefault="009D64B5" w:rsidP="009D64B5">
      <w:r w:rsidRPr="00485B16">
        <w:t xml:space="preserve">Immediate </w:t>
      </w:r>
      <w:r w:rsidRPr="00FD6A0E">
        <w:t xml:space="preserve">reconstruction works </w:t>
      </w:r>
      <w:r w:rsidR="00804FB7">
        <w:t xml:space="preserve">undertaken on damaged essential public assets </w:t>
      </w:r>
      <w:r w:rsidRPr="00FD6A0E">
        <w:t xml:space="preserve">following an eligible disaster are also to be carried out within three months from the date the </w:t>
      </w:r>
      <w:r w:rsidRPr="00485B16">
        <w:t>essential public asset</w:t>
      </w:r>
      <w:r w:rsidRPr="00FD6A0E">
        <w:t xml:space="preserve"> becomes accessible to the Delivery Agency. </w:t>
      </w:r>
      <w:r w:rsidR="003D1A49">
        <w:t>The date of accessibility of every eligible asset must be appropriately documented and evidenced.</w:t>
      </w:r>
    </w:p>
    <w:p w14:paraId="6E7DFD6F" w14:textId="6229C54F" w:rsidR="009D64B5" w:rsidRPr="00FD6A0E" w:rsidRDefault="009D64B5" w:rsidP="009D64B5">
      <w:r w:rsidRPr="00FD6A0E">
        <w:t>Refer</w:t>
      </w:r>
      <w:r w:rsidR="00B10179">
        <w:t xml:space="preserve"> to the</w:t>
      </w:r>
      <w:r w:rsidRPr="00FD6A0E">
        <w:t xml:space="preserve"> Glossary of Terms for a definition of the date of access.</w:t>
      </w:r>
    </w:p>
    <w:p w14:paraId="568215A4" w14:textId="660B1F44" w:rsidR="009D64B5" w:rsidRPr="00FD6A0E" w:rsidRDefault="009D64B5" w:rsidP="00B03E46">
      <w:pPr>
        <w:pStyle w:val="Heading3"/>
        <w:rPr>
          <w:lang w:val="en-US"/>
        </w:rPr>
      </w:pPr>
      <w:bookmarkStart w:id="133" w:name="_Toc189726070"/>
      <w:r w:rsidRPr="00FD6A0E">
        <w:rPr>
          <w:lang w:val="en-US"/>
        </w:rPr>
        <w:t>Extensions to the allowable time limits</w:t>
      </w:r>
      <w:bookmarkEnd w:id="133"/>
      <w:r w:rsidRPr="00FD6A0E">
        <w:rPr>
          <w:lang w:val="en-US"/>
        </w:rPr>
        <w:t xml:space="preserve"> </w:t>
      </w:r>
      <w:r w:rsidR="00E615AC">
        <w:rPr>
          <w:lang w:val="en-US"/>
        </w:rPr>
        <w:t xml:space="preserve"> </w:t>
      </w:r>
    </w:p>
    <w:p w14:paraId="5785141C" w14:textId="6B874A88" w:rsidR="009D64B5" w:rsidRPr="00FD6A0E" w:rsidRDefault="009D64B5" w:rsidP="009D64B5">
      <w:r w:rsidRPr="00FD6A0E">
        <w:t xml:space="preserve">The Assessing Authority will consider an EOT request and provide a recommendation to the Administering Authority for a determination, where the Delivery Agency has demonstrated that the delays </w:t>
      </w:r>
      <w:r w:rsidR="00F7564B">
        <w:t xml:space="preserve">relating to the completion of immediate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276166B7" w14:textId="0E2F6C09" w:rsidR="009D64B5" w:rsidRPr="00FD6A0E" w:rsidRDefault="009D64B5" w:rsidP="009D64B5">
      <w:r w:rsidRPr="00FD6A0E">
        <w:t xml:space="preserve">Requests for an extension of time received by the Assessing Authority after the timeframes stipulated in Table </w:t>
      </w:r>
      <w:r w:rsidR="008135A1">
        <w:t>8</w:t>
      </w:r>
      <w:r w:rsidRPr="00FD6A0E">
        <w:t xml:space="preserve"> below will not be considered and any expenditure incurred beyond the required completion date will be ineligible for </w:t>
      </w:r>
      <w:r w:rsidR="00D21CB7">
        <w:t>REPA works</w:t>
      </w:r>
      <w:r w:rsidRPr="00FD6A0E">
        <w:t xml:space="preserve">. </w:t>
      </w:r>
    </w:p>
    <w:p w14:paraId="6CA4C9E5" w14:textId="1A76DBEA" w:rsidR="00247690" w:rsidRDefault="00247690" w:rsidP="00B03E46">
      <w:pPr>
        <w:pStyle w:val="Caption"/>
        <w:keepNext/>
      </w:pPr>
      <w:bookmarkStart w:id="134" w:name="_Toc61610487"/>
      <w:r>
        <w:t xml:space="preserve">Table </w:t>
      </w:r>
      <w:r w:rsidR="004E1C0A">
        <w:fldChar w:fldCharType="begin"/>
      </w:r>
      <w:r w:rsidR="004E1C0A">
        <w:instrText xml:space="preserve"> SEQ Table \* ARABIC </w:instrText>
      </w:r>
      <w:r w:rsidR="004E1C0A">
        <w:fldChar w:fldCharType="separate"/>
      </w:r>
      <w:r w:rsidR="00C02038">
        <w:rPr>
          <w:noProof/>
        </w:rPr>
        <w:t>8</w:t>
      </w:r>
      <w:r w:rsidR="004E1C0A">
        <w:rPr>
          <w:noProof/>
        </w:rPr>
        <w:fldChar w:fldCharType="end"/>
      </w:r>
      <w:r>
        <w:t xml:space="preserve"> </w:t>
      </w:r>
      <w:r w:rsidR="00EA7291">
        <w:t>E</w:t>
      </w:r>
      <w:r>
        <w:t>xten</w:t>
      </w:r>
      <w:r w:rsidR="00F7564B">
        <w:t>s</w:t>
      </w:r>
      <w:r>
        <w:t>ion of time to allowable time limits - timeframes</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D64B5" w:rsidRPr="00FD6A0E" w14:paraId="1F486C70" w14:textId="77777777" w:rsidTr="00D01CE2">
        <w:tc>
          <w:tcPr>
            <w:tcW w:w="1507" w:type="pct"/>
          </w:tcPr>
          <w:p w14:paraId="5FE2EB19" w14:textId="77777777" w:rsidR="009D64B5" w:rsidRPr="00FD6A0E" w:rsidRDefault="009D64B5" w:rsidP="00D01CE2">
            <w:pPr>
              <w:pStyle w:val="Tableheader"/>
              <w:rPr>
                <w:b/>
                <w:color w:val="auto"/>
              </w:rPr>
            </w:pPr>
            <w:r w:rsidRPr="00FD6A0E">
              <w:rPr>
                <w:b/>
                <w:color w:val="auto"/>
              </w:rPr>
              <w:t xml:space="preserve">Type of works </w:t>
            </w:r>
          </w:p>
        </w:tc>
        <w:tc>
          <w:tcPr>
            <w:tcW w:w="1507" w:type="pct"/>
          </w:tcPr>
          <w:p w14:paraId="1F621119" w14:textId="77777777" w:rsidR="009D64B5" w:rsidRPr="00FD6A0E" w:rsidRDefault="009D64B5" w:rsidP="00D01CE2">
            <w:pPr>
              <w:pStyle w:val="Tableheader"/>
              <w:rPr>
                <w:b/>
                <w:color w:val="auto"/>
              </w:rPr>
            </w:pPr>
            <w:r w:rsidRPr="00FD6A0E">
              <w:rPr>
                <w:b/>
                <w:color w:val="auto"/>
              </w:rPr>
              <w:t>Allowable time limits</w:t>
            </w:r>
          </w:p>
        </w:tc>
        <w:tc>
          <w:tcPr>
            <w:tcW w:w="1986" w:type="pct"/>
          </w:tcPr>
          <w:p w14:paraId="1036BEF5" w14:textId="77777777" w:rsidR="009D64B5" w:rsidRPr="00FD6A0E" w:rsidRDefault="009D64B5" w:rsidP="00D01CE2">
            <w:pPr>
              <w:pStyle w:val="Tableheader"/>
              <w:rPr>
                <w:b/>
                <w:color w:val="auto"/>
              </w:rPr>
            </w:pPr>
            <w:r w:rsidRPr="00FD6A0E">
              <w:rPr>
                <w:b/>
                <w:color w:val="auto"/>
              </w:rPr>
              <w:t>EOT required to be lodged</w:t>
            </w:r>
          </w:p>
        </w:tc>
      </w:tr>
      <w:tr w:rsidR="009D64B5" w:rsidRPr="00FD6A0E" w14:paraId="3EAC3257" w14:textId="77777777" w:rsidTr="00D01CE2">
        <w:tc>
          <w:tcPr>
            <w:tcW w:w="1507" w:type="pct"/>
          </w:tcPr>
          <w:p w14:paraId="3874B757" w14:textId="73E612AA" w:rsidR="009D64B5" w:rsidRPr="00FD6A0E" w:rsidRDefault="008C3B19" w:rsidP="00D01CE2">
            <w:r>
              <w:t>I</w:t>
            </w:r>
            <w:r w:rsidR="009D64B5" w:rsidRPr="00FD6A0E">
              <w:t>mmediate reconstruction works</w:t>
            </w:r>
          </w:p>
        </w:tc>
        <w:tc>
          <w:tcPr>
            <w:tcW w:w="1507" w:type="pct"/>
          </w:tcPr>
          <w:p w14:paraId="70AA5659" w14:textId="6734D7A5" w:rsidR="009D64B5" w:rsidRPr="00FD6A0E" w:rsidRDefault="009D64B5" w:rsidP="00D01CE2">
            <w:r w:rsidRPr="00FD6A0E">
              <w:t xml:space="preserve">3 </w:t>
            </w:r>
            <w:r w:rsidR="00286CA5">
              <w:t>m</w:t>
            </w:r>
            <w:r w:rsidRPr="00FD6A0E">
              <w:t>onths from date of access by the Delivery Agency</w:t>
            </w:r>
          </w:p>
        </w:tc>
        <w:tc>
          <w:tcPr>
            <w:tcW w:w="1986" w:type="pct"/>
          </w:tcPr>
          <w:p w14:paraId="51BF9B0D" w14:textId="014ECED1" w:rsidR="009D64B5" w:rsidRPr="00FD6A0E" w:rsidRDefault="009D64B5" w:rsidP="00D01CE2">
            <w:r w:rsidRPr="00FD6A0E">
              <w:t>2 weeks prior to end of allowa</w:t>
            </w:r>
            <w:r w:rsidR="00147EEA">
              <w:t>ble</w:t>
            </w:r>
            <w:r w:rsidRPr="00FD6A0E">
              <w:t xml:space="preserve"> time limit</w:t>
            </w:r>
          </w:p>
        </w:tc>
      </w:tr>
    </w:tbl>
    <w:p w14:paraId="6F5D3FB2" w14:textId="7141C5B5" w:rsidR="009D64B5" w:rsidRPr="00FD6A0E" w:rsidRDefault="009D64B5" w:rsidP="009D64B5">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2F05F62" w14:textId="034A98C2" w:rsidR="009D64B5" w:rsidRPr="00FD6A0E" w:rsidRDefault="009D64B5" w:rsidP="009D64B5">
      <w:r w:rsidRPr="00FD6A0E">
        <w:t xml:space="preserve">For the purposes of determining when the </w:t>
      </w:r>
      <w:r w:rsidR="00631CE4" w:rsidRPr="00FD6A0E">
        <w:t>three-month</w:t>
      </w:r>
      <w:r w:rsidRPr="00FD6A0E">
        <w:t xml:space="preserve"> time frame for completing </w:t>
      </w:r>
      <w:r w:rsidRPr="00A026D9">
        <w:t>immediate works</w:t>
      </w:r>
      <w:r w:rsidRPr="00FD6A0E">
        <w:t xml:space="preserve"> starts and finishes, an </w:t>
      </w:r>
      <w:r w:rsidRPr="00A026D9">
        <w:t>essential public asset</w:t>
      </w:r>
      <w:r w:rsidRPr="00FD6A0E">
        <w:t xml:space="preserve"> is considered to be ‘accessible’ from the time when:</w:t>
      </w:r>
    </w:p>
    <w:p w14:paraId="7A87F6A2" w14:textId="77777777" w:rsidR="009D64B5" w:rsidRPr="00FD6A0E" w:rsidRDefault="009D64B5" w:rsidP="009D64B5">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4D0DA25B" w14:textId="77777777" w:rsidR="009D64B5" w:rsidRPr="00FD6A0E" w:rsidRDefault="009D64B5" w:rsidP="009D64B5">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F1A607E" w14:textId="77777777" w:rsidR="009D64B5" w:rsidRPr="00FD6A0E" w:rsidRDefault="009D64B5" w:rsidP="009D64B5">
      <w:pPr>
        <w:pStyle w:val="Bullet1"/>
        <w:numPr>
          <w:ilvl w:val="1"/>
          <w:numId w:val="51"/>
        </w:numPr>
      </w:pPr>
      <w:r w:rsidRPr="00FD6A0E">
        <w:t>competing reconstruction priorities associated with a significant program of works caused by a severe disaster or multiple disasters, or</w:t>
      </w:r>
    </w:p>
    <w:p w14:paraId="51F476AC" w14:textId="77777777" w:rsidR="009D64B5" w:rsidRPr="00FD6A0E" w:rsidRDefault="009D64B5" w:rsidP="009D64B5">
      <w:pPr>
        <w:pStyle w:val="Bullet1"/>
        <w:numPr>
          <w:ilvl w:val="1"/>
          <w:numId w:val="51"/>
        </w:numPr>
      </w:pPr>
      <w:r w:rsidRPr="00FD6A0E">
        <w:t>the unavailability of specialised equipment/resources.</w:t>
      </w:r>
    </w:p>
    <w:p w14:paraId="6C8FEBD7" w14:textId="77777777" w:rsidR="00C1488C" w:rsidRDefault="00C1488C" w:rsidP="00C1488C">
      <w:r>
        <w:t>When submitting the EOT request, the Delivery Agency must provide the following:</w:t>
      </w:r>
    </w:p>
    <w:p w14:paraId="68578240" w14:textId="77777777" w:rsidR="00C1488C" w:rsidRDefault="00C1488C" w:rsidP="00C1488C">
      <w:pPr>
        <w:pStyle w:val="ListParagraph"/>
        <w:numPr>
          <w:ilvl w:val="0"/>
          <w:numId w:val="123"/>
        </w:numPr>
      </w:pPr>
      <w:r>
        <w:t xml:space="preserve">a list of essential public assets identifying whether emergency or immediate reconstruction works requires an extension of time to enable works to be completed; </w:t>
      </w:r>
    </w:p>
    <w:p w14:paraId="002CC7DE" w14:textId="77777777" w:rsidR="00C1488C" w:rsidRDefault="00C1488C" w:rsidP="00C1488C">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0FC315E" w14:textId="77777777" w:rsidR="00C1488C" w:rsidRDefault="00C1488C" w:rsidP="00C1488C">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2A798777" w14:textId="704B46F4" w:rsidR="009D64B5" w:rsidRDefault="009D64B5" w:rsidP="009D64B5">
      <w:r w:rsidRPr="00FD6A0E">
        <w:t xml:space="preserve">Should the extension request be approved by the Administering Authority, the Delivery Agency will be able to claim this expenditure as </w:t>
      </w:r>
      <w:r w:rsidR="00A81308">
        <w:t>i</w:t>
      </w:r>
      <w:r w:rsidRPr="00A026D9">
        <w:t>mmediate works</w:t>
      </w:r>
      <w:r w:rsidRPr="00FD6A0E">
        <w:t>.</w:t>
      </w:r>
    </w:p>
    <w:p w14:paraId="39CC762C" w14:textId="4DE8CA85" w:rsidR="00D84A17" w:rsidRPr="00FD6A0E" w:rsidRDefault="00D84A17" w:rsidP="00367B88">
      <w:r>
        <w:t>Delivery Agencies are to complete the</w:t>
      </w:r>
      <w:r w:rsidR="00367B88">
        <w:t xml:space="preserve"> </w:t>
      </w:r>
      <w:r w:rsidR="00801460">
        <w:t>r</w:t>
      </w:r>
      <w:r w:rsidR="00367B88">
        <w:t xml:space="preserve">equest for an extension of time via the CMS and upload supporting documentation to the file upload page. </w:t>
      </w:r>
    </w:p>
    <w:p w14:paraId="134EB80D" w14:textId="3B78A936" w:rsidR="009D64B5" w:rsidRDefault="009D64B5" w:rsidP="009D64B5">
      <w:r w:rsidRPr="00FD6A0E">
        <w:t xml:space="preserve">Should the Assessing Authority reject the extension request, the Delivery Agency will be required to </w:t>
      </w:r>
      <w:r w:rsidR="002C2361">
        <w:rPr>
          <w:b/>
          <w:bCs/>
        </w:rPr>
        <w:t xml:space="preserve">prepare and submit a certified cost estimate for the </w:t>
      </w:r>
      <w:r w:rsidR="00D21CB7">
        <w:t>REPA works</w:t>
      </w:r>
      <w:r w:rsidRPr="00FD6A0E">
        <w:t xml:space="preserve"> based on actual expenditure, using the V Form C-RW for those costs incurred post the three months access time. In this form, the Delivery Agency will be required to detail the pre-disaster function of the asset and ensure all columns are filled in. </w:t>
      </w:r>
      <w:r w:rsidR="008C11DD" w:rsidRPr="008C11DD">
        <w:t xml:space="preserve">Where the Delivery Agency is a local council, they will also need to provide evidence on the pre-disaster condition of the asset, dated no later than 4 years prior to the disaster i.e. maintenance logs. Where the Delivery Agency is a State Agency, they will need to provide evidence on the pre-condition of the asset, dated no later than </w:t>
      </w:r>
      <w:r w:rsidR="0021477E">
        <w:t>two</w:t>
      </w:r>
      <w:r w:rsidR="008C11DD" w:rsidRPr="008C11DD">
        <w:t xml:space="preserve"> years prior to the disaster.</w:t>
      </w:r>
    </w:p>
    <w:p w14:paraId="7CBA6B3D" w14:textId="0C4CB525" w:rsidR="00B03E46" w:rsidRPr="00512E55" w:rsidRDefault="00B03E46" w:rsidP="00B03E46">
      <w:pPr>
        <w:pStyle w:val="Heading3"/>
      </w:pPr>
      <w:bookmarkStart w:id="135" w:name="_Toc189726071"/>
      <w:r w:rsidRPr="00512E55">
        <w:t>Cost management</w:t>
      </w:r>
      <w:bookmarkEnd w:id="135"/>
    </w:p>
    <w:p w14:paraId="16B0FC52" w14:textId="641F9489"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1ECCA4B1" w14:textId="77777777" w:rsidR="00B03E46" w:rsidRPr="00512E55" w:rsidRDefault="00B03E46" w:rsidP="00B03E46">
      <w:r w:rsidRPr="00512E55">
        <w:t>It is expected that the Work Breakdown Structure (WBS) for emergency and reconstruction works will differ due to the level of expenditure and duration of works. The term WBS is referred to when describing the way to group or categorise actual costs that are captured in a financial management system.</w:t>
      </w:r>
    </w:p>
    <w:p w14:paraId="44D542B4" w14:textId="77777777" w:rsidR="00B03E46" w:rsidRPr="00512E55" w:rsidRDefault="00B03E46" w:rsidP="00B03E46">
      <w:r w:rsidRPr="00512E55">
        <w:t>A project within the DRFA is specified as:</w:t>
      </w:r>
    </w:p>
    <w:p w14:paraId="446CDC84" w14:textId="77777777" w:rsidR="00B03E46" w:rsidRPr="00512E55" w:rsidRDefault="00B03E46" w:rsidP="00B03E46">
      <w:pPr>
        <w:pStyle w:val="Bullet1"/>
      </w:pPr>
      <w:r w:rsidRPr="00512E55">
        <w:t>Reconstruction works to be undertaken following an eligible disaster on:</w:t>
      </w:r>
    </w:p>
    <w:p w14:paraId="1F5487BA" w14:textId="77777777" w:rsidR="00B03E46" w:rsidRPr="00512E55" w:rsidRDefault="00B03E46" w:rsidP="00B03E46">
      <w:pPr>
        <w:pStyle w:val="Listnumindent"/>
      </w:pPr>
      <w:r w:rsidRPr="00512E55">
        <w:t xml:space="preserve">a single </w:t>
      </w:r>
      <w:r w:rsidRPr="00485B16">
        <w:t>essential public asset</w:t>
      </w:r>
      <w:r w:rsidRPr="00512E55">
        <w:t>, or</w:t>
      </w:r>
    </w:p>
    <w:p w14:paraId="08E7A0E6"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39143F1E"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58C63824"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4764998A" w14:textId="77777777" w:rsidR="00B03E46" w:rsidRPr="00512E55" w:rsidRDefault="00B03E46" w:rsidP="00B03E46">
      <w:r w:rsidRPr="00512E55">
        <w:t>Within a project WBS it is highly recommended that sub-WBS are also created to capture direct and indirect costs separately. This cost segregation within the projects assists with providing historic indirect cost data for completed projects.</w:t>
      </w:r>
    </w:p>
    <w:p w14:paraId="79632283" w14:textId="19DD0800" w:rsidR="00B03E46" w:rsidRDefault="00B03E46" w:rsidP="00B03E46">
      <w:r w:rsidRPr="00512E55">
        <w:t>Where a Delivery Agency wishes to group assets to form a claim and subsequent project this shall only be done after consulting with the Assessing Authority</w:t>
      </w:r>
      <w:r w:rsidR="00891972">
        <w:t>.</w:t>
      </w:r>
    </w:p>
    <w:p w14:paraId="4159AC9B" w14:textId="77777777" w:rsidR="0035618A" w:rsidRDefault="0035618A">
      <w:pPr>
        <w:spacing w:before="0" w:after="0" w:line="240" w:lineRule="auto"/>
        <w:rPr>
          <w:rFonts w:asciiTheme="majorHAnsi" w:eastAsiaTheme="majorEastAsia" w:hAnsiTheme="majorHAnsi" w:cstheme="majorBidi"/>
          <w:b/>
          <w:bCs/>
          <w:color w:val="0063A6" w:themeColor="accent1"/>
          <w:sz w:val="22"/>
          <w:szCs w:val="22"/>
        </w:rPr>
      </w:pPr>
      <w:r>
        <w:br w:type="page"/>
      </w:r>
    </w:p>
    <w:p w14:paraId="6FF19C52" w14:textId="4261E9F8" w:rsidR="00EC16E3" w:rsidRDefault="00EC16E3" w:rsidP="00EC16E3">
      <w:pPr>
        <w:pStyle w:val="Heading3"/>
      </w:pPr>
      <w:bookmarkStart w:id="136" w:name="_Toc189726072"/>
      <w:r>
        <w:t>Overtime for standard employees</w:t>
      </w:r>
      <w:r w:rsidR="009976ED">
        <w:t xml:space="preserve"> on immediate reconstruction works</w:t>
      </w:r>
      <w:bookmarkEnd w:id="136"/>
    </w:p>
    <w:p w14:paraId="2306EF1A" w14:textId="7C493984"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C0F6EEB" w14:textId="77777777"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79BCB9B9" w14:textId="02DE3A52" w:rsidR="009D64B5" w:rsidRPr="00512E55" w:rsidRDefault="00092E0C" w:rsidP="00B03E46">
      <w:pPr>
        <w:pStyle w:val="Heading3"/>
      </w:pPr>
      <w:bookmarkStart w:id="137" w:name="_Toc189726073"/>
      <w:r>
        <w:t>C</w:t>
      </w:r>
      <w:r w:rsidR="009D64B5" w:rsidRPr="00512E55">
        <w:t>laims</w:t>
      </w:r>
      <w:r w:rsidR="00E615AC">
        <w:t xml:space="preserve"> process </w:t>
      </w:r>
      <w:r w:rsidR="001F2CAC">
        <w:t>and supporting documentation required</w:t>
      </w:r>
      <w:bookmarkEnd w:id="137"/>
    </w:p>
    <w:p w14:paraId="582DEDBC" w14:textId="77777777" w:rsidR="009D64B5" w:rsidRPr="00512E55" w:rsidRDefault="009D64B5" w:rsidP="009D64B5">
      <w:pPr>
        <w:keepLines/>
      </w:pPr>
      <w:r w:rsidRPr="00485B16">
        <w:t>Immediate reconstruction</w:t>
      </w:r>
      <w:r w:rsidRPr="00512E55">
        <w:t xml:space="preserve"> works claims are based on actual eligible expenditure incurred. </w:t>
      </w:r>
      <w:r w:rsidRPr="00485B16">
        <w:t>Immediate reconstruction works</w:t>
      </w:r>
      <w:r w:rsidRPr="00512E55">
        <w:t xml:space="preserve"> must be completed within three months from the date of the eligible disaster event or when the </w:t>
      </w:r>
      <w:r w:rsidRPr="00485B16">
        <w:t>essential public asset</w:t>
      </w:r>
      <w:r w:rsidRPr="00512E55">
        <w:t xml:space="preserve"> becomes accessible and should only be undertaken in circumstances where there is urgent requirement to restore that asset to its pre-disaster function, and/or it does not represent value for money to undertake </w:t>
      </w:r>
      <w:r w:rsidRPr="00485B16">
        <w:t>emergency works</w:t>
      </w:r>
      <w:r w:rsidRPr="00512E55">
        <w:t xml:space="preserve">. Approval from the Assessing Authority is required before </w:t>
      </w:r>
      <w:r w:rsidRPr="00485B16">
        <w:t>immediate reconstruction works</w:t>
      </w:r>
      <w:r w:rsidRPr="00512E55">
        <w:t xml:space="preserve"> are undertaken.</w:t>
      </w:r>
    </w:p>
    <w:p w14:paraId="75062521" w14:textId="22A86F42" w:rsidR="009D64B5" w:rsidRDefault="009D64B5" w:rsidP="009D64B5">
      <w:pPr>
        <w:rPr>
          <w:b/>
        </w:rPr>
      </w:pPr>
      <w:r w:rsidRPr="00512E55">
        <w:t xml:space="preserve">All </w:t>
      </w:r>
      <w:r w:rsidRPr="00485B16">
        <w:t>immediate reconstruction works</w:t>
      </w:r>
      <w:r w:rsidRPr="00512E55">
        <w:t xml:space="preserve"> claims are to be </w:t>
      </w:r>
      <w:r w:rsidR="000570F1">
        <w:t xml:space="preserve">lodged with the Administering Authority </w:t>
      </w:r>
      <w:r w:rsidRPr="00512E55">
        <w:t xml:space="preserve">. </w:t>
      </w:r>
      <w:r w:rsidR="003D1A49">
        <w:t>Claims are to be lodged as the expenditure is incurred throughout the year</w:t>
      </w:r>
      <w:r w:rsidR="00AF6793">
        <w:t xml:space="preserve"> and no later than </w:t>
      </w:r>
      <w:r w:rsidRPr="00512E55">
        <w:rPr>
          <w:b/>
        </w:rPr>
        <w:t>31</w:t>
      </w:r>
      <w:r w:rsidR="00D8231F">
        <w:rPr>
          <w:b/>
        </w:rPr>
        <w:t> </w:t>
      </w:r>
      <w:r w:rsidRPr="00512E55">
        <w:rPr>
          <w:b/>
        </w:rPr>
        <w:t>July (within one month from the end of the financial year</w:t>
      </w:r>
      <w:r w:rsidR="000570F1">
        <w:rPr>
          <w:b/>
        </w:rPr>
        <w:t xml:space="preserve"> in which the expenditure was incurred</w:t>
      </w:r>
      <w:r w:rsidRPr="00512E55">
        <w:rPr>
          <w:b/>
        </w:rPr>
        <w:t>).</w:t>
      </w:r>
    </w:p>
    <w:p w14:paraId="5E9AB7A8" w14:textId="77777777" w:rsidR="00D8231F" w:rsidRDefault="00D8231F">
      <w:pPr>
        <w:spacing w:before="0" w:after="0" w:line="240" w:lineRule="auto"/>
        <w:rPr>
          <w:rFonts w:asciiTheme="majorHAnsi" w:eastAsiaTheme="majorEastAsia" w:hAnsiTheme="majorHAnsi" w:cstheme="majorBidi"/>
          <w:b/>
          <w:iCs/>
          <w:color w:val="0063A6" w:themeColor="accent1"/>
          <w:sz w:val="22"/>
          <w:szCs w:val="22"/>
        </w:rPr>
      </w:pPr>
      <w:r>
        <w:br w:type="page"/>
      </w:r>
    </w:p>
    <w:p w14:paraId="31217868" w14:textId="14B0D2FC" w:rsidR="00C62564" w:rsidRPr="00FD6A0E" w:rsidRDefault="00C62564" w:rsidP="00A30AD2">
      <w:pPr>
        <w:pStyle w:val="Heading4"/>
      </w:pPr>
      <w:bookmarkStart w:id="138" w:name="_Toc189726074"/>
      <w:r w:rsidRPr="00FD6A0E">
        <w:t>Funding contributions</w:t>
      </w:r>
      <w:bookmarkEnd w:id="138"/>
    </w:p>
    <w:p w14:paraId="6C150BBD" w14:textId="77777777" w:rsidR="00C62564" w:rsidRPr="00FD6A0E" w:rsidRDefault="00C62564" w:rsidP="00C62564">
      <w:r w:rsidRPr="00FD6A0E">
        <w:t xml:space="preserve">Assistance will be provided to the extent outlined below for reconstruction of </w:t>
      </w:r>
      <w:r w:rsidRPr="00485B16">
        <w:t>essential public asset</w:t>
      </w:r>
      <w:r w:rsidRPr="00FD6A0E">
        <w:t>s damaged as a direct result of an eligible disaster event.</w:t>
      </w:r>
    </w:p>
    <w:p w14:paraId="7E704951" w14:textId="4C09091D" w:rsidR="00C62564" w:rsidRDefault="00C62564" w:rsidP="00C62564">
      <w:pPr>
        <w:pStyle w:val="Caption"/>
        <w:keepNext/>
      </w:pPr>
      <w:r>
        <w:t xml:space="preserve">Table </w:t>
      </w:r>
      <w:r w:rsidR="004E1C0A">
        <w:fldChar w:fldCharType="begin"/>
      </w:r>
      <w:r w:rsidR="004E1C0A">
        <w:instrText xml:space="preserve"> SEQ Table \* ARABIC </w:instrText>
      </w:r>
      <w:r w:rsidR="004E1C0A">
        <w:fldChar w:fldCharType="separate"/>
      </w:r>
      <w:r w:rsidR="00C02038">
        <w:rPr>
          <w:noProof/>
        </w:rPr>
        <w:t>9</w:t>
      </w:r>
      <w:r w:rsidR="004E1C0A">
        <w:rPr>
          <w:noProof/>
        </w:rPr>
        <w:fldChar w:fldCharType="end"/>
      </w:r>
      <w:r>
        <w:t xml:space="preserve"> Funding contributions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3008"/>
        <w:gridCol w:w="3004"/>
        <w:gridCol w:w="3004"/>
      </w:tblGrid>
      <w:tr w:rsidR="00C62564" w:rsidRPr="00FD6A0E" w14:paraId="6B09E126" w14:textId="77777777" w:rsidTr="00C62564">
        <w:trPr>
          <w:cnfStyle w:val="100000000000" w:firstRow="1" w:lastRow="0" w:firstColumn="0" w:lastColumn="0" w:oddVBand="0" w:evenVBand="0" w:oddHBand="0" w:evenHBand="0" w:firstRowFirstColumn="0" w:firstRowLastColumn="0" w:lastRowFirstColumn="0" w:lastRowLastColumn="0"/>
          <w:trHeight w:val="983"/>
        </w:trPr>
        <w:tc>
          <w:tcPr>
            <w:tcW w:w="1668" w:type="pct"/>
          </w:tcPr>
          <w:p w14:paraId="34B9ABC7" w14:textId="77777777" w:rsidR="00C62564" w:rsidRPr="00485B16" w:rsidRDefault="00C62564" w:rsidP="00C62564">
            <w:pPr>
              <w:rPr>
                <w:sz w:val="16"/>
                <w:szCs w:val="16"/>
              </w:rPr>
            </w:pPr>
            <w:r w:rsidRPr="00FD6A0E">
              <w:rPr>
                <w:sz w:val="16"/>
                <w:szCs w:val="16"/>
              </w:rPr>
              <w:t xml:space="preserve">Assistance type </w:t>
            </w:r>
          </w:p>
        </w:tc>
        <w:tc>
          <w:tcPr>
            <w:tcW w:w="1666" w:type="pct"/>
          </w:tcPr>
          <w:p w14:paraId="51FFB4CD" w14:textId="77777777" w:rsidR="00C62564" w:rsidRPr="00FD6A0E" w:rsidRDefault="00C62564" w:rsidP="00C62564">
            <w:pPr>
              <w:rPr>
                <w:sz w:val="16"/>
                <w:szCs w:val="16"/>
              </w:rPr>
            </w:pPr>
            <w:r w:rsidRPr="00FD6A0E">
              <w:rPr>
                <w:sz w:val="16"/>
                <w:szCs w:val="16"/>
              </w:rPr>
              <w:t>State Government agencies and statutory bodies (with no insurance arrangements in place)</w:t>
            </w:r>
          </w:p>
        </w:tc>
        <w:tc>
          <w:tcPr>
            <w:tcW w:w="1666" w:type="pct"/>
          </w:tcPr>
          <w:p w14:paraId="59C80F90" w14:textId="77777777" w:rsidR="00C62564" w:rsidRPr="00FD6A0E" w:rsidRDefault="00C62564" w:rsidP="00C62564">
            <w:pPr>
              <w:rPr>
                <w:sz w:val="16"/>
                <w:szCs w:val="16"/>
              </w:rPr>
            </w:pPr>
            <w:r w:rsidRPr="00FD6A0E">
              <w:rPr>
                <w:sz w:val="16"/>
                <w:szCs w:val="16"/>
              </w:rPr>
              <w:t>Local councils (with no insurance arrangements in place)</w:t>
            </w:r>
          </w:p>
        </w:tc>
      </w:tr>
      <w:tr w:rsidR="00C62564" w:rsidRPr="00FD6A0E" w14:paraId="2B6EE182" w14:textId="77777777" w:rsidTr="00C62564">
        <w:trPr>
          <w:trHeight w:val="2929"/>
        </w:trPr>
        <w:tc>
          <w:tcPr>
            <w:tcW w:w="1668" w:type="pct"/>
          </w:tcPr>
          <w:p w14:paraId="750F66D6" w14:textId="77777777" w:rsidR="00C62564" w:rsidRPr="00FD6A0E" w:rsidRDefault="00C62564" w:rsidP="00C62564">
            <w:pPr>
              <w:rPr>
                <w:sz w:val="16"/>
                <w:szCs w:val="16"/>
              </w:rPr>
            </w:pPr>
            <w:r w:rsidRPr="00485B16">
              <w:rPr>
                <w:sz w:val="16"/>
                <w:szCs w:val="16"/>
              </w:rPr>
              <w:t>Imm</w:t>
            </w:r>
            <w:r w:rsidRPr="00FD6A0E">
              <w:rPr>
                <w:sz w:val="16"/>
                <w:szCs w:val="16"/>
              </w:rPr>
              <w:t>ediate reconstruction works</w:t>
            </w:r>
          </w:p>
        </w:tc>
        <w:tc>
          <w:tcPr>
            <w:tcW w:w="1666" w:type="pct"/>
          </w:tcPr>
          <w:p w14:paraId="6AE91FA4" w14:textId="77777777" w:rsidR="00C62564" w:rsidRPr="00FD6A0E" w:rsidRDefault="00C62564" w:rsidP="00C62564">
            <w:pPr>
              <w:rPr>
                <w:sz w:val="16"/>
                <w:szCs w:val="16"/>
              </w:rPr>
            </w:pPr>
            <w:r w:rsidRPr="00FD6A0E">
              <w:rPr>
                <w:sz w:val="16"/>
                <w:szCs w:val="16"/>
              </w:rPr>
              <w:t>100% of approved works</w:t>
            </w:r>
          </w:p>
          <w:p w14:paraId="0C6FD92E" w14:textId="77777777" w:rsidR="00C62564" w:rsidRPr="00FD6A0E" w:rsidRDefault="00C62564" w:rsidP="00C62564">
            <w:pPr>
              <w:rPr>
                <w:sz w:val="16"/>
                <w:szCs w:val="16"/>
              </w:rPr>
            </w:pPr>
          </w:p>
          <w:p w14:paraId="39EB8444" w14:textId="77777777" w:rsidR="00C62564" w:rsidRPr="00FD6A0E" w:rsidRDefault="00C62564" w:rsidP="00C62564">
            <w:pPr>
              <w:rPr>
                <w:sz w:val="16"/>
                <w:szCs w:val="16"/>
              </w:rPr>
            </w:pPr>
          </w:p>
          <w:p w14:paraId="1B3DF448" w14:textId="77777777" w:rsidR="00C62564" w:rsidRPr="00FD6A0E" w:rsidRDefault="00C62564" w:rsidP="00C62564">
            <w:pPr>
              <w:rPr>
                <w:sz w:val="16"/>
                <w:szCs w:val="16"/>
              </w:rPr>
            </w:pPr>
          </w:p>
        </w:tc>
        <w:tc>
          <w:tcPr>
            <w:tcW w:w="1666" w:type="pct"/>
          </w:tcPr>
          <w:p w14:paraId="32D11DE3" w14:textId="7DA7FDD3" w:rsidR="00C62564" w:rsidRPr="00FD6A0E" w:rsidRDefault="00C62564" w:rsidP="00C62564">
            <w:pPr>
              <w:rPr>
                <w:sz w:val="16"/>
                <w:szCs w:val="16"/>
              </w:rPr>
            </w:pPr>
            <w:r w:rsidRPr="00FD6A0E">
              <w:rPr>
                <w:sz w:val="16"/>
                <w:szCs w:val="16"/>
              </w:rPr>
              <w:t>75% of approved reconstruction costs between $10,000 and $110,000</w:t>
            </w:r>
            <w:r w:rsidR="00A3193A">
              <w:rPr>
                <w:sz w:val="16"/>
                <w:szCs w:val="16"/>
              </w:rPr>
              <w:t xml:space="preserve"> (up to $35,000 per disaster)</w:t>
            </w:r>
            <w:r w:rsidRPr="00FD6A0E">
              <w:rPr>
                <w:sz w:val="16"/>
                <w:szCs w:val="16"/>
              </w:rPr>
              <w:t xml:space="preserve"> for each Delivery Agency</w:t>
            </w:r>
            <w:r>
              <w:rPr>
                <w:sz w:val="16"/>
                <w:szCs w:val="16"/>
              </w:rPr>
              <w:t>.</w:t>
            </w:r>
          </w:p>
          <w:p w14:paraId="1B745BFE" w14:textId="6B2EF1D2" w:rsidR="00C62564" w:rsidRPr="00FD6A0E" w:rsidRDefault="00C62564" w:rsidP="00C62564">
            <w:pPr>
              <w:rPr>
                <w:sz w:val="16"/>
                <w:szCs w:val="16"/>
              </w:rPr>
            </w:pPr>
            <w:r w:rsidRPr="00FD6A0E">
              <w:rPr>
                <w:sz w:val="16"/>
                <w:szCs w:val="16"/>
              </w:rPr>
              <w:t>100% of the proportion of approved reconstruction costs greater than $110,000</w:t>
            </w:r>
            <w:r w:rsidR="00B74AD3">
              <w:rPr>
                <w:sz w:val="16"/>
                <w:szCs w:val="16"/>
              </w:rPr>
              <w:t>,</w:t>
            </w:r>
            <w:r w:rsidR="00A3193A">
              <w:rPr>
                <w:sz w:val="16"/>
                <w:szCs w:val="16"/>
              </w:rPr>
              <w:t xml:space="preserve"> </w:t>
            </w:r>
            <w:r w:rsidRPr="00FD6A0E">
              <w:rPr>
                <w:sz w:val="16"/>
                <w:szCs w:val="16"/>
              </w:rPr>
              <w:t>for each Delivery Agency</w:t>
            </w:r>
            <w:r>
              <w:rPr>
                <w:sz w:val="16"/>
                <w:szCs w:val="16"/>
              </w:rPr>
              <w:t>.</w:t>
            </w:r>
          </w:p>
          <w:p w14:paraId="59F9E089" w14:textId="77777777" w:rsidR="00C62564" w:rsidRPr="00FD6A0E" w:rsidRDefault="00C62564" w:rsidP="00C62564">
            <w:pPr>
              <w:rPr>
                <w:sz w:val="16"/>
                <w:szCs w:val="16"/>
              </w:rPr>
            </w:pPr>
            <w:r w:rsidRPr="00FD6A0E">
              <w:rPr>
                <w:sz w:val="16"/>
                <w:szCs w:val="16"/>
              </w:rPr>
              <w:t>For these amounts to apply the total state expenditure for the eligible event must be more than $240,000 and be notified to the Commonwealth under the DRFA</w:t>
            </w:r>
            <w:r>
              <w:rPr>
                <w:sz w:val="16"/>
                <w:szCs w:val="16"/>
              </w:rPr>
              <w:t>.</w:t>
            </w:r>
          </w:p>
          <w:p w14:paraId="6227C9A0" w14:textId="77777777" w:rsidR="00C62564" w:rsidRPr="00FD6A0E" w:rsidRDefault="00C62564" w:rsidP="00C62564">
            <w:pPr>
              <w:rPr>
                <w:sz w:val="16"/>
                <w:szCs w:val="16"/>
              </w:rPr>
            </w:pPr>
            <w:r w:rsidRPr="00FD6A0E">
              <w:rPr>
                <w:sz w:val="16"/>
                <w:szCs w:val="16"/>
              </w:rPr>
              <w:t>Where the event has not been notified to the Commonwealth, Delivery Agencies are required to incur the first $100,000 in eligible expenditure prior to receiving assistance under the NDFA.</w:t>
            </w:r>
          </w:p>
        </w:tc>
      </w:tr>
    </w:tbl>
    <w:p w14:paraId="6A8544E3" w14:textId="71D4842E" w:rsidR="009B3FDB" w:rsidRPr="009B3FDB" w:rsidRDefault="009B3FDB" w:rsidP="00A30AD2">
      <w:pPr>
        <w:pStyle w:val="Heading4"/>
      </w:pPr>
      <w:bookmarkStart w:id="139" w:name="_Toc189726075"/>
      <w:r w:rsidRPr="009B3FDB">
        <w:t>Supporting documentation required to show disaster damage</w:t>
      </w:r>
      <w:bookmarkEnd w:id="139"/>
      <w:r w:rsidRPr="009B3FDB">
        <w:t xml:space="preserve">  </w:t>
      </w:r>
    </w:p>
    <w:p w14:paraId="47A8D1F8" w14:textId="6043EEFD" w:rsidR="008C774D" w:rsidRPr="001D6AF3" w:rsidRDefault="008C774D" w:rsidP="008C774D">
      <w:r w:rsidRPr="001D6AF3">
        <w:t xml:space="preserve">To establish a basis that the damage sustained was a direct result of an </w:t>
      </w:r>
      <w:r>
        <w:t>eligible</w:t>
      </w:r>
      <w:r w:rsidRPr="001D6AF3">
        <w:t xml:space="preserve"> event, and the nature of the immediate reconstruction works proposed are eligible to be claimed under an immediate reconstruction works claim, the following damage evidence should be provided:</w:t>
      </w:r>
    </w:p>
    <w:p w14:paraId="328C00D2" w14:textId="61A66A27" w:rsidR="008C774D" w:rsidRPr="001D6AF3" w:rsidRDefault="00F90762" w:rsidP="008C774D">
      <w:pPr>
        <w:pStyle w:val="Bullet1"/>
      </w:pPr>
      <w:r>
        <w:t xml:space="preserve">Immediate </w:t>
      </w:r>
      <w:r w:rsidR="008C774D" w:rsidRPr="001D6AF3">
        <w:t>Reconstruction</w:t>
      </w:r>
      <w:r>
        <w:t xml:space="preserve"> works</w:t>
      </w:r>
      <w:r w:rsidR="008C774D" w:rsidRPr="001D6AF3">
        <w:t xml:space="preserve"> </w:t>
      </w:r>
      <w:r w:rsidR="008C774D">
        <w:t>p</w:t>
      </w:r>
      <w:r w:rsidR="008C774D" w:rsidRPr="001D6AF3">
        <w:t xml:space="preserve">hoto </w:t>
      </w:r>
      <w:r w:rsidR="008C774D">
        <w:t>r</w:t>
      </w:r>
      <w:r w:rsidR="008C774D" w:rsidRPr="001D6AF3">
        <w:t xml:space="preserve">eport, with pre-disaster photo comparisons, presented in a logical sequence for each asset with information specific to the post-disaster photo presented, see </w:t>
      </w:r>
      <w:r>
        <w:t>Appendix C: Immediate Reconstruction works photo report.</w:t>
      </w:r>
    </w:p>
    <w:p w14:paraId="40083714" w14:textId="69338598" w:rsidR="008C774D" w:rsidRPr="001D6AF3" w:rsidRDefault="008C774D" w:rsidP="008C774D">
      <w:pPr>
        <w:pStyle w:val="Bullet1"/>
      </w:pPr>
      <w:r w:rsidRPr="001D6AF3">
        <w:t xml:space="preserve">All post-disaster photo files contained within the </w:t>
      </w:r>
      <w:r w:rsidR="00F90762">
        <w:t xml:space="preserve">Immediate </w:t>
      </w:r>
      <w:r>
        <w:t>r</w:t>
      </w:r>
      <w:r w:rsidRPr="001D6AF3">
        <w:t>econstruction</w:t>
      </w:r>
      <w:r w:rsidR="00F90762">
        <w:t xml:space="preserve"> works</w:t>
      </w:r>
      <w:r w:rsidRPr="001D6AF3">
        <w:t xml:space="preserve"> </w:t>
      </w:r>
      <w:r>
        <w:t>p</w:t>
      </w:r>
      <w:r w:rsidRPr="001D6AF3">
        <w:t xml:space="preserve">hoto </w:t>
      </w:r>
      <w:r>
        <w:t>r</w:t>
      </w:r>
      <w:r w:rsidRPr="001D6AF3">
        <w:t>eport, with metadata intact, contained within subfolders and grouped by asset (for example, road ID, culvert ID or structure ID).</w:t>
      </w:r>
    </w:p>
    <w:p w14:paraId="1635DC5A" w14:textId="77777777" w:rsidR="008C774D" w:rsidRPr="001D6AF3" w:rsidRDefault="008C774D" w:rsidP="008C774D">
      <w:pPr>
        <w:pStyle w:val="Bullet1"/>
      </w:pPr>
      <w:r w:rsidRPr="001D6AF3">
        <w:t>Supplementary evidence (if applicable)</w:t>
      </w:r>
      <w:r>
        <w:t>.</w:t>
      </w:r>
    </w:p>
    <w:p w14:paraId="2B531342" w14:textId="77777777" w:rsidR="008C774D" w:rsidRPr="000F14AF" w:rsidRDefault="008C774D" w:rsidP="008C774D">
      <w:r w:rsidRPr="000F14AF">
        <w:t>When undertaking the immediate reconstruction damage assessment process, it is important to consider that:</w:t>
      </w:r>
    </w:p>
    <w:p w14:paraId="2D16850C" w14:textId="77777777" w:rsidR="008C774D" w:rsidRPr="000F14AF" w:rsidRDefault="008C774D" w:rsidP="008C774D">
      <w:pPr>
        <w:pStyle w:val="Bullet1"/>
      </w:pPr>
      <w:r w:rsidRPr="000F14AF">
        <w:t>Pre-disaster photo comparisons</w:t>
      </w:r>
      <w:r>
        <w:t xml:space="preserve"> </w:t>
      </w:r>
      <w:r w:rsidRPr="002C7665">
        <w:t xml:space="preserve">(where available) </w:t>
      </w:r>
      <w:r w:rsidRPr="000F14AF">
        <w:t>are</w:t>
      </w:r>
      <w:r>
        <w:t xml:space="preserve"> to be provided </w:t>
      </w:r>
      <w:r w:rsidRPr="000F14AF">
        <w:t>to confirm damage is a direct result of event.</w:t>
      </w:r>
    </w:p>
    <w:p w14:paraId="53FAEE6E" w14:textId="77777777" w:rsidR="008C774D" w:rsidRPr="000F14AF" w:rsidRDefault="008C774D" w:rsidP="008C774D">
      <w:pPr>
        <w:pStyle w:val="Bullet1"/>
      </w:pPr>
      <w:r w:rsidRPr="000F14AF">
        <w:t>Only pre-disaster photo comparisons that show a ‘step change’ in the condition of the asset from the pre-disaster condition to post-disaster condition should be included in the immediate reconstruction works claim.</w:t>
      </w:r>
    </w:p>
    <w:p w14:paraId="5C99E054" w14:textId="77777777" w:rsidR="008C774D" w:rsidRPr="000F14AF" w:rsidRDefault="008C774D" w:rsidP="008C774D">
      <w:pPr>
        <w:pStyle w:val="Bullet1"/>
      </w:pPr>
      <w:r w:rsidRPr="000F14AF">
        <w:t>Post-disaster photos for an immediate reconstruction works claim may be taken up to three</w:t>
      </w:r>
      <w:r>
        <w:t xml:space="preserve"> </w:t>
      </w:r>
      <w:r w:rsidRPr="000F14AF">
        <w:t xml:space="preserve">months following the date the essential public asset becomes accessible to illustrate damage from the event. However, the timely collection of event related visual data is essential to ensure that the post-disaster damage can be identified and directly attributed to the </w:t>
      </w:r>
      <w:r>
        <w:t>eligible</w:t>
      </w:r>
      <w:r w:rsidRPr="000F14AF">
        <w:t xml:space="preserve"> event. </w:t>
      </w:r>
    </w:p>
    <w:p w14:paraId="2F4836FC" w14:textId="5686B8C3" w:rsidR="00D74027" w:rsidRPr="00E935D5" w:rsidRDefault="00D74027" w:rsidP="00D74027">
      <w:pPr>
        <w:pStyle w:val="Bullet1"/>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km length of the road</w:t>
      </w:r>
      <w:r>
        <w:t>. For roads which are more hilling or winding, this may vary up to 250 metres depending on whether the damage is obvious, the camera angle of the photos are good and there are appropriate light conditions</w:t>
      </w:r>
      <w:r w:rsidR="00302C93">
        <w:t>.)</w:t>
      </w:r>
      <w:r w:rsidR="00AD2122">
        <w:t xml:space="preserve"> It is recommended that the representative sample approach be discussed with the Assessing Authority.</w:t>
      </w:r>
    </w:p>
    <w:p w14:paraId="163FE5B6" w14:textId="0C67B37C" w:rsidR="008C774D" w:rsidRDefault="008C774D" w:rsidP="008C774D">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7CB490B" w14:textId="4ACCBEB0" w:rsidR="009D64B5" w:rsidRDefault="009D64B5" w:rsidP="009D64B5">
      <w:r w:rsidRPr="00512E55">
        <w:t xml:space="preserve">For </w:t>
      </w:r>
      <w:r w:rsidRPr="00485B16">
        <w:t>immediate reconstruction works</w:t>
      </w:r>
      <w:r w:rsidRPr="00512E55">
        <w:t xml:space="preserve"> claims, the following documentation is to be provided. </w:t>
      </w:r>
      <w:bookmarkStart w:id="140" w:name="_Hlk64469834"/>
      <w:r w:rsidRPr="00512E55">
        <w:t>Refer to DRFA Fact Sheet 1 – Claims and Eligibility</w:t>
      </w:r>
      <w:r w:rsidR="00935090">
        <w:t>.</w:t>
      </w:r>
    </w:p>
    <w:p w14:paraId="129F72D2" w14:textId="223060A5" w:rsidR="00144342" w:rsidRPr="00AA1B33" w:rsidRDefault="00144342" w:rsidP="00B03E46">
      <w:pPr>
        <w:pStyle w:val="Caption"/>
        <w:keepNext/>
        <w:rPr>
          <w:color w:val="auto"/>
        </w:rPr>
      </w:pPr>
      <w:bookmarkStart w:id="141" w:name="_Toc61610489"/>
      <w:bookmarkEnd w:id="140"/>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10</w:t>
      </w:r>
      <w:r w:rsidR="00624B34" w:rsidRPr="00AA1B33">
        <w:rPr>
          <w:noProof/>
          <w:color w:val="auto"/>
        </w:rPr>
        <w:fldChar w:fldCharType="end"/>
      </w:r>
      <w:r w:rsidRPr="00AA1B33">
        <w:rPr>
          <w:color w:val="auto"/>
        </w:rPr>
        <w:t xml:space="preserve"> Immediate reconstruction works claims –</w:t>
      </w:r>
      <w:r w:rsidR="001F2CAC" w:rsidRPr="00AA1B33">
        <w:rPr>
          <w:color w:val="auto"/>
        </w:rPr>
        <w:t>S</w:t>
      </w:r>
      <w:r w:rsidRPr="00AA1B33">
        <w:rPr>
          <w:color w:val="auto"/>
        </w:rPr>
        <w:t>upporting document</w:t>
      </w:r>
      <w:r w:rsidR="001F2CAC" w:rsidRPr="00AA1B33">
        <w:rPr>
          <w:color w:val="auto"/>
        </w:rPr>
        <w:t>ation required</w:t>
      </w:r>
      <w:bookmarkEnd w:id="141"/>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529"/>
        <w:gridCol w:w="1224"/>
      </w:tblGrid>
      <w:tr w:rsidR="00344223" w:rsidRPr="00512E55" w14:paraId="27A53DC3" w14:textId="04146F32"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3D56FF3F" w14:textId="4B61B351" w:rsidR="00344223" w:rsidRPr="00512E55" w:rsidRDefault="00344223" w:rsidP="00D01CE2">
            <w:pPr>
              <w:pStyle w:val="Tableheader"/>
            </w:pPr>
            <w:r w:rsidRPr="00512E55">
              <w:t xml:space="preserve">Required item </w:t>
            </w:r>
          </w:p>
        </w:tc>
        <w:tc>
          <w:tcPr>
            <w:tcW w:w="3066" w:type="pct"/>
          </w:tcPr>
          <w:p w14:paraId="7AE13958" w14:textId="77777777" w:rsidR="00344223" w:rsidRPr="00447B13" w:rsidRDefault="00344223" w:rsidP="00447B13">
            <w:pPr>
              <w:pStyle w:val="Tableheader"/>
              <w:rPr>
                <w:bCs/>
              </w:rPr>
            </w:pPr>
            <w:r w:rsidRPr="00447B13">
              <w:rPr>
                <w:bCs/>
              </w:rPr>
              <w:t>Immediate Reconstruction Works</w:t>
            </w:r>
          </w:p>
          <w:p w14:paraId="4D8AF093" w14:textId="77777777" w:rsidR="00344223" w:rsidRPr="00512E55" w:rsidRDefault="00344223" w:rsidP="00D01CE2">
            <w:pPr>
              <w:pStyle w:val="Tableheader"/>
            </w:pPr>
            <w:r w:rsidRPr="00512E55">
              <w:t xml:space="preserve">Details </w:t>
            </w:r>
          </w:p>
        </w:tc>
        <w:tc>
          <w:tcPr>
            <w:tcW w:w="679" w:type="pct"/>
          </w:tcPr>
          <w:p w14:paraId="663C0553" w14:textId="77777777" w:rsidR="00344223" w:rsidRPr="00512E55" w:rsidRDefault="00344223" w:rsidP="00D01CE2">
            <w:pPr>
              <w:pStyle w:val="Tableheader"/>
            </w:pPr>
            <w:r w:rsidRPr="00512E55">
              <w:t xml:space="preserve">Format </w:t>
            </w:r>
          </w:p>
        </w:tc>
      </w:tr>
      <w:tr w:rsidR="00344223" w:rsidRPr="00512E55" w14:paraId="73E1D703" w14:textId="0B57DDE9" w:rsidTr="00344223">
        <w:tc>
          <w:tcPr>
            <w:tcW w:w="1255" w:type="pct"/>
          </w:tcPr>
          <w:p w14:paraId="093F17F1" w14:textId="7ABF966D" w:rsidR="00344223" w:rsidRPr="00512E55" w:rsidRDefault="00000000" w:rsidP="00D01CE2">
            <w:pPr>
              <w:pStyle w:val="Tabletext"/>
            </w:pPr>
            <w:sdt>
              <w:sdtPr>
                <w:id w:val="-51570387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54863192" w14:textId="77777777" w:rsidR="00344223" w:rsidRPr="00512E55" w:rsidRDefault="00344223" w:rsidP="00D01CE2">
            <w:pPr>
              <w:pStyle w:val="Tabletext"/>
            </w:pPr>
            <w:r w:rsidRPr="00512E55">
              <w:t>(Form ID V Form D-DEC)</w:t>
            </w:r>
          </w:p>
        </w:tc>
        <w:tc>
          <w:tcPr>
            <w:tcW w:w="3066" w:type="pct"/>
          </w:tcPr>
          <w:p w14:paraId="3B2890A5" w14:textId="77777777" w:rsidR="00344223" w:rsidRPr="00512E55" w:rsidRDefault="00344223" w:rsidP="00D01CE2">
            <w:pPr>
              <w:pStyle w:val="Tabletext"/>
            </w:pPr>
            <w:r w:rsidRPr="00512E55">
              <w:t>Includes:</w:t>
            </w:r>
          </w:p>
          <w:p w14:paraId="1E41E548" w14:textId="77777777" w:rsidR="00344223" w:rsidRPr="00512E55" w:rsidRDefault="00344223" w:rsidP="00D01CE2">
            <w:pPr>
              <w:pStyle w:val="Tablebullet"/>
            </w:pPr>
            <w:r w:rsidRPr="00512E55">
              <w:t>Delivery Agency’s internal reference number for the claim</w:t>
            </w:r>
          </w:p>
          <w:p w14:paraId="6105BEBD" w14:textId="77777777" w:rsidR="00344223" w:rsidRPr="00512E55" w:rsidRDefault="00344223" w:rsidP="00D01CE2">
            <w:pPr>
              <w:pStyle w:val="Tablebullet"/>
            </w:pPr>
            <w:r w:rsidRPr="00512E55">
              <w:t>associated activated event</w:t>
            </w:r>
          </w:p>
          <w:p w14:paraId="347352B8" w14:textId="77777777" w:rsidR="00344223" w:rsidRPr="00512E55" w:rsidRDefault="00344223" w:rsidP="00D01CE2">
            <w:pPr>
              <w:pStyle w:val="Tablebullet"/>
            </w:pPr>
            <w:r w:rsidRPr="00512E55">
              <w:t xml:space="preserve">type of claim – </w:t>
            </w:r>
            <w:r w:rsidRPr="00485B16">
              <w:t>immediate reconstruction works</w:t>
            </w:r>
            <w:r w:rsidRPr="00512E55">
              <w:t xml:space="preserve"> claim</w:t>
            </w:r>
          </w:p>
          <w:p w14:paraId="47393290" w14:textId="77777777" w:rsidR="00344223" w:rsidRPr="00512E55" w:rsidRDefault="00344223" w:rsidP="00D01CE2">
            <w:pPr>
              <w:pStyle w:val="Tablebullet"/>
            </w:pPr>
            <w:r w:rsidRPr="00512E55">
              <w:t>summary details of the claim (that is, assets and value)</w:t>
            </w:r>
          </w:p>
          <w:p w14:paraId="7855905B" w14:textId="2A66E6CD" w:rsidR="00344223" w:rsidRPr="00512E55" w:rsidRDefault="00344223" w:rsidP="00D01CE2">
            <w:pPr>
              <w:pStyle w:val="Tablebullet"/>
            </w:pPr>
            <w:r w:rsidRPr="00512E55">
              <w:t>applicants contact officer name</w:t>
            </w:r>
          </w:p>
          <w:p w14:paraId="058FEF4B" w14:textId="77777777" w:rsidR="00344223" w:rsidRPr="00512E55" w:rsidRDefault="00344223" w:rsidP="00D01CE2">
            <w:pPr>
              <w:pStyle w:val="Tablebullet"/>
            </w:pPr>
            <w:r w:rsidRPr="00512E55">
              <w:t xml:space="preserve">declaration and signature from the responsible officer from the Delivery Agency </w:t>
            </w:r>
          </w:p>
        </w:tc>
        <w:tc>
          <w:tcPr>
            <w:tcW w:w="679" w:type="pct"/>
          </w:tcPr>
          <w:p w14:paraId="7DDBCA03" w14:textId="77777777" w:rsidR="00344223" w:rsidRPr="00512E55" w:rsidRDefault="00344223" w:rsidP="00D01CE2">
            <w:pPr>
              <w:pStyle w:val="Tabletext"/>
            </w:pPr>
            <w:r w:rsidRPr="00512E55">
              <w:t>Signed PDF</w:t>
            </w:r>
          </w:p>
        </w:tc>
      </w:tr>
      <w:tr w:rsidR="00344223" w:rsidRPr="00512E55" w14:paraId="7CB701B5" w14:textId="3522AB81" w:rsidTr="00344223">
        <w:tc>
          <w:tcPr>
            <w:tcW w:w="1255" w:type="pct"/>
          </w:tcPr>
          <w:p w14:paraId="3A028D18" w14:textId="38D40504" w:rsidR="00344223" w:rsidRPr="00512E55" w:rsidRDefault="00000000" w:rsidP="00D01CE2">
            <w:pPr>
              <w:pStyle w:val="Tabletext"/>
            </w:pPr>
            <w:sdt>
              <w:sdtPr>
                <w:id w:val="138753287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Completed reconstruction works claim template (Form ID V Form C-RW). Note, select ‘IR’ claim type in template</w:t>
            </w:r>
          </w:p>
        </w:tc>
        <w:tc>
          <w:tcPr>
            <w:tcW w:w="3066" w:type="pct"/>
          </w:tcPr>
          <w:p w14:paraId="0EEBA711" w14:textId="77777777" w:rsidR="00344223" w:rsidRPr="00512E55" w:rsidRDefault="00344223" w:rsidP="00D01CE2">
            <w:pPr>
              <w:pStyle w:val="Tabletext"/>
            </w:pPr>
            <w:r w:rsidRPr="00512E55">
              <w:t>Each line on the claim form is to represent the different treatments undertaken</w:t>
            </w:r>
          </w:p>
        </w:tc>
        <w:tc>
          <w:tcPr>
            <w:tcW w:w="679" w:type="pct"/>
          </w:tcPr>
          <w:p w14:paraId="0174E662" w14:textId="77777777" w:rsidR="00344223" w:rsidRPr="00512E55" w:rsidRDefault="00344223" w:rsidP="00D01CE2">
            <w:pPr>
              <w:pStyle w:val="Tabletext"/>
            </w:pPr>
            <w:r w:rsidRPr="00512E55">
              <w:t>Excel and signed PDF</w:t>
            </w:r>
          </w:p>
        </w:tc>
      </w:tr>
      <w:tr w:rsidR="00344223" w:rsidRPr="00512E55" w14:paraId="1F8020E9" w14:textId="3B3759A1" w:rsidTr="00344223">
        <w:tc>
          <w:tcPr>
            <w:tcW w:w="1255" w:type="pct"/>
          </w:tcPr>
          <w:p w14:paraId="5FF218F9" w14:textId="7214D408" w:rsidR="00344223" w:rsidRPr="00512E55" w:rsidRDefault="00000000" w:rsidP="00D01CE2">
            <w:pPr>
              <w:pStyle w:val="Tabletext"/>
            </w:pPr>
            <w:sdt>
              <w:sdtPr>
                <w:id w:val="869345604"/>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Date of Access to the Asset</w:t>
            </w:r>
          </w:p>
        </w:tc>
        <w:tc>
          <w:tcPr>
            <w:tcW w:w="3066" w:type="pct"/>
          </w:tcPr>
          <w:p w14:paraId="5FE351BF" w14:textId="77777777" w:rsidR="00344223" w:rsidRDefault="00344223" w:rsidP="00D01CE2">
            <w:pPr>
              <w:pStyle w:val="Tabletext"/>
            </w:pPr>
            <w:r w:rsidRPr="00512E55">
              <w:t>Presented at an asset type level – for example, Road A</w:t>
            </w:r>
          </w:p>
          <w:p w14:paraId="750568C3" w14:textId="7767D883"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6B90ED69"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31F0B6A1"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62C5B80" w14:textId="77777777" w:rsidR="00344223" w:rsidRDefault="00344223" w:rsidP="00E32975">
            <w:pPr>
              <w:pStyle w:val="Tablebullet"/>
              <w:numPr>
                <w:ilvl w:val="0"/>
                <w:numId w:val="67"/>
              </w:numPr>
            </w:pPr>
            <w:r w:rsidRPr="00485B16">
              <w:t>competing reconstruction priorities associated with a significant program of works caused by a severe disaster or multiple disasters, or</w:t>
            </w:r>
            <w:r>
              <w:t xml:space="preserve"> </w:t>
            </w:r>
          </w:p>
          <w:p w14:paraId="65B50450" w14:textId="289FD147" w:rsidR="00344223" w:rsidRPr="00512E55" w:rsidRDefault="00344223" w:rsidP="000326BE">
            <w:pPr>
              <w:pStyle w:val="Tablebullet"/>
              <w:numPr>
                <w:ilvl w:val="0"/>
                <w:numId w:val="67"/>
              </w:numPr>
            </w:pPr>
            <w:r w:rsidRPr="00485B16">
              <w:rPr>
                <w:szCs w:val="17"/>
              </w:rPr>
              <w:t>the unavailability of specialised equipment/resources.</w:t>
            </w:r>
          </w:p>
        </w:tc>
        <w:tc>
          <w:tcPr>
            <w:tcW w:w="679" w:type="pct"/>
          </w:tcPr>
          <w:p w14:paraId="6C735491" w14:textId="77777777" w:rsidR="00344223" w:rsidRPr="00512E55" w:rsidRDefault="00344223" w:rsidP="00D01CE2">
            <w:pPr>
              <w:pStyle w:val="Tabletext"/>
            </w:pPr>
            <w:r w:rsidRPr="00512E55">
              <w:t>Excel</w:t>
            </w:r>
          </w:p>
        </w:tc>
      </w:tr>
      <w:tr w:rsidR="00344223" w:rsidRPr="00512E55" w14:paraId="614F016A" w14:textId="3455B7A4" w:rsidTr="00344223">
        <w:tc>
          <w:tcPr>
            <w:tcW w:w="1255" w:type="pct"/>
          </w:tcPr>
          <w:p w14:paraId="117B4338" w14:textId="14FD73A0" w:rsidR="00344223" w:rsidRPr="00512E55" w:rsidRDefault="00000000" w:rsidP="00D01CE2">
            <w:pPr>
              <w:pStyle w:val="Tabletext"/>
            </w:pPr>
            <w:sdt>
              <w:sdtPr>
                <w:id w:val="78485942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66" w:type="pct"/>
          </w:tcPr>
          <w:p w14:paraId="40CE7424" w14:textId="4B7B2CAB" w:rsidR="00344223" w:rsidRPr="00512E55" w:rsidRDefault="004F1EBA" w:rsidP="00D01CE2">
            <w:pPr>
              <w:pStyle w:val="Tabletext"/>
            </w:pPr>
            <w:r>
              <w:t xml:space="preserve">Is to be exported from </w:t>
            </w:r>
            <w:r w:rsidR="00D05D62">
              <w:t>the Delivery Agency</w:t>
            </w:r>
            <w:r>
              <w:t xml:space="preserve">’s financial system. </w:t>
            </w:r>
            <w:r w:rsidR="00344223" w:rsidRPr="00512E55">
              <w:t>Must correlate to expenditure in the reconstruction works claim form (Form ID V Form-C-RW). A reconciliation statement is to be provided (if the evidence of expenditure differs from the amount claimed).</w:t>
            </w:r>
          </w:p>
          <w:p w14:paraId="4B4A56C7" w14:textId="77777777" w:rsidR="00344223" w:rsidRPr="00512E55" w:rsidRDefault="00344223" w:rsidP="00D01CE2">
            <w:pPr>
              <w:pStyle w:val="Tabletext"/>
            </w:pPr>
          </w:p>
          <w:p w14:paraId="7DEFF7FE" w14:textId="048AB0CC"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Pr>
          <w:p w14:paraId="7A09B418" w14:textId="77777777" w:rsidR="00344223" w:rsidRPr="00512E55" w:rsidRDefault="00344223" w:rsidP="00D01CE2">
            <w:pPr>
              <w:pStyle w:val="Tabletext"/>
            </w:pPr>
            <w:r w:rsidRPr="00512E55">
              <w:t>Excel</w:t>
            </w:r>
          </w:p>
        </w:tc>
      </w:tr>
      <w:tr w:rsidR="00344223" w:rsidRPr="00512E55" w14:paraId="62681E5E" w14:textId="655B966D" w:rsidTr="00344223">
        <w:tc>
          <w:tcPr>
            <w:tcW w:w="1255" w:type="pct"/>
          </w:tcPr>
          <w:p w14:paraId="4839F13F" w14:textId="0C546408" w:rsidR="00344223" w:rsidRPr="00512E55" w:rsidRDefault="00000000" w:rsidP="00D01CE2">
            <w:pPr>
              <w:pStyle w:val="Tabletext"/>
            </w:pPr>
            <w:sdt>
              <w:sdtPr>
                <w:id w:val="374896948"/>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Invoices</w:t>
            </w:r>
          </w:p>
        </w:tc>
        <w:tc>
          <w:tcPr>
            <w:tcW w:w="3066" w:type="pct"/>
          </w:tcPr>
          <w:p w14:paraId="71E8C777" w14:textId="77777777" w:rsidR="00344223" w:rsidRPr="00512E55" w:rsidRDefault="00344223" w:rsidP="00D01CE2">
            <w:pPr>
              <w:pStyle w:val="Tabletext"/>
            </w:pPr>
            <w:r w:rsidRPr="00512E55">
              <w:t xml:space="preserve">The Assessing Authority will verify invoices against the works undertaken and whether the amounts were incurred within the allowable time period for </w:t>
            </w:r>
            <w:r w:rsidRPr="00485B16">
              <w:t>immediate works</w:t>
            </w:r>
            <w:r w:rsidRPr="00512E55">
              <w:t xml:space="preserve">, with a specific financial year. </w:t>
            </w:r>
          </w:p>
          <w:p w14:paraId="0A39084F"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4AA6FF9B"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03A8CA2F" w14:textId="77777777" w:rsidR="00344223" w:rsidRPr="0021477E" w:rsidRDefault="00344223" w:rsidP="0021477E">
            <w:pPr>
              <w:pStyle w:val="Tabletext"/>
              <w:numPr>
                <w:ilvl w:val="0"/>
                <w:numId w:val="80"/>
              </w:numPr>
            </w:pPr>
            <w:r w:rsidRPr="0021477E">
              <w:t xml:space="preserve">eligible event name (AGRN), </w:t>
            </w:r>
          </w:p>
          <w:p w14:paraId="7D611DA0" w14:textId="77777777" w:rsidR="00344223" w:rsidRPr="0021477E" w:rsidRDefault="00344223" w:rsidP="0021477E">
            <w:pPr>
              <w:pStyle w:val="Tabletext"/>
              <w:numPr>
                <w:ilvl w:val="0"/>
                <w:numId w:val="80"/>
              </w:numPr>
            </w:pPr>
            <w:r w:rsidRPr="0021477E">
              <w:t xml:space="preserve">date of the eligible event, </w:t>
            </w:r>
          </w:p>
          <w:p w14:paraId="11BA77F1" w14:textId="77777777" w:rsidR="00344223" w:rsidRPr="0021477E" w:rsidRDefault="00344223" w:rsidP="0021477E">
            <w:pPr>
              <w:pStyle w:val="Tabletext"/>
              <w:numPr>
                <w:ilvl w:val="0"/>
                <w:numId w:val="80"/>
              </w:numPr>
            </w:pPr>
            <w:r w:rsidRPr="0021477E">
              <w:t xml:space="preserve">date works completed and </w:t>
            </w:r>
          </w:p>
          <w:p w14:paraId="399812EC" w14:textId="77777777" w:rsidR="00344223" w:rsidRPr="0021477E" w:rsidRDefault="00344223" w:rsidP="0021477E">
            <w:pPr>
              <w:pStyle w:val="Tabletext"/>
              <w:numPr>
                <w:ilvl w:val="0"/>
                <w:numId w:val="80"/>
              </w:numPr>
            </w:pPr>
            <w:r w:rsidRPr="0021477E">
              <w:t xml:space="preserve">asset location. </w:t>
            </w:r>
          </w:p>
          <w:p w14:paraId="67B2E9D3" w14:textId="77777777" w:rsidR="00344223" w:rsidRDefault="00344223" w:rsidP="0021477E">
            <w:pPr>
              <w:pStyle w:val="Tabletext"/>
            </w:pPr>
            <w:r w:rsidRPr="0021477E">
              <w:t>If an AGRN has not yet been assigned provide details of the eligible disaster</w:t>
            </w:r>
            <w:r w:rsidRPr="00512E55">
              <w:t>.</w:t>
            </w:r>
          </w:p>
          <w:p w14:paraId="49007DB7" w14:textId="22A5D498" w:rsidR="00344223" w:rsidRPr="00512E55" w:rsidRDefault="004F1EBA" w:rsidP="0020384C">
            <w:r>
              <w:t xml:space="preserve">Amounts </w:t>
            </w:r>
            <w:r w:rsidR="00344223">
              <w:t>are exclusive of GST</w:t>
            </w:r>
          </w:p>
        </w:tc>
        <w:tc>
          <w:tcPr>
            <w:tcW w:w="679" w:type="pct"/>
          </w:tcPr>
          <w:p w14:paraId="32E3A61B" w14:textId="77777777" w:rsidR="00344223" w:rsidRPr="00512E55" w:rsidRDefault="00344223" w:rsidP="00D01CE2">
            <w:pPr>
              <w:rPr>
                <w:sz w:val="18"/>
                <w:szCs w:val="18"/>
              </w:rPr>
            </w:pPr>
            <w:r w:rsidRPr="00512E55">
              <w:rPr>
                <w:sz w:val="18"/>
                <w:szCs w:val="18"/>
              </w:rPr>
              <w:t>PDF</w:t>
            </w:r>
          </w:p>
        </w:tc>
      </w:tr>
      <w:bookmarkStart w:id="142" w:name="_Hlk85185611"/>
      <w:tr w:rsidR="00344223" w:rsidRPr="00512E55" w14:paraId="6D237441" w14:textId="69ED6A1A" w:rsidTr="00344223">
        <w:tc>
          <w:tcPr>
            <w:tcW w:w="1255" w:type="pct"/>
            <w:vMerge w:val="restart"/>
          </w:tcPr>
          <w:p w14:paraId="4F61DDB4" w14:textId="0EAA50BA" w:rsidR="00344223" w:rsidRPr="00512E55" w:rsidRDefault="00000000" w:rsidP="00D01CE2">
            <w:pPr>
              <w:pStyle w:val="Tabletext"/>
            </w:pPr>
            <w:sdt>
              <w:sdtPr>
                <w:id w:val="71424182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Payroll reports</w:t>
            </w:r>
          </w:p>
        </w:tc>
        <w:tc>
          <w:tcPr>
            <w:tcW w:w="3066" w:type="pct"/>
          </w:tcPr>
          <w:p w14:paraId="3FCC70B4" w14:textId="77777777" w:rsidR="00344223" w:rsidRDefault="00344223" w:rsidP="00AD6678">
            <w:pPr>
              <w:pStyle w:val="Bullet1"/>
              <w:tabs>
                <w:tab w:val="clear" w:pos="360"/>
                <w:tab w:val="num" w:pos="337"/>
              </w:tabs>
              <w:spacing w:after="0"/>
              <w:ind w:left="357" w:hanging="303"/>
              <w:contextualSpacing/>
            </w:pPr>
            <w:r w:rsidRPr="00FD6A0E">
              <w:t xml:space="preserve">Reports for extraordinary payroll costs (overtime) &amp; evidence of the additional resources required. </w:t>
            </w:r>
          </w:p>
          <w:p w14:paraId="210C7046" w14:textId="77777777" w:rsidR="00344223" w:rsidRPr="0009017C" w:rsidRDefault="00344223" w:rsidP="00AD6678">
            <w:pPr>
              <w:pStyle w:val="Bullet1"/>
              <w:numPr>
                <w:ilvl w:val="0"/>
                <w:numId w:val="77"/>
              </w:numPr>
              <w:tabs>
                <w:tab w:val="num" w:pos="337"/>
              </w:tabs>
              <w:spacing w:after="0"/>
              <w:ind w:left="357" w:hanging="303"/>
              <w:contextualSpacing/>
            </w:pPr>
            <w:r w:rsidRPr="0009017C">
              <w:t>Timesheets to be available for sampling upon request.</w:t>
            </w:r>
          </w:p>
          <w:p w14:paraId="753C00D2" w14:textId="77777777" w:rsidR="00344223" w:rsidRDefault="00344223" w:rsidP="00AD6678">
            <w:pPr>
              <w:pStyle w:val="Bullet1"/>
              <w:spacing w:after="0"/>
              <w:ind w:left="357" w:hanging="303"/>
              <w:contextualSpacing/>
            </w:pPr>
            <w:r>
              <w:t>If overtime has been included in the claim will need to provide additional information including:</w:t>
            </w:r>
          </w:p>
          <w:p w14:paraId="19F87ED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6D27A073" w14:textId="4DA01518"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6C838F98" w14:textId="77777777" w:rsidR="00344223" w:rsidRDefault="00344223" w:rsidP="00AD6678">
            <w:pPr>
              <w:pStyle w:val="ListParagraph"/>
              <w:numPr>
                <w:ilvl w:val="0"/>
                <w:numId w:val="77"/>
              </w:numPr>
            </w:pPr>
            <w:r w:rsidRPr="00E80B7F">
              <w:t>evidence of the increased cost to the Delivery Agency.</w:t>
            </w:r>
          </w:p>
          <w:p w14:paraId="5BB8F441" w14:textId="36D2E59B" w:rsidR="00DF70CF" w:rsidRPr="00DF70CF" w:rsidRDefault="00DF70CF" w:rsidP="004820F8">
            <w:pPr>
              <w:pStyle w:val="ListParagraph"/>
              <w:numPr>
                <w:ilvl w:val="0"/>
                <w:numId w:val="77"/>
              </w:numPr>
              <w:spacing w:before="240"/>
              <w:ind w:left="368" w:hanging="357"/>
            </w:pPr>
            <w:r w:rsidRPr="00DF70CF">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679" w:type="pct"/>
          </w:tcPr>
          <w:p w14:paraId="617F566D" w14:textId="7F7E1E08" w:rsidR="00344223" w:rsidRPr="00512E55" w:rsidRDefault="00344223" w:rsidP="00D01CE2">
            <w:pPr>
              <w:rPr>
                <w:sz w:val="18"/>
                <w:szCs w:val="18"/>
              </w:rPr>
            </w:pPr>
            <w:r w:rsidRPr="00512E55">
              <w:rPr>
                <w:sz w:val="18"/>
                <w:szCs w:val="18"/>
              </w:rPr>
              <w:t>PDF</w:t>
            </w:r>
          </w:p>
        </w:tc>
      </w:tr>
      <w:tr w:rsidR="00344223" w:rsidRPr="00512E55" w14:paraId="1C4935E1" w14:textId="77777777" w:rsidTr="00344223">
        <w:tc>
          <w:tcPr>
            <w:tcW w:w="1255" w:type="pct"/>
            <w:vMerge/>
          </w:tcPr>
          <w:p w14:paraId="2FE0B38F" w14:textId="77777777" w:rsidR="00344223" w:rsidRDefault="00344223" w:rsidP="00D01CE2">
            <w:pPr>
              <w:pStyle w:val="Tabletext"/>
            </w:pPr>
          </w:p>
        </w:tc>
        <w:tc>
          <w:tcPr>
            <w:tcW w:w="3066" w:type="pct"/>
          </w:tcPr>
          <w:p w14:paraId="61FD283B" w14:textId="77777777" w:rsidR="00344223" w:rsidRPr="00087EE8" w:rsidRDefault="00344223" w:rsidP="00C34FF7">
            <w:r w:rsidRPr="00087EE8">
              <w:t>Position descriptions for role/s created for eligible activities (approved by the Assessing Authority in consultation with the Administering Authority) and a copy of the relevant payroll report.</w:t>
            </w:r>
          </w:p>
          <w:p w14:paraId="5A553742" w14:textId="7D1F4041" w:rsidR="00344223" w:rsidRPr="00512E55" w:rsidRDefault="00344223" w:rsidP="00A65884">
            <w:pPr>
              <w:pStyle w:val="Tabletext"/>
            </w:pPr>
          </w:p>
        </w:tc>
        <w:tc>
          <w:tcPr>
            <w:tcW w:w="679" w:type="pct"/>
          </w:tcPr>
          <w:p w14:paraId="1235D5AB" w14:textId="736562A9" w:rsidR="00344223" w:rsidRDefault="00344223" w:rsidP="00D01CE2">
            <w:pPr>
              <w:rPr>
                <w:sz w:val="18"/>
                <w:szCs w:val="18"/>
              </w:rPr>
            </w:pPr>
            <w:r w:rsidRPr="00512E55">
              <w:rPr>
                <w:sz w:val="18"/>
                <w:szCs w:val="18"/>
              </w:rPr>
              <w:t>PDF</w:t>
            </w:r>
          </w:p>
        </w:tc>
      </w:tr>
      <w:tr w:rsidR="00344223" w:rsidRPr="00512E55" w14:paraId="37A4BD3F" w14:textId="77777777" w:rsidTr="00344223">
        <w:tc>
          <w:tcPr>
            <w:tcW w:w="1255" w:type="pct"/>
          </w:tcPr>
          <w:p w14:paraId="073A27ED" w14:textId="28B90478" w:rsidR="00344223" w:rsidRDefault="00344223" w:rsidP="00D01CE2">
            <w:pPr>
              <w:pStyle w:val="Tabletext"/>
            </w:pPr>
            <w:r>
              <w:t>Day labour</w:t>
            </w:r>
          </w:p>
        </w:tc>
        <w:tc>
          <w:tcPr>
            <w:tcW w:w="3066" w:type="pct"/>
          </w:tcPr>
          <w:p w14:paraId="2392EB9F" w14:textId="77777777" w:rsidR="00344223" w:rsidRPr="00F01EE4" w:rsidRDefault="00344223" w:rsidP="004820F8">
            <w:pPr>
              <w:pStyle w:val="Bullet1"/>
              <w:numPr>
                <w:ilvl w:val="0"/>
                <w:numId w:val="0"/>
              </w:numPr>
              <w:spacing w:before="120" w:after="0"/>
            </w:pPr>
            <w:r>
              <w:t>Evidence required to claim day labour expenses</w:t>
            </w:r>
            <w:r>
              <w:rPr>
                <w:rStyle w:val="Strong"/>
                <w:b w:val="0"/>
                <w:bCs w:val="0"/>
              </w:rPr>
              <w:t>;</w:t>
            </w:r>
          </w:p>
          <w:p w14:paraId="481CA663" w14:textId="77777777" w:rsidR="00344223" w:rsidRDefault="00344223" w:rsidP="00C34FF7">
            <w:pPr>
              <w:pStyle w:val="Bullet1"/>
              <w:spacing w:after="0"/>
              <w:ind w:left="357" w:hanging="303"/>
              <w:contextualSpacing/>
            </w:pPr>
            <w:r>
              <w:t xml:space="preserve">All direct costs must be claimed on a per asset basis; </w:t>
            </w:r>
          </w:p>
          <w:p w14:paraId="0E27F604" w14:textId="77777777" w:rsidR="00344223" w:rsidRDefault="00344223" w:rsidP="00C34FF7">
            <w:pPr>
              <w:pStyle w:val="Bullet1"/>
              <w:spacing w:after="0"/>
              <w:ind w:left="357" w:hanging="303"/>
              <w:contextualSpacing/>
            </w:pPr>
            <w:r>
              <w:t xml:space="preserve">Detailed general ledger or transactions reports outlining all expenditure;  </w:t>
            </w:r>
          </w:p>
          <w:p w14:paraId="2E15A6F6" w14:textId="54910DA9" w:rsidR="00344223" w:rsidRDefault="00344223" w:rsidP="00C34FF7">
            <w:pPr>
              <w:pStyle w:val="Bullet1"/>
              <w:spacing w:after="0"/>
              <w:ind w:left="357" w:hanging="303"/>
              <w:contextualSpacing/>
            </w:pPr>
            <w:r>
              <w:t xml:space="preserve">Details of resources claimed for the eligible activities including staff names, position descriptions of roles, internal costing/payroll reports/timesheets for any payroll costs. In relation to plant and equipment used for the event, utilisation details </w:t>
            </w:r>
            <w:r w:rsidR="0072009C">
              <w:t>(including the list of plant and equipment, hours, dates);</w:t>
            </w:r>
          </w:p>
          <w:p w14:paraId="43DFCB10" w14:textId="6911E64A" w:rsidR="00DF70CF" w:rsidRDefault="00DF70CF" w:rsidP="00DF70CF">
            <w:pPr>
              <w:pStyle w:val="Bullet1"/>
              <w:spacing w:after="0"/>
              <w:ind w:left="357" w:hanging="303"/>
              <w:contextualSpacing/>
            </w:pPr>
            <w:r w:rsidRPr="00CA3F74">
              <w:t xml:space="preserve">As from 1 June 2024, benchmark plant and equipment rates have been developed for the most common type of plant and equipment. Refer to Appendix </w:t>
            </w:r>
            <w:r w:rsidR="009A6DB0">
              <w:t>F</w:t>
            </w:r>
            <w:r w:rsidRPr="00CA3F74">
              <w:t xml:space="preserve">. </w:t>
            </w:r>
            <w:r>
              <w:t>Delivery Agencies</w:t>
            </w:r>
            <w:r w:rsidRPr="00CA3F74">
              <w:t xml:space="preserve"> that elects to use ‘up to’ the benchmark rates can do so without the need to provide supporting information on how the rates were arrived. The rates claimed need to be the rates captured in the transaction/general ledger</w:t>
            </w:r>
            <w:r>
              <w:t xml:space="preserve">; </w:t>
            </w:r>
          </w:p>
          <w:p w14:paraId="7B7DF4AF" w14:textId="5B04D6A1" w:rsidR="00DF70CF" w:rsidRDefault="00DF70CF" w:rsidP="00DF70CF">
            <w:pPr>
              <w:pStyle w:val="Bullet1"/>
              <w:spacing w:after="0"/>
              <w:ind w:left="357" w:hanging="303"/>
              <w:contextualSpacing/>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5D1A674B" w14:textId="1ADACF85" w:rsidR="00344223" w:rsidRPr="00087EE8" w:rsidRDefault="00344223" w:rsidP="00C34FF7">
            <w:pPr>
              <w:pStyle w:val="Bullet1"/>
              <w:spacing w:after="0"/>
              <w:ind w:left="357" w:hanging="303"/>
              <w:contextualSpacing/>
            </w:pPr>
            <w:r>
              <w:t xml:space="preserve">The basis of apportionment of the expenses.  </w:t>
            </w:r>
          </w:p>
        </w:tc>
        <w:tc>
          <w:tcPr>
            <w:tcW w:w="679" w:type="pct"/>
          </w:tcPr>
          <w:p w14:paraId="58F98AED" w14:textId="7ABC2CDB" w:rsidR="00344223" w:rsidRPr="00512E55" w:rsidRDefault="009606D4" w:rsidP="00D01CE2">
            <w:pPr>
              <w:rPr>
                <w:sz w:val="18"/>
                <w:szCs w:val="18"/>
              </w:rPr>
            </w:pPr>
            <w:r>
              <w:rPr>
                <w:sz w:val="18"/>
                <w:szCs w:val="18"/>
              </w:rPr>
              <w:t>Excel</w:t>
            </w:r>
          </w:p>
        </w:tc>
      </w:tr>
      <w:bookmarkEnd w:id="142"/>
      <w:tr w:rsidR="00344223" w:rsidRPr="00512E55" w14:paraId="44BCC139" w14:textId="79560F78" w:rsidTr="00344223">
        <w:tc>
          <w:tcPr>
            <w:tcW w:w="1255" w:type="pct"/>
          </w:tcPr>
          <w:p w14:paraId="042FC798" w14:textId="28BA5CEA" w:rsidR="00344223" w:rsidRPr="00512E55" w:rsidRDefault="00000000" w:rsidP="00E5654F">
            <w:pPr>
              <w:pStyle w:val="Tabletext"/>
            </w:pPr>
            <w:sdt>
              <w:sdtPr>
                <w:id w:val="36712605"/>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66" w:type="pct"/>
          </w:tcPr>
          <w:p w14:paraId="3808CDF0" w14:textId="77777777" w:rsidR="00344223" w:rsidRPr="00512E55" w:rsidRDefault="00344223" w:rsidP="00E5654F">
            <w:pPr>
              <w:pStyle w:val="Tabletext"/>
            </w:pPr>
            <w:r w:rsidRPr="00512E55">
              <w:t>The information required to determine the pre-disaster asset function may be available through the following sources held by the asset owner:</w:t>
            </w:r>
          </w:p>
          <w:p w14:paraId="44D1411C" w14:textId="340E131E" w:rsidR="00344223" w:rsidRPr="00512E55" w:rsidRDefault="00344223" w:rsidP="00E5654F">
            <w:pPr>
              <w:pStyle w:val="Tablebullet"/>
            </w:pPr>
            <w:r w:rsidRPr="00512E55">
              <w:t>asset registers.</w:t>
            </w:r>
          </w:p>
          <w:p w14:paraId="2ABBAF9B" w14:textId="1B002FEE" w:rsidR="00344223" w:rsidRPr="00512E55" w:rsidRDefault="00344223" w:rsidP="00E5654F">
            <w:pPr>
              <w:pStyle w:val="Tablebullet"/>
            </w:pPr>
            <w:r w:rsidRPr="00512E55">
              <w:t>certification reports.</w:t>
            </w:r>
          </w:p>
          <w:p w14:paraId="7D4C9E61" w14:textId="713B829E" w:rsidR="00344223" w:rsidRPr="00512E55" w:rsidRDefault="00344223" w:rsidP="00E5654F">
            <w:pPr>
              <w:pStyle w:val="Tablebullet"/>
            </w:pPr>
            <w:r w:rsidRPr="00512E55">
              <w:t>inspection reports.</w:t>
            </w:r>
          </w:p>
          <w:p w14:paraId="7F64DD9B" w14:textId="130EDA57" w:rsidR="00344223" w:rsidRPr="00512E55" w:rsidRDefault="00344223" w:rsidP="00E5654F">
            <w:pPr>
              <w:pStyle w:val="Tablebullet"/>
            </w:pPr>
            <w:r w:rsidRPr="00512E55">
              <w:t>maintenance reports.</w:t>
            </w:r>
          </w:p>
          <w:p w14:paraId="5B967293" w14:textId="77777777" w:rsidR="00344223" w:rsidRPr="00512E55" w:rsidRDefault="00344223" w:rsidP="00E5654F">
            <w:pPr>
              <w:pStyle w:val="Tablebullet"/>
            </w:pPr>
            <w:r w:rsidRPr="00512E55">
              <w:t>visual data – photos, videos; or</w:t>
            </w:r>
          </w:p>
          <w:p w14:paraId="35B66791" w14:textId="77777777" w:rsidR="00344223" w:rsidRPr="00512E55" w:rsidRDefault="00344223" w:rsidP="00E5654F">
            <w:pPr>
              <w:pStyle w:val="Tablebullet"/>
            </w:pPr>
            <w:r w:rsidRPr="00512E55">
              <w:t>geospatial data</w:t>
            </w:r>
          </w:p>
        </w:tc>
        <w:tc>
          <w:tcPr>
            <w:tcW w:w="679" w:type="pct"/>
          </w:tcPr>
          <w:p w14:paraId="31AFEA50" w14:textId="77777777" w:rsidR="00344223" w:rsidRPr="00512E55" w:rsidRDefault="00344223" w:rsidP="00E5654F">
            <w:pPr>
              <w:pStyle w:val="Tabletext"/>
            </w:pPr>
            <w:r w:rsidRPr="00512E55">
              <w:t>PDF</w:t>
            </w:r>
          </w:p>
        </w:tc>
      </w:tr>
      <w:tr w:rsidR="009606D4" w:rsidRPr="00512E55" w14:paraId="6541D06C" w14:textId="09962500" w:rsidTr="00344223">
        <w:tc>
          <w:tcPr>
            <w:tcW w:w="1255" w:type="pct"/>
          </w:tcPr>
          <w:p w14:paraId="184D9076" w14:textId="40D73137" w:rsidR="009606D4" w:rsidRPr="00512E55" w:rsidRDefault="00000000" w:rsidP="009606D4">
            <w:pPr>
              <w:pStyle w:val="Tabletext"/>
            </w:pPr>
            <w:sdt>
              <w:sdtPr>
                <w:id w:val="-1400899751"/>
                <w14:checkbox>
                  <w14:checked w14:val="0"/>
                  <w14:checkedState w14:val="2612" w14:font="MS Gothic"/>
                  <w14:uncheckedState w14:val="2610" w14:font="MS Gothic"/>
                </w14:checkbox>
              </w:sdtPr>
              <w:sdtContent>
                <w:r w:rsidR="009606D4">
                  <w:rPr>
                    <w:rFonts w:ascii="MS Gothic" w:eastAsia="MS Gothic" w:hAnsi="MS Gothic" w:hint="eastAsia"/>
                  </w:rPr>
                  <w:t>☐</w:t>
                </w:r>
              </w:sdtContent>
            </w:sdt>
            <w:r w:rsidR="009606D4">
              <w:t xml:space="preserve"> </w:t>
            </w:r>
            <w:r w:rsidR="009606D4" w:rsidRPr="00512E55">
              <w:t>Photo report – post disaster damage</w:t>
            </w:r>
          </w:p>
        </w:tc>
        <w:tc>
          <w:tcPr>
            <w:tcW w:w="3066" w:type="pct"/>
          </w:tcPr>
          <w:p w14:paraId="39185049" w14:textId="0F28EE1A"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 </w:t>
            </w:r>
          </w:p>
          <w:p w14:paraId="3F83F00A" w14:textId="5E97DC6B"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679" w:type="pct"/>
          </w:tcPr>
          <w:p w14:paraId="439C7BAF" w14:textId="02EFF095" w:rsidR="009606D4" w:rsidRPr="00512E55" w:rsidRDefault="009606D4" w:rsidP="009606D4">
            <w:pPr>
              <w:pStyle w:val="Tabletext"/>
            </w:pPr>
            <w:r w:rsidRPr="009606D4">
              <w:t>Excel</w:t>
            </w:r>
          </w:p>
        </w:tc>
      </w:tr>
      <w:tr w:rsidR="00344223" w:rsidRPr="00512E55" w14:paraId="09F9FF3E" w14:textId="4D3A25B7" w:rsidTr="00344223">
        <w:tc>
          <w:tcPr>
            <w:tcW w:w="1255" w:type="pct"/>
          </w:tcPr>
          <w:p w14:paraId="28E5B5FF" w14:textId="75EF2B94" w:rsidR="00344223" w:rsidRPr="00512E55" w:rsidRDefault="00000000" w:rsidP="00E5654F">
            <w:pPr>
              <w:pStyle w:val="Tabletext"/>
            </w:pPr>
            <w:sdt>
              <w:sdtPr>
                <w:id w:val="-1562326474"/>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Photo report – completed works</w:t>
            </w:r>
          </w:p>
        </w:tc>
        <w:tc>
          <w:tcPr>
            <w:tcW w:w="3066" w:type="pct"/>
          </w:tcPr>
          <w:p w14:paraId="0F83CDA8" w14:textId="77777777" w:rsidR="00344223" w:rsidRPr="00512E55" w:rsidRDefault="00344223" w:rsidP="00E5654F">
            <w:pPr>
              <w:pStyle w:val="Tabletext"/>
            </w:pPr>
            <w:r w:rsidRPr="00512E55">
              <w:t xml:space="preserve">Representative, printable report showing each location at which </w:t>
            </w:r>
            <w:r w:rsidRPr="00485B16">
              <w:t>immediate reconstruction works</w:t>
            </w:r>
            <w:r w:rsidRPr="00512E55">
              <w:t xml:space="preserve"> were completed (presented in a logical sequence for each asset and showing asset name and number references, where available).</w:t>
            </w:r>
          </w:p>
        </w:tc>
        <w:tc>
          <w:tcPr>
            <w:tcW w:w="679" w:type="pct"/>
          </w:tcPr>
          <w:p w14:paraId="4E756D96" w14:textId="77777777" w:rsidR="00344223" w:rsidRPr="00512E55" w:rsidRDefault="00344223" w:rsidP="00E5654F">
            <w:pPr>
              <w:pStyle w:val="Tabletext"/>
            </w:pPr>
            <w:r w:rsidRPr="00512E55">
              <w:t>PDF</w:t>
            </w:r>
          </w:p>
        </w:tc>
      </w:tr>
      <w:tr w:rsidR="00344223" w:rsidRPr="00512E55" w14:paraId="20458F7D" w14:textId="1EBD4EF6" w:rsidTr="00344223">
        <w:tc>
          <w:tcPr>
            <w:tcW w:w="1255" w:type="pct"/>
          </w:tcPr>
          <w:p w14:paraId="56C1A8A4" w14:textId="01DF6A0D" w:rsidR="00344223" w:rsidRPr="00512E55" w:rsidRDefault="00000000" w:rsidP="00E5654F">
            <w:pPr>
              <w:pStyle w:val="Tabletext"/>
            </w:pPr>
            <w:sdt>
              <w:sdtPr>
                <w:id w:val="-156432242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Photo files</w:t>
            </w:r>
          </w:p>
        </w:tc>
        <w:tc>
          <w:tcPr>
            <w:tcW w:w="3066" w:type="pct"/>
          </w:tcPr>
          <w:p w14:paraId="5E6F817B" w14:textId="77777777" w:rsidR="00344223" w:rsidRPr="00512E55" w:rsidRDefault="00344223" w:rsidP="00E5654F">
            <w:pPr>
              <w:pStyle w:val="Tabletext"/>
            </w:pPr>
            <w:r w:rsidRPr="00512E55">
              <w:t>All photo files with metadata intact capturing location (longitude and latitude) and date taken.</w:t>
            </w:r>
          </w:p>
          <w:p w14:paraId="662A00EF" w14:textId="77777777" w:rsidR="00344223" w:rsidRDefault="00344223" w:rsidP="00E5654F">
            <w:pPr>
              <w:pStyle w:val="Tabletext"/>
            </w:pPr>
            <w:r w:rsidRPr="00512E55">
              <w:t>Photo files should be presented in subfolders and grouped by asset (for example, road link).</w:t>
            </w:r>
          </w:p>
          <w:p w14:paraId="76C726B8" w14:textId="1BE0F195" w:rsidR="00ED3ED2" w:rsidRPr="00512E55" w:rsidRDefault="00ED3ED2" w:rsidP="00E5654F">
            <w:pPr>
              <w:pStyle w:val="Tabletext"/>
            </w:pPr>
            <w:r w:rsidRPr="00ED3ED2">
              <w:t>Please ensure that the GPS coordinates are in decimal degrees and within Victoria. For example, X coordinate is 147.101 and Y coordinate is -34.5678.</w:t>
            </w:r>
          </w:p>
        </w:tc>
        <w:tc>
          <w:tcPr>
            <w:tcW w:w="679" w:type="pct"/>
          </w:tcPr>
          <w:p w14:paraId="51255548" w14:textId="77777777" w:rsidR="00344223" w:rsidRPr="00512E55" w:rsidRDefault="00344223" w:rsidP="00E5654F">
            <w:pPr>
              <w:pStyle w:val="Tabletext"/>
            </w:pPr>
            <w:r w:rsidRPr="00512E55">
              <w:t>JPEG, TIFF, PNG, GIF, RAW</w:t>
            </w:r>
          </w:p>
        </w:tc>
      </w:tr>
    </w:tbl>
    <w:p w14:paraId="279E6A34" w14:textId="77777777" w:rsidR="009D64B5" w:rsidRPr="00512E55" w:rsidRDefault="009D64B5" w:rsidP="009D64B5">
      <w:pPr>
        <w:pStyle w:val="Spacer"/>
      </w:pPr>
    </w:p>
    <w:p w14:paraId="3C9E906D" w14:textId="77777777" w:rsidR="00A13782" w:rsidRDefault="00A13782">
      <w:pPr>
        <w:spacing w:before="0" w:after="0" w:line="240" w:lineRule="auto"/>
        <w:rPr>
          <w:bCs/>
          <w:i/>
          <w:iCs/>
          <w:noProof/>
          <w:color w:val="0063A6" w:themeColor="accent1"/>
          <w:szCs w:val="26"/>
        </w:rPr>
      </w:pPr>
      <w:r>
        <w:br w:type="page"/>
      </w:r>
    </w:p>
    <w:p w14:paraId="3D337A9F" w14:textId="7FDC2C5B" w:rsidR="006F7558" w:rsidRDefault="006F7558" w:rsidP="00F56E4F">
      <w:pPr>
        <w:pStyle w:val="Heading5a"/>
      </w:pPr>
      <w:bookmarkStart w:id="143" w:name="_Toc189726076"/>
      <w:r>
        <w:t>E</w:t>
      </w:r>
      <w:r w:rsidRPr="00512E55">
        <w:t>xample</w:t>
      </w:r>
      <w:r>
        <w:t xml:space="preserve"> of forms and expenditure</w:t>
      </w:r>
      <w:r w:rsidR="00F92310">
        <w:t xml:space="preserve"> – Immediate Reconstruction Works</w:t>
      </w:r>
      <w:bookmarkEnd w:id="143"/>
      <w:r w:rsidR="00F92310">
        <w:t xml:space="preserve"> </w:t>
      </w:r>
      <w:r>
        <w:t xml:space="preserve"> </w:t>
      </w:r>
    </w:p>
    <w:p w14:paraId="1639C47D" w14:textId="1B59C432" w:rsidR="00404F80" w:rsidRDefault="00A13782" w:rsidP="00404F80">
      <w:r>
        <w:rPr>
          <w:noProof/>
        </w:rPr>
        <w:object w:dxaOrig="5983" w:dyaOrig="8419" w14:anchorId="512C5AEF">
          <v:shape id="_x0000_i1030" type="#_x0000_t75" style="width:6in;height:608.4pt" o:ole="">
            <v:imagedata r:id="rId34" o:title=""/>
          </v:shape>
          <o:OLEObject Type="Embed" ProgID="PowerPoint.Show.12" ShapeID="_x0000_i1030" DrawAspect="Content" ObjectID="_1817716391" r:id="rId35"/>
        </w:object>
      </w:r>
    </w:p>
    <w:p w14:paraId="0A8D6D7F" w14:textId="3F2FC1B2" w:rsidR="00404F80" w:rsidRDefault="00852C78" w:rsidP="00404F80">
      <w:r>
        <w:rPr>
          <w:noProof/>
        </w:rPr>
        <w:object w:dxaOrig="5983" w:dyaOrig="8419" w14:anchorId="4D20735E">
          <v:shape id="_x0000_i1031" type="#_x0000_t75" style="width:447pt;height:9in" o:ole="">
            <v:imagedata r:id="rId36" o:title=""/>
          </v:shape>
          <o:OLEObject Type="Embed" ProgID="PowerPoint.Show.12" ShapeID="_x0000_i1031" DrawAspect="Content" ObjectID="_1817716392" r:id="rId37"/>
        </w:object>
      </w:r>
    </w:p>
    <w:p w14:paraId="2F78B34C" w14:textId="2AF0BFA4" w:rsidR="00404F80" w:rsidRPr="00404F80" w:rsidRDefault="00D02F43" w:rsidP="00404F80">
      <w:r>
        <w:rPr>
          <w:noProof/>
        </w:rPr>
        <w:object w:dxaOrig="5971" w:dyaOrig="8432" w14:anchorId="1B70FAB5">
          <v:shape id="_x0000_i1032" type="#_x0000_t75" style="width:475.8pt;height:673.2pt" o:ole="">
            <v:imagedata r:id="rId38" o:title=""/>
          </v:shape>
          <o:OLEObject Type="Embed" ProgID="PowerPoint.Show.12" ShapeID="_x0000_i1032" DrawAspect="Content" ObjectID="_1817716393" r:id="rId39"/>
        </w:object>
      </w:r>
    </w:p>
    <w:p w14:paraId="592D42A5" w14:textId="2BBC8E39" w:rsidR="00286C54" w:rsidRPr="00286C54" w:rsidRDefault="002455E9" w:rsidP="00404F80">
      <w:r>
        <w:rPr>
          <w:noProof/>
        </w:rPr>
        <w:object w:dxaOrig="5983" w:dyaOrig="8419" w14:anchorId="611B26E0">
          <v:shape id="_x0000_i1033" type="#_x0000_t75" style="width:481.8pt;height:667.8pt" o:ole="">
            <v:imagedata r:id="rId40" o:title=""/>
          </v:shape>
          <o:OLEObject Type="Embed" ProgID="PowerPoint.Show.12" ShapeID="_x0000_i1033" DrawAspect="Content" ObjectID="_1817716394" r:id="rId41"/>
        </w:object>
      </w:r>
    </w:p>
    <w:p w14:paraId="2576FF7C" w14:textId="5D537B16" w:rsidR="00635ED1" w:rsidRPr="00307C36" w:rsidRDefault="00635ED1" w:rsidP="00635ED1">
      <w:pPr>
        <w:pStyle w:val="Heading3"/>
      </w:pPr>
      <w:bookmarkStart w:id="144" w:name="_Toc189726077"/>
      <w:r w:rsidRPr="00307C36">
        <w:t>Document retention</w:t>
      </w:r>
      <w:bookmarkEnd w:id="144"/>
    </w:p>
    <w:p w14:paraId="6133F723" w14:textId="7F889D5B"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BD7998">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219CD14F" w14:textId="70D722E0" w:rsidR="00635ED1" w:rsidRPr="00512E55" w:rsidRDefault="00635ED1" w:rsidP="00635ED1">
      <w:r w:rsidRPr="00512E55">
        <w:t>The Delivery Agency must make available within two weeks</w:t>
      </w:r>
      <w:r w:rsidR="003753B9">
        <w:t>,</w:t>
      </w:r>
      <w:r w:rsidRPr="00512E55">
        <w:t xml:space="preserve"> all relevant documentation requested by the Assessing Authority or Administering Authority</w:t>
      </w:r>
      <w:r w:rsidR="003753B9">
        <w:t xml:space="preserve"> including:</w:t>
      </w:r>
    </w:p>
    <w:p w14:paraId="18168424" w14:textId="7919A472"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D814A6" w14:textId="176CB581"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269CE74B" w14:textId="77777777" w:rsidR="00635ED1" w:rsidRPr="00512E55" w:rsidRDefault="00635ED1" w:rsidP="00635ED1">
      <w:pPr>
        <w:pStyle w:val="Bullet1"/>
      </w:pPr>
      <w:r w:rsidRPr="00512E55">
        <w:t>grant data and documentation that may include (but is not limited to) grant applications and grant guidelines.</w:t>
      </w:r>
    </w:p>
    <w:p w14:paraId="22682649" w14:textId="309C2B8B" w:rsidR="00AE1B3F" w:rsidRPr="00FD6A0E" w:rsidRDefault="009D64B5" w:rsidP="00F80D37">
      <w:pPr>
        <w:pStyle w:val="Heading2"/>
        <w:rPr>
          <w:lang w:val="en-US"/>
        </w:rPr>
      </w:pPr>
      <w:bookmarkStart w:id="145" w:name="_Toc514350264"/>
      <w:r>
        <w:rPr>
          <w:lang w:val="en-US"/>
        </w:rPr>
        <w:br w:type="page"/>
      </w:r>
      <w:bookmarkStart w:id="146" w:name="_Toc189726078"/>
      <w:r w:rsidR="00850D8A">
        <w:rPr>
          <w:lang w:val="en-US"/>
        </w:rPr>
        <w:t>Reconstruction</w:t>
      </w:r>
      <w:r w:rsidR="00D21CB7">
        <w:rPr>
          <w:lang w:val="en-US"/>
        </w:rPr>
        <w:t xml:space="preserve"> of </w:t>
      </w:r>
      <w:r w:rsidR="00AE1B3F" w:rsidRPr="00485B16">
        <w:rPr>
          <w:lang w:val="en-US"/>
        </w:rPr>
        <w:t xml:space="preserve">Essential </w:t>
      </w:r>
      <w:r w:rsidR="00D21CB7">
        <w:rPr>
          <w:lang w:val="en-US"/>
        </w:rPr>
        <w:t>P</w:t>
      </w:r>
      <w:r w:rsidR="00160C81" w:rsidRPr="00FD6A0E">
        <w:rPr>
          <w:lang w:val="en-US"/>
        </w:rPr>
        <w:t xml:space="preserve">ublic </w:t>
      </w:r>
      <w:r w:rsidR="00D21CB7">
        <w:rPr>
          <w:lang w:val="en-US"/>
        </w:rPr>
        <w:t>A</w:t>
      </w:r>
      <w:r w:rsidR="00160C81" w:rsidRPr="00FD6A0E">
        <w:rPr>
          <w:lang w:val="en-US"/>
        </w:rPr>
        <w:t xml:space="preserve">sset </w:t>
      </w:r>
      <w:bookmarkEnd w:id="145"/>
      <w:r w:rsidR="00D21CB7">
        <w:rPr>
          <w:lang w:val="en-US"/>
        </w:rPr>
        <w:t xml:space="preserve">(REPA) </w:t>
      </w:r>
      <w:r w:rsidR="00160C81" w:rsidRPr="00FD6A0E">
        <w:rPr>
          <w:lang w:val="en-US"/>
        </w:rPr>
        <w:t>works</w:t>
      </w:r>
      <w:bookmarkEnd w:id="146"/>
    </w:p>
    <w:p w14:paraId="10918601" w14:textId="0F89DF64" w:rsidR="00BF2EE2" w:rsidRDefault="00AE1B3F" w:rsidP="00933BD5">
      <w:r w:rsidRPr="00FD6A0E">
        <w:t xml:space="preserve">An </w:t>
      </w:r>
      <w:r w:rsidRPr="00485B16">
        <w:t>essential public asset</w:t>
      </w:r>
      <w:r w:rsidRPr="00FD6A0E">
        <w:t xml:space="preserve"> directly damaged by an </w:t>
      </w:r>
      <w:r w:rsidR="00C42F6A" w:rsidRPr="00FD6A0E">
        <w:t>eligible disaster</w:t>
      </w:r>
      <w:r w:rsidR="00865538" w:rsidRPr="00FD6A0E">
        <w:t xml:space="preserve"> event</w:t>
      </w:r>
      <w:r w:rsidRPr="00FD6A0E">
        <w:t xml:space="preserve">, or a re-damaged </w:t>
      </w:r>
      <w:r w:rsidRPr="00485B16">
        <w:t>essential public asset</w:t>
      </w:r>
      <w:r w:rsidRPr="00FD6A0E">
        <w:t>, may be reconstructed to its pre-disaster function. The selected reconstruction treatment must be consistent with the DRFA</w:t>
      </w:r>
      <w:r w:rsidR="000B6D19" w:rsidRPr="00FD6A0E">
        <w:t xml:space="preserve"> </w:t>
      </w:r>
      <w:r w:rsidR="00BF2EE2" w:rsidRPr="00485B16">
        <w:t>Essential Public Ass</w:t>
      </w:r>
      <w:r w:rsidR="00BF2EE2" w:rsidRPr="00FD6A0E">
        <w:t>et Function Framework (</w:t>
      </w:r>
      <w:r w:rsidR="003753B9">
        <w:t xml:space="preserve">refer to </w:t>
      </w:r>
      <w:r w:rsidR="00BF2EE2" w:rsidRPr="00FD6A0E">
        <w:t>DRFA clause 6.3).</w:t>
      </w:r>
    </w:p>
    <w:p w14:paraId="374BC829" w14:textId="00C47497" w:rsidR="00D75471" w:rsidRDefault="00D75471" w:rsidP="00933BD5">
      <w:r>
        <w:t>An asset is considered to be re-damaged if, after being damaged by one eligible disaster and prior to the commencement or completion of reconstruction works, it suffers damage in the same location by a subsequent eligible disaster.</w:t>
      </w:r>
    </w:p>
    <w:p w14:paraId="4EAE462D" w14:textId="77777777" w:rsidR="00372AA0" w:rsidRDefault="00372AA0" w:rsidP="00372AA0">
      <w:pPr>
        <w:jc w:val="both"/>
      </w:pPr>
    </w:p>
    <w:p w14:paraId="1E7D5023" w14:textId="1E84FB8D" w:rsidR="00372AA0" w:rsidRPr="003E304D" w:rsidRDefault="00372AA0" w:rsidP="00372AA0">
      <w:pPr>
        <w:jc w:val="both"/>
      </w:pPr>
      <w:r>
        <w:t xml:space="preserve">In </w:t>
      </w:r>
      <w:r w:rsidRPr="003E304D">
        <w:t xml:space="preserve">application, </w:t>
      </w:r>
      <w:r w:rsidR="00D21CB7">
        <w:t>REPA works</w:t>
      </w:r>
      <w:r w:rsidRPr="003E304D">
        <w:t xml:space="preserve"> are those reconstruction works, other than specified Emergency Works that could not, or was not practical to complete within </w:t>
      </w:r>
      <w:r w:rsidR="007F2E64" w:rsidRPr="003E304D">
        <w:rPr>
          <w:b/>
          <w:bCs/>
        </w:rPr>
        <w:t>three (3)</w:t>
      </w:r>
      <w:r w:rsidR="007F2E64" w:rsidRPr="003E304D">
        <w:t xml:space="preserve"> </w:t>
      </w:r>
      <w:r w:rsidRPr="003E304D">
        <w:t xml:space="preserve">months of </w:t>
      </w:r>
      <w:r w:rsidR="0021510B" w:rsidRPr="003E304D">
        <w:t>an</w:t>
      </w:r>
      <w:r w:rsidRPr="003E304D">
        <w:t xml:space="preserve"> eligible event and are those undertaken to return an asset back</w:t>
      </w:r>
      <w:r>
        <w:t xml:space="preserve"> to its pre disaster function. Upon </w:t>
      </w:r>
      <w:r w:rsidRPr="003E304D">
        <w:t xml:space="preserve">completion </w:t>
      </w:r>
      <w:r w:rsidR="00D21CB7">
        <w:t>REPA works</w:t>
      </w:r>
      <w:r w:rsidRPr="003E304D">
        <w:t xml:space="preserve"> there must not be any recovery works remaining on the asset to be completed under the DRFA. </w:t>
      </w:r>
    </w:p>
    <w:p w14:paraId="48781632" w14:textId="6EB30857" w:rsidR="00372AA0" w:rsidRPr="003E304D" w:rsidRDefault="00372AA0" w:rsidP="00372AA0">
      <w:pPr>
        <w:jc w:val="both"/>
      </w:pPr>
      <w:r w:rsidRPr="003E304D">
        <w:t xml:space="preserve">The type of reconstruction works that should be undertaken under the </w:t>
      </w:r>
      <w:r w:rsidR="00D21CB7">
        <w:t>REPA works</w:t>
      </w:r>
      <w:r w:rsidRPr="003E304D">
        <w:t xml:space="preserve"> sub-category are works that are of lesser urgency and may require Council to gain funding certainty prior to committing to project.</w:t>
      </w:r>
    </w:p>
    <w:p w14:paraId="41F860F1" w14:textId="179492AC" w:rsidR="00372AA0" w:rsidRPr="003E304D" w:rsidRDefault="00372AA0" w:rsidP="00372AA0">
      <w:pPr>
        <w:jc w:val="both"/>
      </w:pPr>
      <w:r w:rsidRPr="003E304D">
        <w:t xml:space="preserve">Any reconstruction works that </w:t>
      </w:r>
      <w:r w:rsidR="00D21CB7">
        <w:t>Delivery Agencies</w:t>
      </w:r>
      <w:r w:rsidRPr="003E304D">
        <w:t xml:space="preserve"> cannot complete within the </w:t>
      </w:r>
      <w:r w:rsidRPr="003E304D">
        <w:rPr>
          <w:b/>
          <w:bCs/>
        </w:rPr>
        <w:t>three (3)</w:t>
      </w:r>
      <w:r w:rsidRPr="003E304D">
        <w:t xml:space="preserve"> month time limit or without assurance of funding should be managed under the </w:t>
      </w:r>
      <w:r w:rsidR="00D21CB7">
        <w:t>REPA works</w:t>
      </w:r>
      <w:r w:rsidRPr="003E304D">
        <w:t xml:space="preserve"> category.</w:t>
      </w:r>
    </w:p>
    <w:p w14:paraId="70ABE327" w14:textId="39CB81B7" w:rsidR="00372AA0" w:rsidRPr="003E304D" w:rsidRDefault="00372AA0" w:rsidP="00372AA0">
      <w:pPr>
        <w:jc w:val="both"/>
      </w:pPr>
      <w:r w:rsidRPr="003E304D">
        <w:t xml:space="preserve">There is no scale or value limit to </w:t>
      </w:r>
      <w:r w:rsidR="00D21CB7">
        <w:t>REPA works</w:t>
      </w:r>
      <w:r w:rsidRPr="003E304D">
        <w:t xml:space="preserve">. Works are generally of greater complexity, scale and value than Emergency and Immediate work. Works may require specialist treatments, materials, and detailed design. Works are generally procured through open tender. </w:t>
      </w:r>
    </w:p>
    <w:p w14:paraId="0BB970D8" w14:textId="5F0F9952" w:rsidR="00372AA0" w:rsidRPr="00485B16" w:rsidRDefault="00372AA0" w:rsidP="007F2E64">
      <w:pPr>
        <w:jc w:val="both"/>
      </w:pPr>
      <w:r w:rsidRPr="003E304D">
        <w:t xml:space="preserve">Prior to commencing </w:t>
      </w:r>
      <w:r w:rsidR="00D21CB7">
        <w:t>REPA works</w:t>
      </w:r>
      <w:r w:rsidRPr="003E304D">
        <w:t xml:space="preserve">, </w:t>
      </w:r>
      <w:r w:rsidR="00D21CB7">
        <w:t xml:space="preserve">Delivery Agencies </w:t>
      </w:r>
      <w:r>
        <w:t xml:space="preserve">are required to  develop and submit a detailed project estimate for certification by the Assessing and Administering Authority. </w:t>
      </w:r>
    </w:p>
    <w:p w14:paraId="7BE09F3C" w14:textId="7479C776" w:rsidR="00E252D5" w:rsidRDefault="00D21CB7" w:rsidP="00F56E4F">
      <w:pPr>
        <w:pStyle w:val="Heading5a"/>
      </w:pPr>
      <w:bookmarkStart w:id="147" w:name="_Toc189726079"/>
      <w:r>
        <w:t>REPA works</w:t>
      </w:r>
      <w:r w:rsidR="00F92310">
        <w:t xml:space="preserve"> e</w:t>
      </w:r>
      <w:r w:rsidR="00E252D5">
        <w:t>xamples</w:t>
      </w:r>
      <w:bookmarkEnd w:id="147"/>
    </w:p>
    <w:p w14:paraId="39CE92C7" w14:textId="6859C491" w:rsidR="004D2003" w:rsidRDefault="003753B9" w:rsidP="00992B46">
      <w:r>
        <w:t xml:space="preserve">Typical </w:t>
      </w:r>
      <w:r w:rsidR="007035D8">
        <w:t>e</w:t>
      </w:r>
      <w:r w:rsidR="004D2003" w:rsidRPr="00485B16">
        <w:t>xample</w:t>
      </w:r>
      <w:r>
        <w:t>s</w:t>
      </w:r>
      <w:r w:rsidR="004D2003" w:rsidRPr="00485B16">
        <w:t xml:space="preserve"> </w:t>
      </w:r>
      <w:r w:rsidR="006F7558">
        <w:t xml:space="preserve">of </w:t>
      </w:r>
      <w:r w:rsidR="00D21CB7">
        <w:t>REPA works</w:t>
      </w:r>
      <w:r>
        <w:t xml:space="preserve"> </w:t>
      </w:r>
      <w:r w:rsidR="00875D53">
        <w:t>can be found in the section on Eligibility Scenarios at the beginning of this Guideline.</w:t>
      </w:r>
    </w:p>
    <w:p w14:paraId="0A83D8E1" w14:textId="36FD18C5" w:rsidR="00D75471" w:rsidRDefault="00D75471" w:rsidP="00D75471">
      <w:pPr>
        <w:pStyle w:val="Heading3"/>
      </w:pPr>
      <w:bookmarkStart w:id="148" w:name="_Toc189726080"/>
      <w:r>
        <w:t>Re-damaged essential public assets where works have not yet commenced</w:t>
      </w:r>
      <w:bookmarkEnd w:id="148"/>
    </w:p>
    <w:p w14:paraId="4EE52E94" w14:textId="7B4C249F" w:rsidR="00D75471" w:rsidRDefault="00D75471" w:rsidP="00992B46">
      <w:r>
        <w:t>If works have not yet commenced to restore the asset damaged by the first event when the re-damage occurs, then all eligible costs to restore the asset to its pre-disaster function are to be claimed against the subsequent eligible disaster. The recommended value for the asset in the first event is to be reduced to zero</w:t>
      </w:r>
    </w:p>
    <w:p w14:paraId="49F3597D" w14:textId="12ADAED5" w:rsidR="00D75471" w:rsidRDefault="00D75471" w:rsidP="00A27632">
      <w:pPr>
        <w:pStyle w:val="Heading3"/>
      </w:pPr>
      <w:bookmarkStart w:id="149" w:name="_Toc189726081"/>
      <w:r>
        <w:t>Re-damaged assets where works have commenced</w:t>
      </w:r>
      <w:bookmarkEnd w:id="149"/>
    </w:p>
    <w:p w14:paraId="122BF8F3" w14:textId="77777777" w:rsidR="00D75471" w:rsidRPr="00D75471" w:rsidRDefault="00D75471" w:rsidP="00992B46">
      <w:r w:rsidRPr="00D75471">
        <w:t xml:space="preserve">If works have commenced to restore the asset damaged by the first event when the re-damage occurs, and the re-damage (or additional damage) is not covered by insurance, the cost to restore the asset back to the pre-disaster function is to be claimed across the two events as follows: </w:t>
      </w:r>
    </w:p>
    <w:p w14:paraId="4F1F46B4" w14:textId="16BAEE77" w:rsidR="00D75471" w:rsidRPr="00D75471" w:rsidRDefault="00D75471" w:rsidP="00A27632">
      <w:pPr>
        <w:pStyle w:val="Tablenum1"/>
        <w:numPr>
          <w:ilvl w:val="0"/>
          <w:numId w:val="77"/>
        </w:numPr>
        <w:ind w:left="567" w:hanging="567"/>
      </w:pPr>
      <w:r w:rsidRPr="00D75471">
        <w:rPr>
          <w:sz w:val="20"/>
        </w:rPr>
        <w:t>First eligible disaster – the eligible actual costs of approved works carried out by the agency up to the date of impact of the subsequent event should be claimed against the first event and associated submission time limits. The recommended value for the asset in the first event is to be reduced to the actual expenditure.</w:t>
      </w:r>
    </w:p>
    <w:p w14:paraId="100A7425" w14:textId="38FE2572" w:rsidR="00D75471" w:rsidRPr="00D75471" w:rsidRDefault="00D75471" w:rsidP="00A27632">
      <w:pPr>
        <w:pStyle w:val="Tablenum1"/>
        <w:numPr>
          <w:ilvl w:val="0"/>
          <w:numId w:val="77"/>
        </w:numPr>
        <w:ind w:left="567" w:hanging="567"/>
      </w:pPr>
      <w:r w:rsidRPr="00D75471">
        <w:rPr>
          <w:sz w:val="20"/>
        </w:rPr>
        <w:t>Subsequent eligible disaster – the eligible cost of works carried out by the Delivery Agency after the date of impact by the subsequent event is to be lodged under the subsequent event and associated submission time limits.</w:t>
      </w:r>
    </w:p>
    <w:p w14:paraId="37E592CB" w14:textId="4DC48BCB" w:rsidR="005B0A56" w:rsidRPr="00FD6A0E" w:rsidRDefault="001A626F" w:rsidP="00B03E46">
      <w:pPr>
        <w:pStyle w:val="Heading3"/>
      </w:pPr>
      <w:bookmarkStart w:id="150" w:name="_Toc60923898"/>
      <w:bookmarkStart w:id="151" w:name="_Toc60923899"/>
      <w:bookmarkStart w:id="152" w:name="_Toc60923900"/>
      <w:bookmarkStart w:id="153" w:name="_Toc60923901"/>
      <w:bookmarkStart w:id="154" w:name="_Toc60923902"/>
      <w:bookmarkStart w:id="155" w:name="_Toc58149988"/>
      <w:bookmarkStart w:id="156" w:name="_Ref169929528"/>
      <w:bookmarkStart w:id="157" w:name="_Toc373914671"/>
      <w:bookmarkStart w:id="158" w:name="_Toc189726082"/>
      <w:bookmarkEnd w:id="150"/>
      <w:bookmarkEnd w:id="151"/>
      <w:bookmarkEnd w:id="152"/>
      <w:bookmarkEnd w:id="153"/>
      <w:bookmarkEnd w:id="154"/>
      <w:r w:rsidRPr="00FD6A0E">
        <w:t>A</w:t>
      </w:r>
      <w:r w:rsidR="00AE1B3F" w:rsidRPr="00FD6A0E">
        <w:t xml:space="preserve">llowable </w:t>
      </w:r>
      <w:r w:rsidR="00160C81" w:rsidRPr="00FD6A0E">
        <w:t xml:space="preserve">time </w:t>
      </w:r>
      <w:bookmarkEnd w:id="155"/>
      <w:bookmarkEnd w:id="156"/>
      <w:bookmarkEnd w:id="157"/>
      <w:r w:rsidR="00160C81" w:rsidRPr="00FD6A0E">
        <w:t>limits</w:t>
      </w:r>
      <w:bookmarkEnd w:id="158"/>
      <w:r w:rsidR="00160C81" w:rsidRPr="00FD6A0E">
        <w:t xml:space="preserve"> </w:t>
      </w:r>
    </w:p>
    <w:p w14:paraId="364F71B0" w14:textId="3982B950" w:rsidR="002F5B91" w:rsidRPr="00FD6A0E" w:rsidRDefault="002F5B91" w:rsidP="00934F4C">
      <w:pPr>
        <w:rPr>
          <w:b/>
        </w:rPr>
      </w:pPr>
      <w:bookmarkStart w:id="159" w:name="_Toc41659994"/>
      <w:bookmarkStart w:id="160" w:name="_Toc58149989"/>
      <w:r w:rsidRPr="00FD6A0E">
        <w:rPr>
          <w:b/>
        </w:rPr>
        <w:t xml:space="preserve">Reconstruction of </w:t>
      </w:r>
      <w:r w:rsidRPr="00485B16">
        <w:rPr>
          <w:b/>
        </w:rPr>
        <w:t>essentia</w:t>
      </w:r>
      <w:r w:rsidRPr="00FD6A0E">
        <w:rPr>
          <w:b/>
        </w:rPr>
        <w:t>l public assets</w:t>
      </w:r>
    </w:p>
    <w:p w14:paraId="794FFFEB" w14:textId="63E994AD" w:rsidR="000727A5" w:rsidRDefault="00A65884" w:rsidP="00933BD5">
      <w:r>
        <w:t xml:space="preserve">Guideline </w:t>
      </w:r>
      <w:hyperlink r:id="rId42" w:history="1">
        <w:r w:rsidR="00780641" w:rsidRPr="00A27632">
          <w:rPr>
            <w:rStyle w:val="Hyperlink"/>
            <w:color w:val="auto"/>
          </w:rPr>
          <w:t>2</w:t>
        </w:r>
      </w:hyperlink>
      <w:r w:rsidR="000727A5">
        <w:t xml:space="preserve"> provides detailed information about the process and requirements for completing a cost estimate. </w:t>
      </w:r>
    </w:p>
    <w:p w14:paraId="20C92D14" w14:textId="41C8D047" w:rsidR="002F5B91" w:rsidRPr="00FD6A0E" w:rsidRDefault="002F5B91" w:rsidP="00933BD5">
      <w:r w:rsidRPr="00FD6A0E">
        <w:t xml:space="preserve">Cost estimates for reconstruction of </w:t>
      </w:r>
      <w:r w:rsidRPr="00485B16">
        <w:t>essential public asset</w:t>
      </w:r>
      <w:r w:rsidRPr="00FD6A0E">
        <w:t xml:space="preserve">s must be submitted to the Assessing Authority and Administering Authority concurrently within </w:t>
      </w:r>
      <w:r w:rsidRPr="00466EFE">
        <w:rPr>
          <w:b/>
          <w:bCs/>
        </w:rPr>
        <w:t>nine months</w:t>
      </w:r>
      <w:r w:rsidRPr="00FD6A0E">
        <w:t xml:space="preserve"> after the end of the financial year in which the eligible disaster occurred.</w:t>
      </w:r>
    </w:p>
    <w:p w14:paraId="60D31E52" w14:textId="1EC5A89D" w:rsidR="002F5B91" w:rsidRPr="00FD6A0E" w:rsidRDefault="002F5B91" w:rsidP="00933BD5">
      <w:r w:rsidRPr="00FD6A0E">
        <w:t>The State</w:t>
      </w:r>
      <w:r w:rsidR="009922AD" w:rsidRPr="00FD6A0E">
        <w:t xml:space="preserve"> (through the Assessing Authority)</w:t>
      </w:r>
      <w:r w:rsidRPr="00FD6A0E">
        <w:t xml:space="preserve"> must approve and lodge to the </w:t>
      </w:r>
      <w:r w:rsidR="006905BD">
        <w:t>Commonwealth</w:t>
      </w:r>
      <w:r w:rsidRPr="00FD6A0E">
        <w:t xml:space="preserve"> Government the estimated cost of reconstruction works </w:t>
      </w:r>
      <w:r w:rsidRPr="00466EFE">
        <w:rPr>
          <w:b/>
          <w:bCs/>
        </w:rPr>
        <w:t xml:space="preserve">within </w:t>
      </w:r>
      <w:r w:rsidR="00160C81" w:rsidRPr="00466EFE">
        <w:rPr>
          <w:b/>
          <w:bCs/>
        </w:rPr>
        <w:t>12</w:t>
      </w:r>
      <w:r w:rsidRPr="00466EFE">
        <w:rPr>
          <w:b/>
          <w:bCs/>
        </w:rPr>
        <w:t xml:space="preserve"> months</w:t>
      </w:r>
      <w:r w:rsidRPr="00FD6A0E">
        <w:t xml:space="preserve"> after the end of the financial year in which the eligible disaster occurred. </w:t>
      </w:r>
    </w:p>
    <w:p w14:paraId="1E3F29A0" w14:textId="41377FD8" w:rsidR="00EB4468" w:rsidRPr="00FD6A0E" w:rsidRDefault="00D21CB7" w:rsidP="00933BD5">
      <w:r>
        <w:rPr>
          <w:b/>
          <w:bCs/>
        </w:rPr>
        <w:t>REPA works</w:t>
      </w:r>
      <w:r w:rsidR="002F5B91" w:rsidRPr="00FD6A0E">
        <w:t xml:space="preserve"> are to be completed within two years after the end of the financial year in which the eligible disaster event occurred.</w:t>
      </w:r>
    </w:p>
    <w:p w14:paraId="782C9FEF" w14:textId="54EE390E" w:rsidR="00CC0638" w:rsidRPr="00FD6A0E" w:rsidRDefault="00CC0638" w:rsidP="00CC0638">
      <w:pPr>
        <w:rPr>
          <w:rFonts w:ascii="Calibri" w:eastAsiaTheme="minorHAnsi" w:hAnsi="Calibri" w:cs="Calibri"/>
          <w:spacing w:val="0"/>
        </w:rPr>
      </w:pPr>
      <w:r w:rsidRPr="00FD6A0E">
        <w:t xml:space="preserve">The </w:t>
      </w:r>
      <w:r w:rsidR="00DD53D3" w:rsidRPr="00FD6A0E">
        <w:t>A</w:t>
      </w:r>
      <w:r w:rsidRPr="00FD6A0E">
        <w:t xml:space="preserve">dministering </w:t>
      </w:r>
      <w:r w:rsidR="00DD53D3" w:rsidRPr="00FD6A0E">
        <w:t>A</w:t>
      </w:r>
      <w:r w:rsidRPr="00FD6A0E">
        <w:t>uthority</w:t>
      </w:r>
      <w:r w:rsidR="0072009C">
        <w:t>/s Claims Management System (CMS)</w:t>
      </w:r>
      <w:r w:rsidRPr="00FD6A0E">
        <w:t xml:space="preserve">e also details timelines </w:t>
      </w:r>
      <w:r w:rsidR="00C244FE" w:rsidRPr="00FD6A0E">
        <w:t>to incur expenditure and submit claims for reimbursement</w:t>
      </w:r>
      <w:r w:rsidRPr="00FD6A0E">
        <w:t xml:space="preserve">. </w:t>
      </w:r>
      <w:r w:rsidRPr="00FD6A0E">
        <w:rPr>
          <w:b/>
        </w:rPr>
        <w:t xml:space="preserve">Please refer to the </w:t>
      </w:r>
      <w:hyperlink r:id="rId43" w:history="1">
        <w:r w:rsidR="0072009C" w:rsidRPr="000727A5">
          <w:rPr>
            <w:rStyle w:val="Hyperlink"/>
            <w:b/>
            <w:color w:val="auto"/>
            <w:u w:val="single"/>
          </w:rPr>
          <w:t xml:space="preserve">Administering Authority </w:t>
        </w:r>
        <w:r w:rsidR="0072009C">
          <w:rPr>
            <w:rStyle w:val="Hyperlink"/>
            <w:b/>
            <w:color w:val="auto"/>
            <w:u w:val="single"/>
          </w:rPr>
          <w:t>CMS</w:t>
        </w:r>
      </w:hyperlink>
      <w:r w:rsidR="0072009C">
        <w:rPr>
          <w:rStyle w:val="Hyperlink"/>
          <w:b/>
          <w:color w:val="auto"/>
          <w:u w:val="single"/>
        </w:rPr>
        <w:t xml:space="preserve"> under the specific disaster event</w:t>
      </w:r>
      <w:r w:rsidR="0072009C" w:rsidRPr="000727A5">
        <w:rPr>
          <w:b/>
        </w:rPr>
        <w:t xml:space="preserve"> </w:t>
      </w:r>
      <w:r w:rsidRPr="00FD6A0E">
        <w:rPr>
          <w:b/>
        </w:rPr>
        <w:t xml:space="preserve">for </w:t>
      </w:r>
      <w:r w:rsidR="00C244FE" w:rsidRPr="00FD6A0E">
        <w:rPr>
          <w:b/>
        </w:rPr>
        <w:t>these timelines</w:t>
      </w:r>
      <w:r w:rsidRPr="00FD6A0E">
        <w:rPr>
          <w:b/>
        </w:rPr>
        <w:t xml:space="preserve">. </w:t>
      </w:r>
    </w:p>
    <w:p w14:paraId="3498CEF3" w14:textId="77777777" w:rsidR="004F1EBA" w:rsidRDefault="004F1EBA" w:rsidP="00953261">
      <w:pPr>
        <w:pStyle w:val="Caption"/>
        <w:keepNext/>
        <w:rPr>
          <w:color w:val="auto"/>
        </w:rPr>
      </w:pPr>
    </w:p>
    <w:p w14:paraId="381C0ED7" w14:textId="56D5C120" w:rsidR="00CB2106" w:rsidRPr="004820F8" w:rsidRDefault="00CB2106" w:rsidP="00953261">
      <w:pPr>
        <w:pStyle w:val="Caption"/>
        <w:keepNext/>
        <w:rPr>
          <w:smallCaps/>
          <w:color w:val="auto"/>
        </w:rPr>
      </w:pPr>
      <w:r w:rsidRPr="004820F8">
        <w:rPr>
          <w:smallCaps/>
          <w:color w:val="auto"/>
        </w:rPr>
        <w:t xml:space="preserve">Figure </w:t>
      </w:r>
      <w:r w:rsidRPr="004820F8">
        <w:rPr>
          <w:smallCaps/>
          <w:color w:val="auto"/>
        </w:rPr>
        <w:fldChar w:fldCharType="begin"/>
      </w:r>
      <w:r w:rsidRPr="004820F8">
        <w:rPr>
          <w:smallCaps/>
          <w:color w:val="auto"/>
        </w:rPr>
        <w:instrText xml:space="preserve"> SEQ Figure \* ARABIC </w:instrText>
      </w:r>
      <w:r w:rsidRPr="004820F8">
        <w:rPr>
          <w:smallCaps/>
          <w:color w:val="auto"/>
        </w:rPr>
        <w:fldChar w:fldCharType="separate"/>
      </w:r>
      <w:r w:rsidR="00C02038">
        <w:rPr>
          <w:smallCaps/>
          <w:noProof/>
          <w:color w:val="auto"/>
        </w:rPr>
        <w:t>2</w:t>
      </w:r>
      <w:r w:rsidRPr="004820F8">
        <w:rPr>
          <w:smallCaps/>
          <w:color w:val="auto"/>
        </w:rPr>
        <w:fldChar w:fldCharType="end"/>
      </w:r>
      <w:r w:rsidRPr="004820F8">
        <w:rPr>
          <w:smallCaps/>
          <w:color w:val="auto"/>
        </w:rPr>
        <w:t xml:space="preserve"> Allowable time limits</w:t>
      </w:r>
    </w:p>
    <w:p w14:paraId="7E62843B" w14:textId="3A300351" w:rsidR="00057CAD" w:rsidRDefault="00057CAD" w:rsidP="00933BD5">
      <w:pPr>
        <w:rPr>
          <w:b/>
        </w:rPr>
      </w:pPr>
      <w:r>
        <w:rPr>
          <w:noProof/>
        </w:rPr>
        <w:drawing>
          <wp:inline distT="0" distB="0" distL="0" distR="0" wp14:anchorId="5EFC1E61" wp14:editId="2561A365">
            <wp:extent cx="4881047" cy="2281332"/>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4" cstate="email">
                      <a:extLst>
                        <a:ext uri="{28A0092B-C50C-407E-A947-70E740481C1C}">
                          <a14:useLocalDpi xmlns:a14="http://schemas.microsoft.com/office/drawing/2010/main"/>
                        </a:ext>
                      </a:extLst>
                    </a:blip>
                    <a:stretch>
                      <a:fillRect/>
                    </a:stretch>
                  </pic:blipFill>
                  <pic:spPr>
                    <a:xfrm>
                      <a:off x="0" y="0"/>
                      <a:ext cx="4881047" cy="2281332"/>
                    </a:xfrm>
                    <a:prstGeom prst="rect">
                      <a:avLst/>
                    </a:prstGeom>
                  </pic:spPr>
                </pic:pic>
              </a:graphicData>
            </a:graphic>
          </wp:inline>
        </w:drawing>
      </w:r>
    </w:p>
    <w:p w14:paraId="63009898" w14:textId="4E71CA16" w:rsidR="00AE1B3F" w:rsidRPr="00FD6A0E" w:rsidRDefault="00CC0638" w:rsidP="00933BD5">
      <w:pPr>
        <w:rPr>
          <w:b/>
        </w:rPr>
      </w:pPr>
      <w:r w:rsidRPr="00FD6A0E">
        <w:rPr>
          <w:b/>
        </w:rPr>
        <w:t>W</w:t>
      </w:r>
      <w:r w:rsidR="003B3ABC" w:rsidRPr="00FD6A0E">
        <w:rPr>
          <w:b/>
        </w:rPr>
        <w:t xml:space="preserve">here a claim or </w:t>
      </w:r>
      <w:r w:rsidR="00AE1B3F" w:rsidRPr="00FD6A0E">
        <w:rPr>
          <w:b/>
        </w:rPr>
        <w:t>project is not lodged by the timeframes</w:t>
      </w:r>
      <w:r w:rsidR="0074533F" w:rsidRPr="00FD6A0E">
        <w:rPr>
          <w:b/>
        </w:rPr>
        <w:t xml:space="preserve"> outlined above,</w:t>
      </w:r>
      <w:r w:rsidR="00AE1B3F" w:rsidRPr="00FD6A0E">
        <w:rPr>
          <w:b/>
        </w:rPr>
        <w:t xml:space="preserve"> these works </w:t>
      </w:r>
      <w:r w:rsidRPr="00FD6A0E">
        <w:rPr>
          <w:b/>
        </w:rPr>
        <w:t xml:space="preserve">will </w:t>
      </w:r>
      <w:r w:rsidR="00AE1B3F" w:rsidRPr="00FD6A0E">
        <w:rPr>
          <w:b/>
        </w:rPr>
        <w:t xml:space="preserve">not be approved and cannot proceed under that </w:t>
      </w:r>
      <w:r w:rsidR="0074533F" w:rsidRPr="00FD6A0E">
        <w:rPr>
          <w:b/>
        </w:rPr>
        <w:t>eligible disaster</w:t>
      </w:r>
      <w:r w:rsidR="00865538" w:rsidRPr="00FD6A0E">
        <w:rPr>
          <w:b/>
        </w:rPr>
        <w:t xml:space="preserve"> event</w:t>
      </w:r>
      <w:r w:rsidR="00AE1B3F" w:rsidRPr="00FD6A0E">
        <w:rPr>
          <w:b/>
        </w:rPr>
        <w:t>.</w:t>
      </w:r>
    </w:p>
    <w:p w14:paraId="28EAFA54" w14:textId="09305F6F" w:rsidR="0074533F" w:rsidRPr="00FD6A0E" w:rsidRDefault="0074533F" w:rsidP="00933BD5">
      <w:r w:rsidRPr="007E3E2F">
        <w:t xml:space="preserve">Note that the </w:t>
      </w:r>
      <w:r w:rsidR="006905BD">
        <w:t>Commonwealth</w:t>
      </w:r>
      <w:r w:rsidRPr="007E3E2F">
        <w:t xml:space="preserve"> Government has established specific reporting requirements, whereby updated estimates</w:t>
      </w:r>
      <w:r w:rsidR="008F0192">
        <w:t xml:space="preserve"> relating to </w:t>
      </w:r>
      <w:r w:rsidR="008F0192" w:rsidRPr="008F0192">
        <w:rPr>
          <w:u w:val="single"/>
        </w:rPr>
        <w:t>all types of eligible expenditure across Categories A and B</w:t>
      </w:r>
      <w:r w:rsidR="008F0192">
        <w:t>,</w:t>
      </w:r>
      <w:r w:rsidRPr="007E3E2F">
        <w:t xml:space="preserve"> must be submitted by each state for each eligible </w:t>
      </w:r>
      <w:r w:rsidR="00DD5FD6" w:rsidRPr="007E3E2F">
        <w:t xml:space="preserve">disaster </w:t>
      </w:r>
      <w:r w:rsidRPr="007E3E2F">
        <w:t xml:space="preserve">on a quarterly basis. </w:t>
      </w:r>
      <w:r w:rsidR="00A376A0" w:rsidRPr="007E3E2F">
        <w:t>To</w:t>
      </w:r>
      <w:r w:rsidRPr="007E3E2F">
        <w:t xml:space="preserve"> meet these reporting requirements, it is critical that each Delivery Agency </w:t>
      </w:r>
      <w:r w:rsidR="001413D4">
        <w:t>regularly review and update estimates</w:t>
      </w:r>
      <w:r w:rsidRPr="007E3E2F">
        <w:t>.</w:t>
      </w:r>
      <w:r w:rsidR="00763B6A" w:rsidRPr="007E3E2F">
        <w:t xml:space="preserve"> </w:t>
      </w:r>
      <w:r w:rsidR="00641C49">
        <w:t xml:space="preserve">The Administering Authority will email each impacted Delivery Agency on a quarterly basis requesting that updates be provided in the CMS. </w:t>
      </w:r>
      <w:r w:rsidR="008F0192">
        <w:t>Approved certified e</w:t>
      </w:r>
      <w:r w:rsidR="00E401D1">
        <w:t>stimate</w:t>
      </w:r>
      <w:r w:rsidR="008F0192">
        <w:t xml:space="preserve"> packages</w:t>
      </w:r>
      <w:r w:rsidR="00E401D1">
        <w:t xml:space="preserve"> relating to </w:t>
      </w:r>
      <w:r w:rsidR="00D21CB7">
        <w:t>REPA works</w:t>
      </w:r>
      <w:r w:rsidR="00E401D1">
        <w:t xml:space="preserve"> </w:t>
      </w:r>
      <w:r w:rsidR="006D2D71">
        <w:t>cannot</w:t>
      </w:r>
      <w:r w:rsidR="00E401D1">
        <w:t xml:space="preserve"> be updated once the estimate is approved</w:t>
      </w:r>
      <w:r w:rsidR="00BD7998">
        <w:t xml:space="preserve"> by the Administering Authority</w:t>
      </w:r>
      <w:r w:rsidR="00E401D1">
        <w:t>.</w:t>
      </w:r>
    </w:p>
    <w:p w14:paraId="59922CB3" w14:textId="43499A2A" w:rsidR="00AE1B3F" w:rsidRPr="00FD6A0E" w:rsidRDefault="00AE1B3F" w:rsidP="00B03E46">
      <w:pPr>
        <w:pStyle w:val="Heading3"/>
        <w:rPr>
          <w:lang w:val="en-US"/>
        </w:rPr>
      </w:pPr>
      <w:bookmarkStart w:id="161" w:name="_Toc514350266"/>
      <w:bookmarkStart w:id="162" w:name="_Toc189726083"/>
      <w:r w:rsidRPr="00FD6A0E">
        <w:rPr>
          <w:lang w:val="en-US"/>
        </w:rPr>
        <w:t xml:space="preserve">Extensions </w:t>
      </w:r>
      <w:r w:rsidR="004A51CB" w:rsidRPr="00FD6A0E">
        <w:rPr>
          <w:lang w:val="en-US"/>
        </w:rPr>
        <w:t xml:space="preserve">to the </w:t>
      </w:r>
      <w:r w:rsidR="006455D1" w:rsidRPr="00FD6A0E">
        <w:rPr>
          <w:lang w:val="en-US"/>
        </w:rPr>
        <w:t xml:space="preserve">allowable time </w:t>
      </w:r>
      <w:bookmarkEnd w:id="161"/>
      <w:r w:rsidR="006455D1" w:rsidRPr="00FD6A0E">
        <w:rPr>
          <w:lang w:val="en-US"/>
        </w:rPr>
        <w:t>limits</w:t>
      </w:r>
      <w:r w:rsidR="009F5E0D" w:rsidRPr="00FD6A0E">
        <w:rPr>
          <w:lang w:val="en-US"/>
        </w:rPr>
        <w:t xml:space="preserve"> (EOT)</w:t>
      </w:r>
      <w:r w:rsidR="00A91CB9">
        <w:rPr>
          <w:lang w:val="en-US"/>
        </w:rPr>
        <w:t xml:space="preserve"> for essential public assets reconstruction works</w:t>
      </w:r>
      <w:bookmarkEnd w:id="162"/>
    </w:p>
    <w:p w14:paraId="57C9B41B" w14:textId="72E8F0DB" w:rsidR="00AE1B3F" w:rsidRPr="00FD6A0E" w:rsidRDefault="00AE1B3F" w:rsidP="00933BD5">
      <w:r w:rsidRPr="00FD6A0E">
        <w:t xml:space="preserve">The </w:t>
      </w:r>
      <w:r w:rsidR="004A51CB" w:rsidRPr="00FD6A0E">
        <w:t xml:space="preserve">Assessing Authority will consider an </w:t>
      </w:r>
      <w:r w:rsidR="009F5E0D" w:rsidRPr="00FD6A0E">
        <w:t>EOT request</w:t>
      </w:r>
      <w:r w:rsidRPr="00FD6A0E">
        <w:t xml:space="preserve"> </w:t>
      </w:r>
      <w:r w:rsidR="004A51CB" w:rsidRPr="00FD6A0E">
        <w:t xml:space="preserve">and provide a recommendation to the Administering Authority for a determination, </w:t>
      </w:r>
      <w:r w:rsidRPr="00FD6A0E">
        <w:t xml:space="preserve">where the </w:t>
      </w:r>
      <w:r w:rsidR="002872CA" w:rsidRPr="00FD6A0E">
        <w:t>Delivery</w:t>
      </w:r>
      <w:r w:rsidR="00A0346A" w:rsidRPr="00FD6A0E">
        <w:t xml:space="preserve"> Agency</w:t>
      </w:r>
      <w:r w:rsidRPr="00FD6A0E">
        <w:t xml:space="preserve"> has demonstrated</w:t>
      </w:r>
      <w:r w:rsidR="00C13457" w:rsidRPr="00FD6A0E">
        <w:t xml:space="preserve"> that</w:t>
      </w:r>
      <w:r w:rsidRPr="00FD6A0E">
        <w:t xml:space="preserve"> the delays are a result of exceptional circumstances that are either unforeseeable or beyond the control of the </w:t>
      </w:r>
      <w:r w:rsidR="002872CA" w:rsidRPr="00FD6A0E">
        <w:t>Delivery</w:t>
      </w:r>
      <w:r w:rsidR="00A0346A" w:rsidRPr="00FD6A0E">
        <w:t xml:space="preserve"> Agency</w:t>
      </w:r>
      <w:r w:rsidRPr="00FD6A0E">
        <w:t>.</w:t>
      </w:r>
      <w:r w:rsidR="00AD2122">
        <w:t xml:space="preserve"> EOT are to be entered into the CMS.</w:t>
      </w:r>
    </w:p>
    <w:p w14:paraId="700F4AEB" w14:textId="1C4750E4" w:rsidR="009F5E0D" w:rsidRPr="00FD6A0E" w:rsidRDefault="009F5E0D" w:rsidP="009F5E0D">
      <w:r w:rsidRPr="00FD6A0E">
        <w:t>Requests for</w:t>
      </w:r>
      <w:r w:rsidR="00DD5FD6" w:rsidRPr="00FD6A0E">
        <w:t xml:space="preserve"> an</w:t>
      </w:r>
      <w:r w:rsidRPr="00FD6A0E">
        <w:t xml:space="preserve"> extension of time received by the Assessing Authority after the timeframes stipulated in Table </w:t>
      </w:r>
      <w:r w:rsidR="008135A1">
        <w:t>11</w:t>
      </w:r>
      <w:r w:rsidRPr="00FD6A0E">
        <w:t xml:space="preserve"> below will not be considered and any expenditure incurred beyond the required completion date will be ineligible for </w:t>
      </w:r>
      <w:r w:rsidR="00D21CB7">
        <w:t>REPA works</w:t>
      </w:r>
      <w:r w:rsidRPr="00FD6A0E">
        <w:t xml:space="preserve">. </w:t>
      </w:r>
    </w:p>
    <w:p w14:paraId="0E9FE69C" w14:textId="68A13B26" w:rsidR="00144342" w:rsidRPr="00992B46" w:rsidRDefault="00144342" w:rsidP="00B03E46">
      <w:pPr>
        <w:pStyle w:val="Caption"/>
        <w:keepNext/>
        <w:rPr>
          <w:color w:val="auto"/>
        </w:rPr>
      </w:pPr>
      <w:bookmarkStart w:id="163" w:name="_Toc61610490"/>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11</w:t>
      </w:r>
      <w:r w:rsidR="00E252D5" w:rsidRPr="00992B46">
        <w:rPr>
          <w:noProof/>
          <w:color w:val="auto"/>
        </w:rPr>
        <w:fldChar w:fldCharType="end"/>
      </w:r>
      <w:r w:rsidRPr="00992B46">
        <w:rPr>
          <w:color w:val="auto"/>
        </w:rPr>
        <w:t xml:space="preserve"> Extension of time to allowable time limits – Timeframes</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F5E0D" w:rsidRPr="00FD6A0E" w14:paraId="5C83CD4C" w14:textId="77777777" w:rsidTr="00B03E46">
        <w:tc>
          <w:tcPr>
            <w:tcW w:w="1507" w:type="pct"/>
          </w:tcPr>
          <w:p w14:paraId="1EBBF66E" w14:textId="77777777" w:rsidR="009F5E0D" w:rsidRPr="00FD6A0E" w:rsidRDefault="009F5E0D" w:rsidP="00D04C50">
            <w:pPr>
              <w:pStyle w:val="Tableheader"/>
              <w:rPr>
                <w:b/>
                <w:color w:val="auto"/>
              </w:rPr>
            </w:pPr>
            <w:r w:rsidRPr="00FD6A0E">
              <w:rPr>
                <w:b/>
                <w:color w:val="auto"/>
              </w:rPr>
              <w:t xml:space="preserve">Type of works </w:t>
            </w:r>
          </w:p>
        </w:tc>
        <w:tc>
          <w:tcPr>
            <w:tcW w:w="1507" w:type="pct"/>
          </w:tcPr>
          <w:p w14:paraId="2BE98F29" w14:textId="77777777" w:rsidR="009F5E0D" w:rsidRPr="00FD6A0E" w:rsidRDefault="009F5E0D" w:rsidP="00D04C50">
            <w:pPr>
              <w:pStyle w:val="Tableheader"/>
              <w:rPr>
                <w:b/>
                <w:color w:val="auto"/>
              </w:rPr>
            </w:pPr>
            <w:r w:rsidRPr="00FD6A0E">
              <w:rPr>
                <w:b/>
                <w:color w:val="auto"/>
              </w:rPr>
              <w:t>Allowable time limits</w:t>
            </w:r>
          </w:p>
        </w:tc>
        <w:tc>
          <w:tcPr>
            <w:tcW w:w="1986" w:type="pct"/>
          </w:tcPr>
          <w:p w14:paraId="3A25F063" w14:textId="77777777" w:rsidR="009F5E0D" w:rsidRPr="00FD6A0E" w:rsidRDefault="009F5E0D" w:rsidP="00D04C50">
            <w:pPr>
              <w:pStyle w:val="Tableheader"/>
              <w:rPr>
                <w:b/>
                <w:color w:val="auto"/>
              </w:rPr>
            </w:pPr>
            <w:r w:rsidRPr="00FD6A0E">
              <w:rPr>
                <w:b/>
                <w:color w:val="auto"/>
              </w:rPr>
              <w:t>EOT required to be lodged</w:t>
            </w:r>
          </w:p>
        </w:tc>
      </w:tr>
      <w:tr w:rsidR="009F5E0D" w:rsidRPr="00FD6A0E" w14:paraId="2ADFECA8" w14:textId="77777777" w:rsidTr="00B03E46">
        <w:tc>
          <w:tcPr>
            <w:tcW w:w="1507" w:type="pct"/>
          </w:tcPr>
          <w:p w14:paraId="6D29C0B1" w14:textId="7B79E87C" w:rsidR="009F5E0D" w:rsidRPr="00FD6A0E" w:rsidRDefault="00D21CB7" w:rsidP="00D04C50">
            <w:r>
              <w:t>REPA works</w:t>
            </w:r>
          </w:p>
        </w:tc>
        <w:tc>
          <w:tcPr>
            <w:tcW w:w="1507" w:type="pct"/>
          </w:tcPr>
          <w:p w14:paraId="75D2471A" w14:textId="77777777" w:rsidR="009F5E0D" w:rsidRPr="00FD6A0E" w:rsidRDefault="009F5E0D" w:rsidP="00D04C50">
            <w:r w:rsidRPr="00FD6A0E">
              <w:t>24 months</w:t>
            </w:r>
          </w:p>
        </w:tc>
        <w:tc>
          <w:tcPr>
            <w:tcW w:w="1986" w:type="pct"/>
          </w:tcPr>
          <w:p w14:paraId="1EFEAA81" w14:textId="77777777" w:rsidR="009F5E0D" w:rsidRPr="00FD6A0E" w:rsidRDefault="009F5E0D" w:rsidP="00D04C50">
            <w:r w:rsidRPr="00FD6A0E">
              <w:t>3 months prior to end of allowable time limit</w:t>
            </w:r>
          </w:p>
        </w:tc>
      </w:tr>
    </w:tbl>
    <w:p w14:paraId="628DD88E" w14:textId="77777777" w:rsidR="00F65D25" w:rsidRPr="00FD6A0E" w:rsidRDefault="00F65D25" w:rsidP="00F65D25">
      <w:r w:rsidRPr="00FD6A0E">
        <w:t xml:space="preserve">To be eligible for consideration, the Delivery Agency must be able to </w:t>
      </w:r>
      <w:r w:rsidR="00043A3A" w:rsidRPr="00FD6A0E">
        <w:t>demonstrate</w:t>
      </w:r>
      <w:r w:rsidRPr="00FD6A0E">
        <w:t xml:space="preserve"> that the delays are a result of exceptional circumstances that are either unforeseeable or beyond the control of the Delivery Agency.</w:t>
      </w:r>
    </w:p>
    <w:p w14:paraId="76B9A9D5" w14:textId="77777777" w:rsidR="00F65D25" w:rsidRPr="00FD6A0E" w:rsidRDefault="00F65D25" w:rsidP="00F65D25">
      <w:r w:rsidRPr="00FD6A0E">
        <w:t>Examples of exceptional circumstances are:</w:t>
      </w:r>
    </w:p>
    <w:p w14:paraId="4BB53FF2" w14:textId="12B65120" w:rsidR="00AE1B3F" w:rsidRPr="00FD6A0E" w:rsidRDefault="00AE1B3F" w:rsidP="00763B6A">
      <w:pPr>
        <w:pStyle w:val="Bullet1"/>
      </w:pPr>
      <w:r w:rsidRPr="00FD6A0E">
        <w:t xml:space="preserve">delays in impacted area returning to conditions considered safe to undertake </w:t>
      </w:r>
      <w:r w:rsidR="00631CE4" w:rsidRPr="00FD6A0E">
        <w:t>works.</w:t>
      </w:r>
    </w:p>
    <w:p w14:paraId="03631297" w14:textId="77777777" w:rsidR="00AE1B3F" w:rsidRPr="00FD6A0E" w:rsidRDefault="00AE1B3F" w:rsidP="00763B6A">
      <w:pPr>
        <w:pStyle w:val="Bullet1"/>
      </w:pPr>
      <w:r w:rsidRPr="00FD6A0E">
        <w:t>discovery of a significant archaeological or environmental site that would require extensive and prolonged consultation and negotiations</w:t>
      </w:r>
      <w:r w:rsidR="006455D1" w:rsidRPr="00FD6A0E">
        <w:t>; and</w:t>
      </w:r>
    </w:p>
    <w:p w14:paraId="0ACCDF02" w14:textId="77777777" w:rsidR="00AE1B3F" w:rsidRPr="00FD6A0E" w:rsidRDefault="00AE1B3F" w:rsidP="00763B6A">
      <w:pPr>
        <w:pStyle w:val="Bullet1"/>
      </w:pPr>
      <w:r w:rsidRPr="00FD6A0E">
        <w:t>delays caused by investigations (for example, coroner’s investigations).</w:t>
      </w:r>
    </w:p>
    <w:p w14:paraId="70941362" w14:textId="77777777" w:rsidR="00AE1B3F" w:rsidRPr="00FD6A0E" w:rsidRDefault="00AE1B3F" w:rsidP="00763B6A">
      <w:pPr>
        <w:keepNext/>
      </w:pPr>
      <w:r w:rsidRPr="00FD6A0E">
        <w:t>Examples of factors not considered exceptional circumstances:</w:t>
      </w:r>
    </w:p>
    <w:p w14:paraId="7BB897A0" w14:textId="67E35980" w:rsidR="00AE1B3F" w:rsidRPr="00FD6A0E" w:rsidRDefault="00AE1B3F" w:rsidP="00763B6A">
      <w:pPr>
        <w:pStyle w:val="Bullet1"/>
        <w:keepNext/>
      </w:pPr>
      <w:r w:rsidRPr="00FD6A0E">
        <w:t>agreement for an extension was not sought before</w:t>
      </w:r>
      <w:r w:rsidR="00F65D25" w:rsidRPr="00FD6A0E">
        <w:t xml:space="preserve"> the timeframe stipulated in Table </w:t>
      </w:r>
      <w:r w:rsidR="007035D8">
        <w:t>9</w:t>
      </w:r>
      <w:r w:rsidR="00F65D25" w:rsidRPr="00FD6A0E">
        <w:t xml:space="preserve"> </w:t>
      </w:r>
      <w:r w:rsidR="00631CE4" w:rsidRPr="00FD6A0E">
        <w:t>above.</w:t>
      </w:r>
    </w:p>
    <w:p w14:paraId="739DCD3B" w14:textId="77777777" w:rsidR="00AE1B3F" w:rsidRPr="00FD6A0E" w:rsidRDefault="00AE1B3F" w:rsidP="00763B6A">
      <w:pPr>
        <w:pStyle w:val="Bullet1"/>
      </w:pPr>
      <w:r w:rsidRPr="00FD6A0E">
        <w:t>poor project and risk management methodology (poor planning and control)</w:t>
      </w:r>
      <w:r w:rsidR="006455D1" w:rsidRPr="00FD6A0E">
        <w:t>; and</w:t>
      </w:r>
    </w:p>
    <w:p w14:paraId="07D7573C" w14:textId="77777777" w:rsidR="00AE1B3F" w:rsidRPr="00FD6A0E" w:rsidRDefault="00AE1B3F" w:rsidP="00763B6A">
      <w:pPr>
        <w:pStyle w:val="Bullet1"/>
      </w:pPr>
      <w:r w:rsidRPr="00FD6A0E">
        <w:t>delays in assessing eligibility of the asset.</w:t>
      </w:r>
    </w:p>
    <w:p w14:paraId="353F7A1B" w14:textId="5CDC518B" w:rsidR="00A95372" w:rsidRDefault="0093231C" w:rsidP="00933BD5">
      <w:r w:rsidRPr="00FD6A0E">
        <w:t>In the event that an EOT is not approved, any expenditure incurred beyond the required date will be ineligible.</w:t>
      </w:r>
    </w:p>
    <w:p w14:paraId="5E4FE65A" w14:textId="77777777" w:rsidR="00B03E46" w:rsidRPr="00512E55" w:rsidRDefault="00B03E46" w:rsidP="00B03E46">
      <w:pPr>
        <w:pStyle w:val="Heading3"/>
      </w:pPr>
      <w:bookmarkStart w:id="164" w:name="_Toc189726084"/>
      <w:r w:rsidRPr="00512E55">
        <w:t>Cost management</w:t>
      </w:r>
      <w:bookmarkEnd w:id="164"/>
    </w:p>
    <w:p w14:paraId="3A44EE20" w14:textId="0A41A73E" w:rsidR="00B03E46" w:rsidRPr="00512E55" w:rsidRDefault="00DD096D" w:rsidP="00B03E46">
      <w:r>
        <w:t>I</w:t>
      </w:r>
      <w:r w:rsidR="00B03E46" w:rsidRPr="00512E55">
        <w:t>t is important that effective financial management processes are established to manage, and record costs incurred resulting from eligible reconstruction works.</w:t>
      </w:r>
    </w:p>
    <w:p w14:paraId="01701CE4" w14:textId="460A41B1" w:rsidR="00B03E46" w:rsidRDefault="00B03E46" w:rsidP="00B03E46">
      <w:r w:rsidRPr="00512E55">
        <w:t xml:space="preserve">It is expected that the </w:t>
      </w:r>
      <w:r w:rsidRPr="00992B46">
        <w:rPr>
          <w:b/>
          <w:bCs/>
        </w:rPr>
        <w:t xml:space="preserve">Work Breakdown Structure (WBS) </w:t>
      </w:r>
      <w:r w:rsidRPr="00512E55">
        <w:t>for emergency and reconstruction works will differ due to the level of expenditure and duration of works. The term WBS is referred to when describing the way to group or categorise actual costs that are captured in a financial management system.</w:t>
      </w:r>
    </w:p>
    <w:p w14:paraId="3937DD25" w14:textId="77777777" w:rsidR="0035618A" w:rsidRDefault="0035618A">
      <w:pPr>
        <w:spacing w:before="0" w:after="0" w:line="240" w:lineRule="auto"/>
      </w:pPr>
      <w:r>
        <w:br w:type="page"/>
      </w:r>
    </w:p>
    <w:p w14:paraId="7E78B0DC" w14:textId="353123D1" w:rsidR="00B03E46" w:rsidRPr="00512E55" w:rsidRDefault="00B03E46" w:rsidP="00B03E46">
      <w:r w:rsidRPr="00512E55">
        <w:t>A project within the DRFA is specified as:</w:t>
      </w:r>
    </w:p>
    <w:p w14:paraId="7725E4AD" w14:textId="77777777" w:rsidR="00B03E46" w:rsidRPr="00512E55" w:rsidRDefault="00B03E46" w:rsidP="00B03E46">
      <w:pPr>
        <w:pStyle w:val="Bullet1"/>
      </w:pPr>
      <w:r w:rsidRPr="00512E55">
        <w:t>Reconstruction works to be undertaken following an eligible disaster on:</w:t>
      </w:r>
    </w:p>
    <w:p w14:paraId="03C2AB53" w14:textId="77777777" w:rsidR="00B03E46" w:rsidRPr="00512E55" w:rsidRDefault="00B03E46" w:rsidP="00B03E46">
      <w:pPr>
        <w:pStyle w:val="Listnumindent"/>
      </w:pPr>
      <w:r w:rsidRPr="00512E55">
        <w:t xml:space="preserve">a single </w:t>
      </w:r>
      <w:r w:rsidRPr="00485B16">
        <w:t>essential public asset</w:t>
      </w:r>
      <w:r w:rsidRPr="00512E55">
        <w:t>, or</w:t>
      </w:r>
    </w:p>
    <w:p w14:paraId="5E3346F9"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7036A4A8"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7B57B7F0"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6F387C94" w14:textId="6758A045" w:rsidR="00B03E46" w:rsidRPr="00512E55" w:rsidRDefault="00B03E46" w:rsidP="00B03E46">
      <w:r w:rsidRPr="00512E55">
        <w:t>Within a project WBS it is highly recommended that sub-WBS</w:t>
      </w:r>
      <w:r w:rsidR="00526B0A">
        <w:t>s</w:t>
      </w:r>
      <w:r w:rsidRPr="00512E55">
        <w:t xml:space="preserve"> are also created to capture direct and indirect costs separately. This cost segregation within the projects assists with providing historic indirect cost data for completed projects.</w:t>
      </w:r>
    </w:p>
    <w:p w14:paraId="6510267C" w14:textId="01191625" w:rsidR="00B03E46" w:rsidRPr="00512E55" w:rsidRDefault="00B03E46" w:rsidP="00B03E46">
      <w:r w:rsidRPr="00512E55">
        <w:t>Where a Delivery Agency wishes to group assets to form a claim and subsequent project this shall only be done after consulting with the Assessing Authority</w:t>
      </w:r>
      <w:r w:rsidR="00AC23AE">
        <w:t>.</w:t>
      </w:r>
    </w:p>
    <w:p w14:paraId="3C1370BA" w14:textId="2E4657EA" w:rsidR="00D01CE2" w:rsidRPr="00FD6A0E" w:rsidRDefault="00D01CE2" w:rsidP="00B03E46">
      <w:pPr>
        <w:pStyle w:val="Heading3"/>
      </w:pPr>
      <w:bookmarkStart w:id="165" w:name="_Toc189726085"/>
      <w:r w:rsidRPr="00FD6A0E">
        <w:t>Claims process</w:t>
      </w:r>
      <w:r w:rsidR="00A91CB9">
        <w:t xml:space="preserve"> </w:t>
      </w:r>
      <w:r w:rsidR="001F2CAC">
        <w:t>and supporting documentation required</w:t>
      </w:r>
      <w:bookmarkEnd w:id="165"/>
    </w:p>
    <w:p w14:paraId="50D85388" w14:textId="77777777" w:rsidR="00D01CE2" w:rsidRPr="00FD6A0E" w:rsidRDefault="00D01CE2" w:rsidP="00D01CE2">
      <w:r w:rsidRPr="00FD6A0E">
        <w:t xml:space="preserve">For </w:t>
      </w:r>
      <w:r w:rsidRPr="00485B16">
        <w:t>essential public asset</w:t>
      </w:r>
      <w:r w:rsidRPr="00FD6A0E">
        <w:t xml:space="preserve"> reconstruction works under the DRFA, Delivery Agencies in Victoria will be reimbursed by the State through the Administering Authority. This section outlines the process and requirements for making claims for reconstruction of </w:t>
      </w:r>
      <w:r w:rsidRPr="00485B16">
        <w:t>essential public asset</w:t>
      </w:r>
      <w:r w:rsidRPr="00FD6A0E">
        <w:t>s works.</w:t>
      </w:r>
    </w:p>
    <w:p w14:paraId="16095895" w14:textId="77777777" w:rsidR="00D01CE2" w:rsidRPr="00FD6A0E" w:rsidRDefault="00D01CE2" w:rsidP="00A30AD2">
      <w:pPr>
        <w:pStyle w:val="Heading4"/>
      </w:pPr>
      <w:bookmarkStart w:id="166" w:name="_Toc189726086"/>
      <w:r w:rsidRPr="00FD6A0E">
        <w:t>Funding contributions</w:t>
      </w:r>
      <w:bookmarkEnd w:id="166"/>
    </w:p>
    <w:p w14:paraId="7F980D3D" w14:textId="77777777" w:rsidR="00D01CE2" w:rsidRPr="00FD6A0E" w:rsidRDefault="00D01CE2" w:rsidP="00D01CE2">
      <w:r w:rsidRPr="00FD6A0E">
        <w:t xml:space="preserve">Assistance will be provided to the extent outlined below for reconstruction of </w:t>
      </w:r>
      <w:r w:rsidRPr="00485B16">
        <w:t>essential public asset</w:t>
      </w:r>
      <w:r w:rsidRPr="00FD6A0E">
        <w:t>s damaged as a direct result of an eligible disaster event.</w:t>
      </w:r>
    </w:p>
    <w:p w14:paraId="08012077" w14:textId="2A3CC4D8" w:rsidR="00144342" w:rsidRPr="00A65884" w:rsidRDefault="00144342" w:rsidP="00B03E46">
      <w:pPr>
        <w:pStyle w:val="Caption"/>
        <w:keepNext/>
        <w:rPr>
          <w:color w:val="auto"/>
        </w:rPr>
      </w:pPr>
      <w:bookmarkStart w:id="167" w:name="_Toc61610491"/>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12</w:t>
      </w:r>
      <w:r w:rsidR="00624B34" w:rsidRPr="00A65884">
        <w:rPr>
          <w:noProof/>
          <w:color w:val="auto"/>
        </w:rPr>
        <w:fldChar w:fldCharType="end"/>
      </w:r>
      <w:r w:rsidRPr="00A65884">
        <w:rPr>
          <w:color w:val="auto"/>
        </w:rPr>
        <w:t xml:space="preserve"> Funding contributions for reconstruction of essential public assets</w:t>
      </w:r>
      <w:bookmarkEnd w:id="167"/>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D01CE2" w:rsidRPr="00FD6A0E" w14:paraId="2BD6FC79"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5D95F4AC" w14:textId="77777777" w:rsidR="00D01CE2" w:rsidRPr="00A65884" w:rsidRDefault="00D01CE2" w:rsidP="00D01CE2">
            <w:pPr>
              <w:pStyle w:val="Tableheader"/>
              <w:rPr>
                <w:szCs w:val="20"/>
              </w:rPr>
            </w:pPr>
            <w:r w:rsidRPr="00A65884">
              <w:rPr>
                <w:szCs w:val="20"/>
              </w:rPr>
              <w:t xml:space="preserve">Assistance type </w:t>
            </w:r>
          </w:p>
        </w:tc>
        <w:tc>
          <w:tcPr>
            <w:tcW w:w="1257" w:type="pct"/>
          </w:tcPr>
          <w:p w14:paraId="5CD85688" w14:textId="77777777" w:rsidR="00D01CE2" w:rsidRPr="00A65884" w:rsidRDefault="00D01CE2" w:rsidP="00D01CE2">
            <w:pPr>
              <w:pStyle w:val="Tableheader"/>
              <w:rPr>
                <w:szCs w:val="20"/>
              </w:rPr>
            </w:pPr>
            <w:r w:rsidRPr="00A65884">
              <w:rPr>
                <w:szCs w:val="20"/>
              </w:rPr>
              <w:t>State Government agencies and statutory bodies (with no insurance arrangements in place)</w:t>
            </w:r>
          </w:p>
        </w:tc>
        <w:tc>
          <w:tcPr>
            <w:tcW w:w="2802" w:type="pct"/>
          </w:tcPr>
          <w:p w14:paraId="727C7665" w14:textId="77777777" w:rsidR="00D01CE2" w:rsidRPr="00A65884" w:rsidRDefault="00D01CE2" w:rsidP="00D01CE2">
            <w:pPr>
              <w:pStyle w:val="Tableheader"/>
              <w:rPr>
                <w:szCs w:val="20"/>
              </w:rPr>
            </w:pPr>
            <w:r w:rsidRPr="00A65884">
              <w:rPr>
                <w:szCs w:val="20"/>
              </w:rPr>
              <w:t>Local councils (with no insurance arrangements in place)</w:t>
            </w:r>
          </w:p>
        </w:tc>
      </w:tr>
      <w:tr w:rsidR="00D01CE2" w:rsidRPr="00FD6A0E" w14:paraId="554A8613" w14:textId="77777777" w:rsidTr="00D01CE2">
        <w:trPr>
          <w:trHeight w:val="1553"/>
        </w:trPr>
        <w:tc>
          <w:tcPr>
            <w:tcW w:w="941" w:type="pct"/>
          </w:tcPr>
          <w:p w14:paraId="71A08A7E" w14:textId="0345CEC3" w:rsidR="00D01CE2" w:rsidRPr="00A65884" w:rsidDel="00A13EC7" w:rsidRDefault="00D01CE2" w:rsidP="00D01CE2">
            <w:pPr>
              <w:rPr>
                <w:sz w:val="20"/>
                <w:szCs w:val="20"/>
              </w:rPr>
            </w:pPr>
            <w:r w:rsidRPr="00A65884">
              <w:rPr>
                <w:sz w:val="20"/>
                <w:szCs w:val="20"/>
              </w:rPr>
              <w:t>Reconstruction of essential public assets</w:t>
            </w:r>
            <w:r w:rsidR="00D21CB7">
              <w:rPr>
                <w:sz w:val="20"/>
                <w:szCs w:val="20"/>
              </w:rPr>
              <w:t xml:space="preserve"> (REPA)</w:t>
            </w:r>
          </w:p>
        </w:tc>
        <w:tc>
          <w:tcPr>
            <w:tcW w:w="1257" w:type="pct"/>
          </w:tcPr>
          <w:p w14:paraId="36EDEA20" w14:textId="70A7BF3C" w:rsidR="00D01CE2" w:rsidRPr="00A65884" w:rsidRDefault="00D01CE2" w:rsidP="00D01CE2">
            <w:pPr>
              <w:rPr>
                <w:sz w:val="20"/>
                <w:szCs w:val="20"/>
              </w:rPr>
            </w:pPr>
            <w:r w:rsidRPr="00A65884">
              <w:rPr>
                <w:sz w:val="20"/>
                <w:szCs w:val="20"/>
              </w:rPr>
              <w:t xml:space="preserve">Actual expenditure capped up to the approved </w:t>
            </w:r>
            <w:r w:rsidR="00E705DE">
              <w:rPr>
                <w:sz w:val="20"/>
                <w:szCs w:val="20"/>
              </w:rPr>
              <w:t>certified estimate works package</w:t>
            </w:r>
            <w:r w:rsidRPr="00A65884">
              <w:rPr>
                <w:sz w:val="20"/>
                <w:szCs w:val="20"/>
              </w:rPr>
              <w:t>.</w:t>
            </w:r>
          </w:p>
          <w:p w14:paraId="603BAC42" w14:textId="77777777" w:rsidR="00D01CE2" w:rsidRPr="00A65884" w:rsidRDefault="00D01CE2" w:rsidP="00D01CE2">
            <w:pPr>
              <w:rPr>
                <w:sz w:val="20"/>
                <w:szCs w:val="20"/>
              </w:rPr>
            </w:pPr>
          </w:p>
        </w:tc>
        <w:tc>
          <w:tcPr>
            <w:tcW w:w="2802" w:type="pct"/>
          </w:tcPr>
          <w:p w14:paraId="6C4C49A0" w14:textId="205BAACF" w:rsidR="00D01CE2" w:rsidRPr="00A65884" w:rsidRDefault="00D01CE2" w:rsidP="00D01CE2">
            <w:pPr>
              <w:rPr>
                <w:sz w:val="20"/>
                <w:szCs w:val="20"/>
              </w:rPr>
            </w:pPr>
            <w:r w:rsidRPr="00A65884">
              <w:rPr>
                <w:sz w:val="20"/>
                <w:szCs w:val="20"/>
              </w:rPr>
              <w:t xml:space="preserve">75% of approved reconstruction costs between $10,000 and $110,000 </w:t>
            </w:r>
            <w:r w:rsidR="00A3193A">
              <w:rPr>
                <w:sz w:val="20"/>
                <w:szCs w:val="20"/>
              </w:rPr>
              <w:t xml:space="preserve">(up to $35,000 per disaster) </w:t>
            </w:r>
            <w:r w:rsidRPr="00A65884">
              <w:rPr>
                <w:sz w:val="20"/>
                <w:szCs w:val="20"/>
              </w:rPr>
              <w:t>for each Delivery Agency</w:t>
            </w:r>
          </w:p>
          <w:p w14:paraId="45B15D4F" w14:textId="5156918B" w:rsidR="00D01CE2" w:rsidRPr="00A65884" w:rsidRDefault="00D01CE2" w:rsidP="00D01CE2">
            <w:pPr>
              <w:rPr>
                <w:sz w:val="20"/>
                <w:szCs w:val="20"/>
              </w:rPr>
            </w:pPr>
            <w:r w:rsidRPr="00A65884">
              <w:rPr>
                <w:sz w:val="20"/>
                <w:szCs w:val="20"/>
              </w:rPr>
              <w:t xml:space="preserve">100% of the proportion of approved reconstruction costs greater than $110,000 capped up to the approved </w:t>
            </w:r>
            <w:r w:rsidR="00E705DE">
              <w:rPr>
                <w:sz w:val="20"/>
                <w:szCs w:val="20"/>
              </w:rPr>
              <w:t>certified estimate works package</w:t>
            </w:r>
          </w:p>
          <w:p w14:paraId="2C019F57" w14:textId="53A3C189" w:rsidR="00D01CE2" w:rsidRPr="00A65884" w:rsidRDefault="00D01CE2" w:rsidP="001C401E">
            <w:pPr>
              <w:rPr>
                <w:sz w:val="20"/>
                <w:szCs w:val="20"/>
              </w:rPr>
            </w:pPr>
            <w:r w:rsidRPr="00A65884">
              <w:rPr>
                <w:sz w:val="20"/>
                <w:szCs w:val="20"/>
              </w:rPr>
              <w:t>For these amounts to apply the total state expenditure for the eligible event must be more than $240,000 and be notified to the Commonwealth under the DRFA</w:t>
            </w:r>
          </w:p>
        </w:tc>
      </w:tr>
    </w:tbl>
    <w:p w14:paraId="49DA343B" w14:textId="31422B46" w:rsidR="00D01CE2" w:rsidRPr="00512E55" w:rsidRDefault="00D01CE2" w:rsidP="00D01CE2">
      <w:r w:rsidRPr="00526B0A">
        <w:rPr>
          <w:b/>
          <w:bCs/>
        </w:rPr>
        <w:t xml:space="preserve">Before </w:t>
      </w:r>
      <w:r w:rsidR="00D21CB7">
        <w:t>REPA works</w:t>
      </w:r>
      <w:r w:rsidRPr="00512E55">
        <w:t xml:space="preserve"> are to commence, </w:t>
      </w:r>
      <w:r w:rsidRPr="00526B0A">
        <w:rPr>
          <w:b/>
          <w:bCs/>
        </w:rPr>
        <w:t>approval must be sought</w:t>
      </w:r>
      <w:r w:rsidRPr="00512E55">
        <w:t xml:space="preserve"> from the Assessing Authority and the Administering Authority.</w:t>
      </w:r>
      <w:r w:rsidR="00302540">
        <w:t xml:space="preserve"> Where reconstruction works have commenced or are completed prior to the </w:t>
      </w:r>
      <w:r w:rsidR="00E705DE">
        <w:t>certified estimate works package</w:t>
      </w:r>
      <w:r w:rsidR="00302540">
        <w:t xml:space="preserve"> being approved by the Administering Authority, the Delivery Agency should be aware that they are commencing the work at their own financial risk.</w:t>
      </w:r>
    </w:p>
    <w:p w14:paraId="5312A05C" w14:textId="02CA424A" w:rsidR="00D01CE2" w:rsidRPr="00512E55" w:rsidRDefault="00D01CE2" w:rsidP="00D01CE2">
      <w:r w:rsidRPr="00512E55">
        <w:t xml:space="preserve">As part of the </w:t>
      </w:r>
      <w:r w:rsidR="00D21CB7">
        <w:t>REPA works</w:t>
      </w:r>
      <w:r w:rsidRPr="00512E55">
        <w:t xml:space="preserve"> claim, the Delivery Agency must demonstrate that the reconstructed </w:t>
      </w:r>
      <w:r w:rsidRPr="00485B16">
        <w:t>esse</w:t>
      </w:r>
      <w:r w:rsidRPr="00512E55">
        <w:t xml:space="preserve">ntial public asset will perform the same function as prior to the eligible disaster event. </w:t>
      </w:r>
    </w:p>
    <w:p w14:paraId="0C9EDCF7" w14:textId="1BB76C1C" w:rsidR="00D01CE2" w:rsidRPr="00512E55" w:rsidRDefault="00D01CE2" w:rsidP="00D01CE2">
      <w:r w:rsidRPr="00512E55">
        <w:t xml:space="preserve">Delivery </w:t>
      </w:r>
      <w:r w:rsidR="00875D53">
        <w:t>A</w:t>
      </w:r>
      <w:r w:rsidRPr="00512E55">
        <w:t xml:space="preserve">gencies in Victoria will be paid on actual costs incurred up to the approved </w:t>
      </w:r>
      <w:r w:rsidR="00E705DE">
        <w:t>certified estimate works package</w:t>
      </w:r>
      <w:r w:rsidRPr="00512E55">
        <w:t xml:space="preserve">. </w:t>
      </w:r>
      <w:r w:rsidR="00D21CB7">
        <w:t>REPA works</w:t>
      </w:r>
      <w:r w:rsidRPr="00512E55">
        <w:t xml:space="preserve"> claims to the </w:t>
      </w:r>
      <w:r w:rsidR="006905BD">
        <w:t>Commonwealth</w:t>
      </w:r>
      <w:r w:rsidRPr="00512E55">
        <w:t xml:space="preserve"> Government are based on an estimated reconstruction cost, which can be derived from either a cost estimate (</w:t>
      </w:r>
      <w:r w:rsidR="007010B4">
        <w:t xml:space="preserve">refer to </w:t>
      </w:r>
      <w:r w:rsidR="007010B4">
        <w:rPr>
          <w:szCs w:val="17"/>
        </w:rPr>
        <w:t xml:space="preserve">Victorian DRFA </w:t>
      </w:r>
      <w:r w:rsidR="007010B4">
        <w:t xml:space="preserve">Guideline </w:t>
      </w:r>
      <w:r w:rsidR="00780641">
        <w:t>2</w:t>
      </w:r>
      <w:r w:rsidR="007010B4">
        <w:t>:</w:t>
      </w:r>
      <w:r w:rsidR="00915B06">
        <w:t xml:space="preserve"> </w:t>
      </w:r>
      <w:r w:rsidRPr="00512E55">
        <w:t xml:space="preserve">Cost </w:t>
      </w:r>
      <w:r w:rsidR="007010B4">
        <w:t>E</w:t>
      </w:r>
      <w:r w:rsidRPr="00512E55">
        <w:t xml:space="preserve">stimation) or market response (referred to as an ‘open tender’ in these guidelines). For </w:t>
      </w:r>
      <w:r w:rsidR="00D21CB7">
        <w:t>REPA works</w:t>
      </w:r>
      <w:r w:rsidRPr="00512E55">
        <w:t xml:space="preserve">, states must lodge estimated reconstruction costs with the </w:t>
      </w:r>
      <w:r w:rsidR="006905BD">
        <w:t>Commonwealth</w:t>
      </w:r>
      <w:r w:rsidRPr="00512E55">
        <w:t xml:space="preserve"> Government within 12 months from the end of the financial year in which the eligible disaster event occurred.</w:t>
      </w:r>
    </w:p>
    <w:p w14:paraId="458FA6A7" w14:textId="38A6F9B2" w:rsidR="00D01CE2" w:rsidRPr="00512E55" w:rsidRDefault="00D01CE2" w:rsidP="00D01CE2">
      <w:r w:rsidRPr="00512E55">
        <w:t xml:space="preserve">To support this process, Delivery Agencies are required to lodge either a certified cost estimate or open tender price for each </w:t>
      </w:r>
      <w:r w:rsidR="00D21CB7">
        <w:t>REPA works</w:t>
      </w:r>
      <w:r w:rsidRPr="00512E55">
        <w:t xml:space="preserve"> project by nine months from the end of the financial year in which the eligible disaster event occurred. The Assessing Authority will review the </w:t>
      </w:r>
      <w:r w:rsidR="00E705DE">
        <w:t>certified estimate works package</w:t>
      </w:r>
      <w:r w:rsidRPr="00512E55">
        <w:t xml:space="preserve"> and make a recommendation to the Administering Authority. Upon approval a terms of funding letter will be issued by the Administering Authority to the Delivery Agency.</w:t>
      </w:r>
    </w:p>
    <w:p w14:paraId="32F933FA" w14:textId="5CC1A761" w:rsidR="00D01CE2" w:rsidRPr="00512E55" w:rsidRDefault="00D01CE2" w:rsidP="00D01CE2">
      <w:r w:rsidRPr="00512E55">
        <w:rPr>
          <w:rFonts w:cs="Arial"/>
        </w:rPr>
        <w:t xml:space="preserve">Delivery Agencies should ensure that they have engaged with the Assessing Authority as soon as practically possible once a final signed cost estimate for </w:t>
      </w:r>
      <w:r w:rsidR="00D21CB7">
        <w:rPr>
          <w:rFonts w:cs="Arial"/>
        </w:rPr>
        <w:t>REPA works</w:t>
      </w:r>
      <w:r w:rsidRPr="00512E55">
        <w:rPr>
          <w:rFonts w:cs="Arial"/>
        </w:rPr>
        <w:t xml:space="preserve"> is ready for assessment.</w:t>
      </w:r>
    </w:p>
    <w:p w14:paraId="1D4BD976" w14:textId="2F6158FF" w:rsidR="00D01CE2" w:rsidRPr="004820F8" w:rsidRDefault="00D01CE2" w:rsidP="00D01CE2">
      <w:pPr>
        <w:pStyle w:val="Tablechartdiagramheading"/>
        <w:rPr>
          <w:smallCaps/>
          <w:color w:val="000000" w:themeColor="text1"/>
        </w:rPr>
      </w:pPr>
      <w:r w:rsidRPr="004820F8">
        <w:rPr>
          <w:smallCaps/>
          <w:color w:val="000000" w:themeColor="text1"/>
        </w:rPr>
        <w:t xml:space="preserve">Figure </w:t>
      </w:r>
      <w:r w:rsidR="004E1C0A" w:rsidRPr="004820F8">
        <w:rPr>
          <w:smallCaps/>
          <w:color w:val="000000" w:themeColor="text1"/>
        </w:rPr>
        <w:fldChar w:fldCharType="begin"/>
      </w:r>
      <w:r w:rsidR="004E1C0A" w:rsidRPr="004820F8">
        <w:rPr>
          <w:smallCaps/>
          <w:color w:val="000000" w:themeColor="text1"/>
        </w:rPr>
        <w:instrText xml:space="preserve"> SEQ Figure \* ARABIC </w:instrText>
      </w:r>
      <w:r w:rsidR="004E1C0A" w:rsidRPr="004820F8">
        <w:rPr>
          <w:smallCaps/>
          <w:color w:val="000000" w:themeColor="text1"/>
        </w:rPr>
        <w:fldChar w:fldCharType="separate"/>
      </w:r>
      <w:r w:rsidR="00C02038">
        <w:rPr>
          <w:smallCaps/>
          <w:noProof/>
          <w:color w:val="000000" w:themeColor="text1"/>
        </w:rPr>
        <w:t>3</w:t>
      </w:r>
      <w:r w:rsidR="004E1C0A" w:rsidRPr="004820F8">
        <w:rPr>
          <w:smallCaps/>
          <w:noProof/>
          <w:color w:val="000000" w:themeColor="text1"/>
        </w:rPr>
        <w:fldChar w:fldCharType="end"/>
      </w:r>
      <w:r w:rsidRPr="004820F8">
        <w:rPr>
          <w:smallCaps/>
          <w:color w:val="000000" w:themeColor="text1"/>
        </w:rPr>
        <w:t xml:space="preserve"> Cost estimation timeline</w:t>
      </w:r>
    </w:p>
    <w:p w14:paraId="01E23CF7" w14:textId="7483C477" w:rsidR="00D01CE2" w:rsidRPr="00512E55" w:rsidRDefault="004B4540" w:rsidP="00D01CE2">
      <w:r>
        <w:rPr>
          <w:noProof/>
        </w:rPr>
        <w:drawing>
          <wp:inline distT="0" distB="0" distL="0" distR="0" wp14:anchorId="231CFCCA" wp14:editId="2A1A9C50">
            <wp:extent cx="5731510" cy="175958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1759585"/>
                    </a:xfrm>
                    <a:prstGeom prst="rect">
                      <a:avLst/>
                    </a:prstGeom>
                  </pic:spPr>
                </pic:pic>
              </a:graphicData>
            </a:graphic>
          </wp:inline>
        </w:drawing>
      </w:r>
      <w:r w:rsidRPr="00512E55" w:rsidDel="00D2066B">
        <w:rPr>
          <w:noProof/>
        </w:rPr>
        <w:t xml:space="preserve"> </w:t>
      </w:r>
    </w:p>
    <w:p w14:paraId="5F4992F1" w14:textId="6EB7B123" w:rsidR="00D01CE2" w:rsidRPr="00512E55" w:rsidRDefault="00D01CE2" w:rsidP="00D01CE2">
      <w:r w:rsidRPr="00512E55">
        <w:t>Where a cost estimate</w:t>
      </w:r>
      <w:r w:rsidR="00875D53">
        <w:t xml:space="preserve"> via a Works Estimates Package</w:t>
      </w:r>
      <w:r w:rsidRPr="00512E55">
        <w:t xml:space="preserve"> is to be the basis of the value of the proposed </w:t>
      </w:r>
      <w:r w:rsidR="00D21CB7">
        <w:t>REPA works</w:t>
      </w:r>
      <w:r w:rsidRPr="00512E55">
        <w:t xml:space="preserve">, it is recommended that the full claim is lodged a minimum of two months prior to the proposed works commencement date. </w:t>
      </w:r>
    </w:p>
    <w:p w14:paraId="2496FEC6" w14:textId="77777777" w:rsidR="00D01CE2" w:rsidRPr="00512E55" w:rsidRDefault="00D01CE2" w:rsidP="00D01CE2">
      <w:r w:rsidRPr="00512E55">
        <w:t>Where market response is to be the basis of the value of the proposed reconstruction works, the market response (and any other additional estimated costs) is to be lodged a minimum of two months prior to commencement of the scheduled works.</w:t>
      </w:r>
    </w:p>
    <w:p w14:paraId="4FB8A687" w14:textId="4955A816" w:rsidR="00D01CE2" w:rsidRPr="00512E55" w:rsidRDefault="00D01CE2" w:rsidP="00D01CE2">
      <w:pPr>
        <w:rPr>
          <w:rFonts w:ascii="Calibri" w:eastAsiaTheme="minorHAnsi" w:hAnsi="Calibri" w:cs="Calibri"/>
          <w:spacing w:val="0"/>
        </w:rPr>
      </w:pPr>
      <w:r w:rsidRPr="00512E55">
        <w:t xml:space="preserve">Please refer to the </w:t>
      </w:r>
      <w:r w:rsidR="00D81CFA">
        <w:t xml:space="preserve">CMS </w:t>
      </w:r>
      <w:r w:rsidRPr="00512E55">
        <w:t>for timelines to incur expenditure and submit claims for reimbursement.</w:t>
      </w:r>
    </w:p>
    <w:p w14:paraId="79D97683" w14:textId="3CE6766B" w:rsidR="00D01CE2" w:rsidRPr="00512E55" w:rsidRDefault="00D01CE2" w:rsidP="00D01CE2">
      <w:r w:rsidRPr="00512E55">
        <w:t xml:space="preserve">All reconstruction works claims are to be validated by the Assessing Authority and lodged with the Administering Authority. It is recommended that </w:t>
      </w:r>
      <w:r w:rsidR="00D21CB7">
        <w:t>REPA works</w:t>
      </w:r>
      <w:r w:rsidRPr="00512E55">
        <w:t xml:space="preserve"> claims are lodged on a regular basis. All claims are required to be lodged in the financial year that the expenditure is incurred.</w:t>
      </w:r>
    </w:p>
    <w:p w14:paraId="26A467E4" w14:textId="3C1DD07E" w:rsidR="00D01CE2" w:rsidRDefault="00D01CE2" w:rsidP="00D01CE2">
      <w:r w:rsidRPr="00512E55">
        <w:t xml:space="preserve">For </w:t>
      </w:r>
      <w:r w:rsidR="00D21CB7">
        <w:t>REPA works</w:t>
      </w:r>
      <w:r w:rsidRPr="00512E55">
        <w:t xml:space="preserve"> claims, the following documentation is to be provided. Refer to DRFA Fact Sheet 1 – Claims and Eligibility</w:t>
      </w:r>
      <w:r w:rsidR="00935090">
        <w:t>.</w:t>
      </w:r>
    </w:p>
    <w:p w14:paraId="230F4A50" w14:textId="77777777" w:rsidR="007E3E2F" w:rsidRPr="00512E55" w:rsidRDefault="007E3E2F" w:rsidP="007E3E2F">
      <w:pPr>
        <w:pStyle w:val="Heading3"/>
      </w:pPr>
      <w:bookmarkStart w:id="168" w:name="_Toc189726087"/>
      <w:r w:rsidRPr="00E243FD">
        <w:t>Efficiencies framework</w:t>
      </w:r>
      <w:bookmarkEnd w:id="168"/>
    </w:p>
    <w:p w14:paraId="1CA29371" w14:textId="77777777" w:rsidR="007E3E2F" w:rsidRPr="00512E55" w:rsidRDefault="007E3E2F" w:rsidP="007E3E2F">
      <w:r w:rsidRPr="00512E55">
        <w:t>A framework is to be developed to manage the allocation of efficiencies (savings) realised when the overall actual costs of reconstruction projects for a program are less than the estimated reconstruction costs.</w:t>
      </w:r>
    </w:p>
    <w:p w14:paraId="23FF0841" w14:textId="37FA8269" w:rsidR="007E3E2F" w:rsidRPr="00512E55" w:rsidRDefault="007E3E2F" w:rsidP="007E3E2F">
      <w:r w:rsidRPr="00512E55">
        <w:t>The Administering Authority can retain savings realised across a program of works for a period of 36</w:t>
      </w:r>
      <w:r w:rsidR="0061397B">
        <w:t>-</w:t>
      </w:r>
      <w:r w:rsidRPr="00512E55">
        <w:t>months from the end of the financial year that is applicable to that program of works.</w:t>
      </w:r>
    </w:p>
    <w:p w14:paraId="09EC73EB" w14:textId="77777777" w:rsidR="007E3E2F" w:rsidRPr="00512E55" w:rsidRDefault="007E3E2F" w:rsidP="007E3E2F">
      <w:pPr>
        <w:keepNext/>
      </w:pPr>
      <w:r w:rsidRPr="00512E55">
        <w:t>Within the 36-month period, the Administering Authority must allocate and spend the savings realised for the program of works towards:</w:t>
      </w:r>
    </w:p>
    <w:p w14:paraId="4F27AABA" w14:textId="0E91384D" w:rsidR="007E3E2F" w:rsidRPr="00512E55" w:rsidRDefault="00D21CB7" w:rsidP="007E3E2F">
      <w:pPr>
        <w:pStyle w:val="Bullet1"/>
        <w:keepNext/>
      </w:pPr>
      <w:r>
        <w:t>REPA works</w:t>
      </w:r>
      <w:r w:rsidR="007E3E2F" w:rsidRPr="00512E55">
        <w:t xml:space="preserve"> where the actual cost is more than the estimated reconstruction cost.</w:t>
      </w:r>
    </w:p>
    <w:p w14:paraId="3FCD8FCA" w14:textId="77777777" w:rsidR="007E3E2F" w:rsidRPr="00512E55" w:rsidRDefault="007E3E2F" w:rsidP="007E3E2F">
      <w:pPr>
        <w:pStyle w:val="Bullet1"/>
      </w:pPr>
      <w:r w:rsidRPr="00512E55">
        <w:t>Natural disaster mitigation fund in accordance with the High-Level Disaster Mitigation Principles.</w:t>
      </w:r>
    </w:p>
    <w:p w14:paraId="4C1219A4" w14:textId="7AAD6A91" w:rsidR="007E3E2F" w:rsidRPr="00512E55" w:rsidRDefault="007E3E2F" w:rsidP="007E3E2F">
      <w:r w:rsidRPr="00512E55">
        <w:t xml:space="preserve">Savings realised for the program of works do not have to be spent at the location where they were realised. The Administering Authority is responsible for determining the allocation of savings realised. The first priority of any savings realised is to potentially fund </w:t>
      </w:r>
      <w:r w:rsidR="00D21CB7">
        <w:t>REPA works</w:t>
      </w:r>
      <w:r w:rsidRPr="00512E55">
        <w:t xml:space="preserve"> where the actual cost is more than the estimated reconstruction cost.</w:t>
      </w:r>
    </w:p>
    <w:p w14:paraId="6D6E7993" w14:textId="519F991C" w:rsidR="007E3E2F" w:rsidRPr="00512E55" w:rsidRDefault="007E3E2F" w:rsidP="007E3E2F">
      <w:r w:rsidRPr="00512E55">
        <w:t xml:space="preserve">States must report to the </w:t>
      </w:r>
      <w:r w:rsidR="006905BD">
        <w:t>Commonwealth</w:t>
      </w:r>
      <w:r w:rsidRPr="00512E55">
        <w:t xml:space="preserve"> Government on how the State has allocated and spent the savings for each program of works at the same time as submitting its audited claim for financial assistance.</w:t>
      </w:r>
    </w:p>
    <w:p w14:paraId="423AE3CE" w14:textId="72C1AA39" w:rsidR="007E3E2F" w:rsidRPr="00512E55" w:rsidRDefault="007E3E2F" w:rsidP="007E3E2F">
      <w:r w:rsidRPr="00512E55">
        <w:t xml:space="preserve">Note that the efficiencies are calculated by the </w:t>
      </w:r>
      <w:r w:rsidR="006905BD">
        <w:t>Commonwealth</w:t>
      </w:r>
      <w:r w:rsidRPr="00512E55">
        <w:t xml:space="preserve"> Government only upon completion of all the eligible works for a particular activated event under the DRFA. This may be up to 36 months after a disaster event.</w:t>
      </w:r>
    </w:p>
    <w:p w14:paraId="08934CD1" w14:textId="0AAC51DC" w:rsidR="00BD0F52" w:rsidRPr="0075157A" w:rsidRDefault="00BD0F52" w:rsidP="00F84A25">
      <w:pPr>
        <w:pStyle w:val="Heading2"/>
      </w:pPr>
      <w:bookmarkStart w:id="169" w:name="_Toc189726088"/>
      <w:r w:rsidRPr="0075157A">
        <w:t xml:space="preserve">Essential Public Asset Function Framework for </w:t>
      </w:r>
      <w:r w:rsidR="007035D8">
        <w:t>p</w:t>
      </w:r>
      <w:r w:rsidRPr="0075157A">
        <w:t>re-disaster asset function assessments</w:t>
      </w:r>
      <w:bookmarkEnd w:id="169"/>
      <w:r w:rsidRPr="0075157A">
        <w:t xml:space="preserve"> </w:t>
      </w:r>
    </w:p>
    <w:p w14:paraId="15F6B27D" w14:textId="0FCD0FDC" w:rsidR="00BD0F52" w:rsidRPr="00FD6A0E" w:rsidRDefault="00BD0F52" w:rsidP="00BD0F52">
      <w:r w:rsidRPr="00FD6A0E">
        <w:t xml:space="preserve">Under the DRFA, the </w:t>
      </w:r>
      <w:r w:rsidR="006905BD">
        <w:t>Commonwealth</w:t>
      </w:r>
      <w:r w:rsidRPr="00FD6A0E">
        <w:t xml:space="preserve"> Government will contribute a portion of the funding required to reconstruct an </w:t>
      </w:r>
      <w:r w:rsidRPr="00485B16">
        <w:t>essential</w:t>
      </w:r>
      <w:r w:rsidRPr="00FD6A0E">
        <w:t xml:space="preserve"> public asset to its pre-disaster function. Therefore, the pre-disaster function must be established to determine the proposed treatment and subsequent estimated reconstruction cost. </w:t>
      </w:r>
    </w:p>
    <w:p w14:paraId="342A209B" w14:textId="48E62178" w:rsidR="00BD0F52" w:rsidRPr="00FD6A0E" w:rsidRDefault="00BD0F52" w:rsidP="00BD0F52">
      <w:r w:rsidRPr="00FD6A0E">
        <w:t xml:space="preserve">To assist states in defining the pre-disaster function of assets, the </w:t>
      </w:r>
      <w:r w:rsidR="006905BD">
        <w:t>Commonwealth</w:t>
      </w:r>
      <w:r w:rsidRPr="00FD6A0E">
        <w:t xml:space="preserve"> Government has developed the Essential Public Asset Function Framework, shown below.</w:t>
      </w:r>
    </w:p>
    <w:p w14:paraId="4F31A0D1" w14:textId="77777777" w:rsidR="00BD0F52" w:rsidRPr="00FD6A0E" w:rsidRDefault="00BD0F52" w:rsidP="00BD0F52">
      <w:r w:rsidRPr="00FD6A0E">
        <w:t>The framework focuses on two key components:</w:t>
      </w:r>
    </w:p>
    <w:p w14:paraId="3DF348D8" w14:textId="77777777" w:rsidR="00BD0F52" w:rsidRPr="00FD6A0E" w:rsidRDefault="00BD0F52" w:rsidP="00BD0F52">
      <w:pPr>
        <w:pStyle w:val="Bullet1"/>
      </w:pPr>
      <w:r w:rsidRPr="00FD6A0E">
        <w:t>Primary asset function – purpose of the asset</w:t>
      </w:r>
    </w:p>
    <w:p w14:paraId="393E54EB" w14:textId="77777777" w:rsidR="00BD0F52" w:rsidRPr="00FD6A0E" w:rsidRDefault="00BD0F52" w:rsidP="00BD0F52">
      <w:pPr>
        <w:pStyle w:val="Bullet1"/>
      </w:pPr>
      <w:r w:rsidRPr="00FD6A0E">
        <w:t>Classification – level of service the asset provides.</w:t>
      </w:r>
    </w:p>
    <w:p w14:paraId="274C9C08" w14:textId="7BA45F4A" w:rsidR="00BD0F52" w:rsidRPr="004820F8" w:rsidRDefault="00BD0F52" w:rsidP="00BD0F52">
      <w:pPr>
        <w:pStyle w:val="Caption"/>
        <w:keepNext/>
        <w:rPr>
          <w:smallCaps/>
          <w:color w:val="auto"/>
        </w:rPr>
      </w:pPr>
      <w:r w:rsidRPr="004820F8">
        <w:rPr>
          <w:smallCaps/>
          <w:color w:val="auto"/>
        </w:rPr>
        <w:t xml:space="preserve">Figure </w:t>
      </w:r>
      <w:r w:rsidR="00E252D5" w:rsidRPr="004820F8">
        <w:rPr>
          <w:smallCaps/>
          <w:color w:val="auto"/>
        </w:rPr>
        <w:fldChar w:fldCharType="begin"/>
      </w:r>
      <w:r w:rsidR="00E252D5" w:rsidRPr="004820F8">
        <w:rPr>
          <w:smallCaps/>
          <w:color w:val="auto"/>
        </w:rPr>
        <w:instrText xml:space="preserve"> SEQ Figure \* ARABIC </w:instrText>
      </w:r>
      <w:r w:rsidR="00E252D5" w:rsidRPr="004820F8">
        <w:rPr>
          <w:smallCaps/>
          <w:color w:val="auto"/>
        </w:rPr>
        <w:fldChar w:fldCharType="separate"/>
      </w:r>
      <w:r w:rsidR="00C02038">
        <w:rPr>
          <w:smallCaps/>
          <w:noProof/>
          <w:color w:val="auto"/>
        </w:rPr>
        <w:t>4</w:t>
      </w:r>
      <w:r w:rsidR="00E252D5" w:rsidRPr="004820F8">
        <w:rPr>
          <w:smallCaps/>
          <w:noProof/>
          <w:color w:val="auto"/>
        </w:rPr>
        <w:fldChar w:fldCharType="end"/>
      </w:r>
      <w:r w:rsidRPr="004820F8">
        <w:rPr>
          <w:smallCaps/>
          <w:color w:val="auto"/>
        </w:rPr>
        <w:t xml:space="preserve"> Essential public asset function framework</w:t>
      </w:r>
    </w:p>
    <w:p w14:paraId="410A9E85" w14:textId="77777777" w:rsidR="00BD0F52" w:rsidRDefault="00BD0F52" w:rsidP="00BD0F52">
      <w:pPr>
        <w:keepNext/>
      </w:pPr>
      <w:r w:rsidRPr="00FD6A0E">
        <w:rPr>
          <w:noProof/>
        </w:rPr>
        <w:drawing>
          <wp:inline distT="0" distB="0" distL="0" distR="0" wp14:anchorId="37860D94" wp14:editId="2CC3AD0D">
            <wp:extent cx="5731510" cy="2908215"/>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2908215"/>
                    </a:xfrm>
                    <a:prstGeom prst="rect">
                      <a:avLst/>
                    </a:prstGeom>
                    <a:noFill/>
                  </pic:spPr>
                </pic:pic>
              </a:graphicData>
            </a:graphic>
          </wp:inline>
        </w:drawing>
      </w:r>
    </w:p>
    <w:p w14:paraId="4F703652" w14:textId="77777777" w:rsidR="00BD0F52" w:rsidRPr="00FD6A0E" w:rsidRDefault="00BD0F52" w:rsidP="00CF5798">
      <w:pPr>
        <w:pStyle w:val="Heading3"/>
      </w:pPr>
      <w:bookmarkStart w:id="170" w:name="_Toc189726089"/>
      <w:r w:rsidRPr="00FD6A0E">
        <w:t>Primary asset function</w:t>
      </w:r>
      <w:bookmarkEnd w:id="170"/>
    </w:p>
    <w:p w14:paraId="1EE0D81C" w14:textId="77777777" w:rsidR="00BD0F52" w:rsidRPr="00FD6A0E" w:rsidRDefault="00BD0F52" w:rsidP="00BD0F52">
      <w:r w:rsidRPr="00FD6A0E">
        <w:t xml:space="preserve">All </w:t>
      </w:r>
      <w:r w:rsidRPr="00485B16">
        <w:t>essential public asset</w:t>
      </w:r>
      <w:r w:rsidRPr="00FD6A0E">
        <w:t>s fall into two separate categories:</w:t>
      </w:r>
    </w:p>
    <w:p w14:paraId="32CF685D" w14:textId="77777777" w:rsidR="00BD0F52" w:rsidRPr="00FD6A0E" w:rsidRDefault="00BD0F52" w:rsidP="00BD0F52">
      <w:pPr>
        <w:pStyle w:val="Bullet1"/>
      </w:pPr>
      <w:r w:rsidRPr="00FD6A0E">
        <w:t>Transport</w:t>
      </w:r>
    </w:p>
    <w:p w14:paraId="59E3887B" w14:textId="77777777" w:rsidR="00BD0F52" w:rsidRPr="00FD6A0E" w:rsidRDefault="00BD0F52" w:rsidP="00BD0F52">
      <w:pPr>
        <w:pStyle w:val="Bullet1"/>
      </w:pPr>
      <w:r w:rsidRPr="00FD6A0E">
        <w:t>Public infrastructure</w:t>
      </w:r>
    </w:p>
    <w:p w14:paraId="08F7C894" w14:textId="3F9EDB6D" w:rsidR="00BD0F52" w:rsidRPr="00FD6A0E" w:rsidRDefault="00BD0F52" w:rsidP="00BD0F52">
      <w:r w:rsidRPr="00FD6A0E">
        <w:t xml:space="preserve">Examples of transport and public infrastructure assets in Victoria are included in the ‘Eligible works for transport infrastructure’ section </w:t>
      </w:r>
      <w:r w:rsidR="00875D53">
        <w:t>in this guideline</w:t>
      </w:r>
      <w:r w:rsidRPr="00FD6A0E">
        <w:t>.</w:t>
      </w:r>
    </w:p>
    <w:p w14:paraId="24D68CD7" w14:textId="77777777" w:rsidR="00BD0F52" w:rsidRPr="00FD6A0E" w:rsidRDefault="00BD0F52" w:rsidP="00BD0F52">
      <w:r w:rsidRPr="00FD6A0E">
        <w:t>Each category can then be further split into sub-categories. For example, the transport assets would be sub-categorised into roads, bridges, culverts, etc.</w:t>
      </w:r>
    </w:p>
    <w:p w14:paraId="55E5DAFD" w14:textId="77777777" w:rsidR="00BD0F52" w:rsidRPr="00FD6A0E" w:rsidRDefault="00BD0F52" w:rsidP="00CF5798">
      <w:pPr>
        <w:pStyle w:val="Heading3"/>
      </w:pPr>
      <w:bookmarkStart w:id="171" w:name="_Toc189726090"/>
      <w:r w:rsidRPr="00FD6A0E">
        <w:t>Classification</w:t>
      </w:r>
      <w:bookmarkEnd w:id="171"/>
    </w:p>
    <w:p w14:paraId="6E0EEF4E" w14:textId="43E45865" w:rsidR="00BD0F52" w:rsidRPr="00FD6A0E" w:rsidRDefault="00BD0F52" w:rsidP="00BD0F52">
      <w:r w:rsidRPr="00485B16">
        <w:t>Es</w:t>
      </w:r>
      <w:r w:rsidRPr="00FD6A0E">
        <w:t>sential public assets are classified by the level of service provided to the community by detailing the asset type, capacity, layout and materials.</w:t>
      </w:r>
    </w:p>
    <w:p w14:paraId="4DFF638B" w14:textId="77777777" w:rsidR="00BD0F52" w:rsidRPr="00FD6A0E" w:rsidRDefault="00BD0F52" w:rsidP="00BD0F52">
      <w:pPr>
        <w:rPr>
          <w:b/>
        </w:rPr>
      </w:pPr>
      <w:r w:rsidRPr="00FD6A0E">
        <w:rPr>
          <w:b/>
        </w:rPr>
        <w:t>Asset type</w:t>
      </w:r>
    </w:p>
    <w:p w14:paraId="599AAE07" w14:textId="77777777" w:rsidR="00BD0F52" w:rsidRPr="00FD6A0E" w:rsidRDefault="00BD0F52" w:rsidP="00BD0F52">
      <w:r w:rsidRPr="00FD6A0E">
        <w:t xml:space="preserve">The primary function of the asset is the key consideration when determining the classification of an </w:t>
      </w:r>
      <w:r w:rsidRPr="00485B16">
        <w:t>essential public asset</w:t>
      </w:r>
      <w:r w:rsidRPr="00FD6A0E">
        <w:t>. For example:</w:t>
      </w:r>
    </w:p>
    <w:p w14:paraId="1E1316EA" w14:textId="7B5A2CD5" w:rsidR="00BD0F52" w:rsidRPr="00FD6A0E" w:rsidRDefault="009C0744" w:rsidP="00BD0F52">
      <w:pPr>
        <w:pStyle w:val="ListParagraph"/>
        <w:numPr>
          <w:ilvl w:val="0"/>
          <w:numId w:val="68"/>
        </w:numPr>
      </w:pPr>
      <w:r>
        <w:t>A</w:t>
      </w:r>
      <w:r w:rsidR="00BD0F52" w:rsidRPr="00FD6A0E">
        <w:t xml:space="preserve"> road may be classified based on its primary function as an arterial road, a sub-arterial road or a local road. Or</w:t>
      </w:r>
    </w:p>
    <w:p w14:paraId="5D62D6B6" w14:textId="4C54AE7A" w:rsidR="00BD0F52" w:rsidRPr="00FD6A0E" w:rsidRDefault="00BD0F52" w:rsidP="00BD0F52">
      <w:pPr>
        <w:pStyle w:val="ListParagraph"/>
        <w:numPr>
          <w:ilvl w:val="0"/>
          <w:numId w:val="68"/>
        </w:numPr>
      </w:pPr>
      <w:r w:rsidRPr="00FD6A0E">
        <w:t xml:space="preserve">A road may also be classified based on the services being provided to the community before the disaster, such as a road for vehicular traffic, bicycles and pedestrians. </w:t>
      </w:r>
    </w:p>
    <w:p w14:paraId="33D3FDCD" w14:textId="77777777" w:rsidR="00BD0F52" w:rsidRDefault="00BD0F52" w:rsidP="00BD0F52">
      <w:pPr>
        <w:rPr>
          <w:rFonts w:ascii="Calibri" w:eastAsiaTheme="minorHAnsi" w:hAnsi="Calibri" w:cs="Calibri"/>
          <w:b/>
          <w:bCs/>
          <w:spacing w:val="0"/>
        </w:rPr>
      </w:pPr>
      <w:r>
        <w:rPr>
          <w:b/>
          <w:bCs/>
        </w:rPr>
        <w:t xml:space="preserve">Asset capacity </w:t>
      </w:r>
    </w:p>
    <w:p w14:paraId="66BC7AB6" w14:textId="59F0A819" w:rsidR="00BD0F52" w:rsidRDefault="00BD0F52" w:rsidP="00BD0F52">
      <w:r>
        <w:t xml:space="preserve">After defining the essential public asset type, the capacity of the essential public asset should be established. This is the capacity of the essential public asset to perform its primary function and, additionally, other services it may have been providing to the community prior to the eligible disaster. For example, the capacity of the road to perform the primary function of transport vehicles travelling from point A to point B might include two lanes of local traffic in each direction or one lane in each direction, a pedestrian walkway on one side of the road, and a breakdown lane on both sides of the road. What is the main role of the road—for example, a </w:t>
      </w:r>
      <w:r w:rsidR="00631CE4">
        <w:t>two-lane</w:t>
      </w:r>
      <w:r>
        <w:t xml:space="preserve"> highway? Are there multiple roles of the road—for example, a </w:t>
      </w:r>
      <w:r w:rsidR="00631CE4">
        <w:t>two-lane</w:t>
      </w:r>
      <w:r>
        <w:t xml:space="preserve"> road with pedestrian walkways?</w:t>
      </w:r>
    </w:p>
    <w:p w14:paraId="67BC7EC4" w14:textId="77777777" w:rsidR="00BD0F52" w:rsidRPr="009C25B0" w:rsidRDefault="00BD0F52" w:rsidP="00BD0F52">
      <w:pPr>
        <w:keepNext/>
        <w:rPr>
          <w:b/>
        </w:rPr>
      </w:pPr>
      <w:r w:rsidRPr="009C25B0">
        <w:rPr>
          <w:b/>
        </w:rPr>
        <w:t>Asset layout and materials</w:t>
      </w:r>
    </w:p>
    <w:p w14:paraId="2AF063A4" w14:textId="006DB89A" w:rsidR="007035D8" w:rsidRPr="00934F4C" w:rsidRDefault="00BD0F52" w:rsidP="00BD0F52">
      <w:pPr>
        <w:keepNext/>
      </w:pPr>
      <w:r w:rsidRPr="00934F4C">
        <w:t>Defining the asset layout and materials is strongly linked with the capacity of the asset</w:t>
      </w:r>
      <w:r>
        <w:t xml:space="preserve"> and is the final level in defining the function of an essential public asset</w:t>
      </w:r>
      <w:r w:rsidRPr="00934F4C">
        <w:t>. The engineering specifications of the asset that need to be captured include:</w:t>
      </w:r>
    </w:p>
    <w:p w14:paraId="5ABA4379" w14:textId="0C4FA68B" w:rsidR="007035D8" w:rsidRPr="00934F4C" w:rsidRDefault="00BD0F52" w:rsidP="007035D8">
      <w:pPr>
        <w:pStyle w:val="Bullet1"/>
      </w:pPr>
      <w:r w:rsidRPr="00934F4C">
        <w:t>dimensions and layout</w:t>
      </w:r>
      <w:r>
        <w:t>;</w:t>
      </w:r>
    </w:p>
    <w:p w14:paraId="32CB700F" w14:textId="77777777" w:rsidR="00BD0F52" w:rsidRPr="00934F4C" w:rsidRDefault="00BD0F52" w:rsidP="007035D8">
      <w:pPr>
        <w:pStyle w:val="Bullet1"/>
      </w:pPr>
      <w:r w:rsidRPr="00934F4C">
        <w:t>materials used</w:t>
      </w:r>
      <w:r>
        <w:t>; and</w:t>
      </w:r>
    </w:p>
    <w:p w14:paraId="4196C6D1" w14:textId="77777777" w:rsidR="00BD0F52" w:rsidRDefault="00BD0F52" w:rsidP="00BD0F52">
      <w:pPr>
        <w:pStyle w:val="Bullet1"/>
      </w:pPr>
      <w:r w:rsidRPr="00934F4C">
        <w:t xml:space="preserve">functional criteria including information on any associated infrastructure e.g. barriers, signage, </w:t>
      </w:r>
      <w:r>
        <w:t xml:space="preserve">signalling, lighting, noise attenuation, </w:t>
      </w:r>
      <w:r w:rsidRPr="00934F4C">
        <w:t xml:space="preserve">drainage, </w:t>
      </w:r>
      <w:r>
        <w:t xml:space="preserve">and associated </w:t>
      </w:r>
      <w:r w:rsidRPr="00934F4C">
        <w:t>footpaths and bikeways.</w:t>
      </w:r>
    </w:p>
    <w:p w14:paraId="505611D2" w14:textId="6F8B8135" w:rsidR="00BD0F52" w:rsidRDefault="00BD0F52" w:rsidP="00BD0F52">
      <w:pPr>
        <w:pStyle w:val="Bullet1"/>
        <w:numPr>
          <w:ilvl w:val="0"/>
          <w:numId w:val="0"/>
        </w:numPr>
      </w:pPr>
      <w:r>
        <w:t>For example, what are the general dimensions and features (including safety) of the essential public asset? In the instance of a road, how wide are the lanes, shoulders and pedestrian walkways? What is the depth of the pavement? Does the road have line markings, safety barriers, lighting or traffic signals? What materials have been used to construct the road – gravel, granular with seal, concrete or asphalt? How does the road interface with its surroundings – are there signalised intersections?</w:t>
      </w:r>
    </w:p>
    <w:p w14:paraId="10F69396" w14:textId="77777777" w:rsidR="00BD0F52" w:rsidRPr="00FD6A0E" w:rsidRDefault="00BD0F52" w:rsidP="00CF5798">
      <w:pPr>
        <w:pStyle w:val="Heading3"/>
      </w:pPr>
      <w:bookmarkStart w:id="172" w:name="_Toc189726091"/>
      <w:r w:rsidRPr="00FD6A0E">
        <w:t>Information sources</w:t>
      </w:r>
      <w:bookmarkEnd w:id="172"/>
    </w:p>
    <w:p w14:paraId="5E88A35A" w14:textId="77777777" w:rsidR="00BD0F52" w:rsidRPr="00FD6A0E" w:rsidRDefault="00BD0F52" w:rsidP="00BD0F52">
      <w:r w:rsidRPr="00FD6A0E">
        <w:t>The information required to determine the pre-disaster asset function may be available through the following sources held by the asset owner:</w:t>
      </w:r>
    </w:p>
    <w:p w14:paraId="3AEFA6F0" w14:textId="43FCD498" w:rsidR="00BD0F52" w:rsidRPr="00FD6A0E" w:rsidRDefault="00BD0F52" w:rsidP="00BD0F52">
      <w:pPr>
        <w:pStyle w:val="Bullet1"/>
      </w:pPr>
      <w:r w:rsidRPr="00FD6A0E">
        <w:t>asset registers;</w:t>
      </w:r>
    </w:p>
    <w:p w14:paraId="16E4069A" w14:textId="4986C291" w:rsidR="00BD0F52" w:rsidRPr="00FD6A0E" w:rsidRDefault="00BD0F52" w:rsidP="00BD0F52">
      <w:pPr>
        <w:pStyle w:val="Bullet1"/>
      </w:pPr>
      <w:r w:rsidRPr="00FD6A0E">
        <w:t>certification reports;</w:t>
      </w:r>
    </w:p>
    <w:p w14:paraId="44DE0B60" w14:textId="5CD70F1F" w:rsidR="00BD0F52" w:rsidRPr="00FD6A0E" w:rsidRDefault="00BD0F52" w:rsidP="00BD0F52">
      <w:pPr>
        <w:pStyle w:val="Bullet1"/>
      </w:pPr>
      <w:r w:rsidRPr="00FD6A0E">
        <w:t>inspection reports;</w:t>
      </w:r>
    </w:p>
    <w:p w14:paraId="15673C04" w14:textId="12D8BC87" w:rsidR="00BD0F52" w:rsidRPr="00FD6A0E" w:rsidRDefault="00BD0F52" w:rsidP="00BD0F52">
      <w:pPr>
        <w:pStyle w:val="Bullet1"/>
      </w:pPr>
      <w:r w:rsidRPr="00FD6A0E">
        <w:t>maintenance reports;</w:t>
      </w:r>
    </w:p>
    <w:p w14:paraId="34762CA3" w14:textId="77777777" w:rsidR="00BD0F52" w:rsidRPr="00FD6A0E" w:rsidRDefault="00BD0F52" w:rsidP="00BD0F52">
      <w:pPr>
        <w:pStyle w:val="Bullet1"/>
      </w:pPr>
      <w:r w:rsidRPr="00FD6A0E">
        <w:t>visual data – photos, videos; or</w:t>
      </w:r>
    </w:p>
    <w:p w14:paraId="349B321F" w14:textId="77777777" w:rsidR="00BD0F52" w:rsidRPr="00FD6A0E" w:rsidRDefault="00BD0F52" w:rsidP="00BD0F52">
      <w:pPr>
        <w:pStyle w:val="Bullet1"/>
      </w:pPr>
      <w:r w:rsidRPr="00FD6A0E">
        <w:t>geospatial data.</w:t>
      </w:r>
    </w:p>
    <w:p w14:paraId="4DA833F3" w14:textId="7EA3022D" w:rsidR="009B3FDB" w:rsidRDefault="009B3FDB" w:rsidP="009B3FDB">
      <w:pPr>
        <w:pStyle w:val="Heading3"/>
      </w:pPr>
      <w:bookmarkStart w:id="173" w:name="_Toc189726092"/>
      <w:bookmarkStart w:id="174" w:name="_Toc61610492"/>
      <w:r>
        <w:t>Supporting documentation required to show disaster damage</w:t>
      </w:r>
      <w:bookmarkEnd w:id="173"/>
      <w:r>
        <w:t xml:space="preserve">  </w:t>
      </w:r>
    </w:p>
    <w:p w14:paraId="66BAA22D" w14:textId="69DE33E2" w:rsidR="009B3FDB" w:rsidRDefault="009B3FDB" w:rsidP="009B3FDB">
      <w:r w:rsidRPr="00E935D5">
        <w:t xml:space="preserve">To establish a basis that the damage sustained was a direct result of an </w:t>
      </w:r>
      <w:r>
        <w:t>eligible</w:t>
      </w:r>
      <w:r w:rsidRPr="00E935D5">
        <w:t xml:space="preserve"> event, and the nature of the reconstruction works undertaken are eligible to be claimed under an </w:t>
      </w:r>
      <w:r w:rsidR="00D21CB7">
        <w:t>REPA works</w:t>
      </w:r>
      <w:r w:rsidRPr="00E935D5">
        <w:t xml:space="preserve"> claim, the following damage evidence should be provided:</w:t>
      </w:r>
    </w:p>
    <w:p w14:paraId="20EC81C6" w14:textId="0C796502" w:rsidR="009B3FDB" w:rsidRPr="00E935D5" w:rsidRDefault="009B3FDB" w:rsidP="009B3FDB">
      <w:pPr>
        <w:pStyle w:val="Bullet1"/>
      </w:pPr>
      <w:r w:rsidRPr="00E935D5">
        <w:t xml:space="preserve">Essential public asset reconstruction </w:t>
      </w:r>
      <w:r>
        <w:t>p</w:t>
      </w:r>
      <w:r w:rsidRPr="00E935D5">
        <w:t xml:space="preserve">hoto </w:t>
      </w:r>
      <w:r>
        <w:t>r</w:t>
      </w:r>
      <w:r w:rsidRPr="00E935D5">
        <w:t xml:space="preserve">eport, with pre-disaster photo comparisons (where available), presented in a logical sequence for each asset with information specific to the post-disaster photo presented, see </w:t>
      </w:r>
      <w:r w:rsidR="00F90762">
        <w:t xml:space="preserve"> Appendix D: </w:t>
      </w:r>
      <w:r w:rsidR="00D21CB7">
        <w:t>REPA works</w:t>
      </w:r>
      <w:r w:rsidR="00F90762">
        <w:t xml:space="preserve"> photo report</w:t>
      </w:r>
    </w:p>
    <w:p w14:paraId="2C3B5236" w14:textId="77777777" w:rsidR="009B3FDB" w:rsidRPr="00E935D5" w:rsidRDefault="009B3FDB" w:rsidP="009B3FDB">
      <w:pPr>
        <w:pStyle w:val="Bullet1"/>
      </w:pPr>
      <w:r w:rsidRPr="00E935D5">
        <w:t xml:space="preserve">All post-disaster photo files contained within the essential public asset reconstruction </w:t>
      </w:r>
      <w:r>
        <w:t>p</w:t>
      </w:r>
      <w:r w:rsidRPr="00E935D5">
        <w:t xml:space="preserve">hoto </w:t>
      </w:r>
      <w:r>
        <w:t>r</w:t>
      </w:r>
      <w:r w:rsidRPr="00E935D5">
        <w:t>eport in, with metadata intact, contained within subfolders and grouped by asset (for example, road ID, culvert ID or structure ID)</w:t>
      </w:r>
      <w:r>
        <w:t>.</w:t>
      </w:r>
    </w:p>
    <w:p w14:paraId="7ACDADD1" w14:textId="77777777" w:rsidR="009B3FDB" w:rsidRPr="00C450FF" w:rsidRDefault="009B3FDB" w:rsidP="009B3FDB">
      <w:pPr>
        <w:pStyle w:val="Bullet1"/>
      </w:pPr>
      <w:r w:rsidRPr="00E935D5">
        <w:t>Supplementary evidence (If applicable)</w:t>
      </w:r>
      <w:r>
        <w:t xml:space="preserve">, for example </w:t>
      </w:r>
      <w:r w:rsidRPr="00C450FF">
        <w:t>photos obtained from newspaper stories, news websites where location a</w:t>
      </w:r>
      <w:r w:rsidRPr="00131044">
        <w:t>nd date can be confirmed</w:t>
      </w:r>
      <w:r>
        <w:t>.</w:t>
      </w:r>
    </w:p>
    <w:p w14:paraId="3F9220B7" w14:textId="77777777" w:rsidR="009B3FDB" w:rsidRPr="00E935D5" w:rsidRDefault="009B3FDB" w:rsidP="009B3FDB">
      <w:r w:rsidRPr="00E935D5">
        <w:t>When undertaking the reconstruction damage assessment process, it is important to consider that:</w:t>
      </w:r>
    </w:p>
    <w:p w14:paraId="63FDD4A2" w14:textId="77777777" w:rsidR="009B3FDB" w:rsidRPr="00E935D5" w:rsidRDefault="009B3FDB" w:rsidP="009B3FDB">
      <w:pPr>
        <w:pStyle w:val="Bullet1"/>
      </w:pPr>
      <w:r w:rsidRPr="00E935D5">
        <w:t>Pre-disaster photo comparisons</w:t>
      </w:r>
      <w:r>
        <w:t xml:space="preserve"> (where available)</w:t>
      </w:r>
      <w:r w:rsidRPr="00E935D5">
        <w:t xml:space="preserve"> </w:t>
      </w:r>
      <w:r>
        <w:t>are to be provided</w:t>
      </w:r>
      <w:r w:rsidRPr="00E935D5">
        <w:t xml:space="preserve"> to confirm damage is a direct result of event.</w:t>
      </w:r>
    </w:p>
    <w:p w14:paraId="1BD347FC" w14:textId="77777777" w:rsidR="009B3FDB" w:rsidRPr="00E935D5" w:rsidRDefault="009B3FDB" w:rsidP="009B3FDB">
      <w:pPr>
        <w:pStyle w:val="Bullet1"/>
      </w:pPr>
      <w:r w:rsidRPr="00E935D5">
        <w:t>Where pre-disaster photos are not available, a Pre-</w:t>
      </w:r>
      <w:r>
        <w:t>d</w:t>
      </w:r>
      <w:r w:rsidRPr="00E935D5">
        <w:t xml:space="preserve">isaster </w:t>
      </w:r>
      <w:r>
        <w:t>a</w:t>
      </w:r>
      <w:r w:rsidRPr="00E935D5">
        <w:t xml:space="preserve">sset </w:t>
      </w:r>
      <w:r>
        <w:t>c</w:t>
      </w:r>
      <w:r w:rsidRPr="00E935D5">
        <w:t xml:space="preserve">ondition </w:t>
      </w:r>
      <w:r>
        <w:t>a</w:t>
      </w:r>
      <w:r w:rsidRPr="00E935D5">
        <w:t xml:space="preserve">ssessment </w:t>
      </w:r>
      <w:r>
        <w:t>r</w:t>
      </w:r>
      <w:r w:rsidRPr="00E935D5">
        <w:t>eport is required for each asset type (i.e. road pavement, bridge, drainage).</w:t>
      </w:r>
    </w:p>
    <w:p w14:paraId="137D4F10" w14:textId="77777777" w:rsidR="009B3FDB" w:rsidRPr="00E935D5" w:rsidRDefault="009B3FDB" w:rsidP="009B3FDB">
      <w:pPr>
        <w:pStyle w:val="Bullet1"/>
      </w:pPr>
      <w:r w:rsidRPr="00E935D5">
        <w:t>Pre-disaster photo comparisons that show a ‘step change’ in the condition of the asset from the pre-disaster condition to post-disaster condition generally demonstrate that the damage is a direct result of the event and therefore eligible.</w:t>
      </w:r>
    </w:p>
    <w:p w14:paraId="494EDB59" w14:textId="77777777" w:rsidR="009B3FDB" w:rsidRPr="00E935D5" w:rsidRDefault="009B3FDB" w:rsidP="009B3FDB">
      <w:pPr>
        <w:pStyle w:val="Bullet1"/>
      </w:pPr>
      <w:r w:rsidRPr="00E935D5">
        <w:t xml:space="preserve">Post-disaster photos may be taken up to </w:t>
      </w:r>
      <w:r>
        <w:t xml:space="preserve">twelve (12) </w:t>
      </w:r>
      <w:r w:rsidRPr="00E935D5">
        <w:t xml:space="preserve">months following the eligible disaster to illustrate damage from the event. However, the timely collection of event related visual data is essential to ensure that the post-disaster damage can be identified and directly attributed to the </w:t>
      </w:r>
      <w:r>
        <w:t>eligible</w:t>
      </w:r>
      <w:r w:rsidRPr="00E935D5">
        <w:t xml:space="preserve"> event. </w:t>
      </w:r>
    </w:p>
    <w:p w14:paraId="7141CA8F" w14:textId="77777777" w:rsidR="009B3FDB" w:rsidRPr="003919D5" w:rsidRDefault="009B3FDB" w:rsidP="009B3FDB">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404B901" w14:textId="77777777" w:rsidR="009B3FDB" w:rsidRPr="000F14AF" w:rsidRDefault="009B3FDB" w:rsidP="00953261">
      <w:pPr>
        <w:pStyle w:val="Heading3"/>
      </w:pPr>
      <w:bookmarkStart w:id="175" w:name="_Toc69378941"/>
      <w:bookmarkStart w:id="176" w:name="_Toc189726093"/>
      <w:r w:rsidRPr="000F14AF">
        <w:t xml:space="preserve">Reconstruction </w:t>
      </w:r>
      <w:r>
        <w:t>w</w:t>
      </w:r>
      <w:r w:rsidRPr="000F14AF">
        <w:t xml:space="preserve">orks </w:t>
      </w:r>
      <w:r>
        <w:t>c</w:t>
      </w:r>
      <w:r w:rsidRPr="000F14AF">
        <w:t>loseout</w:t>
      </w:r>
      <w:bookmarkEnd w:id="175"/>
      <w:bookmarkEnd w:id="176"/>
    </w:p>
    <w:p w14:paraId="443A01F4" w14:textId="2308058E" w:rsidR="009B3FDB" w:rsidRDefault="009B3FDB" w:rsidP="009B3FDB">
      <w:r w:rsidRPr="000F14AF">
        <w:t xml:space="preserve">Following completion of an immediate reconstruction works or </w:t>
      </w:r>
      <w:r w:rsidR="00D21CB7">
        <w:t>REPA works</w:t>
      </w:r>
      <w:r w:rsidRPr="000F14AF">
        <w:t xml:space="preserve"> project, it is necessary to provide photographic evidence of the completed works to demonstrate that the works undertaken were synonymous with the works propose</w:t>
      </w:r>
      <w:r>
        <w:t xml:space="preserve">d in the reconstruction claim. </w:t>
      </w:r>
    </w:p>
    <w:p w14:paraId="0069B607" w14:textId="77777777" w:rsidR="009B3FDB" w:rsidRPr="00E935D5" w:rsidRDefault="009B3FDB" w:rsidP="009B3FDB">
      <w:r w:rsidRPr="00E935D5">
        <w:t>To establish the nature of the reconstruction works undertaken, the following completi</w:t>
      </w:r>
      <w:r>
        <w:t>on evidence should be provided:</w:t>
      </w:r>
    </w:p>
    <w:p w14:paraId="7278C97C" w14:textId="27996EBB" w:rsidR="009B3FDB" w:rsidRPr="00E935D5" w:rsidRDefault="009B3FDB" w:rsidP="009B3FDB">
      <w:pPr>
        <w:pStyle w:val="Bullet1"/>
      </w:pPr>
      <w:r w:rsidRPr="00E935D5">
        <w:t xml:space="preserve">Reconstruction </w:t>
      </w:r>
      <w:r>
        <w:t>w</w:t>
      </w:r>
      <w:r w:rsidRPr="00E935D5">
        <w:t xml:space="preserve">orks </w:t>
      </w:r>
      <w:r>
        <w:t>c</w:t>
      </w:r>
      <w:r w:rsidRPr="00E935D5">
        <w:t xml:space="preserve">loseout </w:t>
      </w:r>
      <w:r>
        <w:t>p</w:t>
      </w:r>
      <w:r w:rsidRPr="00E935D5">
        <w:t xml:space="preserve">hoto </w:t>
      </w:r>
      <w:r>
        <w:t>r</w:t>
      </w:r>
      <w:r w:rsidRPr="00E935D5">
        <w:t xml:space="preserve">eport, with pre-disaster and post disaster photo comparisons and representative post-completion photos presented in a logical sequence for each asset with information specific to the post-disaster photo </w:t>
      </w:r>
      <w:r w:rsidR="000028F4" w:rsidRPr="00E935D5">
        <w:t>presented</w:t>
      </w:r>
      <w:r w:rsidR="000028F4">
        <w:t>.</w:t>
      </w:r>
    </w:p>
    <w:p w14:paraId="1ED69AED" w14:textId="77777777" w:rsidR="009B3FDB" w:rsidRDefault="009B3FDB" w:rsidP="009B3FDB">
      <w:pPr>
        <w:pStyle w:val="Bullet1"/>
      </w:pPr>
      <w:r w:rsidRPr="00E935D5">
        <w:t>All post-disaster and post-completion photo files contained within the Reconstruction Works Closeout Photo Report, with metadata intact, contained within subfolders and grouped by asset (for example, road ID, culvert ID or structure ID).</w:t>
      </w:r>
    </w:p>
    <w:p w14:paraId="2A024825" w14:textId="77777777" w:rsidR="009B3FDB" w:rsidRPr="00E935D5" w:rsidRDefault="009B3FDB" w:rsidP="009B3FDB">
      <w:pPr>
        <w:pStyle w:val="Bullet1"/>
      </w:pPr>
      <w:r>
        <w:t xml:space="preserve">The Delivery Agency is required to submit related works claims within three months after works are completed, therefore photos are to be provided as soon as works are practically complete or before the claim submission due date. </w:t>
      </w:r>
    </w:p>
    <w:p w14:paraId="3496894F" w14:textId="77777777" w:rsidR="009B3FDB" w:rsidRPr="00E935D5" w:rsidRDefault="009B3FDB" w:rsidP="009B3FDB">
      <w:r w:rsidRPr="00E935D5">
        <w:t>When undertaking the reconstruction damage closeout process, it</w:t>
      </w:r>
      <w:r>
        <w:t xml:space="preserve"> is important to consider that:</w:t>
      </w:r>
    </w:p>
    <w:p w14:paraId="0E1E7BB0" w14:textId="77777777" w:rsidR="009B3FDB" w:rsidRPr="00E935D5" w:rsidRDefault="009B3FDB" w:rsidP="009B3FDB">
      <w:pPr>
        <w:pStyle w:val="Bullet1"/>
      </w:pPr>
      <w:r w:rsidRPr="00E935D5">
        <w:t xml:space="preserve">The purpose of </w:t>
      </w:r>
      <w:r>
        <w:t>r</w:t>
      </w:r>
      <w:r w:rsidRPr="00E935D5">
        <w:t>econstruction</w:t>
      </w:r>
      <w:r>
        <w:t xml:space="preserve"> w</w:t>
      </w:r>
      <w:r w:rsidRPr="00E935D5">
        <w:t xml:space="preserve">orks </w:t>
      </w:r>
      <w:r>
        <w:t>c</w:t>
      </w:r>
      <w:r w:rsidRPr="00E935D5">
        <w:t xml:space="preserve">loseout </w:t>
      </w:r>
      <w:r>
        <w:t>p</w:t>
      </w:r>
      <w:r w:rsidRPr="00E935D5">
        <w:t xml:space="preserve">hoto </w:t>
      </w:r>
      <w:r>
        <w:t>r</w:t>
      </w:r>
      <w:r w:rsidRPr="00E935D5">
        <w:t xml:space="preserve">eport is to provide evidence that the treatments proposed in the </w:t>
      </w:r>
      <w:r>
        <w:t>r</w:t>
      </w:r>
      <w:r w:rsidRPr="00E935D5">
        <w:t xml:space="preserve">estoration </w:t>
      </w:r>
      <w:r>
        <w:t>w</w:t>
      </w:r>
      <w:r w:rsidRPr="00E935D5">
        <w:t xml:space="preserve">orks </w:t>
      </w:r>
      <w:r>
        <w:t>c</w:t>
      </w:r>
      <w:r w:rsidRPr="00E935D5">
        <w:t>laim have been undertaken.</w:t>
      </w:r>
    </w:p>
    <w:p w14:paraId="427BB633" w14:textId="77777777" w:rsidR="009B3FDB" w:rsidRPr="00E935D5" w:rsidRDefault="009B3FDB" w:rsidP="009B3FDB">
      <w:pPr>
        <w:pStyle w:val="Bullet1"/>
      </w:pPr>
      <w:r w:rsidRPr="00E935D5">
        <w:t>Completion photos should be captured at a scale and orientation that reflects their corresponding post-disaster photo to enable a visual comparison between post-disaster damage and completion.</w:t>
      </w:r>
    </w:p>
    <w:p w14:paraId="1F09A343" w14:textId="6C1B1FD1" w:rsidR="009B3FDB" w:rsidRPr="00E935D5" w:rsidRDefault="009B3FDB" w:rsidP="009B3FDB">
      <w:pPr>
        <w:pStyle w:val="Bullet1"/>
        <w:keepNext/>
      </w:pPr>
      <w:r w:rsidRPr="00E935D5">
        <w:t>A</w:t>
      </w:r>
      <w:r>
        <w:t>ll</w:t>
      </w:r>
      <w:r w:rsidRPr="00E935D5">
        <w:t xml:space="preserve"> photos presented in the reconstruction of essential public asset </w:t>
      </w:r>
      <w:r>
        <w:t>r</w:t>
      </w:r>
      <w:r w:rsidRPr="00E935D5">
        <w:t xml:space="preserve">estoration </w:t>
      </w:r>
      <w:r>
        <w:t>w</w:t>
      </w:r>
      <w:r w:rsidRPr="00E935D5">
        <w:t xml:space="preserve">orks </w:t>
      </w:r>
      <w:r>
        <w:t>c</w:t>
      </w:r>
      <w:r w:rsidRPr="00E935D5">
        <w:t xml:space="preserve">laim should have corresponding post-completion photos presented with the </w:t>
      </w:r>
      <w:r>
        <w:t>r</w:t>
      </w:r>
      <w:r w:rsidRPr="00E935D5">
        <w:t xml:space="preserve">econstruction </w:t>
      </w:r>
      <w:r>
        <w:t>w</w:t>
      </w:r>
      <w:r w:rsidRPr="00E935D5">
        <w:t xml:space="preserve">orks </w:t>
      </w:r>
      <w:r>
        <w:t>c</w:t>
      </w:r>
      <w:r w:rsidRPr="00E935D5">
        <w:t>loseout, noting that completion photos are to:</w:t>
      </w:r>
    </w:p>
    <w:p w14:paraId="4FC907EC" w14:textId="77777777" w:rsidR="009B3FDB" w:rsidRPr="00E935D5" w:rsidRDefault="009B3FDB" w:rsidP="009B3FDB">
      <w:pPr>
        <w:pStyle w:val="Bullet2"/>
        <w:rPr>
          <w:b/>
        </w:rPr>
      </w:pPr>
      <w:r w:rsidRPr="00E935D5">
        <w:t>Illustrate pavement treatments and widths undertaken (for example, part-width, half-width, full-width)</w:t>
      </w:r>
    </w:p>
    <w:p w14:paraId="6E41C69E" w14:textId="38C7A8DE" w:rsidR="009B3FDB" w:rsidRPr="00D02F43" w:rsidRDefault="009B3FDB" w:rsidP="009B3FDB">
      <w:pPr>
        <w:pStyle w:val="Bullet2"/>
        <w:rPr>
          <w:b/>
        </w:rPr>
      </w:pPr>
      <w:r w:rsidRPr="00E935D5">
        <w:t>Illustrate the various reconstruction works types (e.g. drainage works, bridge works, geotechnical works).</w:t>
      </w:r>
    </w:p>
    <w:p w14:paraId="5EA628A9" w14:textId="486FA9B1" w:rsidR="00302C93" w:rsidRPr="00534995" w:rsidRDefault="00302C93" w:rsidP="00D02F43">
      <w:pPr>
        <w:pStyle w:val="Bullet1"/>
        <w:numPr>
          <w:ilvl w:val="0"/>
          <w:numId w:val="0"/>
        </w:numPr>
        <w:rPr>
          <w:b/>
        </w:rPr>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km length of the road</w:t>
      </w:r>
      <w:r>
        <w:t>. For roads which are more hill</w:t>
      </w:r>
      <w:r w:rsidR="000028F4">
        <w:t>y</w:t>
      </w:r>
      <w:r>
        <w:t xml:space="preserve"> or wind</w:t>
      </w:r>
      <w:r w:rsidR="000028F4">
        <w:t>y</w:t>
      </w:r>
      <w:r>
        <w:t>, this may vary up to 250 metres depending on whether the damage is obvious, the camera angle of the photos are good and there are appropriate light conditions.)</w:t>
      </w:r>
      <w:r w:rsidR="00C353B8">
        <w:t xml:space="preserve"> It is recommended that the representative approach to be undertaken be discussed with the Assessing Authority.</w:t>
      </w:r>
    </w:p>
    <w:p w14:paraId="7EA890BD" w14:textId="5BC15451" w:rsidR="00EE1F18" w:rsidRDefault="00EE1F18" w:rsidP="00EE1F18">
      <w:pPr>
        <w:pStyle w:val="Heading3"/>
      </w:pPr>
      <w:bookmarkStart w:id="177" w:name="_Toc189726094"/>
      <w:r w:rsidRPr="008039C3">
        <w:t>Required supporting documents</w:t>
      </w:r>
      <w:bookmarkEnd w:id="177"/>
    </w:p>
    <w:p w14:paraId="592C2342" w14:textId="7A1822D4" w:rsidR="003B06CF" w:rsidRDefault="003B06CF" w:rsidP="00992B46">
      <w:r w:rsidRPr="00512E55">
        <w:t>DRFA Fact Sheet 1 – Claims and Eligibility</w:t>
      </w:r>
      <w:r w:rsidR="00D81CFA">
        <w:t xml:space="preserve"> also outlines the supporting documentation required</w:t>
      </w:r>
      <w:r w:rsidR="00935090">
        <w:t>.</w:t>
      </w:r>
      <w:r w:rsidRPr="00512E55">
        <w:t xml:space="preserve"> </w:t>
      </w:r>
    </w:p>
    <w:p w14:paraId="7706429C" w14:textId="5438EE9A" w:rsidR="00144342" w:rsidRPr="00A65884" w:rsidRDefault="00144342" w:rsidP="00B03E46">
      <w:pPr>
        <w:pStyle w:val="Caption"/>
        <w:keepNext/>
        <w:rPr>
          <w:color w:val="auto"/>
        </w:rPr>
      </w:pPr>
      <w:bookmarkStart w:id="178" w:name="_Hlk6869853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13</w:t>
      </w:r>
      <w:r w:rsidR="00624B34" w:rsidRPr="00A65884">
        <w:rPr>
          <w:noProof/>
          <w:color w:val="auto"/>
        </w:rPr>
        <w:fldChar w:fldCharType="end"/>
      </w:r>
      <w:r w:rsidRPr="00A65884">
        <w:rPr>
          <w:color w:val="auto"/>
        </w:rPr>
        <w:t xml:space="preserve"> EPA reconstruction works claims </w:t>
      </w:r>
      <w:r w:rsidR="0010747F" w:rsidRPr="00A65884">
        <w:rPr>
          <w:color w:val="auto"/>
        </w:rPr>
        <w:t>–</w:t>
      </w:r>
      <w:r w:rsidRPr="00A65884">
        <w:rPr>
          <w:color w:val="auto"/>
        </w:rPr>
        <w:t xml:space="preserve"> </w:t>
      </w:r>
      <w:r w:rsidR="0010747F" w:rsidRPr="00A65884">
        <w:rPr>
          <w:color w:val="auto"/>
        </w:rPr>
        <w:t xml:space="preserve">Estimate and progress reporting </w:t>
      </w:r>
      <w:r w:rsidR="001F2CAC" w:rsidRPr="00A65884">
        <w:rPr>
          <w:color w:val="auto"/>
        </w:rPr>
        <w:t>–</w:t>
      </w:r>
      <w:r w:rsidR="0010747F" w:rsidRPr="00A65884">
        <w:rPr>
          <w:color w:val="auto"/>
        </w:rPr>
        <w:t xml:space="preserve"> </w:t>
      </w:r>
      <w:r w:rsidR="001F2CAC" w:rsidRPr="00A65884">
        <w:rPr>
          <w:color w:val="auto"/>
        </w:rPr>
        <w:t xml:space="preserve">Supporting documentation required </w:t>
      </w:r>
      <w:bookmarkEnd w:id="174"/>
    </w:p>
    <w:tbl>
      <w:tblPr>
        <w:tblStyle w:val="DTFtexttable"/>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4"/>
        <w:gridCol w:w="5388"/>
        <w:gridCol w:w="1134"/>
      </w:tblGrid>
      <w:tr w:rsidR="00344223" w:rsidRPr="00512E55" w14:paraId="210BF8C9" w14:textId="018187A9" w:rsidTr="00344223">
        <w:trPr>
          <w:cnfStyle w:val="100000000000" w:firstRow="1" w:lastRow="0" w:firstColumn="0" w:lastColumn="0" w:oddVBand="0" w:evenVBand="0" w:oddHBand="0" w:evenHBand="0" w:firstRowFirstColumn="0" w:firstRowLastColumn="0" w:lastRowFirstColumn="0" w:lastRowLastColumn="0"/>
        </w:trPr>
        <w:tc>
          <w:tcPr>
            <w:tcW w:w="1347" w:type="pct"/>
          </w:tcPr>
          <w:bookmarkEnd w:id="178"/>
          <w:p w14:paraId="050CCF25" w14:textId="6C064363" w:rsidR="00344223" w:rsidRPr="00512E55" w:rsidRDefault="00344223" w:rsidP="00D01CE2">
            <w:pPr>
              <w:pStyle w:val="Tableheader"/>
            </w:pPr>
            <w:r w:rsidRPr="00512E55">
              <w:t xml:space="preserve">Required item </w:t>
            </w:r>
          </w:p>
        </w:tc>
        <w:tc>
          <w:tcPr>
            <w:tcW w:w="3018" w:type="pct"/>
          </w:tcPr>
          <w:p w14:paraId="7CA40D0A" w14:textId="2D6F07E7" w:rsidR="00344223" w:rsidRPr="00234846" w:rsidRDefault="00D21CB7" w:rsidP="00447B13">
            <w:pPr>
              <w:pStyle w:val="Tableheader"/>
            </w:pPr>
            <w:r>
              <w:t>REPA works</w:t>
            </w:r>
            <w:r w:rsidR="00344223">
              <w:t xml:space="preserve"> estimate</w:t>
            </w:r>
          </w:p>
          <w:p w14:paraId="577361E2" w14:textId="77777777" w:rsidR="00344223" w:rsidRPr="00512E55" w:rsidRDefault="00344223" w:rsidP="00D01CE2">
            <w:pPr>
              <w:pStyle w:val="Tableheader"/>
            </w:pPr>
            <w:r w:rsidRPr="00512E55">
              <w:t xml:space="preserve">Details </w:t>
            </w:r>
          </w:p>
        </w:tc>
        <w:tc>
          <w:tcPr>
            <w:tcW w:w="635" w:type="pct"/>
          </w:tcPr>
          <w:p w14:paraId="007EF1B9" w14:textId="77777777" w:rsidR="00344223" w:rsidRPr="00512E55" w:rsidRDefault="00344223" w:rsidP="00D01CE2">
            <w:pPr>
              <w:pStyle w:val="Tableheader"/>
            </w:pPr>
            <w:r w:rsidRPr="00512E55">
              <w:t xml:space="preserve">Format </w:t>
            </w:r>
          </w:p>
        </w:tc>
      </w:tr>
      <w:tr w:rsidR="00344223" w:rsidRPr="00512E55" w14:paraId="6972C5F6" w14:textId="2648DDCA" w:rsidTr="00344223">
        <w:tc>
          <w:tcPr>
            <w:tcW w:w="1347" w:type="pct"/>
          </w:tcPr>
          <w:p w14:paraId="635401CC" w14:textId="23DD4A74" w:rsidR="00344223" w:rsidRPr="00512E55" w:rsidRDefault="00000000" w:rsidP="00D01CE2">
            <w:pPr>
              <w:pStyle w:val="Tabletext"/>
            </w:pPr>
            <w:sdt>
              <w:sdtPr>
                <w:id w:val="-164176096"/>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28D5DF17" w14:textId="77777777" w:rsidR="00344223" w:rsidRPr="00512E55" w:rsidRDefault="00344223" w:rsidP="00D01CE2">
            <w:pPr>
              <w:pStyle w:val="Tabletext"/>
            </w:pPr>
            <w:r w:rsidRPr="00512E55">
              <w:t>(Form ID V Form D-DEC)</w:t>
            </w:r>
          </w:p>
        </w:tc>
        <w:tc>
          <w:tcPr>
            <w:tcW w:w="3018" w:type="pct"/>
          </w:tcPr>
          <w:p w14:paraId="2FDC4DC6" w14:textId="77777777" w:rsidR="00344223" w:rsidRPr="00512E55" w:rsidRDefault="00344223" w:rsidP="00D01CE2">
            <w:pPr>
              <w:pStyle w:val="Tabletext"/>
            </w:pPr>
            <w:r w:rsidRPr="00512E55">
              <w:t>Includes:</w:t>
            </w:r>
          </w:p>
          <w:p w14:paraId="31A0654B" w14:textId="77777777" w:rsidR="00344223" w:rsidRPr="00512E55" w:rsidRDefault="00344223" w:rsidP="00D01CE2">
            <w:pPr>
              <w:pStyle w:val="Tablebullet"/>
            </w:pPr>
            <w:r w:rsidRPr="00512E55">
              <w:t>Delivery Agency’s internal reference number for the claim</w:t>
            </w:r>
          </w:p>
          <w:p w14:paraId="715AC935" w14:textId="77777777" w:rsidR="00344223" w:rsidRPr="00512E55" w:rsidRDefault="00344223" w:rsidP="00D01CE2">
            <w:pPr>
              <w:pStyle w:val="Tablebullet"/>
            </w:pPr>
            <w:r w:rsidRPr="00512E55">
              <w:t>associated activated event</w:t>
            </w:r>
          </w:p>
          <w:p w14:paraId="42E5E3B9" w14:textId="63304C3E" w:rsidR="00344223" w:rsidRPr="00512E55" w:rsidRDefault="00344223" w:rsidP="00D01CE2">
            <w:pPr>
              <w:pStyle w:val="Tablebullet"/>
            </w:pPr>
            <w:r w:rsidRPr="00512E55">
              <w:t xml:space="preserve">type of claim – </w:t>
            </w:r>
            <w:r w:rsidR="00D21CB7">
              <w:t>REPA works</w:t>
            </w:r>
            <w:r w:rsidRPr="00512E55">
              <w:t xml:space="preserve"> claim</w:t>
            </w:r>
          </w:p>
          <w:p w14:paraId="085E1896" w14:textId="77777777" w:rsidR="00344223" w:rsidRPr="00512E55" w:rsidRDefault="00344223" w:rsidP="00D01CE2">
            <w:pPr>
              <w:pStyle w:val="Tablebullet"/>
            </w:pPr>
            <w:r w:rsidRPr="00512E55">
              <w:t>summary details of the claim (that is, assets and value)</w:t>
            </w:r>
          </w:p>
          <w:p w14:paraId="1CE1E6F2" w14:textId="4439C07E" w:rsidR="00344223" w:rsidRPr="00512E55" w:rsidRDefault="00344223" w:rsidP="00D01CE2">
            <w:pPr>
              <w:pStyle w:val="Tablebullet"/>
            </w:pPr>
            <w:r w:rsidRPr="00512E55">
              <w:t>applicants contact officer name</w:t>
            </w:r>
          </w:p>
          <w:p w14:paraId="21658B16" w14:textId="77777777" w:rsidR="00344223" w:rsidRPr="00512E55" w:rsidRDefault="00344223" w:rsidP="00D01CE2">
            <w:pPr>
              <w:pStyle w:val="Tablebullet"/>
            </w:pPr>
            <w:r w:rsidRPr="00512E55">
              <w:t>cost estimate approval reference</w:t>
            </w:r>
          </w:p>
          <w:p w14:paraId="4F95952C" w14:textId="5705E713" w:rsidR="00344223" w:rsidRPr="00512E55" w:rsidRDefault="00344223" w:rsidP="00D01CE2">
            <w:pPr>
              <w:pStyle w:val="Tablebullet"/>
            </w:pPr>
            <w:r w:rsidRPr="00512E55">
              <w:t xml:space="preserve">declaration and signature from the responsible Delivery Agency </w:t>
            </w:r>
            <w:r>
              <w:t>including a suitably qualified person (as defined in Victorian DRFA Guideline 2) and Chief Executive Officer</w:t>
            </w:r>
          </w:p>
        </w:tc>
        <w:tc>
          <w:tcPr>
            <w:tcW w:w="635" w:type="pct"/>
          </w:tcPr>
          <w:p w14:paraId="38888C15" w14:textId="77777777" w:rsidR="00344223" w:rsidRPr="00512E55" w:rsidRDefault="00344223" w:rsidP="00D01CE2">
            <w:pPr>
              <w:pStyle w:val="Tabletext"/>
            </w:pPr>
            <w:r w:rsidRPr="00512E55">
              <w:t>Signed PDF</w:t>
            </w:r>
          </w:p>
        </w:tc>
      </w:tr>
      <w:tr w:rsidR="00344223" w:rsidRPr="00512E55" w14:paraId="54E8D764" w14:textId="77777777" w:rsidTr="00344223">
        <w:tc>
          <w:tcPr>
            <w:tcW w:w="1347" w:type="pct"/>
          </w:tcPr>
          <w:p w14:paraId="681744D6" w14:textId="2305AEE3" w:rsidR="00344223" w:rsidRDefault="00344223" w:rsidP="00FE4942">
            <w:pPr>
              <w:pStyle w:val="Tabletext"/>
            </w:pPr>
            <w:r w:rsidRPr="00512E55">
              <w:t>Date of Access to the Asset</w:t>
            </w:r>
          </w:p>
        </w:tc>
        <w:tc>
          <w:tcPr>
            <w:tcW w:w="3018" w:type="pct"/>
          </w:tcPr>
          <w:p w14:paraId="2C13082B" w14:textId="77777777" w:rsidR="00344223" w:rsidRDefault="00344223" w:rsidP="00FE4942">
            <w:pPr>
              <w:pStyle w:val="Tabletext"/>
            </w:pPr>
            <w:r w:rsidRPr="00512E55">
              <w:t>Presented at an asset type level – for example, Road A</w:t>
            </w:r>
          </w:p>
          <w:p w14:paraId="712D1AF5" w14:textId="77777777" w:rsidR="00344223" w:rsidRPr="00485B16" w:rsidRDefault="00344223" w:rsidP="00FE4942">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6A7011D4" w14:textId="77777777" w:rsidR="00344223" w:rsidRPr="00485B16" w:rsidRDefault="00344223" w:rsidP="00FE4942">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6868D059" w14:textId="77777777" w:rsidR="00344223" w:rsidRPr="00485B16" w:rsidRDefault="00344223" w:rsidP="00FE4942">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80DDA79" w14:textId="77777777" w:rsidR="00344223" w:rsidRPr="00485B16" w:rsidRDefault="00344223" w:rsidP="00FE4942">
            <w:pPr>
              <w:pStyle w:val="Tablebullet"/>
              <w:numPr>
                <w:ilvl w:val="0"/>
                <w:numId w:val="67"/>
              </w:numPr>
            </w:pPr>
            <w:r w:rsidRPr="00485B16">
              <w:t>competing reconstruction priorities associated with a significant program of works caused by a severe disaster or multiple disasters, or</w:t>
            </w:r>
          </w:p>
          <w:p w14:paraId="5FB8A1C1" w14:textId="66831C43"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35" w:type="pct"/>
          </w:tcPr>
          <w:p w14:paraId="4922450D" w14:textId="4EE01B0B" w:rsidR="00344223" w:rsidRPr="00512E55" w:rsidRDefault="00344223" w:rsidP="00FE4942">
            <w:pPr>
              <w:pStyle w:val="Tabletext"/>
            </w:pPr>
            <w:r w:rsidRPr="00512E55">
              <w:t>Excel</w:t>
            </w:r>
          </w:p>
        </w:tc>
      </w:tr>
      <w:tr w:rsidR="00344223" w:rsidRPr="00512E55" w14:paraId="6DAE90BE" w14:textId="3AE03EDF" w:rsidTr="00344223">
        <w:tc>
          <w:tcPr>
            <w:tcW w:w="1347" w:type="pct"/>
          </w:tcPr>
          <w:p w14:paraId="7A0EEAC7" w14:textId="4ECF5C4B" w:rsidR="00344223" w:rsidRPr="00512E55" w:rsidRDefault="00000000" w:rsidP="00D01CE2">
            <w:pPr>
              <w:pStyle w:val="Tabletext"/>
            </w:pPr>
            <w:sdt>
              <w:sdtPr>
                <w:id w:val="187641558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Cost estimate</w:t>
            </w:r>
          </w:p>
        </w:tc>
        <w:tc>
          <w:tcPr>
            <w:tcW w:w="3018" w:type="pct"/>
          </w:tcPr>
          <w:p w14:paraId="5CD13CDA" w14:textId="77777777" w:rsidR="00344223" w:rsidRDefault="00344223" w:rsidP="00D01CE2">
            <w:pPr>
              <w:pStyle w:val="Tabletext"/>
            </w:pPr>
            <w:r w:rsidRPr="00512E55">
              <w:t>Estimated cost of the proposed reconstruction works, presented for each treatment for claimed asset</w:t>
            </w:r>
            <w:r>
              <w:t xml:space="preserve">. </w:t>
            </w:r>
          </w:p>
          <w:p w14:paraId="2951DBD7" w14:textId="0639845A" w:rsidR="00344223" w:rsidRPr="00512E55" w:rsidRDefault="00344223" w:rsidP="00D01CE2">
            <w:pPr>
              <w:pStyle w:val="Tabletext"/>
            </w:pPr>
            <w:r>
              <w:t xml:space="preserve">See Victorian DRFA </w:t>
            </w:r>
            <w:hyperlink r:id="rId47" w:history="1">
              <w:r w:rsidRPr="00D8231F">
                <w:rPr>
                  <w:rStyle w:val="Hyperlink"/>
                  <w:color w:val="auto"/>
                </w:rPr>
                <w:t>Guideline 2</w:t>
              </w:r>
            </w:hyperlink>
            <w:r w:rsidRPr="00D8231F">
              <w:t xml:space="preserve"> for </w:t>
            </w:r>
            <w:r>
              <w:t xml:space="preserve">more detail. </w:t>
            </w:r>
          </w:p>
        </w:tc>
        <w:tc>
          <w:tcPr>
            <w:tcW w:w="635" w:type="pct"/>
          </w:tcPr>
          <w:p w14:paraId="446B9136" w14:textId="77777777" w:rsidR="00344223" w:rsidRPr="00512E55" w:rsidRDefault="00344223" w:rsidP="00D01CE2">
            <w:pPr>
              <w:pStyle w:val="Tabletext"/>
            </w:pPr>
            <w:r w:rsidRPr="00512E55">
              <w:t>Excel</w:t>
            </w:r>
          </w:p>
        </w:tc>
      </w:tr>
      <w:tr w:rsidR="00344223" w:rsidRPr="00512E55" w14:paraId="0388CDFA" w14:textId="60CB974F" w:rsidTr="00344223">
        <w:tc>
          <w:tcPr>
            <w:tcW w:w="1347" w:type="pct"/>
          </w:tcPr>
          <w:p w14:paraId="0E8CCFAE" w14:textId="7C87B349" w:rsidR="00344223" w:rsidRPr="00512E55" w:rsidRDefault="00000000" w:rsidP="00040CD7">
            <w:pPr>
              <w:pStyle w:val="Tabletext"/>
            </w:pPr>
            <w:sdt>
              <w:sdtPr>
                <w:id w:val="69396571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Pr>
                <w:rFonts w:ascii="MS Gothic" w:eastAsia="MS Gothic" w:hAnsi="MS Gothic" w:hint="eastAsia"/>
              </w:rPr>
              <w:t xml:space="preserve"> </w:t>
            </w:r>
            <w:r w:rsidR="00344223" w:rsidRPr="00512E55">
              <w:t xml:space="preserve">Completed/progress </w:t>
            </w:r>
            <w:r w:rsidR="00D21CB7">
              <w:t>REPA works</w:t>
            </w:r>
            <w:r w:rsidR="00344223" w:rsidRPr="00512E55">
              <w:t xml:space="preserve"> claim template </w:t>
            </w:r>
          </w:p>
          <w:p w14:paraId="19A82A47" w14:textId="4B07EC93" w:rsidR="00344223" w:rsidRDefault="00344223" w:rsidP="00040CD7">
            <w:pPr>
              <w:pStyle w:val="Tabletext"/>
            </w:pPr>
            <w:r w:rsidRPr="00512E55">
              <w:t>(Form ID V Form C2-CW)</w:t>
            </w:r>
          </w:p>
        </w:tc>
        <w:tc>
          <w:tcPr>
            <w:tcW w:w="3018" w:type="pct"/>
          </w:tcPr>
          <w:p w14:paraId="636AB6CA" w14:textId="0A0B9D3F" w:rsidR="00344223" w:rsidRPr="00512E55" w:rsidRDefault="00344223" w:rsidP="00040CD7">
            <w:pPr>
              <w:pStyle w:val="Tabletext"/>
            </w:pPr>
            <w:r w:rsidRPr="00512E55">
              <w:t>Each line on the form is to represent the different treatments undertaken</w:t>
            </w:r>
          </w:p>
        </w:tc>
        <w:tc>
          <w:tcPr>
            <w:tcW w:w="635" w:type="pct"/>
          </w:tcPr>
          <w:p w14:paraId="0FF34ACA" w14:textId="7A9C2531" w:rsidR="00344223" w:rsidRPr="00512E55" w:rsidRDefault="00344223" w:rsidP="00040CD7">
            <w:pPr>
              <w:pStyle w:val="Tabletext"/>
            </w:pPr>
            <w:r w:rsidRPr="00512E55">
              <w:t>Excel and signed PDF</w:t>
            </w:r>
          </w:p>
        </w:tc>
      </w:tr>
      <w:tr w:rsidR="00344223" w:rsidRPr="00512E55" w14:paraId="4F1B0FA5" w14:textId="163A4B8A" w:rsidTr="00344223">
        <w:tc>
          <w:tcPr>
            <w:tcW w:w="1347" w:type="pct"/>
          </w:tcPr>
          <w:p w14:paraId="5CF3B7D7" w14:textId="1B0B1503" w:rsidR="00344223" w:rsidRPr="00512E55" w:rsidRDefault="00000000" w:rsidP="00040CD7">
            <w:pPr>
              <w:pStyle w:val="Tabletext"/>
            </w:pPr>
            <w:sdt>
              <w:sdtPr>
                <w:id w:val="936098417"/>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18" w:type="pct"/>
          </w:tcPr>
          <w:p w14:paraId="0CE0A5D3" w14:textId="2E447607" w:rsidR="00344223" w:rsidRPr="00512E55" w:rsidRDefault="004F1EBA" w:rsidP="00040CD7">
            <w:pPr>
              <w:pStyle w:val="Tabletext"/>
            </w:pPr>
            <w:r>
              <w:t>Is to be exported from</w:t>
            </w:r>
            <w:r w:rsidR="00D05D62">
              <w:t xml:space="preserve"> the Delivery Agency</w:t>
            </w:r>
            <w:r>
              <w:t>’s financial system and m</w:t>
            </w:r>
            <w:r w:rsidR="00344223" w:rsidRPr="00512E55">
              <w:t>ust correlate to expenditure in Form ID V Form-C-RW. A reconciliation statement is to be provided (if the evidence of expenditure differs from the amount claimed).</w:t>
            </w:r>
          </w:p>
          <w:p w14:paraId="214646A7" w14:textId="649F925A" w:rsidR="00344223" w:rsidRPr="00512E55" w:rsidRDefault="00344223" w:rsidP="00040CD7">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35" w:type="pct"/>
          </w:tcPr>
          <w:p w14:paraId="20113496" w14:textId="77777777" w:rsidR="00344223" w:rsidRPr="00512E55" w:rsidRDefault="00344223" w:rsidP="00040CD7">
            <w:pPr>
              <w:pStyle w:val="Tabletext"/>
            </w:pPr>
            <w:r w:rsidRPr="00512E55">
              <w:t>Excel</w:t>
            </w:r>
          </w:p>
        </w:tc>
      </w:tr>
      <w:tr w:rsidR="00344223" w:rsidRPr="00512E55" w14:paraId="12EFC9A2" w14:textId="2F692BD5" w:rsidTr="00344223">
        <w:tc>
          <w:tcPr>
            <w:tcW w:w="1347" w:type="pct"/>
          </w:tcPr>
          <w:p w14:paraId="010E77E8" w14:textId="609298DA" w:rsidR="00344223" w:rsidRPr="00512E55" w:rsidRDefault="00000000" w:rsidP="00040CD7">
            <w:pPr>
              <w:pStyle w:val="Tabletext"/>
              <w:rPr>
                <w:sz w:val="18"/>
                <w:szCs w:val="18"/>
              </w:rPr>
            </w:pPr>
            <w:sdt>
              <w:sdtPr>
                <w:id w:val="-746499406"/>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Invoices</w:t>
            </w:r>
          </w:p>
        </w:tc>
        <w:tc>
          <w:tcPr>
            <w:tcW w:w="3018" w:type="pct"/>
          </w:tcPr>
          <w:p w14:paraId="231AB442" w14:textId="77777777" w:rsidR="00344223" w:rsidRPr="00512E55" w:rsidRDefault="00344223" w:rsidP="00040CD7">
            <w:pPr>
              <w:pStyle w:val="Tabletext"/>
            </w:pPr>
            <w:r w:rsidRPr="00512E55">
              <w:t xml:space="preserve">Assessors will verify invoices against the works undertaken and whether the amounts were incurred within a specific financial year, within the allowable time period for reconstruction works </w:t>
            </w:r>
            <w:r w:rsidRPr="00512E55">
              <w:rPr>
                <w:sz w:val="16"/>
                <w:szCs w:val="16"/>
              </w:rPr>
              <w:t>Source documents (e.g. contracts) supporting the invoice to be available for sampling upon request.</w:t>
            </w:r>
          </w:p>
          <w:p w14:paraId="027F9982" w14:textId="77777777" w:rsidR="00344223" w:rsidRDefault="00344223" w:rsidP="00040CD7">
            <w:pPr>
              <w:pStyle w:val="Tabletext"/>
            </w:pPr>
            <w:r w:rsidRPr="00512E55">
              <w:t>All invoices should correlate to an appropriate line item in the general ledger or transaction listing and have appropriate description of works undertaken</w:t>
            </w:r>
            <w:r>
              <w:t xml:space="preserve"> including: </w:t>
            </w:r>
          </w:p>
          <w:p w14:paraId="12E94544" w14:textId="77777777" w:rsidR="00344223" w:rsidRPr="0021477E" w:rsidRDefault="00344223" w:rsidP="0021477E">
            <w:pPr>
              <w:pStyle w:val="Tabletext"/>
              <w:numPr>
                <w:ilvl w:val="0"/>
                <w:numId w:val="80"/>
              </w:numPr>
            </w:pPr>
            <w:r w:rsidRPr="0021477E">
              <w:t xml:space="preserve">eligible event name (AGRN), </w:t>
            </w:r>
          </w:p>
          <w:p w14:paraId="1A13025E" w14:textId="77777777" w:rsidR="00344223" w:rsidRPr="0021477E" w:rsidRDefault="00344223" w:rsidP="0021477E">
            <w:pPr>
              <w:pStyle w:val="Tabletext"/>
              <w:numPr>
                <w:ilvl w:val="0"/>
                <w:numId w:val="80"/>
              </w:numPr>
            </w:pPr>
            <w:r w:rsidRPr="0021477E">
              <w:t xml:space="preserve">date of the eligible event, </w:t>
            </w:r>
          </w:p>
          <w:p w14:paraId="664EA09F" w14:textId="77777777" w:rsidR="00344223" w:rsidRPr="0021477E" w:rsidRDefault="00344223" w:rsidP="0021477E">
            <w:pPr>
              <w:pStyle w:val="Tabletext"/>
              <w:numPr>
                <w:ilvl w:val="0"/>
                <w:numId w:val="80"/>
              </w:numPr>
            </w:pPr>
            <w:r w:rsidRPr="0021477E">
              <w:t xml:space="preserve">date works completed and </w:t>
            </w:r>
          </w:p>
          <w:p w14:paraId="7174D0BF" w14:textId="77777777" w:rsidR="00344223" w:rsidRPr="0021477E" w:rsidRDefault="00344223" w:rsidP="0021477E">
            <w:pPr>
              <w:pStyle w:val="Tabletext"/>
              <w:numPr>
                <w:ilvl w:val="0"/>
                <w:numId w:val="80"/>
              </w:numPr>
            </w:pPr>
            <w:r w:rsidRPr="0021477E">
              <w:t xml:space="preserve">asset location. </w:t>
            </w:r>
          </w:p>
          <w:p w14:paraId="0C1BF22E" w14:textId="1601EDEB" w:rsidR="00344223" w:rsidRDefault="00344223" w:rsidP="0021477E">
            <w:pPr>
              <w:pStyle w:val="Tabletext"/>
            </w:pPr>
            <w:r w:rsidRPr="0021477E">
              <w:t>If an AGRN has not yet been assigned provide details of the eligible disaster</w:t>
            </w:r>
          </w:p>
          <w:p w14:paraId="52820B90" w14:textId="1370AF11" w:rsidR="00344223" w:rsidRPr="0020384C" w:rsidRDefault="00D05D62" w:rsidP="0020384C">
            <w:r>
              <w:t xml:space="preserve">Amounts </w:t>
            </w:r>
            <w:r w:rsidR="00344223">
              <w:t>are exclusive of GST</w:t>
            </w:r>
          </w:p>
        </w:tc>
        <w:tc>
          <w:tcPr>
            <w:tcW w:w="635" w:type="pct"/>
          </w:tcPr>
          <w:p w14:paraId="62027282" w14:textId="77777777" w:rsidR="00344223" w:rsidRPr="00512E55" w:rsidRDefault="00344223" w:rsidP="00040CD7">
            <w:pPr>
              <w:pStyle w:val="Tabletext"/>
              <w:rPr>
                <w:sz w:val="18"/>
                <w:szCs w:val="18"/>
              </w:rPr>
            </w:pPr>
            <w:r w:rsidRPr="00512E55">
              <w:rPr>
                <w:sz w:val="18"/>
                <w:szCs w:val="18"/>
              </w:rPr>
              <w:t>PDF</w:t>
            </w:r>
          </w:p>
        </w:tc>
      </w:tr>
      <w:tr w:rsidR="00076FC4" w:rsidRPr="00512E55" w14:paraId="79FAD55B" w14:textId="77777777" w:rsidTr="00344223">
        <w:tc>
          <w:tcPr>
            <w:tcW w:w="1347" w:type="pct"/>
          </w:tcPr>
          <w:p w14:paraId="3B122601" w14:textId="1A6E993C" w:rsidR="00076FC4" w:rsidRDefault="00000000" w:rsidP="00040CD7">
            <w:pPr>
              <w:pStyle w:val="Tabletext"/>
            </w:pPr>
            <w:sdt>
              <w:sdtPr>
                <w:id w:val="1914807624"/>
                <w14:checkbox>
                  <w14:checked w14:val="0"/>
                  <w14:checkedState w14:val="2612" w14:font="MS Gothic"/>
                  <w14:uncheckedState w14:val="2610" w14:font="MS Gothic"/>
                </w14:checkbox>
              </w:sdtPr>
              <w:sdtContent>
                <w:r w:rsidR="00DE50C3">
                  <w:rPr>
                    <w:rFonts w:ascii="MS Gothic" w:eastAsia="MS Gothic" w:hAnsi="MS Gothic" w:hint="eastAsia"/>
                  </w:rPr>
                  <w:t>☐</w:t>
                </w:r>
              </w:sdtContent>
            </w:sdt>
            <w:r w:rsidR="00DE50C3">
              <w:t xml:space="preserve"> </w:t>
            </w:r>
            <w:r w:rsidR="00076FC4">
              <w:t>Day Labour</w:t>
            </w:r>
          </w:p>
        </w:tc>
        <w:tc>
          <w:tcPr>
            <w:tcW w:w="3018" w:type="pct"/>
          </w:tcPr>
          <w:p w14:paraId="660F9439" w14:textId="77777777" w:rsidR="00076FC4" w:rsidRPr="0072009C" w:rsidRDefault="00076FC4" w:rsidP="00076FC4">
            <w:pPr>
              <w:pStyle w:val="Bullet1"/>
              <w:numPr>
                <w:ilvl w:val="0"/>
                <w:numId w:val="0"/>
              </w:numPr>
              <w:spacing w:before="0" w:after="0"/>
            </w:pPr>
            <w:r w:rsidRPr="0072009C">
              <w:t>Evidence required to claim day labour expenses</w:t>
            </w:r>
            <w:r w:rsidRPr="0072009C">
              <w:rPr>
                <w:rStyle w:val="Strong"/>
                <w:b w:val="0"/>
                <w:bCs w:val="0"/>
              </w:rPr>
              <w:t>;</w:t>
            </w:r>
          </w:p>
          <w:p w14:paraId="7EB646BD" w14:textId="77777777" w:rsidR="00076FC4" w:rsidRPr="0072009C" w:rsidRDefault="00076FC4" w:rsidP="00076FC4">
            <w:pPr>
              <w:pStyle w:val="Bullet1"/>
              <w:spacing w:after="0"/>
              <w:ind w:left="357" w:hanging="303"/>
              <w:contextualSpacing/>
            </w:pPr>
            <w:r w:rsidRPr="0072009C">
              <w:t xml:space="preserve">All direct costs must be claimed on a per asset basis; </w:t>
            </w:r>
          </w:p>
          <w:p w14:paraId="31C4C06A" w14:textId="77777777" w:rsidR="00076FC4" w:rsidRPr="0072009C" w:rsidRDefault="00076FC4" w:rsidP="00076FC4">
            <w:pPr>
              <w:pStyle w:val="Bullet1"/>
              <w:spacing w:after="0"/>
              <w:ind w:left="357" w:hanging="303"/>
              <w:contextualSpacing/>
            </w:pPr>
            <w:r w:rsidRPr="0072009C">
              <w:t xml:space="preserve">Detailed general ledger or transactions reports outlining all expenditure;  </w:t>
            </w:r>
          </w:p>
          <w:p w14:paraId="641670CE" w14:textId="6BF43E3C" w:rsidR="00076FC4" w:rsidRPr="0072009C" w:rsidRDefault="00076FC4" w:rsidP="00076FC4">
            <w:pPr>
              <w:pStyle w:val="Bullet1"/>
              <w:spacing w:after="0"/>
              <w:ind w:left="357" w:hanging="303"/>
              <w:contextualSpacing/>
            </w:pPr>
            <w:r w:rsidRPr="0072009C">
              <w:t>Details of resources claimed for the eligible activities including staff names, position descriptions of roles, internal costing/payroll reports/timesheets for any payroll costs. In relation to plant and equipment used for the event, utilisation details (</w:t>
            </w:r>
            <w:r w:rsidR="0072009C" w:rsidRPr="0072009C">
              <w:t>including the list of plant and equipment</w:t>
            </w:r>
            <w:r w:rsidRPr="0072009C">
              <w:t xml:space="preserve">, hours, dates); </w:t>
            </w:r>
          </w:p>
          <w:p w14:paraId="3F33439C" w14:textId="77777777" w:rsidR="00DF70CF" w:rsidRPr="0072009C" w:rsidRDefault="00DF70CF" w:rsidP="00DF70CF">
            <w:pPr>
              <w:pStyle w:val="Bullet1"/>
            </w:pPr>
            <w:r w:rsidRPr="0072009C">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2CB5812E" w14:textId="364E67CE" w:rsidR="00DF70CF" w:rsidRPr="0072009C" w:rsidRDefault="00DF70CF" w:rsidP="00DF70CF">
            <w:pPr>
              <w:pStyle w:val="Bullet1"/>
            </w:pPr>
            <w:r w:rsidRPr="0072009C">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rsidRPr="0072009C">
              <w:t>; and</w:t>
            </w:r>
          </w:p>
          <w:p w14:paraId="4248D28C" w14:textId="0935F21E" w:rsidR="00076FC4" w:rsidRPr="0072009C" w:rsidRDefault="00076FC4" w:rsidP="00076FC4">
            <w:pPr>
              <w:pStyle w:val="Bullet1"/>
              <w:spacing w:after="0"/>
              <w:ind w:left="357" w:hanging="303"/>
              <w:contextualSpacing/>
            </w:pPr>
            <w:r w:rsidRPr="0072009C">
              <w:t xml:space="preserve">The basis of apportionment of the expenses.  </w:t>
            </w:r>
          </w:p>
        </w:tc>
        <w:tc>
          <w:tcPr>
            <w:tcW w:w="635" w:type="pct"/>
          </w:tcPr>
          <w:p w14:paraId="7EC22B0F" w14:textId="25785B37" w:rsidR="00076FC4" w:rsidRPr="0072009C" w:rsidRDefault="0072009C" w:rsidP="00040CD7">
            <w:pPr>
              <w:pStyle w:val="Tabletext"/>
              <w:rPr>
                <w:sz w:val="18"/>
                <w:szCs w:val="18"/>
              </w:rPr>
            </w:pPr>
            <w:r w:rsidRPr="0072009C">
              <w:rPr>
                <w:sz w:val="18"/>
                <w:szCs w:val="18"/>
              </w:rPr>
              <w:t>Excel</w:t>
            </w:r>
          </w:p>
        </w:tc>
      </w:tr>
      <w:tr w:rsidR="00344223" w:rsidRPr="00512E55" w14:paraId="04812D8E" w14:textId="10E3214C" w:rsidTr="00344223">
        <w:tc>
          <w:tcPr>
            <w:tcW w:w="1347" w:type="pct"/>
          </w:tcPr>
          <w:p w14:paraId="14170E9E" w14:textId="1FC2DD4F" w:rsidR="00344223" w:rsidRPr="00512E55" w:rsidRDefault="00000000" w:rsidP="00040CD7">
            <w:pPr>
              <w:pStyle w:val="Tabletext"/>
              <w:rPr>
                <w:sz w:val="18"/>
                <w:szCs w:val="18"/>
              </w:rPr>
            </w:pPr>
            <w:sdt>
              <w:sdtPr>
                <w:id w:val="-82575368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Payroll Reports</w:t>
            </w:r>
          </w:p>
        </w:tc>
        <w:tc>
          <w:tcPr>
            <w:tcW w:w="3018" w:type="pct"/>
          </w:tcPr>
          <w:p w14:paraId="539870CE" w14:textId="64F8EA11" w:rsidR="00344223" w:rsidRPr="00512E55" w:rsidRDefault="00344223" w:rsidP="00DD29EE">
            <w:pPr>
              <w:pStyle w:val="Tabletext"/>
              <w:numPr>
                <w:ilvl w:val="0"/>
                <w:numId w:val="76"/>
              </w:numPr>
              <w:ind w:left="227" w:hanging="227"/>
            </w:pPr>
            <w:r w:rsidRPr="00512E55">
              <w:t xml:space="preserve">Reports for extraordinary payroll costs (overtime) </w:t>
            </w:r>
            <w:r w:rsidR="004F1EBA">
              <w:t>and</w:t>
            </w:r>
            <w:r w:rsidR="004F1EBA" w:rsidRPr="00512E55">
              <w:t xml:space="preserve"> </w:t>
            </w:r>
            <w:r w:rsidRPr="00512E55">
              <w:t>evidence of the additional resources required. Timesheets to be available for sampling upon request.</w:t>
            </w:r>
          </w:p>
          <w:p w14:paraId="4AD58A15" w14:textId="77777777" w:rsidR="00344223" w:rsidRDefault="00344223" w:rsidP="00DD29EE">
            <w:pPr>
              <w:pStyle w:val="Tabletext"/>
              <w:numPr>
                <w:ilvl w:val="0"/>
                <w:numId w:val="76"/>
              </w:numPr>
              <w:ind w:left="227" w:hanging="227"/>
            </w:pPr>
            <w:r w:rsidRPr="00512E55">
              <w:t>Position descriptions for role/s created for eligible activities (approved by the Assessing Authority in consultation with the Administering Authority)</w:t>
            </w:r>
            <w:r>
              <w:t xml:space="preserve"> and a copy of the relevant payroll report.</w:t>
            </w:r>
          </w:p>
          <w:p w14:paraId="1A2C6B86" w14:textId="1577C053" w:rsidR="00DF70CF" w:rsidRPr="00512E55" w:rsidRDefault="00DF70CF" w:rsidP="00DD29EE">
            <w:pPr>
              <w:pStyle w:val="Tabletext"/>
              <w:numPr>
                <w:ilvl w:val="0"/>
                <w:numId w:val="76"/>
              </w:numPr>
              <w:ind w:left="227" w:hanging="227"/>
            </w:pPr>
            <w:r>
              <w:t>As from 1 June 2024 a Victorian DRFA benchmark rate has been arrived at for salary on-costs, which have been capped at 33.81% for the 2023-24 financial year and 34.31% for the 2024-25 financial year. Delivery Agencies</w:t>
            </w:r>
            <w:r w:rsidRPr="00DD3921">
              <w:t xml:space="preserve"> </w:t>
            </w:r>
            <w:r w:rsidRPr="007D4049">
              <w:t>who elect to use ‘up to’ the benchmark rates can do so without the need to provide supporting information on how the salary-oncost rates were arrived</w:t>
            </w:r>
            <w:r>
              <w:t xml:space="preserve"> at.</w:t>
            </w:r>
          </w:p>
        </w:tc>
        <w:tc>
          <w:tcPr>
            <w:tcW w:w="635" w:type="pct"/>
          </w:tcPr>
          <w:p w14:paraId="3525C19B" w14:textId="517EE987" w:rsidR="00344223" w:rsidRPr="00512E55" w:rsidRDefault="00CD4F3D" w:rsidP="00040CD7">
            <w:pPr>
              <w:pStyle w:val="Tabletext"/>
              <w:rPr>
                <w:sz w:val="18"/>
                <w:szCs w:val="18"/>
              </w:rPr>
            </w:pPr>
            <w:r>
              <w:rPr>
                <w:sz w:val="18"/>
                <w:szCs w:val="18"/>
              </w:rPr>
              <w:t>Excel</w:t>
            </w:r>
          </w:p>
        </w:tc>
      </w:tr>
      <w:tr w:rsidR="00344223" w:rsidRPr="00512E55" w14:paraId="5636D520" w14:textId="18CF4BF1" w:rsidTr="00344223">
        <w:tc>
          <w:tcPr>
            <w:tcW w:w="1347" w:type="pct"/>
          </w:tcPr>
          <w:p w14:paraId="6ABD56AF" w14:textId="3752627E" w:rsidR="00344223" w:rsidRPr="00512E55" w:rsidRDefault="00000000" w:rsidP="00040CD7">
            <w:pPr>
              <w:pStyle w:val="Tabletext"/>
            </w:pPr>
            <w:sdt>
              <w:sdtPr>
                <w:id w:val="-614904502"/>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18" w:type="pct"/>
          </w:tcPr>
          <w:p w14:paraId="7CB356F4" w14:textId="0AFA1F2E" w:rsidR="00344223" w:rsidRPr="00512E55" w:rsidRDefault="00344223" w:rsidP="006E0261">
            <w:pPr>
              <w:pStyle w:val="Tabletext"/>
            </w:pPr>
            <w:r>
              <w:t xml:space="preserve">A Pre-disaster asset condition assessment report </w:t>
            </w:r>
            <w:r w:rsidRPr="006E0261">
              <w:t>is to be completed where a pre-disaster photo outlining sufficiently the pre-condition of the damaged essential public asset is not available (and dated no more than four years prior to the disaster occurring). The information required to determine the pre-disaster function may be available through the following sources held by the Delivery Agency</w:t>
            </w:r>
            <w:r w:rsidRPr="00512E55">
              <w:t>:</w:t>
            </w:r>
          </w:p>
          <w:p w14:paraId="071BD79D" w14:textId="11B0D49A" w:rsidR="00344223" w:rsidRPr="00512E55" w:rsidRDefault="00344223" w:rsidP="00040CD7">
            <w:pPr>
              <w:pStyle w:val="Tablebullet"/>
            </w:pPr>
            <w:r w:rsidRPr="00512E55">
              <w:t>asset registers.</w:t>
            </w:r>
          </w:p>
          <w:p w14:paraId="522B5702" w14:textId="47D8D490" w:rsidR="00344223" w:rsidRPr="00512E55" w:rsidRDefault="00344223" w:rsidP="00040CD7">
            <w:pPr>
              <w:pStyle w:val="Tablebullet"/>
            </w:pPr>
            <w:r w:rsidRPr="00512E55">
              <w:t>certification reports.</w:t>
            </w:r>
          </w:p>
          <w:p w14:paraId="63B5D1AC" w14:textId="645F7020" w:rsidR="00344223" w:rsidRPr="00512E55" w:rsidRDefault="00344223" w:rsidP="00040CD7">
            <w:pPr>
              <w:pStyle w:val="Tablebullet"/>
            </w:pPr>
            <w:r w:rsidRPr="00512E55">
              <w:t>inspection reports.</w:t>
            </w:r>
          </w:p>
          <w:p w14:paraId="5139AD8B" w14:textId="3C5D7755" w:rsidR="00344223" w:rsidRPr="00512E55" w:rsidRDefault="00344223" w:rsidP="00040CD7">
            <w:pPr>
              <w:pStyle w:val="Tablebullet"/>
            </w:pPr>
            <w:r w:rsidRPr="00512E55">
              <w:t>maintenance reports.</w:t>
            </w:r>
          </w:p>
          <w:p w14:paraId="2CC38337" w14:textId="77777777" w:rsidR="00344223" w:rsidRPr="00512E55" w:rsidRDefault="00344223" w:rsidP="00040CD7">
            <w:pPr>
              <w:pStyle w:val="Tablebullet"/>
            </w:pPr>
            <w:r w:rsidRPr="00512E55">
              <w:t>visual data – photos, videos; or</w:t>
            </w:r>
          </w:p>
          <w:p w14:paraId="638DA706" w14:textId="3C3869ED" w:rsidR="00344223" w:rsidRPr="004F1EBA" w:rsidRDefault="00344223" w:rsidP="004820F8">
            <w:pPr>
              <w:pStyle w:val="Tablebullet"/>
            </w:pPr>
            <w:r w:rsidRPr="00512E55">
              <w:t>geospatial data</w:t>
            </w:r>
          </w:p>
        </w:tc>
        <w:tc>
          <w:tcPr>
            <w:tcW w:w="635" w:type="pct"/>
          </w:tcPr>
          <w:p w14:paraId="4C4D8D69" w14:textId="7C27075A" w:rsidR="00344223" w:rsidRPr="00512E55" w:rsidRDefault="00344223" w:rsidP="00040CD7">
            <w:pPr>
              <w:pStyle w:val="Tabletext"/>
            </w:pPr>
            <w:r w:rsidRPr="00512E55">
              <w:t>PDF</w:t>
            </w:r>
            <w:r w:rsidR="0015104C">
              <w:t xml:space="preserve"> and </w:t>
            </w:r>
            <w:r w:rsidR="00FB7FFC">
              <w:t>Excel</w:t>
            </w:r>
          </w:p>
        </w:tc>
      </w:tr>
      <w:tr w:rsidR="00344223" w:rsidRPr="00512E55" w14:paraId="4A2412A1" w14:textId="34A031D6" w:rsidTr="00344223">
        <w:tc>
          <w:tcPr>
            <w:tcW w:w="1347" w:type="pct"/>
          </w:tcPr>
          <w:p w14:paraId="109B209E" w14:textId="558DDEE8" w:rsidR="00344223" w:rsidRPr="009606D4" w:rsidRDefault="00000000" w:rsidP="00040CD7">
            <w:pPr>
              <w:pStyle w:val="Tabletext"/>
            </w:pPr>
            <w:sdt>
              <w:sdtPr>
                <w:id w:val="1057824446"/>
                <w14:checkbox>
                  <w14:checked w14:val="0"/>
                  <w14:checkedState w14:val="2612" w14:font="MS Gothic"/>
                  <w14:uncheckedState w14:val="2610" w14:font="MS Gothic"/>
                </w14:checkbox>
              </w:sdtPr>
              <w:sdtContent>
                <w:r w:rsidR="00344223" w:rsidRPr="009606D4">
                  <w:rPr>
                    <w:rFonts w:ascii="MS Gothic" w:eastAsia="MS Gothic" w:hAnsi="MS Gothic" w:hint="eastAsia"/>
                  </w:rPr>
                  <w:t>☐</w:t>
                </w:r>
              </w:sdtContent>
            </w:sdt>
            <w:r w:rsidR="00344223" w:rsidRPr="009606D4">
              <w:t xml:space="preserve"> Photo report – post disaster damage </w:t>
            </w:r>
          </w:p>
        </w:tc>
        <w:tc>
          <w:tcPr>
            <w:tcW w:w="3018" w:type="pct"/>
          </w:tcPr>
          <w:p w14:paraId="2A3F07C5" w14:textId="0F09731B" w:rsidR="00344223" w:rsidRPr="009606D4" w:rsidRDefault="0072009C" w:rsidP="00040CD7">
            <w:pPr>
              <w:pStyle w:val="Tabletext"/>
            </w:pPr>
            <w:r w:rsidRPr="00722673">
              <w:t xml:space="preserve">Photo Report to be completed by Delivery </w:t>
            </w:r>
            <w:r w:rsidR="009606D4" w:rsidRPr="00722673">
              <w:t>Agency</w:t>
            </w:r>
            <w:r w:rsidRPr="00722673">
              <w:t xml:space="preserve"> </w:t>
            </w:r>
            <w:r w:rsidR="009606D4" w:rsidRPr="00722673">
              <w:t>with</w:t>
            </w:r>
            <w:r w:rsidRPr="00722673">
              <w:t xml:space="preserve"> referenced photos supplied in the relevant Photo folders. </w:t>
            </w:r>
            <w:r w:rsidR="009606D4" w:rsidRPr="00722673">
              <w:t>Refer</w:t>
            </w:r>
            <w:r w:rsidRPr="00722673">
              <w:t xml:space="preserve"> to the Phot</w:t>
            </w:r>
            <w:r w:rsidR="00CD4F3D">
              <w:t>o</w:t>
            </w:r>
            <w:r w:rsidRPr="00722673">
              <w:t xml:space="preserve"> Upload guide in </w:t>
            </w:r>
            <w:r w:rsidR="009606D4" w:rsidRPr="00722673">
              <w:t xml:space="preserve">the How To </w:t>
            </w:r>
            <w:r w:rsidRPr="00722673">
              <w:t>Sheet</w:t>
            </w:r>
            <w:r w:rsidR="009606D4" w:rsidRPr="00722673">
              <w:t xml:space="preserve"> 2: Photographic Evidence</w:t>
            </w:r>
            <w:r w:rsidRPr="00722673">
              <w:t xml:space="preserve"> </w:t>
            </w:r>
          </w:p>
          <w:p w14:paraId="4F19D726" w14:textId="77777777" w:rsidR="00344223" w:rsidRPr="009606D4" w:rsidRDefault="00344223" w:rsidP="00040CD7">
            <w:pPr>
              <w:pStyle w:val="Tabletext"/>
            </w:pPr>
            <w:r w:rsidRPr="009606D4">
              <w:t>For damage that is continuous in nature, the frequency of photos must be able to depict the damage is continuous and not intermittent.</w:t>
            </w:r>
          </w:p>
        </w:tc>
        <w:tc>
          <w:tcPr>
            <w:tcW w:w="635" w:type="pct"/>
          </w:tcPr>
          <w:p w14:paraId="2D5FAAB1" w14:textId="78917C9E" w:rsidR="00344223" w:rsidRPr="009606D4" w:rsidRDefault="0072009C" w:rsidP="00040CD7">
            <w:pPr>
              <w:pStyle w:val="Tabletext"/>
            </w:pPr>
            <w:r w:rsidRPr="009606D4">
              <w:t>Excel</w:t>
            </w:r>
          </w:p>
        </w:tc>
      </w:tr>
      <w:tr w:rsidR="00344223" w:rsidRPr="00512E55" w14:paraId="57A9E6B3" w14:textId="4A443E0F" w:rsidTr="00344223">
        <w:tc>
          <w:tcPr>
            <w:tcW w:w="1347" w:type="pct"/>
          </w:tcPr>
          <w:p w14:paraId="64EB8B85" w14:textId="3FDED769" w:rsidR="00344223" w:rsidRPr="00512E55" w:rsidRDefault="00000000" w:rsidP="00040CD7">
            <w:pPr>
              <w:pStyle w:val="Tabletext"/>
            </w:pPr>
            <w:sdt>
              <w:sdtPr>
                <w:id w:val="1763027005"/>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Photo files</w:t>
            </w:r>
          </w:p>
        </w:tc>
        <w:tc>
          <w:tcPr>
            <w:tcW w:w="3018" w:type="pct"/>
          </w:tcPr>
          <w:p w14:paraId="3B544FC6" w14:textId="77777777" w:rsidR="00344223" w:rsidRPr="00512E55" w:rsidRDefault="00344223" w:rsidP="00040CD7">
            <w:pPr>
              <w:pStyle w:val="Tabletext"/>
            </w:pPr>
            <w:r w:rsidRPr="00512E55">
              <w:t>All photo files with metadata intact capturing location (longitude and latitude) and time taken.</w:t>
            </w:r>
          </w:p>
          <w:p w14:paraId="2C852C55" w14:textId="77777777" w:rsidR="00344223" w:rsidRPr="00512E55" w:rsidRDefault="00344223" w:rsidP="00040CD7">
            <w:pPr>
              <w:pStyle w:val="Tabletext"/>
            </w:pPr>
            <w:r w:rsidRPr="00512E55">
              <w:t>Photo files should be presented in subfolders and grouped by asset (for example, road link).</w:t>
            </w:r>
          </w:p>
        </w:tc>
        <w:tc>
          <w:tcPr>
            <w:tcW w:w="635" w:type="pct"/>
          </w:tcPr>
          <w:p w14:paraId="0C0284B6" w14:textId="77777777" w:rsidR="00344223" w:rsidRPr="00512E55" w:rsidRDefault="00344223" w:rsidP="00040CD7">
            <w:pPr>
              <w:pStyle w:val="Tabletext"/>
            </w:pPr>
            <w:r w:rsidRPr="00512E55">
              <w:t>JPEG, TIFF, PNG, GIF, RAW</w:t>
            </w:r>
          </w:p>
        </w:tc>
      </w:tr>
      <w:tr w:rsidR="00344223" w:rsidRPr="00512E55" w14:paraId="18356314" w14:textId="21CFA992" w:rsidTr="00344223">
        <w:tc>
          <w:tcPr>
            <w:tcW w:w="1347" w:type="pct"/>
          </w:tcPr>
          <w:p w14:paraId="5451B1E3" w14:textId="5D7243AA" w:rsidR="00344223" w:rsidRDefault="00344223" w:rsidP="00040CD7">
            <w:pPr>
              <w:pStyle w:val="Tabletext"/>
              <w:rPr>
                <w:rFonts w:ascii="MS Gothic" w:eastAsia="MS Gothic" w:hAnsi="MS Gothic"/>
              </w:rPr>
            </w:pPr>
            <w:r w:rsidRPr="00512E55">
              <w:t>Internal Audit Report (if requested)</w:t>
            </w:r>
          </w:p>
        </w:tc>
        <w:tc>
          <w:tcPr>
            <w:tcW w:w="3018" w:type="pct"/>
          </w:tcPr>
          <w:p w14:paraId="5D2237AA" w14:textId="039AC0C8" w:rsidR="00344223" w:rsidRPr="00512E55" w:rsidRDefault="00344223" w:rsidP="00040CD7">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35" w:type="pct"/>
          </w:tcPr>
          <w:p w14:paraId="04BE6BAC" w14:textId="62E25AF9" w:rsidR="00344223" w:rsidRPr="00512E55" w:rsidRDefault="00344223" w:rsidP="00040CD7">
            <w:pPr>
              <w:pStyle w:val="Tabletext"/>
            </w:pPr>
            <w:r w:rsidRPr="00512E55">
              <w:rPr>
                <w:sz w:val="18"/>
                <w:szCs w:val="18"/>
              </w:rPr>
              <w:t>PDF</w:t>
            </w:r>
          </w:p>
        </w:tc>
      </w:tr>
    </w:tbl>
    <w:p w14:paraId="52BD2F30" w14:textId="77777777" w:rsidR="004F1EBA" w:rsidRDefault="004F1EBA" w:rsidP="00F56E4F">
      <w:pPr>
        <w:pStyle w:val="Heading5a"/>
      </w:pPr>
    </w:p>
    <w:p w14:paraId="1D6F64C7" w14:textId="77777777" w:rsidR="004F1EBA" w:rsidRDefault="004F1EBA">
      <w:pPr>
        <w:spacing w:before="0" w:after="0" w:line="240" w:lineRule="auto"/>
        <w:rPr>
          <w:bCs/>
          <w:i/>
          <w:iCs/>
          <w:noProof/>
          <w:color w:val="0063A6" w:themeColor="accent1"/>
          <w:szCs w:val="26"/>
        </w:rPr>
      </w:pPr>
      <w:r>
        <w:br w:type="page"/>
      </w:r>
    </w:p>
    <w:p w14:paraId="39C34347" w14:textId="7CF5E9DB" w:rsidR="00D01CE2" w:rsidRDefault="003B06CF" w:rsidP="00F56E4F">
      <w:pPr>
        <w:pStyle w:val="Heading5a"/>
      </w:pPr>
      <w:bookmarkStart w:id="179" w:name="_Toc189726095"/>
      <w:r>
        <w:t>Example</w:t>
      </w:r>
      <w:r w:rsidR="00F92310">
        <w:t>s of forms and expenditure -</w:t>
      </w:r>
      <w:r w:rsidR="00D01CE2" w:rsidRPr="00512E55">
        <w:t xml:space="preserve"> </w:t>
      </w:r>
      <w:r w:rsidR="00D21CB7">
        <w:t>REPA works</w:t>
      </w:r>
      <w:r w:rsidR="007C3CA9">
        <w:t xml:space="preserve"> estimate and progress reporting</w:t>
      </w:r>
      <w:bookmarkEnd w:id="179"/>
    </w:p>
    <w:p w14:paraId="3D621CED" w14:textId="4F6C2D4F" w:rsidR="00404F80" w:rsidRDefault="00560D0E" w:rsidP="00404F80">
      <w:r>
        <w:rPr>
          <w:noProof/>
        </w:rPr>
        <w:object w:dxaOrig="5983" w:dyaOrig="8419" w14:anchorId="75A2F661">
          <v:shape id="_x0000_i1034" type="#_x0000_t75" style="width:439.2pt;height:634.2pt" o:ole="">
            <v:imagedata r:id="rId48" o:title=""/>
          </v:shape>
          <o:OLEObject Type="Embed" ProgID="PowerPoint.Show.12" ShapeID="_x0000_i1034" DrawAspect="Content" ObjectID="_1817716395" r:id="rId49"/>
        </w:object>
      </w:r>
    </w:p>
    <w:p w14:paraId="09201768" w14:textId="7CC3637F" w:rsidR="005413DC" w:rsidRPr="005413DC" w:rsidRDefault="00071003" w:rsidP="007035D8">
      <w:r>
        <w:rPr>
          <w:noProof/>
        </w:rPr>
        <w:object w:dxaOrig="5971" w:dyaOrig="8432" w14:anchorId="7EB48ABA">
          <v:shape id="_x0000_i1035" type="#_x0000_t75" style="width:481.8pt;height:678pt" o:ole="">
            <v:imagedata r:id="rId50" o:title=""/>
          </v:shape>
          <o:OLEObject Type="Embed" ProgID="PowerPoint.Show.12" ShapeID="_x0000_i1035" DrawAspect="Content" ObjectID="_1817716396" r:id="rId51"/>
        </w:object>
      </w:r>
      <w:r w:rsidR="00830FD1">
        <w:rPr>
          <w:noProof/>
        </w:rPr>
        <w:object w:dxaOrig="5971" w:dyaOrig="8432" w14:anchorId="56BB41A3">
          <v:shape id="_x0000_i1036" type="#_x0000_t75" style="width:465.6pt;height:656.4pt" o:ole="">
            <v:imagedata r:id="rId52" o:title=""/>
          </v:shape>
          <o:OLEObject Type="Embed" ProgID="PowerPoint.Show.12" ShapeID="_x0000_i1036" DrawAspect="Content" ObjectID="_1817716397" r:id="rId53"/>
        </w:object>
      </w:r>
    </w:p>
    <w:p w14:paraId="73155041" w14:textId="77777777" w:rsidR="007F46F5" w:rsidRDefault="007F46F5">
      <w:pPr>
        <w:spacing w:before="0" w:after="0" w:line="240" w:lineRule="auto"/>
        <w:rPr>
          <w:rFonts w:asciiTheme="majorHAnsi" w:eastAsiaTheme="majorEastAsia" w:hAnsiTheme="majorHAnsi" w:cstheme="majorBidi"/>
          <w:b/>
          <w:iCs/>
          <w:color w:val="0063A6" w:themeColor="accent1"/>
          <w:sz w:val="22"/>
          <w:szCs w:val="22"/>
        </w:rPr>
      </w:pPr>
      <w:r>
        <w:br w:type="page"/>
      </w:r>
    </w:p>
    <w:p w14:paraId="12F8CCEB" w14:textId="089C6682" w:rsidR="00D01CE2" w:rsidRPr="00512E55" w:rsidRDefault="00D01CE2" w:rsidP="00B92E22">
      <w:pPr>
        <w:pStyle w:val="Heading4"/>
      </w:pPr>
      <w:bookmarkStart w:id="180" w:name="_Toc189726096"/>
      <w:r w:rsidRPr="00512E55">
        <w:t>Independent technical review</w:t>
      </w:r>
      <w:bookmarkEnd w:id="180"/>
    </w:p>
    <w:p w14:paraId="6DDA09D7" w14:textId="77777777" w:rsidR="00D01CE2" w:rsidRPr="00512E55" w:rsidRDefault="00D01CE2" w:rsidP="00D01CE2">
      <w:r w:rsidRPr="00512E55">
        <w:t xml:space="preserve">An Independent Technical Review (ITR) of the reconstruction works must be conducted in the following circumstances, prior to finalisation of the claim for reconstruction works. This applies to the reconstruction of </w:t>
      </w:r>
      <w:r w:rsidRPr="00485B16">
        <w:t>essential</w:t>
      </w:r>
      <w:r w:rsidRPr="00512E55">
        <w:t xml:space="preserve"> public assets only. </w:t>
      </w:r>
    </w:p>
    <w:p w14:paraId="3C14B105" w14:textId="118982BB" w:rsidR="00144342" w:rsidRDefault="00144342" w:rsidP="00B03E46">
      <w:pPr>
        <w:pStyle w:val="Caption"/>
        <w:keepNext/>
      </w:pPr>
      <w:bookmarkStart w:id="181" w:name="_Toc61610493"/>
      <w:r>
        <w:t xml:space="preserve">Table </w:t>
      </w:r>
      <w:r w:rsidR="004E1C0A">
        <w:fldChar w:fldCharType="begin"/>
      </w:r>
      <w:r w:rsidR="004E1C0A">
        <w:instrText xml:space="preserve"> SEQ Table \* ARABIC </w:instrText>
      </w:r>
      <w:r w:rsidR="004E1C0A">
        <w:fldChar w:fldCharType="separate"/>
      </w:r>
      <w:r w:rsidR="00C02038">
        <w:rPr>
          <w:noProof/>
        </w:rPr>
        <w:t>14</w:t>
      </w:r>
      <w:r w:rsidR="004E1C0A">
        <w:rPr>
          <w:noProof/>
        </w:rPr>
        <w:fldChar w:fldCharType="end"/>
      </w:r>
      <w:r>
        <w:t xml:space="preserve"> </w:t>
      </w:r>
      <w:r w:rsidRPr="004232EA">
        <w:t>Independent technical review application</w:t>
      </w:r>
      <w:bookmarkEnd w:id="181"/>
    </w:p>
    <w:tbl>
      <w:tblPr>
        <w:tblStyle w:val="DTFtexttable"/>
        <w:tblW w:w="4986" w:type="pct"/>
        <w:tblLayout w:type="fixed"/>
        <w:tblLook w:val="0620" w:firstRow="1" w:lastRow="0" w:firstColumn="0" w:lastColumn="0" w:noHBand="1" w:noVBand="1"/>
      </w:tblPr>
      <w:tblGrid>
        <w:gridCol w:w="2319"/>
        <w:gridCol w:w="6682"/>
      </w:tblGrid>
      <w:tr w:rsidR="00D01CE2" w:rsidRPr="00512E55" w14:paraId="0D63AF67" w14:textId="77777777" w:rsidTr="00D01CE2">
        <w:trPr>
          <w:cnfStyle w:val="100000000000" w:firstRow="1" w:lastRow="0" w:firstColumn="0" w:lastColumn="0" w:oddVBand="0" w:evenVBand="0" w:oddHBand="0" w:evenHBand="0" w:firstRowFirstColumn="0" w:firstRowLastColumn="0" w:lastRowFirstColumn="0" w:lastRowLastColumn="0"/>
        </w:trPr>
        <w:tc>
          <w:tcPr>
            <w:tcW w:w="1288" w:type="pct"/>
          </w:tcPr>
          <w:p w14:paraId="20F9AE08" w14:textId="77777777" w:rsidR="00D01CE2" w:rsidRPr="00512E55" w:rsidRDefault="00D01CE2" w:rsidP="00D01CE2">
            <w:pPr>
              <w:pStyle w:val="Tableheader"/>
            </w:pPr>
            <w:r w:rsidRPr="00512E55">
              <w:t xml:space="preserve">Application </w:t>
            </w:r>
          </w:p>
        </w:tc>
        <w:tc>
          <w:tcPr>
            <w:tcW w:w="3712" w:type="pct"/>
          </w:tcPr>
          <w:p w14:paraId="25962DB1" w14:textId="77777777" w:rsidR="00D01CE2" w:rsidRPr="00512E55" w:rsidRDefault="00D01CE2" w:rsidP="00D01CE2">
            <w:pPr>
              <w:pStyle w:val="Tableheader"/>
            </w:pPr>
            <w:r w:rsidRPr="00512E55">
              <w:t xml:space="preserve">Details </w:t>
            </w:r>
          </w:p>
        </w:tc>
      </w:tr>
      <w:tr w:rsidR="00D01CE2" w:rsidRPr="00512E55" w14:paraId="1DAF3EF2" w14:textId="77777777" w:rsidTr="00D01CE2">
        <w:tc>
          <w:tcPr>
            <w:tcW w:w="1288" w:type="pct"/>
          </w:tcPr>
          <w:p w14:paraId="444CBC90" w14:textId="77777777" w:rsidR="00D01CE2" w:rsidRPr="00512E55" w:rsidRDefault="00D01CE2" w:rsidP="00D01CE2">
            <w:pPr>
              <w:pStyle w:val="Tabletext"/>
              <w:rPr>
                <w:b/>
              </w:rPr>
            </w:pPr>
            <w:r w:rsidRPr="00512E55">
              <w:rPr>
                <w:b/>
              </w:rPr>
              <w:t xml:space="preserve">Application one </w:t>
            </w:r>
          </w:p>
        </w:tc>
        <w:tc>
          <w:tcPr>
            <w:tcW w:w="3712" w:type="pct"/>
          </w:tcPr>
          <w:p w14:paraId="4EEAB85A" w14:textId="77777777" w:rsidR="00D01CE2" w:rsidRPr="00512E55" w:rsidRDefault="00D01CE2" w:rsidP="00D01CE2">
            <w:pPr>
              <w:pStyle w:val="Tabletext"/>
            </w:pPr>
            <w:r w:rsidRPr="00512E55">
              <w:t xml:space="preserve">The estimated reconstruction cost for the project is $25 million or more. </w:t>
            </w:r>
          </w:p>
        </w:tc>
      </w:tr>
      <w:tr w:rsidR="00D01CE2" w:rsidRPr="00512E55" w14:paraId="584FE259" w14:textId="77777777" w:rsidTr="00D01CE2">
        <w:tc>
          <w:tcPr>
            <w:tcW w:w="1288" w:type="pct"/>
          </w:tcPr>
          <w:p w14:paraId="670E931E" w14:textId="77777777" w:rsidR="00D01CE2" w:rsidRPr="00512E55" w:rsidRDefault="00D01CE2" w:rsidP="00D01CE2">
            <w:pPr>
              <w:pStyle w:val="Tabletext"/>
              <w:rPr>
                <w:b/>
              </w:rPr>
            </w:pPr>
            <w:r w:rsidRPr="00512E55">
              <w:rPr>
                <w:b/>
              </w:rPr>
              <w:t xml:space="preserve">Application two </w:t>
            </w:r>
          </w:p>
        </w:tc>
        <w:tc>
          <w:tcPr>
            <w:tcW w:w="3712" w:type="pct"/>
          </w:tcPr>
          <w:p w14:paraId="352ED17F" w14:textId="77777777" w:rsidR="00D01CE2" w:rsidRPr="00512E55" w:rsidRDefault="00D01CE2" w:rsidP="00D01CE2">
            <w:pPr>
              <w:pStyle w:val="Tabletext"/>
            </w:pPr>
            <w:r w:rsidRPr="00512E55">
              <w:t xml:space="preserve">Where an alternative reconstruction project solution is preferred and there is a variance between the estimated reconstruction cost for the original project and the preferred reconstruction project solution, that is: </w:t>
            </w:r>
          </w:p>
          <w:p w14:paraId="6027C8AE" w14:textId="77777777" w:rsidR="00D01CE2" w:rsidRPr="00512E55" w:rsidRDefault="00D01CE2" w:rsidP="00D01CE2">
            <w:pPr>
              <w:pStyle w:val="Tablebullet"/>
            </w:pPr>
            <w:r w:rsidRPr="00512E55">
              <w:t>more than 50 per cent lower than the estimated reconstruction cost of the original project; and</w:t>
            </w:r>
          </w:p>
          <w:p w14:paraId="714AA95A" w14:textId="77777777" w:rsidR="00D01CE2" w:rsidRPr="00512E55" w:rsidRDefault="00D01CE2" w:rsidP="00D01CE2">
            <w:pPr>
              <w:pStyle w:val="Tablebullet"/>
            </w:pPr>
            <w:r w:rsidRPr="00512E55">
              <w:t>to a value of between $5 million and $25 million.</w:t>
            </w:r>
          </w:p>
        </w:tc>
      </w:tr>
      <w:tr w:rsidR="00D01CE2" w:rsidRPr="00512E55" w14:paraId="728F67E4" w14:textId="77777777" w:rsidTr="00D01CE2">
        <w:tc>
          <w:tcPr>
            <w:tcW w:w="1288" w:type="pct"/>
          </w:tcPr>
          <w:p w14:paraId="0BAB4587" w14:textId="77777777" w:rsidR="00D01CE2" w:rsidRPr="00512E55" w:rsidRDefault="00D01CE2" w:rsidP="00D01CE2">
            <w:pPr>
              <w:pStyle w:val="Tabletext"/>
              <w:rPr>
                <w:b/>
              </w:rPr>
            </w:pPr>
            <w:r w:rsidRPr="00512E55">
              <w:rPr>
                <w:b/>
              </w:rPr>
              <w:t xml:space="preserve">Application three </w:t>
            </w:r>
          </w:p>
        </w:tc>
        <w:tc>
          <w:tcPr>
            <w:tcW w:w="3712" w:type="pct"/>
          </w:tcPr>
          <w:p w14:paraId="449713AD" w14:textId="77777777" w:rsidR="00D01CE2" w:rsidRPr="00512E55" w:rsidRDefault="00D01CE2" w:rsidP="00D01CE2">
            <w:pPr>
              <w:pStyle w:val="Tabletext"/>
            </w:pPr>
            <w:r w:rsidRPr="00512E55">
              <w:t xml:space="preserve">Where special circumstances are encountered that give rise to a variance in the estimated reconstruction cost for the project that is: </w:t>
            </w:r>
          </w:p>
          <w:p w14:paraId="72DAA032" w14:textId="77777777" w:rsidR="00D01CE2" w:rsidRPr="00512E55" w:rsidRDefault="00D01CE2" w:rsidP="00D01CE2">
            <w:pPr>
              <w:pStyle w:val="Tablebullet"/>
            </w:pPr>
            <w:r w:rsidRPr="00512E55">
              <w:t>greater than 15 percent of the estimated reconstruction cost of the original project; and</w:t>
            </w:r>
          </w:p>
          <w:p w14:paraId="4840A1E3" w14:textId="77777777" w:rsidR="00D01CE2" w:rsidRPr="00512E55" w:rsidRDefault="00D01CE2" w:rsidP="00D01CE2">
            <w:pPr>
              <w:pStyle w:val="Tablebullet"/>
            </w:pPr>
            <w:r w:rsidRPr="00512E55">
              <w:t>greater than $1 million.</w:t>
            </w:r>
          </w:p>
        </w:tc>
      </w:tr>
    </w:tbl>
    <w:p w14:paraId="02917B49" w14:textId="77777777" w:rsidR="00D01CE2" w:rsidRPr="00512E55" w:rsidRDefault="00D01CE2" w:rsidP="00D01CE2">
      <w:pPr>
        <w:pStyle w:val="Spacer"/>
      </w:pPr>
    </w:p>
    <w:p w14:paraId="223350E6" w14:textId="5F600382" w:rsidR="00D01CE2" w:rsidRPr="00404505" w:rsidRDefault="00D01CE2" w:rsidP="00D01CE2">
      <w:r w:rsidRPr="00512E55">
        <w:t xml:space="preserve">The Delivery </w:t>
      </w:r>
      <w:r w:rsidRPr="00404505">
        <w:t>Agency will be responsible for identifying the need for and procuring an ITR</w:t>
      </w:r>
      <w:r w:rsidR="00600919" w:rsidRPr="00404505">
        <w:t xml:space="preserve"> </w:t>
      </w:r>
      <w:r w:rsidR="00600919" w:rsidRPr="00CB0282">
        <w:t xml:space="preserve">however any costs associated will not be </w:t>
      </w:r>
      <w:r w:rsidRPr="00CB0282">
        <w:t>, but the Assessing Authority or Administering Authority m</w:t>
      </w:r>
      <w:r w:rsidRPr="00404505">
        <w:t>ay also recommend an ITR if any of the above conditions are met.</w:t>
      </w:r>
    </w:p>
    <w:p w14:paraId="25B355EF" w14:textId="2D53C524" w:rsidR="00D01CE2" w:rsidRPr="00512E55" w:rsidRDefault="00D01CE2" w:rsidP="00D01CE2">
      <w:r w:rsidRPr="00404505">
        <w:t xml:space="preserve">In addition, the </w:t>
      </w:r>
      <w:r w:rsidR="006905BD" w:rsidRPr="00404505">
        <w:t>Commonwealth</w:t>
      </w:r>
      <w:r w:rsidRPr="00404505">
        <w:t xml:space="preserve"> Government, on receiving the estimated</w:t>
      </w:r>
      <w:r w:rsidRPr="00512E55">
        <w:t xml:space="preserve"> reconstruction costs for a project from Victoria within its financial year claim, may elect to have it reviewed under </w:t>
      </w:r>
      <w:r w:rsidR="006D223D" w:rsidRPr="00512E55">
        <w:t>Application</w:t>
      </w:r>
      <w:r w:rsidR="006D223D">
        <w:t> </w:t>
      </w:r>
      <w:r w:rsidRPr="00512E55">
        <w:t>4.</w:t>
      </w:r>
    </w:p>
    <w:p w14:paraId="1D4BC534" w14:textId="4F0B7DF2" w:rsidR="00D01CE2" w:rsidRPr="00512E55" w:rsidRDefault="00D01CE2" w:rsidP="00B03E46">
      <w:pPr>
        <w:pStyle w:val="Heading3"/>
      </w:pPr>
      <w:bookmarkStart w:id="182" w:name="_Toc189726097"/>
      <w:r w:rsidRPr="00512E55">
        <w:t xml:space="preserve">Special circumstances – </w:t>
      </w:r>
      <w:r w:rsidR="00A32E31">
        <w:t>c</w:t>
      </w:r>
      <w:r w:rsidRPr="00512E55">
        <w:t>hanges</w:t>
      </w:r>
      <w:r w:rsidR="00A32E31">
        <w:t xml:space="preserve"> required</w:t>
      </w:r>
      <w:r w:rsidRPr="00512E55">
        <w:t xml:space="preserve"> to </w:t>
      </w:r>
      <w:r w:rsidR="00A32E31">
        <w:t xml:space="preserve">an </w:t>
      </w:r>
      <w:r w:rsidRPr="00512E55">
        <w:t>approved claim estimate</w:t>
      </w:r>
      <w:bookmarkEnd w:id="182"/>
    </w:p>
    <w:p w14:paraId="7ED9180E" w14:textId="104E1400" w:rsidR="00D01CE2" w:rsidRPr="00512E55" w:rsidRDefault="00D01CE2" w:rsidP="00D01CE2">
      <w:r w:rsidRPr="00512E55">
        <w:t xml:space="preserve">Where the estimated reconstruction cost is lower than the actual cost of a project as a result of special circumstances, and the variance does not meet the criteria for an ITR, Delivery </w:t>
      </w:r>
      <w:r w:rsidR="00BB4E0B">
        <w:t>A</w:t>
      </w:r>
      <w:r w:rsidRPr="00512E55">
        <w:t xml:space="preserve">gencies </w:t>
      </w:r>
      <w:r w:rsidR="00F363F6">
        <w:t xml:space="preserve">with the approval of the Administering Authority, </w:t>
      </w:r>
      <w:r w:rsidRPr="00512E55">
        <w:t xml:space="preserve">can adjust the estimated reconstruction cost to reflect the variance. </w:t>
      </w:r>
    </w:p>
    <w:p w14:paraId="697CCBD1" w14:textId="77777777" w:rsidR="00D01CE2" w:rsidRPr="00512E55" w:rsidRDefault="00D01CE2" w:rsidP="00D01CE2">
      <w:r w:rsidRPr="00512E55">
        <w:t>The Delivery Agency must provide evidence to the Assessing Authority to demonstrate the special circumstances encountered, including why the special circumstances could not reasonably have been foreseen.</w:t>
      </w:r>
    </w:p>
    <w:p w14:paraId="73A3FF24" w14:textId="77777777" w:rsidR="00D01CE2" w:rsidRPr="00512E55" w:rsidRDefault="00D01CE2" w:rsidP="00D01CE2">
      <w:pPr>
        <w:keepNext/>
      </w:pPr>
      <w:r w:rsidRPr="00512E55">
        <w:t>Special circumstances may include the following:</w:t>
      </w:r>
    </w:p>
    <w:p w14:paraId="75800FB2" w14:textId="13D1601F" w:rsidR="00D01CE2" w:rsidRPr="00512E55" w:rsidRDefault="00D01CE2" w:rsidP="00D01CE2">
      <w:pPr>
        <w:pStyle w:val="Bullet1"/>
      </w:pPr>
      <w:r w:rsidRPr="00512E55">
        <w:t>geotechnical conditions that could not reasonably have been foreseen or investigated in the design period;</w:t>
      </w:r>
    </w:p>
    <w:p w14:paraId="4CE7172D" w14:textId="644D4180" w:rsidR="00D01CE2" w:rsidRPr="00512E55" w:rsidRDefault="00D01CE2" w:rsidP="00D01CE2">
      <w:pPr>
        <w:pStyle w:val="Bullet1"/>
      </w:pPr>
      <w:r w:rsidRPr="00512E55">
        <w:t>previously unidentified indigenous and cultural heritage discoveries;</w:t>
      </w:r>
    </w:p>
    <w:p w14:paraId="5870E865" w14:textId="392AFA12" w:rsidR="00D01CE2" w:rsidRPr="00512E55" w:rsidRDefault="00D01CE2" w:rsidP="00D01CE2">
      <w:pPr>
        <w:pStyle w:val="Bullet1"/>
      </w:pPr>
      <w:r w:rsidRPr="00512E55">
        <w:t>previously unidentified heritage discoveries;</w:t>
      </w:r>
    </w:p>
    <w:p w14:paraId="7E905CBB" w14:textId="335B7092" w:rsidR="00D01CE2" w:rsidRPr="00512E55" w:rsidRDefault="00D01CE2" w:rsidP="00D01CE2">
      <w:pPr>
        <w:pStyle w:val="Bullet1"/>
      </w:pPr>
      <w:r w:rsidRPr="00512E55">
        <w:t>delays caused by subsequent eligible disasters;</w:t>
      </w:r>
    </w:p>
    <w:p w14:paraId="03425D4F" w14:textId="77777777" w:rsidR="00D01CE2" w:rsidRPr="00512E55" w:rsidRDefault="00D01CE2" w:rsidP="00D01CE2">
      <w:pPr>
        <w:pStyle w:val="Bullet1"/>
      </w:pPr>
      <w:r w:rsidRPr="00512E55">
        <w:t>environmental conditions that could not reasonably have been foreseen (for example, asbestos discovery); and</w:t>
      </w:r>
    </w:p>
    <w:p w14:paraId="24025E6B" w14:textId="77777777" w:rsidR="00D01CE2" w:rsidRPr="00512E55" w:rsidRDefault="00D01CE2" w:rsidP="00D01CE2">
      <w:pPr>
        <w:pStyle w:val="Bullet1"/>
      </w:pPr>
      <w:r w:rsidRPr="00512E55">
        <w:t>critical reduction in water availability that could not reasonably have been foreseen or investigated in the design period.</w:t>
      </w:r>
    </w:p>
    <w:p w14:paraId="5FE536CF" w14:textId="7D183C68" w:rsidR="00D01CE2" w:rsidRPr="00512E55" w:rsidRDefault="00D01CE2" w:rsidP="00D01CE2">
      <w:r w:rsidRPr="00512E55">
        <w:t xml:space="preserve">Where a cost overrun above the approved </w:t>
      </w:r>
      <w:r w:rsidR="00E705DE">
        <w:t>certified estimate works package</w:t>
      </w:r>
      <w:r w:rsidRPr="00512E55">
        <w:t xml:space="preserve"> does not meet the ‘special circumstance’ as defined under DRFA and is not approved by the </w:t>
      </w:r>
      <w:r w:rsidR="006905BD">
        <w:t>Commonwealth</w:t>
      </w:r>
      <w:r w:rsidRPr="00512E55">
        <w:t xml:space="preserve"> Government,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77747A30" w14:textId="77777777" w:rsidR="00D01CE2" w:rsidRPr="00512E55" w:rsidRDefault="00D01CE2" w:rsidP="00B03E46">
      <w:pPr>
        <w:pStyle w:val="Heading3"/>
      </w:pPr>
      <w:bookmarkStart w:id="183" w:name="_Toc189726098"/>
      <w:r w:rsidRPr="00512E55">
        <w:t>Reimbursement and payment process</w:t>
      </w:r>
      <w:bookmarkEnd w:id="183"/>
    </w:p>
    <w:p w14:paraId="370D9517" w14:textId="233FBC4A" w:rsidR="00D01CE2" w:rsidRPr="00512E55" w:rsidRDefault="00D01CE2" w:rsidP="00D01CE2">
      <w:r w:rsidRPr="00512E55">
        <w:t xml:space="preserve">Once </w:t>
      </w:r>
      <w:r w:rsidR="00CF6189">
        <w:t>a</w:t>
      </w:r>
      <w:r w:rsidR="00CF6189" w:rsidRPr="00512E55">
        <w:t xml:space="preserve"> </w:t>
      </w:r>
      <w:r w:rsidR="00E705DE">
        <w:t>certified estimate works package</w:t>
      </w:r>
      <w:r w:rsidRPr="00512E55">
        <w:t xml:space="preserve"> is approved by the Administering Authority for </w:t>
      </w:r>
      <w:r w:rsidR="00D21CB7">
        <w:t>REPA works</w:t>
      </w:r>
      <w:r w:rsidRPr="00512E55">
        <w:t xml:space="preserve">, the estimate will need to be updated in the CMS portal and aligned to the approved </w:t>
      </w:r>
      <w:r w:rsidR="00E705DE">
        <w:t>certified estimate works package</w:t>
      </w:r>
      <w:r w:rsidRPr="00512E55">
        <w:t xml:space="preserve">. </w:t>
      </w:r>
    </w:p>
    <w:p w14:paraId="47A520D1" w14:textId="1966362C" w:rsidR="00D01CE2" w:rsidRPr="00512E55" w:rsidRDefault="00CF6189" w:rsidP="00D01CE2">
      <w:r>
        <w:t xml:space="preserve">A separate claim/s for actual expenditure incurred associated with the approved certified estimate package will need to be </w:t>
      </w:r>
      <w:r>
        <w:rPr>
          <w:b/>
        </w:rPr>
        <w:t xml:space="preserve">lodged in the CMS, and </w:t>
      </w:r>
      <w:r w:rsidRPr="00BC37CB">
        <w:rPr>
          <w:b/>
        </w:rPr>
        <w:t xml:space="preserve">will be paid up to the </w:t>
      </w:r>
      <w:r>
        <w:rPr>
          <w:b/>
        </w:rPr>
        <w:t xml:space="preserve">approved </w:t>
      </w:r>
      <w:r w:rsidRPr="00BC37CB">
        <w:rPr>
          <w:b/>
        </w:rPr>
        <w:t>certified amount.</w:t>
      </w:r>
      <w:r>
        <w:rPr>
          <w:b/>
        </w:rPr>
        <w:t xml:space="preserve"> Eligible essential public asset reconstruction expenditure incurred during the financial year is required to be lodged throughout the relevant financial year that the expenditure is incurred and no later than the 31 July (within one month from the end of the financial year in which the expenditure is incurred).</w:t>
      </w:r>
      <w:r w:rsidRPr="00101285">
        <w:t xml:space="preserve"> </w:t>
      </w:r>
      <w:r w:rsidR="00D01CE2" w:rsidRPr="00512E55">
        <w:t xml:space="preserve">Upon receiving approval of the Administering Authority, works are able to commence for </w:t>
      </w:r>
      <w:r w:rsidR="00D21CB7">
        <w:t>REPA works</w:t>
      </w:r>
      <w:r w:rsidR="00D01CE2" w:rsidRPr="00512E55">
        <w:t xml:space="preserve"> and claims are encouraged to be submitted on a regular basis. </w:t>
      </w:r>
    </w:p>
    <w:p w14:paraId="24E8D85B" w14:textId="5414ED39" w:rsidR="00D01CE2" w:rsidRPr="00512E55" w:rsidRDefault="00D01CE2" w:rsidP="00D01CE2">
      <w:r w:rsidRPr="00512E55">
        <w:t xml:space="preserve">For large claims it is recommended that </w:t>
      </w:r>
      <w:r w:rsidR="00641DBE">
        <w:t xml:space="preserve">delivery agencies break down a </w:t>
      </w:r>
      <w:r w:rsidRPr="00512E55">
        <w:t>claim package</w:t>
      </w:r>
      <w:r w:rsidR="00641DBE">
        <w:t xml:space="preserve"> to a reasonable size to </w:t>
      </w:r>
      <w:r w:rsidRPr="00512E55">
        <w:t>facilitate timely claims processing.</w:t>
      </w:r>
      <w:r w:rsidR="00641DBE">
        <w:t xml:space="preserve"> Delivery Agencies are encouraged to discuss the proposed works packages with their assigned assessor. </w:t>
      </w:r>
      <w:r w:rsidRPr="00512E55">
        <w:t xml:space="preserve"> </w:t>
      </w:r>
    </w:p>
    <w:p w14:paraId="13C0DA27" w14:textId="2E33904A" w:rsidR="00D01CE2" w:rsidRPr="00512E55" w:rsidRDefault="00D01CE2" w:rsidP="00D01CE2">
      <w:r w:rsidRPr="00512E55">
        <w:t xml:space="preserve">Where a claim has all the supporting documentation (as outlined in Table </w:t>
      </w:r>
      <w:r w:rsidR="00F84A25">
        <w:t>13</w:t>
      </w:r>
      <w:r w:rsidRPr="00512E55">
        <w:t xml:space="preserve">) and is complete, </w:t>
      </w:r>
      <w:r w:rsidR="00631CE4" w:rsidRPr="00512E55">
        <w:t>structured,</w:t>
      </w:r>
      <w:r w:rsidRPr="00512E55">
        <w:t xml:space="preserve"> and cross-referenced, the assessor will seek to review and recommend the claim for approval within a 4-week period. </w:t>
      </w:r>
      <w:r w:rsidR="00C74C0A">
        <w:t>Timelines may also be influenced by the number and scale of events that take place.</w:t>
      </w:r>
    </w:p>
    <w:p w14:paraId="687DBB65" w14:textId="257EE0F6" w:rsidR="00D01CE2" w:rsidRPr="00512E55" w:rsidRDefault="00D01CE2" w:rsidP="00D01CE2">
      <w:r w:rsidRPr="00512E55">
        <w:t xml:space="preserve">Once a claim has </w:t>
      </w:r>
      <w:r w:rsidR="00631CE4" w:rsidRPr="00512E55">
        <w:t>an</w:t>
      </w:r>
      <w:r w:rsidRPr="00512E55">
        <w:t xml:space="preserve"> Assessing Authority endorsement confirming all aspects of the claim and required </w:t>
      </w:r>
      <w:r w:rsidR="00631CE4" w:rsidRPr="00512E55">
        <w:t>evidence,</w:t>
      </w:r>
      <w:r w:rsidRPr="00512E55">
        <w:t xml:space="preserve"> the claim will be sought to be processed for payment within a 2-week period. These timelines will however be longer if the required claim templates/documentation has not been submitted, incomplete or difficult to follow.</w:t>
      </w:r>
      <w:r w:rsidR="00F8659D">
        <w:t xml:space="preserve"> </w:t>
      </w:r>
    </w:p>
    <w:p w14:paraId="3A8AF87E" w14:textId="1F11E6A2" w:rsidR="00D01CE2" w:rsidRPr="00512E55" w:rsidRDefault="00D01CE2" w:rsidP="00D01CE2">
      <w:r w:rsidRPr="00512E55">
        <w:t xml:space="preserve">Refer to </w:t>
      </w:r>
      <w:r w:rsidRPr="00F84A25">
        <w:t xml:space="preserve">Table </w:t>
      </w:r>
      <w:r w:rsidR="00F84A25" w:rsidRPr="00F84A25">
        <w:t>7, 10 and 13</w:t>
      </w:r>
      <w:r w:rsidR="00F84A25" w:rsidRPr="00FE08B8">
        <w:t xml:space="preserve"> </w:t>
      </w:r>
      <w:r w:rsidRPr="00FE08B8">
        <w:t>regarding</w:t>
      </w:r>
      <w:r w:rsidRPr="00512E55">
        <w:t xml:space="preserve"> the relevant claim form to be used. </w:t>
      </w:r>
    </w:p>
    <w:p w14:paraId="006BDBB5" w14:textId="7C46B00D" w:rsidR="00D01CE2" w:rsidRPr="00512E55" w:rsidRDefault="00D01CE2" w:rsidP="00D01CE2">
      <w:r w:rsidRPr="00512E55">
        <w:t xml:space="preserve">Claims will be processed for payment up to the approved </w:t>
      </w:r>
      <w:r w:rsidR="00E705DE">
        <w:t>certified estimate works package</w:t>
      </w:r>
      <w:r w:rsidRPr="00512E55">
        <w:t xml:space="preserve">. Where claims exceed the approved </w:t>
      </w:r>
      <w:r w:rsidR="00E705DE">
        <w:t>certified estimate works package</w:t>
      </w:r>
      <w:r w:rsidRPr="00512E55">
        <w:t xml:space="preserve"> and is the result of a ‘special circumstance’ as defined under the DRFA, an updated re-certified approved estimate may be able to be resubmitted (subject to meeting the special circumstance condition and an independent review recommendation).</w:t>
      </w:r>
    </w:p>
    <w:p w14:paraId="44D871BD" w14:textId="2511883D" w:rsidR="00D01CE2" w:rsidRPr="00512E55" w:rsidRDefault="00D01CE2" w:rsidP="00D01CE2">
      <w:r w:rsidRPr="00512E55">
        <w:t xml:space="preserve">Where a cost overrun above the approved </w:t>
      </w:r>
      <w:r w:rsidR="00E705DE">
        <w:t>certified estimate works package</w:t>
      </w:r>
      <w:r w:rsidRPr="00512E55">
        <w:t xml:space="preserve"> does not meet the ‘special circumstance’ as defined under DRFA,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3E904856" w14:textId="77777777" w:rsidR="00D01CE2" w:rsidRPr="00512E55" w:rsidRDefault="00D01CE2" w:rsidP="00B03E46">
      <w:pPr>
        <w:pStyle w:val="Heading3"/>
      </w:pPr>
      <w:bookmarkStart w:id="184" w:name="_Toc189726099"/>
      <w:r w:rsidRPr="00512E55">
        <w:t>Advance payments</w:t>
      </w:r>
      <w:bookmarkEnd w:id="184"/>
    </w:p>
    <w:p w14:paraId="09EC48D1" w14:textId="77777777" w:rsidR="004776AA" w:rsidRDefault="00055FC3" w:rsidP="00802EB8">
      <w:r>
        <w:t>Delivery Agencies</w:t>
      </w:r>
      <w:r w:rsidR="00802EB8" w:rsidRPr="00D35DB6">
        <w:t xml:space="preserve"> can request an advance funding in the Claims Management System at key stages of a disaster including as the disaster event unfolds and immediately after to DRFA eligible support relief and recovery activities (for major events); when claims are submitted (during periods of claim spikes where claim assessment periods can take several months) and as certified estimates </w:t>
      </w:r>
      <w:r>
        <w:t xml:space="preserve">associated with </w:t>
      </w:r>
      <w:r w:rsidR="00895C04">
        <w:t xml:space="preserve">REPA </w:t>
      </w:r>
      <w:r w:rsidR="00802EB8" w:rsidRPr="00D35DB6">
        <w:t xml:space="preserve">are submitted and approved. </w:t>
      </w:r>
    </w:p>
    <w:p w14:paraId="6A0E589A" w14:textId="58A497E7" w:rsidR="00802EB8" w:rsidRPr="00D35DB6" w:rsidRDefault="00895C04" w:rsidP="00802EB8">
      <w:r>
        <w:t xml:space="preserve">The Administering Authority </w:t>
      </w:r>
      <w:r w:rsidR="00802EB8" w:rsidRPr="00D35DB6">
        <w:t xml:space="preserve">will work with the </w:t>
      </w:r>
      <w:r w:rsidR="008D3EF2">
        <w:t xml:space="preserve">Delivery Agency </w:t>
      </w:r>
      <w:r w:rsidR="00802EB8" w:rsidRPr="00D35DB6">
        <w:t xml:space="preserve">in the processing of an advance request. As claims are assessed, the recommended amount is offset from the advance provided for the event. Any remaining advance balance is required to be refunded back to </w:t>
      </w:r>
      <w:r w:rsidR="00EE0F91">
        <w:t>the Administering Authority</w:t>
      </w:r>
      <w:r w:rsidR="00802EB8" w:rsidRPr="00D35DB6">
        <w:t>.</w:t>
      </w:r>
    </w:p>
    <w:p w14:paraId="4D4B4103" w14:textId="77777777" w:rsidR="00D01CE2" w:rsidRPr="00512E55" w:rsidRDefault="00D01CE2" w:rsidP="00D35DB6">
      <w:pPr>
        <w:pStyle w:val="Heading4"/>
        <w:spacing w:before="240" w:after="120"/>
      </w:pPr>
      <w:bookmarkStart w:id="185" w:name="_Toc189726100"/>
      <w:bookmarkStart w:id="186" w:name="_Hlk113362448"/>
      <w:r w:rsidRPr="00512E55">
        <w:t>Progress reporting</w:t>
      </w:r>
      <w:bookmarkEnd w:id="185"/>
    </w:p>
    <w:p w14:paraId="5B09FB50" w14:textId="481B98BD" w:rsidR="00D01CE2" w:rsidRPr="008F0192" w:rsidRDefault="00D01CE2" w:rsidP="00D01CE2">
      <w:r w:rsidRPr="008F0192">
        <w:t xml:space="preserve">Throughout </w:t>
      </w:r>
      <w:r w:rsidR="008F0192" w:rsidRPr="008F0192">
        <w:t xml:space="preserve">the </w:t>
      </w:r>
      <w:r w:rsidRPr="008F0192">
        <w:t xml:space="preserve">delivery of </w:t>
      </w:r>
      <w:r w:rsidR="008F0192" w:rsidRPr="008F0192">
        <w:t xml:space="preserve">approved certified estimate works packages relating to </w:t>
      </w:r>
      <w:r w:rsidR="00D21CB7">
        <w:t>REPA works</w:t>
      </w:r>
      <w:r w:rsidRPr="008F0192">
        <w:t xml:space="preserve">, Delivery Agencies are required to update the Assessing Authority on a quarterly basis on the progress of works </w:t>
      </w:r>
      <w:r w:rsidR="008F0192">
        <w:t>against each of the works packages</w:t>
      </w:r>
      <w:r w:rsidRPr="008F0192">
        <w:t>.</w:t>
      </w:r>
    </w:p>
    <w:p w14:paraId="28FB0322" w14:textId="4304349B" w:rsidR="00D01CE2" w:rsidRPr="00512E55" w:rsidRDefault="00D01CE2" w:rsidP="00D01CE2">
      <w:r w:rsidRPr="00512E55">
        <w:t xml:space="preserve">The quarterly reports are to be prepared using </w:t>
      </w:r>
      <w:hyperlink r:id="rId54" w:history="1">
        <w:r w:rsidRPr="00D8231F">
          <w:rPr>
            <w:rStyle w:val="Hyperlink"/>
            <w:color w:val="auto"/>
          </w:rPr>
          <w:t>Form ID V Form D-QTR</w:t>
        </w:r>
      </w:hyperlink>
      <w:r w:rsidRPr="00D8231F">
        <w:t xml:space="preserve"> </w:t>
      </w:r>
      <w:r w:rsidRPr="00512E55">
        <w:t>to record the following:</w:t>
      </w:r>
    </w:p>
    <w:p w14:paraId="40B3E560" w14:textId="77777777" w:rsidR="00D01CE2" w:rsidRPr="00512E55" w:rsidRDefault="00D01CE2" w:rsidP="00D01CE2">
      <w:pPr>
        <w:pStyle w:val="Bullet1"/>
      </w:pPr>
      <w:r w:rsidRPr="00512E55">
        <w:t>actual expenditure incurred;</w:t>
      </w:r>
    </w:p>
    <w:p w14:paraId="50736C4A" w14:textId="77777777" w:rsidR="00D01CE2" w:rsidRPr="00512E55" w:rsidRDefault="00D01CE2" w:rsidP="00D01CE2">
      <w:pPr>
        <w:pStyle w:val="Bullet1"/>
      </w:pPr>
      <w:r w:rsidRPr="00512E55">
        <w:t>budget to actuals;</w:t>
      </w:r>
    </w:p>
    <w:p w14:paraId="770E399B" w14:textId="77777777" w:rsidR="00D01CE2" w:rsidRPr="00512E55" w:rsidRDefault="00D01CE2" w:rsidP="00D01CE2">
      <w:pPr>
        <w:pStyle w:val="Bullet1"/>
      </w:pPr>
      <w:r w:rsidRPr="00512E55">
        <w:t>current project start and finish dates;</w:t>
      </w:r>
    </w:p>
    <w:p w14:paraId="0D66B2DD" w14:textId="77777777" w:rsidR="008F0192" w:rsidRDefault="00D01CE2" w:rsidP="00D01CE2">
      <w:pPr>
        <w:pStyle w:val="Bullet1"/>
      </w:pPr>
      <w:r w:rsidRPr="00512E55">
        <w:t xml:space="preserve">any variances in scope, cost or time; </w:t>
      </w:r>
    </w:p>
    <w:p w14:paraId="77C4F0A2" w14:textId="57770658" w:rsidR="00D01CE2" w:rsidRPr="00512E55" w:rsidRDefault="008F0192" w:rsidP="00D01CE2">
      <w:pPr>
        <w:pStyle w:val="Bullet1"/>
      </w:pPr>
      <w:r>
        <w:t xml:space="preserve">use of project contingency; </w:t>
      </w:r>
      <w:r w:rsidR="00D01CE2" w:rsidRPr="00512E55">
        <w:t>and</w:t>
      </w:r>
    </w:p>
    <w:p w14:paraId="59506478" w14:textId="3556AF60" w:rsidR="00D01CE2" w:rsidRPr="00512E55" w:rsidRDefault="008F0192" w:rsidP="00D01CE2">
      <w:pPr>
        <w:pStyle w:val="Bullet1"/>
      </w:pPr>
      <w:r>
        <w:t>commentary including risks on meeting the works completion timeline and explanations on variances against the approved certified estimates works package</w:t>
      </w:r>
      <w:r w:rsidR="00D01CE2" w:rsidRPr="00512E55">
        <w:t>.</w:t>
      </w:r>
    </w:p>
    <w:p w14:paraId="7C2B45E7" w14:textId="2B089DEE" w:rsidR="00D01CE2" w:rsidRDefault="00D01CE2" w:rsidP="00D01CE2">
      <w:r w:rsidRPr="00512E55">
        <w:t xml:space="preserve">Delivery Agencies are required to provide this report </w:t>
      </w:r>
      <w:r w:rsidR="00D8231F" w:rsidRPr="00512E55">
        <w:t xml:space="preserve">quarterly </w:t>
      </w:r>
      <w:r w:rsidRPr="00512E55">
        <w:t>to the Assessing Authority</w:t>
      </w:r>
      <w:r w:rsidR="00D81CFA">
        <w:t xml:space="preserve"> via the CMS</w:t>
      </w:r>
      <w:r w:rsidR="00076FC4">
        <w:t xml:space="preserve"> using the</w:t>
      </w:r>
      <w:r w:rsidR="00D81CFA">
        <w:t xml:space="preserve"> submit </w:t>
      </w:r>
      <w:r w:rsidR="00076FC4">
        <w:t>quarterly</w:t>
      </w:r>
      <w:r w:rsidR="00D81CFA">
        <w:t xml:space="preserve"> report function</w:t>
      </w:r>
      <w:r w:rsidRPr="00512E55">
        <w:t xml:space="preserve"> </w:t>
      </w:r>
      <w:r w:rsidR="00E71ECA">
        <w:t>and a final report upon project completion.</w:t>
      </w:r>
    </w:p>
    <w:p w14:paraId="3DD91900" w14:textId="571FF633" w:rsidR="0099335C" w:rsidRDefault="008F0192" w:rsidP="0099335C">
      <w:r>
        <w:t xml:space="preserve">Quarterly reporting for each approved certified estimate works package is required to be </w:t>
      </w:r>
      <w:r w:rsidR="0099335C">
        <w:t>provided by 3</w:t>
      </w:r>
      <w:r w:rsidR="00747581">
        <w:t>0</w:t>
      </w:r>
      <w:r w:rsidR="0099335C">
        <w:t xml:space="preserve"> September, 31 December, 31 March 2022, and 30 June 2022.</w:t>
      </w:r>
    </w:p>
    <w:p w14:paraId="6333E00C" w14:textId="4B9E05E6" w:rsidR="0099335C" w:rsidRPr="0099335C" w:rsidRDefault="0099335C" w:rsidP="0099335C">
      <w:r>
        <w:t xml:space="preserve">Following completion of the </w:t>
      </w:r>
      <w:hyperlink r:id="rId55" w:history="1">
        <w:r w:rsidRPr="00D8231F">
          <w:rPr>
            <w:rStyle w:val="Hyperlink"/>
            <w:color w:val="auto"/>
          </w:rPr>
          <w:t>Form ID V Form D-QTR</w:t>
        </w:r>
      </w:hyperlink>
      <w:r w:rsidRPr="00D8231F">
        <w:rPr>
          <w:rStyle w:val="Hyperlink"/>
          <w:color w:val="auto"/>
        </w:rPr>
        <w:t xml:space="preserve">, the </w:t>
      </w:r>
      <w:r w:rsidRPr="0099335C">
        <w:rPr>
          <w:rStyle w:val="Hyperlink"/>
          <w:color w:val="auto"/>
        </w:rPr>
        <w:t>Delivery Agency should</w:t>
      </w:r>
      <w:r w:rsidR="00A82216">
        <w:rPr>
          <w:rStyle w:val="Hyperlink"/>
          <w:color w:val="auto"/>
        </w:rPr>
        <w:t xml:space="preserve"> navigate to the access my report tab in the CMS, click on submit quarterly reports</w:t>
      </w:r>
      <w:r w:rsidR="00A64862">
        <w:rPr>
          <w:rStyle w:val="Hyperlink"/>
          <w:color w:val="auto"/>
        </w:rPr>
        <w:t xml:space="preserve"> </w:t>
      </w:r>
      <w:r w:rsidR="00A82216">
        <w:rPr>
          <w:rStyle w:val="Hyperlink"/>
          <w:color w:val="auto"/>
        </w:rPr>
        <w:t>and then select the correct approved certified estimate to submit the report against. A Delivery Agency will need to submit a separate quarterly report for each approved certified estimate</w:t>
      </w:r>
      <w:r w:rsidR="0035618A">
        <w:rPr>
          <w:rStyle w:val="Hyperlink"/>
          <w:color w:val="auto"/>
        </w:rPr>
        <w:t xml:space="preserve"> package</w:t>
      </w:r>
      <w:r w:rsidR="00A82216">
        <w:rPr>
          <w:rStyle w:val="Hyperlink"/>
          <w:color w:val="auto"/>
        </w:rPr>
        <w:t>.</w:t>
      </w:r>
      <w:r w:rsidR="00935090">
        <w:rPr>
          <w:rStyle w:val="Hyperlink"/>
          <w:color w:val="auto"/>
        </w:rPr>
        <w:t xml:space="preserve"> </w:t>
      </w:r>
      <w:r w:rsidRPr="0099335C">
        <w:rPr>
          <w:rStyle w:val="Hyperlink"/>
          <w:color w:val="auto"/>
        </w:rPr>
        <w:t xml:space="preserve"> </w:t>
      </w:r>
      <w:r>
        <w:rPr>
          <w:rStyle w:val="Hyperlink"/>
          <w:color w:val="auto"/>
        </w:rPr>
        <w:t xml:space="preserve">The Assessor will review </w:t>
      </w:r>
      <w:r w:rsidR="00A82216">
        <w:rPr>
          <w:rStyle w:val="Hyperlink"/>
          <w:color w:val="auto"/>
        </w:rPr>
        <w:t xml:space="preserve">the quarterly report </w:t>
      </w:r>
      <w:r>
        <w:rPr>
          <w:rStyle w:val="Hyperlink"/>
          <w:color w:val="auto"/>
        </w:rPr>
        <w:t>and liaise with the Delivery Agency if they require further information.</w:t>
      </w:r>
    </w:p>
    <w:p w14:paraId="2325A7DB" w14:textId="77777777" w:rsidR="00D01CE2" w:rsidRPr="00512E55" w:rsidRDefault="00D01CE2" w:rsidP="00B03E46">
      <w:pPr>
        <w:pStyle w:val="Heading3"/>
      </w:pPr>
      <w:bookmarkStart w:id="187" w:name="_Toc189726101"/>
      <w:bookmarkEnd w:id="186"/>
      <w:r w:rsidRPr="00512E55">
        <w:t>Claim acquittal and completion requirements</w:t>
      </w:r>
      <w:bookmarkEnd w:id="187"/>
    </w:p>
    <w:p w14:paraId="76A536A0" w14:textId="77EA31EA" w:rsidR="00D01CE2" w:rsidRPr="00512E55" w:rsidRDefault="00D01CE2" w:rsidP="00D01CE2">
      <w:pPr>
        <w:keepNext/>
      </w:pPr>
      <w:r w:rsidRPr="00512E55">
        <w:t xml:space="preserve">The final claim for </w:t>
      </w:r>
      <w:r w:rsidR="00D21CB7">
        <w:t>REPA works</w:t>
      </w:r>
      <w:r w:rsidRPr="00512E55">
        <w:t xml:space="preserve"> is to be lodged to the Assessing Authority no later than three months following completion of the works. All claims are required to be lodged in the financial year that the expenditure is incurred.</w:t>
      </w:r>
    </w:p>
    <w:p w14:paraId="3B2D8F90" w14:textId="77777777" w:rsidR="00D01CE2" w:rsidRPr="00512E55" w:rsidRDefault="00D01CE2" w:rsidP="00D01CE2">
      <w:r w:rsidRPr="00512E55">
        <w:t>The Assessing Authority will consult with the Delivery Agency to ensure all available information has been appropriately considered as part of the final claim.</w:t>
      </w:r>
    </w:p>
    <w:p w14:paraId="5DE94F78" w14:textId="77777777" w:rsidR="00D01CE2" w:rsidRPr="00512E55" w:rsidRDefault="00D01CE2" w:rsidP="00D01CE2">
      <w:r w:rsidRPr="00512E55">
        <w:t>Once a final claim has been assessed by the Assessing Authority and approved by the Administrating Authority a notification to the Delivery Agency will be issued. Final payment will be issued, subject to the payments already received to date by the Delivery Agency for that claim.</w:t>
      </w:r>
    </w:p>
    <w:p w14:paraId="5A9A855C" w14:textId="0B019BB6" w:rsidR="00D01CE2" w:rsidRPr="00512E55" w:rsidRDefault="00D01CE2" w:rsidP="00D01CE2">
      <w:r w:rsidRPr="00512E55">
        <w:t xml:space="preserve">All acquitted claims may be subject to further review by the State and </w:t>
      </w:r>
      <w:r w:rsidR="006905BD">
        <w:t>Commonwealth</w:t>
      </w:r>
      <w:r w:rsidRPr="00512E55">
        <w:t xml:space="preserve"> appointed auditors.</w:t>
      </w:r>
    </w:p>
    <w:p w14:paraId="74FB014C" w14:textId="77777777" w:rsidR="00D01CE2" w:rsidRPr="00512E55" w:rsidRDefault="00D01CE2" w:rsidP="00D01CE2">
      <w:r w:rsidRPr="00512E55">
        <w:t xml:space="preserve">For the final claim, the following components are to be provided, unless they were provided in previous claims submitted. </w:t>
      </w:r>
    </w:p>
    <w:p w14:paraId="5C6DA982" w14:textId="57BF4811" w:rsidR="00D01CE2" w:rsidRPr="00512E55" w:rsidRDefault="00D01CE2" w:rsidP="00D01CE2">
      <w:pPr>
        <w:rPr>
          <w:rFonts w:cs="Arial"/>
          <w:b/>
        </w:rPr>
      </w:pPr>
      <w:r w:rsidRPr="00512E55">
        <w:rPr>
          <w:rFonts w:cs="Arial"/>
          <w:b/>
        </w:rPr>
        <w:t xml:space="preserve">All supporting documents submitted are to be structured and cross referenced to allow third party verification. This will facilitate the timely processing of claims and the State and </w:t>
      </w:r>
      <w:r w:rsidR="006905BD">
        <w:rPr>
          <w:rFonts w:cs="Arial"/>
          <w:b/>
        </w:rPr>
        <w:t>Commonwealth</w:t>
      </w:r>
      <w:r w:rsidRPr="00512E55">
        <w:rPr>
          <w:rFonts w:cs="Arial"/>
          <w:b/>
        </w:rPr>
        <w:t xml:space="preserve"> audit review process. </w:t>
      </w:r>
    </w:p>
    <w:p w14:paraId="4D85D161" w14:textId="69BAA521" w:rsidR="00144342" w:rsidRPr="00A65884" w:rsidRDefault="00144342" w:rsidP="00B03E46">
      <w:pPr>
        <w:pStyle w:val="Caption"/>
        <w:keepNext/>
        <w:rPr>
          <w:color w:val="auto"/>
        </w:rPr>
      </w:pPr>
      <w:bookmarkStart w:id="188" w:name="_Toc6161049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15</w:t>
      </w:r>
      <w:r w:rsidR="00624B34" w:rsidRPr="00A65884">
        <w:rPr>
          <w:noProof/>
          <w:color w:val="auto"/>
        </w:rPr>
        <w:fldChar w:fldCharType="end"/>
      </w:r>
      <w:r w:rsidRPr="00A65884">
        <w:rPr>
          <w:color w:val="auto"/>
        </w:rPr>
        <w:t xml:space="preserve"> EPA reconstruction works final claims - Required supporting documents</w:t>
      </w:r>
      <w:bookmarkEnd w:id="188"/>
    </w:p>
    <w:tbl>
      <w:tblPr>
        <w:tblStyle w:val="DTFtexttable"/>
        <w:tblW w:w="5000" w:type="pct"/>
        <w:tblLayout w:type="fixed"/>
        <w:tblLook w:val="0620" w:firstRow="1" w:lastRow="0" w:firstColumn="0" w:lastColumn="0" w:noHBand="1" w:noVBand="1"/>
      </w:tblPr>
      <w:tblGrid>
        <w:gridCol w:w="1991"/>
        <w:gridCol w:w="5801"/>
        <w:gridCol w:w="1224"/>
      </w:tblGrid>
      <w:tr w:rsidR="00344223" w:rsidRPr="00512E55" w14:paraId="4BA70CED" w14:textId="41C11B93" w:rsidTr="00344223">
        <w:trPr>
          <w:cnfStyle w:val="100000000000" w:firstRow="1" w:lastRow="0" w:firstColumn="0" w:lastColumn="0" w:oddVBand="0" w:evenVBand="0" w:oddHBand="0" w:evenHBand="0" w:firstRowFirstColumn="0" w:firstRowLastColumn="0" w:lastRowFirstColumn="0" w:lastRowLastColumn="0"/>
        </w:trPr>
        <w:tc>
          <w:tcPr>
            <w:tcW w:w="1104" w:type="pct"/>
            <w:tcBorders>
              <w:top w:val="single" w:sz="4" w:space="0" w:color="auto"/>
              <w:left w:val="single" w:sz="4" w:space="0" w:color="auto"/>
              <w:bottom w:val="single" w:sz="4" w:space="0" w:color="auto"/>
              <w:right w:val="single" w:sz="4" w:space="0" w:color="auto"/>
            </w:tcBorders>
          </w:tcPr>
          <w:p w14:paraId="0CAF10C1" w14:textId="77777777" w:rsidR="00344223" w:rsidRPr="00512E55" w:rsidRDefault="00344223" w:rsidP="00D01CE2">
            <w:r w:rsidRPr="00512E55">
              <w:t xml:space="preserve">Required item </w:t>
            </w:r>
          </w:p>
        </w:tc>
        <w:tc>
          <w:tcPr>
            <w:tcW w:w="3217" w:type="pct"/>
            <w:tcBorders>
              <w:top w:val="single" w:sz="4" w:space="0" w:color="auto"/>
              <w:left w:val="single" w:sz="4" w:space="0" w:color="auto"/>
              <w:bottom w:val="single" w:sz="4" w:space="0" w:color="auto"/>
              <w:right w:val="single" w:sz="4" w:space="0" w:color="auto"/>
            </w:tcBorders>
          </w:tcPr>
          <w:p w14:paraId="12171958" w14:textId="6E89D285" w:rsidR="00344223" w:rsidRPr="00A65884" w:rsidRDefault="00D21CB7" w:rsidP="00A65884">
            <w:pPr>
              <w:pStyle w:val="Tableheader"/>
            </w:pPr>
            <w:r>
              <w:t>REPA works</w:t>
            </w:r>
            <w:r w:rsidR="00344223">
              <w:t xml:space="preserve"> estimate</w:t>
            </w:r>
          </w:p>
          <w:p w14:paraId="3322847F" w14:textId="4D13F7D2" w:rsidR="00344223" w:rsidRPr="00512E55" w:rsidRDefault="00344223" w:rsidP="00D01CE2">
            <w:r w:rsidRPr="00512E55">
              <w:t xml:space="preserve">Details </w:t>
            </w:r>
          </w:p>
        </w:tc>
        <w:tc>
          <w:tcPr>
            <w:tcW w:w="679" w:type="pct"/>
            <w:tcBorders>
              <w:top w:val="single" w:sz="4" w:space="0" w:color="auto"/>
              <w:left w:val="single" w:sz="4" w:space="0" w:color="auto"/>
              <w:bottom w:val="single" w:sz="4" w:space="0" w:color="auto"/>
              <w:right w:val="single" w:sz="4" w:space="0" w:color="auto"/>
            </w:tcBorders>
          </w:tcPr>
          <w:p w14:paraId="4E41C172" w14:textId="77777777" w:rsidR="00344223" w:rsidRPr="00512E55" w:rsidRDefault="00344223" w:rsidP="00D01CE2">
            <w:r w:rsidRPr="00512E55">
              <w:t xml:space="preserve">Format </w:t>
            </w:r>
          </w:p>
        </w:tc>
      </w:tr>
      <w:tr w:rsidR="00344223" w:rsidRPr="00512E55" w14:paraId="19C7C609" w14:textId="7ABACBEF" w:rsidTr="00344223">
        <w:tc>
          <w:tcPr>
            <w:tcW w:w="1104" w:type="pct"/>
            <w:tcBorders>
              <w:top w:val="single" w:sz="4" w:space="0" w:color="auto"/>
              <w:left w:val="single" w:sz="4" w:space="0" w:color="auto"/>
              <w:bottom w:val="single" w:sz="4" w:space="0" w:color="auto"/>
              <w:right w:val="single" w:sz="4" w:space="0" w:color="auto"/>
            </w:tcBorders>
          </w:tcPr>
          <w:p w14:paraId="62A7CA1F" w14:textId="3F72DDCD" w:rsidR="00344223" w:rsidRPr="00512E55" w:rsidRDefault="00000000" w:rsidP="00D01CE2">
            <w:pPr>
              <w:pStyle w:val="Tabletext"/>
            </w:pPr>
            <w:sdt>
              <w:sdtPr>
                <w:id w:val="-775562120"/>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t xml:space="preserve"> </w:t>
            </w:r>
            <w:r w:rsidR="00344223" w:rsidRPr="00512E55">
              <w:t>Claims lodgement declaration form (Form ID V Form D-DEC)</w:t>
            </w:r>
          </w:p>
        </w:tc>
        <w:tc>
          <w:tcPr>
            <w:tcW w:w="3217" w:type="pct"/>
            <w:tcBorders>
              <w:top w:val="single" w:sz="4" w:space="0" w:color="auto"/>
              <w:left w:val="single" w:sz="4" w:space="0" w:color="auto"/>
              <w:bottom w:val="single" w:sz="4" w:space="0" w:color="auto"/>
              <w:right w:val="single" w:sz="4" w:space="0" w:color="auto"/>
            </w:tcBorders>
          </w:tcPr>
          <w:p w14:paraId="5A01E1EC" w14:textId="77777777" w:rsidR="00344223" w:rsidRPr="00512E55" w:rsidRDefault="00344223" w:rsidP="00D01CE2">
            <w:pPr>
              <w:pStyle w:val="Tabletext"/>
            </w:pPr>
            <w:r w:rsidRPr="00512E55">
              <w:t>Includes:</w:t>
            </w:r>
          </w:p>
          <w:p w14:paraId="154512B3" w14:textId="77777777" w:rsidR="00344223" w:rsidRPr="00512E55" w:rsidRDefault="00344223" w:rsidP="00D01CE2">
            <w:pPr>
              <w:pStyle w:val="Tablebullet"/>
            </w:pPr>
            <w:r w:rsidRPr="00512E55">
              <w:t>Delivery Agency’s internal reference number for the claim</w:t>
            </w:r>
          </w:p>
          <w:p w14:paraId="15EB0917" w14:textId="77777777" w:rsidR="00344223" w:rsidRPr="00512E55" w:rsidRDefault="00344223" w:rsidP="00D01CE2">
            <w:pPr>
              <w:pStyle w:val="Tablebullet"/>
            </w:pPr>
            <w:r w:rsidRPr="00512E55">
              <w:t>associated activated event</w:t>
            </w:r>
          </w:p>
          <w:p w14:paraId="74C86356" w14:textId="77777777" w:rsidR="00344223" w:rsidRPr="00512E55" w:rsidRDefault="00344223" w:rsidP="00D01CE2">
            <w:pPr>
              <w:pStyle w:val="Tablebullet"/>
            </w:pPr>
            <w:r w:rsidRPr="00512E55">
              <w:t>type of claim – EPA reconstruction works claim</w:t>
            </w:r>
          </w:p>
          <w:p w14:paraId="4697CBFC" w14:textId="77777777" w:rsidR="00344223" w:rsidRPr="00512E55" w:rsidRDefault="00344223" w:rsidP="00D01CE2">
            <w:pPr>
              <w:pStyle w:val="Tablebullet"/>
            </w:pPr>
            <w:r w:rsidRPr="00512E55">
              <w:t>summary details of the claim (that is, assets and value)</w:t>
            </w:r>
          </w:p>
          <w:p w14:paraId="48795232" w14:textId="769A8354" w:rsidR="00344223" w:rsidRPr="00512E55" w:rsidRDefault="00344223" w:rsidP="00D01CE2">
            <w:pPr>
              <w:pStyle w:val="Tablebullet"/>
            </w:pPr>
            <w:r w:rsidRPr="00512E55">
              <w:t>applicants contact officer name</w:t>
            </w:r>
          </w:p>
          <w:p w14:paraId="71532539" w14:textId="2A4DD736" w:rsidR="00344223" w:rsidRPr="00512E55" w:rsidRDefault="00344223" w:rsidP="00D01CE2">
            <w:pPr>
              <w:pStyle w:val="Tablebullet"/>
            </w:pPr>
            <w:r w:rsidRPr="00512E55">
              <w:t xml:space="preserve">declaration and signature from the responsible Delivery Agency </w:t>
            </w:r>
            <w:r>
              <w:t>Chief Executive Officer</w:t>
            </w:r>
          </w:p>
        </w:tc>
        <w:tc>
          <w:tcPr>
            <w:tcW w:w="679" w:type="pct"/>
            <w:tcBorders>
              <w:top w:val="single" w:sz="4" w:space="0" w:color="auto"/>
              <w:left w:val="single" w:sz="4" w:space="0" w:color="auto"/>
              <w:bottom w:val="single" w:sz="4" w:space="0" w:color="auto"/>
              <w:right w:val="single" w:sz="4" w:space="0" w:color="auto"/>
            </w:tcBorders>
          </w:tcPr>
          <w:p w14:paraId="1DC7EC7A" w14:textId="77777777" w:rsidR="00344223" w:rsidRPr="00512E55" w:rsidRDefault="00344223" w:rsidP="00D01CE2">
            <w:pPr>
              <w:pStyle w:val="Tabletext"/>
            </w:pPr>
            <w:r w:rsidRPr="00512E55">
              <w:t>Signed PDF</w:t>
            </w:r>
          </w:p>
        </w:tc>
      </w:tr>
      <w:tr w:rsidR="00344223" w:rsidRPr="00512E55" w14:paraId="5ACE54D4" w14:textId="730ABD4A" w:rsidTr="00344223">
        <w:tc>
          <w:tcPr>
            <w:tcW w:w="1104" w:type="pct"/>
            <w:tcBorders>
              <w:top w:val="single" w:sz="4" w:space="0" w:color="auto"/>
              <w:left w:val="single" w:sz="4" w:space="0" w:color="auto"/>
              <w:bottom w:val="single" w:sz="4" w:space="0" w:color="auto"/>
              <w:right w:val="single" w:sz="4" w:space="0" w:color="auto"/>
            </w:tcBorders>
          </w:tcPr>
          <w:p w14:paraId="20050636" w14:textId="54FEBE0F" w:rsidR="00344223" w:rsidRPr="00512E55" w:rsidRDefault="00000000" w:rsidP="00D01CE2">
            <w:pPr>
              <w:pStyle w:val="Tabletext"/>
            </w:pPr>
            <w:sdt>
              <w:sdtPr>
                <w:id w:val="-1600322304"/>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Completed EPA reconstruction works claim template </w:t>
            </w:r>
          </w:p>
          <w:p w14:paraId="7BCC0F45" w14:textId="77777777" w:rsidR="00344223" w:rsidRPr="00512E55" w:rsidRDefault="00344223" w:rsidP="00D01CE2">
            <w:pPr>
              <w:pStyle w:val="Tabletext"/>
            </w:pPr>
            <w:r w:rsidRPr="00512E55">
              <w:t>(Form ID V Form</w:t>
            </w:r>
            <w:r w:rsidRPr="00512E55" w:rsidDel="00DD640D">
              <w:t xml:space="preserve"> </w:t>
            </w:r>
            <w:r w:rsidRPr="00512E55">
              <w:t>C2-</w:t>
            </w:r>
            <w:r w:rsidRPr="00512E55" w:rsidDel="00DD640D">
              <w:t xml:space="preserve"> </w:t>
            </w:r>
            <w:r w:rsidRPr="00512E55">
              <w:t>CW)</w:t>
            </w:r>
          </w:p>
        </w:tc>
        <w:tc>
          <w:tcPr>
            <w:tcW w:w="3217" w:type="pct"/>
            <w:tcBorders>
              <w:top w:val="single" w:sz="4" w:space="0" w:color="auto"/>
              <w:left w:val="single" w:sz="4" w:space="0" w:color="auto"/>
              <w:bottom w:val="single" w:sz="4" w:space="0" w:color="auto"/>
              <w:right w:val="single" w:sz="4" w:space="0" w:color="auto"/>
            </w:tcBorders>
          </w:tcPr>
          <w:p w14:paraId="5E72B91C" w14:textId="77777777" w:rsidR="00344223" w:rsidRPr="00512E55" w:rsidRDefault="00344223" w:rsidP="00D01CE2">
            <w:pPr>
              <w:pStyle w:val="Tabletext"/>
            </w:pPr>
            <w:r w:rsidRPr="00512E55">
              <w:t>Each line on the Form ID V Form-C2-CW to represent the different treatments completed, confirming the lengths, widths and depths completed</w:t>
            </w:r>
          </w:p>
        </w:tc>
        <w:tc>
          <w:tcPr>
            <w:tcW w:w="679" w:type="pct"/>
            <w:tcBorders>
              <w:top w:val="single" w:sz="4" w:space="0" w:color="auto"/>
              <w:left w:val="single" w:sz="4" w:space="0" w:color="auto"/>
              <w:bottom w:val="single" w:sz="4" w:space="0" w:color="auto"/>
              <w:right w:val="single" w:sz="4" w:space="0" w:color="auto"/>
            </w:tcBorders>
          </w:tcPr>
          <w:p w14:paraId="72344880" w14:textId="77777777" w:rsidR="00344223" w:rsidRPr="00512E55" w:rsidRDefault="00344223" w:rsidP="00D01CE2">
            <w:pPr>
              <w:pStyle w:val="Tabletext"/>
            </w:pPr>
            <w:r w:rsidRPr="00512E55">
              <w:t>Excel and signed PDF</w:t>
            </w:r>
          </w:p>
        </w:tc>
      </w:tr>
      <w:tr w:rsidR="00344223" w:rsidRPr="00512E55" w14:paraId="390F1BD5" w14:textId="4815760D" w:rsidTr="00344223">
        <w:tc>
          <w:tcPr>
            <w:tcW w:w="1104" w:type="pct"/>
            <w:tcBorders>
              <w:top w:val="single" w:sz="4" w:space="0" w:color="auto"/>
              <w:left w:val="single" w:sz="4" w:space="0" w:color="auto"/>
              <w:bottom w:val="single" w:sz="4" w:space="0" w:color="auto"/>
              <w:right w:val="single" w:sz="4" w:space="0" w:color="auto"/>
            </w:tcBorders>
          </w:tcPr>
          <w:p w14:paraId="38992C72" w14:textId="73CC502F" w:rsidR="00344223" w:rsidRPr="00512E55" w:rsidRDefault="00000000" w:rsidP="00D01CE2">
            <w:pPr>
              <w:pStyle w:val="Tabletext"/>
            </w:pPr>
            <w:sdt>
              <w:sdtPr>
                <w:id w:val="1304970870"/>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Final claim value</w:t>
            </w:r>
          </w:p>
        </w:tc>
        <w:tc>
          <w:tcPr>
            <w:tcW w:w="3217" w:type="pct"/>
            <w:tcBorders>
              <w:top w:val="single" w:sz="4" w:space="0" w:color="auto"/>
              <w:left w:val="single" w:sz="4" w:space="0" w:color="auto"/>
              <w:bottom w:val="single" w:sz="4" w:space="0" w:color="auto"/>
              <w:right w:val="single" w:sz="4" w:space="0" w:color="auto"/>
            </w:tcBorders>
          </w:tcPr>
          <w:p w14:paraId="674AECAD" w14:textId="77777777" w:rsidR="00344223" w:rsidRPr="00512E55" w:rsidRDefault="00344223" w:rsidP="00D01CE2">
            <w:pPr>
              <w:pStyle w:val="Tabletext"/>
            </w:pPr>
            <w:r w:rsidRPr="00512E55">
              <w:t>Presented at an asset type level – for example, Road A</w:t>
            </w:r>
          </w:p>
        </w:tc>
        <w:tc>
          <w:tcPr>
            <w:tcW w:w="679" w:type="pct"/>
            <w:tcBorders>
              <w:top w:val="single" w:sz="4" w:space="0" w:color="auto"/>
              <w:left w:val="single" w:sz="4" w:space="0" w:color="auto"/>
              <w:bottom w:val="single" w:sz="4" w:space="0" w:color="auto"/>
              <w:right w:val="single" w:sz="4" w:space="0" w:color="auto"/>
            </w:tcBorders>
          </w:tcPr>
          <w:p w14:paraId="40668BD4" w14:textId="77777777" w:rsidR="00344223" w:rsidRPr="00512E55" w:rsidRDefault="00344223" w:rsidP="00D01CE2">
            <w:pPr>
              <w:pStyle w:val="Tabletext"/>
            </w:pPr>
            <w:r w:rsidRPr="00512E55">
              <w:t>Excel</w:t>
            </w:r>
          </w:p>
        </w:tc>
      </w:tr>
      <w:tr w:rsidR="00344223" w:rsidRPr="00512E55" w14:paraId="48981487" w14:textId="1EDE8FAC" w:rsidTr="00344223">
        <w:tc>
          <w:tcPr>
            <w:tcW w:w="1104" w:type="pct"/>
            <w:tcBorders>
              <w:top w:val="single" w:sz="4" w:space="0" w:color="auto"/>
              <w:left w:val="single" w:sz="4" w:space="0" w:color="auto"/>
              <w:bottom w:val="single" w:sz="4" w:space="0" w:color="auto"/>
              <w:right w:val="single" w:sz="4" w:space="0" w:color="auto"/>
            </w:tcBorders>
          </w:tcPr>
          <w:p w14:paraId="13AB8FBA" w14:textId="77777777" w:rsidR="00344223" w:rsidRPr="00512E55" w:rsidRDefault="00344223" w:rsidP="00D01CE2">
            <w:pPr>
              <w:pStyle w:val="Tabletext"/>
            </w:pPr>
            <w:r w:rsidRPr="00512E55">
              <w:t>Date of Access to the Asset</w:t>
            </w:r>
          </w:p>
        </w:tc>
        <w:tc>
          <w:tcPr>
            <w:tcW w:w="3217" w:type="pct"/>
            <w:tcBorders>
              <w:top w:val="single" w:sz="4" w:space="0" w:color="auto"/>
              <w:left w:val="single" w:sz="4" w:space="0" w:color="auto"/>
              <w:bottom w:val="single" w:sz="4" w:space="0" w:color="auto"/>
              <w:right w:val="single" w:sz="4" w:space="0" w:color="auto"/>
            </w:tcBorders>
          </w:tcPr>
          <w:p w14:paraId="5FE706F7" w14:textId="77777777" w:rsidR="00344223" w:rsidRDefault="00344223" w:rsidP="00D01CE2">
            <w:pPr>
              <w:pStyle w:val="Tabletext"/>
            </w:pPr>
            <w:r w:rsidRPr="00512E55">
              <w:t>Presented at an asset type level – for example, Road A</w:t>
            </w:r>
          </w:p>
          <w:p w14:paraId="2458D1CC" w14:textId="0002851E" w:rsidR="00344223" w:rsidRPr="00485B16" w:rsidRDefault="00344223" w:rsidP="00510A74">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7E754B28"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D14BBE"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C53AEF0" w14:textId="77777777" w:rsidR="00344223" w:rsidRPr="00485B16"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37B581C7" w14:textId="516AEADA"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79" w:type="pct"/>
            <w:tcBorders>
              <w:top w:val="single" w:sz="4" w:space="0" w:color="auto"/>
              <w:left w:val="single" w:sz="4" w:space="0" w:color="auto"/>
              <w:bottom w:val="single" w:sz="4" w:space="0" w:color="auto"/>
              <w:right w:val="single" w:sz="4" w:space="0" w:color="auto"/>
            </w:tcBorders>
          </w:tcPr>
          <w:p w14:paraId="49407367" w14:textId="77777777" w:rsidR="00344223" w:rsidRPr="00512E55" w:rsidRDefault="00344223" w:rsidP="00D01CE2">
            <w:pPr>
              <w:pStyle w:val="Tabletext"/>
            </w:pPr>
            <w:r w:rsidRPr="00512E55">
              <w:t>Excel</w:t>
            </w:r>
          </w:p>
        </w:tc>
      </w:tr>
      <w:tr w:rsidR="00344223" w:rsidRPr="00512E55" w14:paraId="2BB45FC6" w14:textId="7007B645" w:rsidTr="00344223">
        <w:tc>
          <w:tcPr>
            <w:tcW w:w="1104" w:type="pct"/>
            <w:tcBorders>
              <w:top w:val="single" w:sz="4" w:space="0" w:color="auto"/>
              <w:left w:val="single" w:sz="4" w:space="0" w:color="auto"/>
              <w:bottom w:val="single" w:sz="4" w:space="0" w:color="auto"/>
              <w:right w:val="single" w:sz="4" w:space="0" w:color="auto"/>
            </w:tcBorders>
          </w:tcPr>
          <w:p w14:paraId="0D585E48" w14:textId="048C107A" w:rsidR="00344223" w:rsidRPr="00512E55" w:rsidRDefault="00000000" w:rsidP="00D01CE2">
            <w:pPr>
              <w:pStyle w:val="Tabletext"/>
            </w:pPr>
            <w:sdt>
              <w:sdtPr>
                <w:id w:val="1094824068"/>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General ledger or transaction listing</w:t>
            </w:r>
          </w:p>
        </w:tc>
        <w:tc>
          <w:tcPr>
            <w:tcW w:w="3217" w:type="pct"/>
            <w:tcBorders>
              <w:top w:val="single" w:sz="4" w:space="0" w:color="auto"/>
              <w:left w:val="single" w:sz="4" w:space="0" w:color="auto"/>
              <w:bottom w:val="single" w:sz="4" w:space="0" w:color="auto"/>
              <w:right w:val="single" w:sz="4" w:space="0" w:color="auto"/>
            </w:tcBorders>
          </w:tcPr>
          <w:p w14:paraId="12259E77" w14:textId="6DEA2829" w:rsidR="00344223" w:rsidRPr="00512E55" w:rsidRDefault="004F1EBA" w:rsidP="00D01CE2">
            <w:pPr>
              <w:pStyle w:val="Tabletext"/>
            </w:pPr>
            <w:r>
              <w:t xml:space="preserve">Is to be exported by </w:t>
            </w:r>
            <w:r w:rsidR="00D05D62">
              <w:t>the Delivery Agency</w:t>
            </w:r>
            <w:r>
              <w:t>’s financial system, and m</w:t>
            </w:r>
            <w:r w:rsidR="00344223" w:rsidRPr="00512E55">
              <w:t>ust correlate to expenditure in the Form ID V Form-C2-CW). A reconciliation statement is to be provided (if the evidence of expenditure differs from the amount claimed).</w:t>
            </w:r>
          </w:p>
          <w:p w14:paraId="483CF872" w14:textId="21E35E03"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Borders>
              <w:top w:val="single" w:sz="4" w:space="0" w:color="auto"/>
              <w:left w:val="single" w:sz="4" w:space="0" w:color="auto"/>
              <w:bottom w:val="single" w:sz="4" w:space="0" w:color="auto"/>
              <w:right w:val="single" w:sz="4" w:space="0" w:color="auto"/>
            </w:tcBorders>
          </w:tcPr>
          <w:p w14:paraId="6614169D" w14:textId="77777777" w:rsidR="00344223" w:rsidRPr="00512E55" w:rsidRDefault="00344223" w:rsidP="00D01CE2">
            <w:pPr>
              <w:pStyle w:val="Tabletext"/>
            </w:pPr>
            <w:r w:rsidRPr="00512E55">
              <w:t>Excel</w:t>
            </w:r>
          </w:p>
        </w:tc>
      </w:tr>
      <w:tr w:rsidR="00344223" w:rsidRPr="00512E55" w14:paraId="4C54EEF7" w14:textId="5BD35F35" w:rsidTr="00344223">
        <w:tc>
          <w:tcPr>
            <w:tcW w:w="1104" w:type="pct"/>
            <w:tcBorders>
              <w:top w:val="single" w:sz="4" w:space="0" w:color="auto"/>
              <w:left w:val="single" w:sz="4" w:space="0" w:color="auto"/>
              <w:bottom w:val="single" w:sz="4" w:space="0" w:color="auto"/>
              <w:right w:val="single" w:sz="4" w:space="0" w:color="auto"/>
            </w:tcBorders>
          </w:tcPr>
          <w:p w14:paraId="41CB077F" w14:textId="61859A48" w:rsidR="00344223" w:rsidRPr="00512E55" w:rsidRDefault="00000000" w:rsidP="00D01CE2">
            <w:pPr>
              <w:pStyle w:val="Tabletext"/>
            </w:pPr>
            <w:sdt>
              <w:sdtPr>
                <w:id w:val="-1753657322"/>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Invoices</w:t>
            </w:r>
          </w:p>
          <w:p w14:paraId="24EB6170" w14:textId="77777777" w:rsidR="00344223" w:rsidRPr="00512E55" w:rsidRDefault="00344223" w:rsidP="00D01CE2"/>
          <w:p w14:paraId="7505D868" w14:textId="77777777" w:rsidR="00344223" w:rsidRPr="00512E55" w:rsidRDefault="00344223" w:rsidP="00D01CE2"/>
        </w:tc>
        <w:tc>
          <w:tcPr>
            <w:tcW w:w="3217" w:type="pct"/>
            <w:tcBorders>
              <w:top w:val="single" w:sz="4" w:space="0" w:color="auto"/>
              <w:left w:val="single" w:sz="4" w:space="0" w:color="auto"/>
              <w:bottom w:val="single" w:sz="4" w:space="0" w:color="auto"/>
              <w:right w:val="single" w:sz="4" w:space="0" w:color="auto"/>
            </w:tcBorders>
          </w:tcPr>
          <w:p w14:paraId="7C4BFBFF" w14:textId="77777777" w:rsidR="00344223" w:rsidRPr="00512E55" w:rsidRDefault="00344223" w:rsidP="00D01CE2">
            <w:pPr>
              <w:pStyle w:val="Tabletext"/>
            </w:pPr>
            <w:r w:rsidRPr="00512E55">
              <w:t xml:space="preserve">Assessors will verify invoices against the works undertaken and whether the amounts were incurred within the allowable time period for the expenditure type i.e. emergency or </w:t>
            </w:r>
            <w:r w:rsidRPr="00485B16">
              <w:t>immediate works</w:t>
            </w:r>
            <w:r w:rsidRPr="00512E55">
              <w:t xml:space="preserve">, with a specific financial year. </w:t>
            </w:r>
          </w:p>
          <w:p w14:paraId="0A0F6D56"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053D778A"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221F92CC" w14:textId="77777777" w:rsidR="00344223" w:rsidRPr="0021477E" w:rsidRDefault="00344223" w:rsidP="0021477E">
            <w:pPr>
              <w:pStyle w:val="Tabletext"/>
              <w:numPr>
                <w:ilvl w:val="0"/>
                <w:numId w:val="80"/>
              </w:numPr>
            </w:pPr>
            <w:r w:rsidRPr="0021477E">
              <w:t xml:space="preserve">eligible event name (AGRN), </w:t>
            </w:r>
          </w:p>
          <w:p w14:paraId="304F4F49" w14:textId="77777777" w:rsidR="00344223" w:rsidRPr="0021477E" w:rsidRDefault="00344223" w:rsidP="0021477E">
            <w:pPr>
              <w:pStyle w:val="Tabletext"/>
              <w:numPr>
                <w:ilvl w:val="0"/>
                <w:numId w:val="80"/>
              </w:numPr>
            </w:pPr>
            <w:r w:rsidRPr="0021477E">
              <w:t xml:space="preserve">date of the eligible event, </w:t>
            </w:r>
          </w:p>
          <w:p w14:paraId="6DA17FAE" w14:textId="77777777" w:rsidR="00344223" w:rsidRPr="0021477E" w:rsidRDefault="00344223" w:rsidP="0021477E">
            <w:pPr>
              <w:pStyle w:val="Tabletext"/>
              <w:numPr>
                <w:ilvl w:val="0"/>
                <w:numId w:val="80"/>
              </w:numPr>
            </w:pPr>
            <w:r w:rsidRPr="0021477E">
              <w:t xml:space="preserve">date works completed and </w:t>
            </w:r>
          </w:p>
          <w:p w14:paraId="67AC2015" w14:textId="77777777" w:rsidR="00344223" w:rsidRPr="0021477E" w:rsidRDefault="00344223" w:rsidP="0021477E">
            <w:pPr>
              <w:pStyle w:val="Tabletext"/>
              <w:numPr>
                <w:ilvl w:val="0"/>
                <w:numId w:val="80"/>
              </w:numPr>
            </w:pPr>
            <w:r w:rsidRPr="0021477E">
              <w:t xml:space="preserve">asset location. </w:t>
            </w:r>
          </w:p>
          <w:p w14:paraId="3383C137" w14:textId="77777777" w:rsidR="00344223" w:rsidRDefault="00344223" w:rsidP="0021477E">
            <w:pPr>
              <w:pStyle w:val="Tabletext"/>
            </w:pPr>
            <w:r w:rsidRPr="0021477E">
              <w:t>If an AGRN has not yet been assigned provide details of the eligible disaster</w:t>
            </w:r>
            <w:r w:rsidRPr="00512E55">
              <w:t>.</w:t>
            </w:r>
          </w:p>
          <w:p w14:paraId="0CE22DEC" w14:textId="4B1395CB" w:rsidR="00344223" w:rsidRPr="00512E55" w:rsidRDefault="004F1EBA" w:rsidP="0021477E">
            <w:pPr>
              <w:pStyle w:val="Tabletext"/>
            </w:pPr>
            <w:r>
              <w:t xml:space="preserve">Amounts </w:t>
            </w:r>
            <w:r w:rsidR="00344223">
              <w:t>are exclusive of GST</w:t>
            </w:r>
          </w:p>
        </w:tc>
        <w:tc>
          <w:tcPr>
            <w:tcW w:w="679" w:type="pct"/>
            <w:tcBorders>
              <w:top w:val="single" w:sz="4" w:space="0" w:color="auto"/>
              <w:left w:val="single" w:sz="4" w:space="0" w:color="auto"/>
              <w:bottom w:val="single" w:sz="4" w:space="0" w:color="auto"/>
              <w:right w:val="single" w:sz="4" w:space="0" w:color="auto"/>
            </w:tcBorders>
          </w:tcPr>
          <w:p w14:paraId="5C087A9E" w14:textId="77777777" w:rsidR="00344223" w:rsidRPr="00512E55" w:rsidRDefault="00344223" w:rsidP="00D01CE2">
            <w:pPr>
              <w:pStyle w:val="Tabletext"/>
            </w:pPr>
            <w:r w:rsidRPr="00512E55">
              <w:t>PDF</w:t>
            </w:r>
          </w:p>
        </w:tc>
      </w:tr>
      <w:tr w:rsidR="00076FC4" w:rsidRPr="00512E55" w14:paraId="3B68C6BA" w14:textId="77777777" w:rsidTr="00344223">
        <w:tc>
          <w:tcPr>
            <w:tcW w:w="1104" w:type="pct"/>
            <w:tcBorders>
              <w:top w:val="single" w:sz="4" w:space="0" w:color="auto"/>
              <w:left w:val="single" w:sz="4" w:space="0" w:color="auto"/>
              <w:bottom w:val="single" w:sz="4" w:space="0" w:color="auto"/>
              <w:right w:val="single" w:sz="4" w:space="0" w:color="auto"/>
            </w:tcBorders>
          </w:tcPr>
          <w:p w14:paraId="62E64003" w14:textId="48D8405D" w:rsidR="00076FC4" w:rsidRDefault="00000000" w:rsidP="00D01CE2">
            <w:pPr>
              <w:pStyle w:val="Tabletext"/>
            </w:pPr>
            <w:sdt>
              <w:sdtPr>
                <w:id w:val="-597643454"/>
                <w14:checkbox>
                  <w14:checked w14:val="0"/>
                  <w14:checkedState w14:val="2612" w14:font="MS Gothic"/>
                  <w14:uncheckedState w14:val="2610" w14:font="MS Gothic"/>
                </w14:checkbox>
              </w:sdtPr>
              <w:sdtContent>
                <w:r w:rsidR="0041723D">
                  <w:rPr>
                    <w:rFonts w:ascii="MS Gothic" w:eastAsia="MS Gothic" w:hAnsi="MS Gothic" w:hint="eastAsia"/>
                  </w:rPr>
                  <w:t>☐</w:t>
                </w:r>
              </w:sdtContent>
            </w:sdt>
            <w:r w:rsidR="0041723D">
              <w:t xml:space="preserve"> </w:t>
            </w:r>
            <w:r w:rsidR="00076FC4">
              <w:t>Day Labour</w:t>
            </w:r>
          </w:p>
        </w:tc>
        <w:tc>
          <w:tcPr>
            <w:tcW w:w="3217" w:type="pct"/>
            <w:tcBorders>
              <w:top w:val="single" w:sz="4" w:space="0" w:color="auto"/>
              <w:left w:val="single" w:sz="4" w:space="0" w:color="auto"/>
              <w:bottom w:val="single" w:sz="4" w:space="0" w:color="auto"/>
              <w:right w:val="single" w:sz="4" w:space="0" w:color="auto"/>
            </w:tcBorders>
          </w:tcPr>
          <w:p w14:paraId="018CF13A" w14:textId="77777777" w:rsidR="00076FC4" w:rsidRPr="00DF70CF" w:rsidRDefault="00076FC4" w:rsidP="004820F8">
            <w:pPr>
              <w:pStyle w:val="Bullet1"/>
              <w:numPr>
                <w:ilvl w:val="0"/>
                <w:numId w:val="0"/>
              </w:numPr>
              <w:spacing w:before="120" w:after="0"/>
              <w:rPr>
                <w:szCs w:val="17"/>
              </w:rPr>
            </w:pPr>
            <w:r w:rsidRPr="00DF70CF">
              <w:rPr>
                <w:szCs w:val="17"/>
              </w:rPr>
              <w:t>Evidence required to claim day labour expenses</w:t>
            </w:r>
            <w:r w:rsidRPr="00DF70CF">
              <w:rPr>
                <w:rStyle w:val="Strong"/>
                <w:b w:val="0"/>
                <w:bCs w:val="0"/>
                <w:szCs w:val="17"/>
              </w:rPr>
              <w:t>;</w:t>
            </w:r>
          </w:p>
          <w:p w14:paraId="170EF166" w14:textId="77777777" w:rsidR="00076FC4" w:rsidRPr="00DF70CF" w:rsidRDefault="00076FC4" w:rsidP="00076FC4">
            <w:pPr>
              <w:pStyle w:val="Bullet1"/>
              <w:spacing w:after="0"/>
              <w:ind w:left="357" w:hanging="303"/>
              <w:contextualSpacing/>
              <w:rPr>
                <w:szCs w:val="17"/>
              </w:rPr>
            </w:pPr>
            <w:r w:rsidRPr="00DF70CF">
              <w:rPr>
                <w:szCs w:val="17"/>
              </w:rPr>
              <w:t xml:space="preserve">All direct costs must be claimed on a per asset basis; </w:t>
            </w:r>
          </w:p>
          <w:p w14:paraId="334F99CB" w14:textId="77777777" w:rsidR="00076FC4" w:rsidRPr="00DF70CF" w:rsidRDefault="00076FC4" w:rsidP="00076FC4">
            <w:pPr>
              <w:pStyle w:val="Bullet1"/>
              <w:spacing w:after="0"/>
              <w:ind w:left="357" w:hanging="303"/>
              <w:contextualSpacing/>
              <w:rPr>
                <w:szCs w:val="17"/>
              </w:rPr>
            </w:pPr>
            <w:r w:rsidRPr="00DF70CF">
              <w:rPr>
                <w:szCs w:val="17"/>
              </w:rPr>
              <w:t xml:space="preserve">Detailed general ledger or transactions reports outlining all expenditure;  </w:t>
            </w:r>
          </w:p>
          <w:p w14:paraId="0FCBC785" w14:textId="77777777" w:rsidR="00076FC4" w:rsidRPr="00DF70CF" w:rsidRDefault="00076FC4" w:rsidP="00076FC4">
            <w:pPr>
              <w:pStyle w:val="Bullet1"/>
              <w:spacing w:after="0"/>
              <w:ind w:left="357" w:hanging="303"/>
              <w:contextualSpacing/>
              <w:rPr>
                <w:szCs w:val="17"/>
              </w:rPr>
            </w:pPr>
            <w:r w:rsidRPr="00DF70CF">
              <w:rPr>
                <w:szCs w:val="17"/>
              </w:rP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3EB4F71A" w14:textId="6F68E2D5" w:rsidR="00DF70CF" w:rsidRPr="00DF70CF" w:rsidRDefault="00DF70CF" w:rsidP="00DF70CF">
            <w:pPr>
              <w:pStyle w:val="Bullet1"/>
              <w:spacing w:after="0"/>
              <w:ind w:left="357" w:hanging="303"/>
              <w:contextualSpacing/>
              <w:rPr>
                <w:szCs w:val="17"/>
              </w:rPr>
            </w:pPr>
            <w:r w:rsidRPr="00DF70CF">
              <w:rPr>
                <w:szCs w:val="17"/>
              </w:rPr>
              <w:t xml:space="preserve">As from 1 June 2024, benchmark plant and equipment rates have been developed for the most common type of plant and equipment. Refer to Appendix F. Delivery Agencies that elects to use ‘up to’ the benchmark rates can do so without the need to provide supporting information on how the rates were arrived. The rates claimed need to be the rates captured in the transaction/general ledger; </w:t>
            </w:r>
          </w:p>
          <w:p w14:paraId="3F7876B0" w14:textId="3FC617BB" w:rsidR="00DF70CF" w:rsidRPr="00DF70CF" w:rsidRDefault="00DF70CF" w:rsidP="00DF70CF">
            <w:pPr>
              <w:pStyle w:val="Bullet1"/>
              <w:spacing w:after="0"/>
              <w:ind w:left="357" w:hanging="303"/>
              <w:contextualSpacing/>
              <w:rPr>
                <w:szCs w:val="17"/>
              </w:rPr>
            </w:pPr>
            <w:r w:rsidRPr="00DF70CF">
              <w:rPr>
                <w:szCs w:val="17"/>
              </w:rPr>
              <w:t>Plant and equipment purchase date</w:t>
            </w:r>
            <w:r w:rsidR="00421284">
              <w:rPr>
                <w:szCs w:val="17"/>
              </w:rPr>
              <w:t xml:space="preserve"> </w:t>
            </w:r>
            <w:r w:rsidR="00421284">
              <w:t>Delivery Agencies should refer and complete the Delivery Agency Plant Rates Template and Delivery Agency Day Labour Template and lodge when lodging a claim and/or REPA estimate package in the CMS</w:t>
            </w:r>
            <w:r w:rsidRPr="00DF70CF">
              <w:rPr>
                <w:szCs w:val="17"/>
              </w:rPr>
              <w:t>; and</w:t>
            </w:r>
          </w:p>
          <w:p w14:paraId="3632AD26" w14:textId="1231F4EE" w:rsidR="00076FC4" w:rsidRPr="00512E55" w:rsidRDefault="00076FC4" w:rsidP="00076FC4">
            <w:pPr>
              <w:pStyle w:val="Bullet1"/>
              <w:spacing w:after="0"/>
              <w:ind w:left="357" w:hanging="303"/>
              <w:contextualSpacing/>
            </w:pPr>
            <w:r w:rsidRPr="00DF70CF">
              <w:rPr>
                <w:szCs w:val="17"/>
              </w:rPr>
              <w:t>The basis of apportionment</w:t>
            </w:r>
            <w:r>
              <w:t xml:space="preserve"> of the expenses.  </w:t>
            </w:r>
          </w:p>
        </w:tc>
        <w:tc>
          <w:tcPr>
            <w:tcW w:w="679" w:type="pct"/>
            <w:tcBorders>
              <w:top w:val="single" w:sz="4" w:space="0" w:color="auto"/>
              <w:left w:val="single" w:sz="4" w:space="0" w:color="auto"/>
              <w:bottom w:val="single" w:sz="4" w:space="0" w:color="auto"/>
              <w:right w:val="single" w:sz="4" w:space="0" w:color="auto"/>
            </w:tcBorders>
          </w:tcPr>
          <w:p w14:paraId="51296086" w14:textId="694D0CC8" w:rsidR="00076FC4" w:rsidRPr="00512E55" w:rsidRDefault="00076FC4" w:rsidP="00D01CE2">
            <w:pPr>
              <w:pStyle w:val="Tabletext"/>
            </w:pPr>
            <w:r>
              <w:t>PDF</w:t>
            </w:r>
          </w:p>
        </w:tc>
      </w:tr>
      <w:tr w:rsidR="00344223" w:rsidRPr="00512E55" w14:paraId="6E06133C" w14:textId="10EF6857" w:rsidTr="00344223">
        <w:tc>
          <w:tcPr>
            <w:tcW w:w="1104" w:type="pct"/>
            <w:tcBorders>
              <w:top w:val="single" w:sz="4" w:space="0" w:color="auto"/>
              <w:left w:val="single" w:sz="4" w:space="0" w:color="auto"/>
              <w:bottom w:val="single" w:sz="4" w:space="0" w:color="auto"/>
              <w:right w:val="single" w:sz="4" w:space="0" w:color="auto"/>
            </w:tcBorders>
          </w:tcPr>
          <w:p w14:paraId="71606553" w14:textId="7AA477C0" w:rsidR="00344223" w:rsidRPr="00512E55" w:rsidRDefault="00000000" w:rsidP="00D01CE2">
            <w:pPr>
              <w:pStyle w:val="Tabletext"/>
            </w:pPr>
            <w:sdt>
              <w:sdtPr>
                <w:id w:val="-929037260"/>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Payroll reports</w:t>
            </w:r>
          </w:p>
        </w:tc>
        <w:tc>
          <w:tcPr>
            <w:tcW w:w="3217" w:type="pct"/>
            <w:tcBorders>
              <w:top w:val="single" w:sz="4" w:space="0" w:color="auto"/>
              <w:left w:val="single" w:sz="4" w:space="0" w:color="auto"/>
              <w:bottom w:val="single" w:sz="4" w:space="0" w:color="auto"/>
              <w:right w:val="single" w:sz="4" w:space="0" w:color="auto"/>
            </w:tcBorders>
          </w:tcPr>
          <w:p w14:paraId="1A1C1B10" w14:textId="77777777" w:rsidR="00344223" w:rsidRDefault="00344223" w:rsidP="00D01CE2">
            <w:pPr>
              <w:pStyle w:val="Tabletext"/>
            </w:pPr>
            <w:r w:rsidRPr="00512E55">
              <w:t>Reports for extraordinary payroll costs (overtime) &amp; evidence of the additional resources required. Timesheets to be available for sampling upon request.</w:t>
            </w:r>
          </w:p>
          <w:p w14:paraId="10DE52F9" w14:textId="77777777" w:rsidR="00DF70CF" w:rsidRPr="00512E55" w:rsidRDefault="00DF70CF" w:rsidP="00DF70CF">
            <w:pPr>
              <w:pStyle w:val="Tabletext"/>
            </w:pPr>
            <w:r>
              <w:t xml:space="preserve">As from 1 June 2024 a Victorian DRFA benchmark rate has been arrived at for salary on-costs, which have been capped at 33.81% for the 2023-24 financial year and 34.31% for the 2024-25 financial year. Delivery Agencies </w:t>
            </w:r>
            <w:r w:rsidRPr="00DD3921">
              <w:t xml:space="preserve"> </w:t>
            </w:r>
            <w:r w:rsidRPr="007D4049">
              <w:t>who elect to use ‘up to’ the benchmark rates can do so without the need to provide supporting information on how the salary-oncost rates were arrived</w:t>
            </w:r>
            <w:r>
              <w:t xml:space="preserve"> at.</w:t>
            </w:r>
          </w:p>
          <w:p w14:paraId="4346FCAB" w14:textId="77777777" w:rsidR="00344223" w:rsidRPr="00512E55" w:rsidRDefault="00344223" w:rsidP="00D01CE2">
            <w:pPr>
              <w:pStyle w:val="Tabletext"/>
            </w:pPr>
            <w:r w:rsidRPr="00512E55">
              <w:t>Position descriptions for role/s created for eligible activities (approved by the Assessing Authority in consultation with the Administering Authority)</w:t>
            </w:r>
          </w:p>
        </w:tc>
        <w:tc>
          <w:tcPr>
            <w:tcW w:w="679" w:type="pct"/>
            <w:tcBorders>
              <w:top w:val="single" w:sz="4" w:space="0" w:color="auto"/>
              <w:left w:val="single" w:sz="4" w:space="0" w:color="auto"/>
              <w:bottom w:val="single" w:sz="4" w:space="0" w:color="auto"/>
              <w:right w:val="single" w:sz="4" w:space="0" w:color="auto"/>
            </w:tcBorders>
          </w:tcPr>
          <w:p w14:paraId="15580D62" w14:textId="77777777" w:rsidR="00344223" w:rsidRPr="00512E55" w:rsidRDefault="00344223" w:rsidP="00D01CE2">
            <w:pPr>
              <w:pStyle w:val="Tabletext"/>
            </w:pPr>
            <w:r w:rsidRPr="00512E55">
              <w:t>PDF</w:t>
            </w:r>
          </w:p>
        </w:tc>
      </w:tr>
      <w:tr w:rsidR="00344223" w:rsidRPr="00512E55" w14:paraId="041BA3C5" w14:textId="01327DD3" w:rsidTr="00344223">
        <w:tc>
          <w:tcPr>
            <w:tcW w:w="1104" w:type="pct"/>
            <w:tcBorders>
              <w:top w:val="single" w:sz="4" w:space="0" w:color="auto"/>
              <w:left w:val="single" w:sz="4" w:space="0" w:color="auto"/>
              <w:bottom w:val="single" w:sz="4" w:space="0" w:color="auto"/>
              <w:right w:val="single" w:sz="4" w:space="0" w:color="auto"/>
            </w:tcBorders>
          </w:tcPr>
          <w:p w14:paraId="6E5E3673" w14:textId="1B70BD9D" w:rsidR="00344223" w:rsidRPr="00512E55" w:rsidRDefault="00000000" w:rsidP="00D01CE2">
            <w:pPr>
              <w:pStyle w:val="Tabletext"/>
            </w:pPr>
            <w:sdt>
              <w:sdtPr>
                <w:id w:val="180399791"/>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Photo report – completed works</w:t>
            </w:r>
          </w:p>
        </w:tc>
        <w:tc>
          <w:tcPr>
            <w:tcW w:w="3217" w:type="pct"/>
            <w:tcBorders>
              <w:top w:val="single" w:sz="4" w:space="0" w:color="auto"/>
              <w:left w:val="single" w:sz="4" w:space="0" w:color="auto"/>
              <w:bottom w:val="single" w:sz="4" w:space="0" w:color="auto"/>
              <w:right w:val="single" w:sz="4" w:space="0" w:color="auto"/>
            </w:tcBorders>
          </w:tcPr>
          <w:p w14:paraId="2F5BC42D" w14:textId="0E863C47" w:rsidR="00344223" w:rsidRPr="00512E55" w:rsidRDefault="00344223" w:rsidP="00D01CE2">
            <w:pPr>
              <w:pStyle w:val="Tabletext"/>
            </w:pPr>
            <w:r w:rsidRPr="00512E55">
              <w:t xml:space="preserve">Representative, printable report showing each location at which </w:t>
            </w:r>
            <w:r w:rsidR="00D21CB7">
              <w:t>REPA works</w:t>
            </w:r>
            <w:r w:rsidRPr="00512E55">
              <w:t xml:space="preserve"> were completed (presented in a logical sequence for each asset and showing asset references, where available)</w:t>
            </w:r>
          </w:p>
        </w:tc>
        <w:tc>
          <w:tcPr>
            <w:tcW w:w="679" w:type="pct"/>
            <w:tcBorders>
              <w:top w:val="single" w:sz="4" w:space="0" w:color="auto"/>
              <w:left w:val="single" w:sz="4" w:space="0" w:color="auto"/>
              <w:bottom w:val="single" w:sz="4" w:space="0" w:color="auto"/>
              <w:right w:val="single" w:sz="4" w:space="0" w:color="auto"/>
            </w:tcBorders>
          </w:tcPr>
          <w:p w14:paraId="6E81C97D" w14:textId="77777777" w:rsidR="00344223" w:rsidRPr="00512E55" w:rsidRDefault="00344223" w:rsidP="00D01CE2">
            <w:pPr>
              <w:pStyle w:val="Tabletext"/>
            </w:pPr>
            <w:r w:rsidRPr="00512E55">
              <w:t>PDF</w:t>
            </w:r>
          </w:p>
        </w:tc>
      </w:tr>
      <w:tr w:rsidR="00344223" w:rsidRPr="00512E55" w14:paraId="7FB081FA" w14:textId="09CBA114" w:rsidTr="00344223">
        <w:tc>
          <w:tcPr>
            <w:tcW w:w="1104" w:type="pct"/>
            <w:tcBorders>
              <w:top w:val="single" w:sz="4" w:space="0" w:color="auto"/>
              <w:left w:val="single" w:sz="4" w:space="0" w:color="auto"/>
              <w:bottom w:val="single" w:sz="4" w:space="0" w:color="auto"/>
              <w:right w:val="single" w:sz="4" w:space="0" w:color="auto"/>
            </w:tcBorders>
          </w:tcPr>
          <w:p w14:paraId="33666AA6" w14:textId="09845F0B" w:rsidR="00344223" w:rsidRPr="00512E55" w:rsidRDefault="00000000" w:rsidP="00D01CE2">
            <w:pPr>
              <w:pStyle w:val="Tabletext"/>
              <w:keepNext/>
            </w:pPr>
            <w:sdt>
              <w:sdtPr>
                <w:id w:val="1646862279"/>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Photo files</w:t>
            </w:r>
          </w:p>
        </w:tc>
        <w:tc>
          <w:tcPr>
            <w:tcW w:w="3217" w:type="pct"/>
            <w:tcBorders>
              <w:top w:val="single" w:sz="4" w:space="0" w:color="auto"/>
              <w:left w:val="single" w:sz="4" w:space="0" w:color="auto"/>
              <w:bottom w:val="single" w:sz="4" w:space="0" w:color="auto"/>
              <w:right w:val="single" w:sz="4" w:space="0" w:color="auto"/>
            </w:tcBorders>
          </w:tcPr>
          <w:p w14:paraId="7B1630FA" w14:textId="77777777" w:rsidR="00344223" w:rsidRPr="00512E55" w:rsidRDefault="00344223" w:rsidP="00D01CE2">
            <w:pPr>
              <w:pStyle w:val="Tabletext"/>
            </w:pPr>
            <w:r w:rsidRPr="00512E55">
              <w:t>All photo files with metadata intact capturing location (longitude and latitude) and time taken</w:t>
            </w:r>
          </w:p>
          <w:p w14:paraId="1D61DC63" w14:textId="77777777" w:rsidR="00344223" w:rsidRPr="00512E55" w:rsidRDefault="00344223" w:rsidP="00D01CE2">
            <w:pPr>
              <w:pStyle w:val="Tabletext"/>
            </w:pPr>
            <w:r w:rsidRPr="00512E55">
              <w:t>Photo files should be presented in subfolders and grouped by asset (for example, road link)</w:t>
            </w:r>
          </w:p>
        </w:tc>
        <w:tc>
          <w:tcPr>
            <w:tcW w:w="679" w:type="pct"/>
            <w:tcBorders>
              <w:top w:val="single" w:sz="4" w:space="0" w:color="auto"/>
              <w:left w:val="single" w:sz="4" w:space="0" w:color="auto"/>
              <w:bottom w:val="single" w:sz="4" w:space="0" w:color="auto"/>
              <w:right w:val="single" w:sz="4" w:space="0" w:color="auto"/>
            </w:tcBorders>
          </w:tcPr>
          <w:p w14:paraId="4E50754A" w14:textId="77777777" w:rsidR="00344223" w:rsidRPr="00512E55" w:rsidRDefault="00344223" w:rsidP="00D01CE2">
            <w:pPr>
              <w:pStyle w:val="Tabletext"/>
            </w:pPr>
            <w:r w:rsidRPr="00512E55">
              <w:t>JPEG, TIFF, PNG, GIF, RAW</w:t>
            </w:r>
          </w:p>
        </w:tc>
      </w:tr>
      <w:tr w:rsidR="00344223" w:rsidRPr="00512E55" w14:paraId="4DF2202D" w14:textId="682E82F8" w:rsidTr="00344223">
        <w:tc>
          <w:tcPr>
            <w:tcW w:w="1104" w:type="pct"/>
            <w:tcBorders>
              <w:top w:val="single" w:sz="4" w:space="0" w:color="auto"/>
              <w:left w:val="single" w:sz="4" w:space="0" w:color="auto"/>
              <w:bottom w:val="single" w:sz="4" w:space="0" w:color="auto"/>
              <w:right w:val="single" w:sz="4" w:space="0" w:color="auto"/>
            </w:tcBorders>
          </w:tcPr>
          <w:p w14:paraId="31775BD1" w14:textId="7A334AA7" w:rsidR="00344223" w:rsidRPr="00512E55" w:rsidRDefault="00000000" w:rsidP="00D01CE2">
            <w:pPr>
              <w:pStyle w:val="Tabletext"/>
            </w:pPr>
            <w:sdt>
              <w:sdtPr>
                <w:id w:val="1023204516"/>
                <w14:checkbox>
                  <w14:checked w14:val="0"/>
                  <w14:checkedState w14:val="2612" w14:font="MS Gothic"/>
                  <w14:uncheckedState w14:val="2610" w14:font="MS Gothic"/>
                </w14:checkbox>
              </w:sdtPr>
              <w:sdtContent>
                <w:r w:rsidR="00344223">
                  <w:rPr>
                    <w:rFonts w:ascii="MS Gothic" w:eastAsia="MS Gothic" w:hAnsi="MS Gothic" w:hint="eastAsia"/>
                  </w:rPr>
                  <w:t>☐</w:t>
                </w:r>
              </w:sdtContent>
            </w:sdt>
            <w:r w:rsidR="00344223" w:rsidRPr="00512E55">
              <w:t xml:space="preserve"> </w:t>
            </w:r>
            <w:r w:rsidR="00344223">
              <w:t xml:space="preserve">Quarterly </w:t>
            </w:r>
            <w:r w:rsidR="00344223" w:rsidRPr="00512E55">
              <w:t>Report (Form ID V Form D-QTR)</w:t>
            </w:r>
          </w:p>
        </w:tc>
        <w:tc>
          <w:tcPr>
            <w:tcW w:w="3217" w:type="pct"/>
            <w:tcBorders>
              <w:top w:val="single" w:sz="4" w:space="0" w:color="auto"/>
              <w:left w:val="single" w:sz="4" w:space="0" w:color="auto"/>
              <w:bottom w:val="single" w:sz="4" w:space="0" w:color="auto"/>
              <w:right w:val="single" w:sz="4" w:space="0" w:color="auto"/>
            </w:tcBorders>
          </w:tcPr>
          <w:p w14:paraId="4B0A2E7A" w14:textId="77777777" w:rsidR="00344223" w:rsidRPr="00512E55" w:rsidRDefault="00344223" w:rsidP="00D01CE2">
            <w:pPr>
              <w:pStyle w:val="Tabletext"/>
            </w:pPr>
            <w:r w:rsidRPr="00512E55">
              <w:t xml:space="preserve">Provided on a quarterly basis to the Administering Authority throughout the lifespan of the project  </w:t>
            </w:r>
          </w:p>
          <w:p w14:paraId="60A5D815" w14:textId="77777777" w:rsidR="00344223" w:rsidRPr="00512E55" w:rsidRDefault="00344223" w:rsidP="00D01CE2">
            <w:pPr>
              <w:pStyle w:val="Tabletext"/>
            </w:pPr>
            <w:r w:rsidRPr="00512E55">
              <w:t>Must correspond to the details in the claim form (Form ID V Form-D-QTR)</w:t>
            </w:r>
          </w:p>
        </w:tc>
        <w:tc>
          <w:tcPr>
            <w:tcW w:w="679" w:type="pct"/>
            <w:tcBorders>
              <w:top w:val="single" w:sz="4" w:space="0" w:color="auto"/>
              <w:left w:val="single" w:sz="4" w:space="0" w:color="auto"/>
              <w:bottom w:val="single" w:sz="4" w:space="0" w:color="auto"/>
              <w:right w:val="single" w:sz="4" w:space="0" w:color="auto"/>
            </w:tcBorders>
          </w:tcPr>
          <w:p w14:paraId="555F8EB2" w14:textId="77777777" w:rsidR="00344223" w:rsidRPr="00512E55" w:rsidRDefault="00344223" w:rsidP="00D01CE2">
            <w:pPr>
              <w:pStyle w:val="Tabletext"/>
            </w:pPr>
            <w:r w:rsidRPr="00512E55">
              <w:t xml:space="preserve">PDF </w:t>
            </w:r>
          </w:p>
        </w:tc>
      </w:tr>
      <w:tr w:rsidR="00344223" w:rsidRPr="00512E55" w14:paraId="0BCB3D5C" w14:textId="0A34A106" w:rsidTr="00344223">
        <w:tc>
          <w:tcPr>
            <w:tcW w:w="1104" w:type="pct"/>
            <w:tcBorders>
              <w:top w:val="single" w:sz="4" w:space="0" w:color="auto"/>
              <w:left w:val="single" w:sz="4" w:space="0" w:color="auto"/>
              <w:bottom w:val="single" w:sz="4" w:space="0" w:color="auto"/>
              <w:right w:val="single" w:sz="4" w:space="0" w:color="auto"/>
            </w:tcBorders>
          </w:tcPr>
          <w:p w14:paraId="578169E7" w14:textId="0F8A790F" w:rsidR="00344223" w:rsidRDefault="00344223" w:rsidP="00CA5572">
            <w:pPr>
              <w:pStyle w:val="Tabletext"/>
              <w:rPr>
                <w:rFonts w:ascii="MS Gothic" w:eastAsia="MS Gothic" w:hAnsi="MS Gothic"/>
              </w:rPr>
            </w:pPr>
            <w:r w:rsidRPr="00512E55">
              <w:t>Internal Audit Report (if requested)</w:t>
            </w:r>
          </w:p>
        </w:tc>
        <w:tc>
          <w:tcPr>
            <w:tcW w:w="3217" w:type="pct"/>
            <w:tcBorders>
              <w:top w:val="single" w:sz="4" w:space="0" w:color="auto"/>
              <w:left w:val="single" w:sz="4" w:space="0" w:color="auto"/>
              <w:bottom w:val="single" w:sz="4" w:space="0" w:color="auto"/>
              <w:right w:val="single" w:sz="4" w:space="0" w:color="auto"/>
            </w:tcBorders>
          </w:tcPr>
          <w:p w14:paraId="1AC8A514" w14:textId="4E53000D" w:rsidR="00344223" w:rsidRPr="00512E55" w:rsidRDefault="00344223" w:rsidP="00CA5572">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79" w:type="pct"/>
            <w:tcBorders>
              <w:top w:val="single" w:sz="4" w:space="0" w:color="auto"/>
              <w:left w:val="single" w:sz="4" w:space="0" w:color="auto"/>
              <w:bottom w:val="single" w:sz="4" w:space="0" w:color="auto"/>
              <w:right w:val="single" w:sz="4" w:space="0" w:color="auto"/>
            </w:tcBorders>
          </w:tcPr>
          <w:p w14:paraId="1E71B8CC" w14:textId="6135D720" w:rsidR="00344223" w:rsidRPr="00512E55" w:rsidRDefault="00344223" w:rsidP="00CA5572">
            <w:pPr>
              <w:pStyle w:val="Tabletext"/>
            </w:pPr>
            <w:r w:rsidRPr="00512E55">
              <w:t>PDF</w:t>
            </w:r>
          </w:p>
        </w:tc>
      </w:tr>
    </w:tbl>
    <w:p w14:paraId="63C1862A" w14:textId="77777777" w:rsidR="004F1EBA" w:rsidRDefault="004F1EBA" w:rsidP="00F56E4F">
      <w:pPr>
        <w:pStyle w:val="Heading5a"/>
      </w:pPr>
    </w:p>
    <w:p w14:paraId="756057E1" w14:textId="77777777" w:rsidR="004F1EBA" w:rsidRDefault="004F1EBA">
      <w:pPr>
        <w:spacing w:before="0" w:after="0" w:line="240" w:lineRule="auto"/>
        <w:rPr>
          <w:bCs/>
          <w:i/>
          <w:iCs/>
          <w:noProof/>
          <w:color w:val="0063A6" w:themeColor="accent1"/>
          <w:szCs w:val="26"/>
        </w:rPr>
      </w:pPr>
      <w:r>
        <w:br w:type="page"/>
      </w:r>
    </w:p>
    <w:p w14:paraId="6D7EC2AF" w14:textId="1244D306" w:rsidR="006F7558" w:rsidRDefault="006F7558" w:rsidP="00F56E4F">
      <w:pPr>
        <w:pStyle w:val="Heading5a"/>
      </w:pPr>
      <w:bookmarkStart w:id="189" w:name="_Toc189726102"/>
      <w:bookmarkStart w:id="190" w:name="_Hlk177031792"/>
      <w:r>
        <w:t>E</w:t>
      </w:r>
      <w:r w:rsidRPr="00512E55">
        <w:t>xample</w:t>
      </w:r>
      <w:r>
        <w:t xml:space="preserve"> of forms </w:t>
      </w:r>
      <w:r w:rsidR="00EE1F18">
        <w:t>for claim a</w:t>
      </w:r>
      <w:r w:rsidR="00847B26">
        <w:t>c</w:t>
      </w:r>
      <w:r w:rsidR="00EE1F18">
        <w:t>quittal</w:t>
      </w:r>
      <w:bookmarkEnd w:id="189"/>
      <w:r w:rsidR="00EE1F18">
        <w:t xml:space="preserve"> </w:t>
      </w:r>
    </w:p>
    <w:p w14:paraId="20B8DA19" w14:textId="716814CA" w:rsidR="00183630" w:rsidRDefault="00097D2A">
      <w:r>
        <w:rPr>
          <w:noProof/>
        </w:rPr>
        <w:object w:dxaOrig="5983" w:dyaOrig="8419" w14:anchorId="4144D452">
          <v:shape id="_x0000_i1037" type="#_x0000_t75" style="width:452.4pt;height:634.2pt" o:ole="">
            <v:imagedata r:id="rId56" o:title=""/>
          </v:shape>
          <o:OLEObject Type="Embed" ProgID="PowerPoint.Show.12" ShapeID="_x0000_i1037" DrawAspect="Content" ObjectID="_1817716398" r:id="rId57"/>
        </w:object>
      </w:r>
    </w:p>
    <w:p w14:paraId="744CE3D4" w14:textId="32025EB2" w:rsidR="005579AC" w:rsidRDefault="00843FAE" w:rsidP="00992B46">
      <w:r>
        <w:rPr>
          <w:noProof/>
        </w:rPr>
        <w:object w:dxaOrig="5983" w:dyaOrig="8419" w14:anchorId="277292B3">
          <v:shape id="_x0000_i1038" type="#_x0000_t75" style="width:459pt;height:654.6pt" o:ole="">
            <v:imagedata r:id="rId58" o:title=""/>
          </v:shape>
          <o:OLEObject Type="Embed" ProgID="PowerPoint.Show.12" ShapeID="_x0000_i1038" DrawAspect="Content" ObjectID="_1817716399" r:id="rId59"/>
        </w:object>
      </w:r>
    </w:p>
    <w:p w14:paraId="162E4797" w14:textId="0A1FAA4D" w:rsidR="005413DC" w:rsidRPr="00DD55DE" w:rsidRDefault="00830FD1" w:rsidP="00992B46">
      <w:r>
        <w:rPr>
          <w:noProof/>
        </w:rPr>
        <w:object w:dxaOrig="5971" w:dyaOrig="8432" w14:anchorId="3DAD76BF">
          <v:shape id="_x0000_i1039" type="#_x0000_t75" style="width:472.2pt;height:667.8pt" o:ole="">
            <v:imagedata r:id="rId60" o:title=""/>
          </v:shape>
          <o:OLEObject Type="Embed" ProgID="PowerPoint.Show.12" ShapeID="_x0000_i1039" DrawAspect="Content" ObjectID="_1817716400" r:id="rId61"/>
        </w:object>
      </w:r>
    </w:p>
    <w:p w14:paraId="030C58E0" w14:textId="77777777" w:rsidR="00635ED1" w:rsidRPr="00307C36" w:rsidRDefault="00635ED1" w:rsidP="00635ED1">
      <w:pPr>
        <w:pStyle w:val="Heading2"/>
      </w:pPr>
      <w:bookmarkStart w:id="191" w:name="_Toc189726103"/>
      <w:r w:rsidRPr="00307C36">
        <w:t>Document retention</w:t>
      </w:r>
      <w:bookmarkEnd w:id="191"/>
    </w:p>
    <w:p w14:paraId="0BBA4133" w14:textId="48C17D37"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w:t>
      </w:r>
      <w:bookmarkEnd w:id="190"/>
      <w:r w:rsidRPr="00512E55">
        <w:t xml:space="preserve">the State and </w:t>
      </w:r>
      <w:r w:rsidR="006905BD">
        <w:t>Commonwealth</w:t>
      </w:r>
      <w:r w:rsidRPr="00512E55">
        <w:t xml:space="preserve"> appointed auditors</w:t>
      </w:r>
      <w:r w:rsidR="00E71ECA">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0364015F" w14:textId="7CE5636E" w:rsidR="00635ED1" w:rsidRPr="00512E55" w:rsidRDefault="00635ED1" w:rsidP="00635ED1">
      <w:r w:rsidRPr="00512E55">
        <w:t>The Delivery Agency must make available within two weeks</w:t>
      </w:r>
      <w:r w:rsidR="00BB4E0B">
        <w:t>,</w:t>
      </w:r>
      <w:r w:rsidRPr="00512E55">
        <w:t xml:space="preserve"> all relevant documentation requested by the Assessing Authority or Administering Authority</w:t>
      </w:r>
      <w:r w:rsidR="00BB4E0B">
        <w:t xml:space="preserve"> including:</w:t>
      </w:r>
    </w:p>
    <w:p w14:paraId="2E955AB1" w14:textId="77777777"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C503EF" w14:textId="77777777"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4B34AD48" w14:textId="0527F5CE" w:rsidR="00635ED1" w:rsidRDefault="00635ED1" w:rsidP="00635ED1">
      <w:pPr>
        <w:pStyle w:val="Bullet1"/>
      </w:pPr>
      <w:r w:rsidRPr="00512E55">
        <w:t>grant data and documentation that may include (but is not limited to) grant applications and grant guidelines.</w:t>
      </w:r>
    </w:p>
    <w:p w14:paraId="690D8A2B" w14:textId="2204E6E9" w:rsidR="00200AE6" w:rsidRDefault="00200AE6" w:rsidP="00200AE6">
      <w:pPr>
        <w:pStyle w:val="Bullet1"/>
        <w:numPr>
          <w:ilvl w:val="0"/>
          <w:numId w:val="0"/>
        </w:numPr>
        <w:ind w:left="360" w:hanging="360"/>
      </w:pPr>
    </w:p>
    <w:p w14:paraId="43AD75A1" w14:textId="5DF3E7D8" w:rsidR="007C7E66" w:rsidRPr="00C72BD4" w:rsidRDefault="008206BC">
      <w:pPr>
        <w:pStyle w:val="Heading1"/>
      </w:pPr>
      <w:bookmarkStart w:id="192" w:name="_Toc60923915"/>
      <w:bookmarkStart w:id="193" w:name="_Toc60924834"/>
      <w:bookmarkStart w:id="194" w:name="_Toc60925759"/>
      <w:bookmarkStart w:id="195" w:name="_Toc60983516"/>
      <w:bookmarkStart w:id="196" w:name="_Toc60984434"/>
      <w:bookmarkStart w:id="197" w:name="_Toc60985353"/>
      <w:bookmarkStart w:id="198" w:name="_Toc60986272"/>
      <w:bookmarkStart w:id="199" w:name="_Toc60987193"/>
      <w:bookmarkStart w:id="200" w:name="_Toc60988112"/>
      <w:bookmarkStart w:id="201" w:name="_Toc60989031"/>
      <w:bookmarkStart w:id="202" w:name="_Toc60989955"/>
      <w:bookmarkStart w:id="203" w:name="_Toc60923916"/>
      <w:bookmarkStart w:id="204" w:name="_Toc60924835"/>
      <w:bookmarkStart w:id="205" w:name="_Toc60925760"/>
      <w:bookmarkStart w:id="206" w:name="_Toc60983517"/>
      <w:bookmarkStart w:id="207" w:name="_Toc60984435"/>
      <w:bookmarkStart w:id="208" w:name="_Toc60985354"/>
      <w:bookmarkStart w:id="209" w:name="_Toc60986273"/>
      <w:bookmarkStart w:id="210" w:name="_Toc60987194"/>
      <w:bookmarkStart w:id="211" w:name="_Toc60988113"/>
      <w:bookmarkStart w:id="212" w:name="_Toc60989032"/>
      <w:bookmarkStart w:id="213" w:name="_Toc60989956"/>
      <w:bookmarkStart w:id="214" w:name="_Toc60923917"/>
      <w:bookmarkStart w:id="215" w:name="_Toc60924836"/>
      <w:bookmarkStart w:id="216" w:name="_Toc60925761"/>
      <w:bookmarkStart w:id="217" w:name="_Toc60983518"/>
      <w:bookmarkStart w:id="218" w:name="_Toc60984436"/>
      <w:bookmarkStart w:id="219" w:name="_Toc60985355"/>
      <w:bookmarkStart w:id="220" w:name="_Toc60986274"/>
      <w:bookmarkStart w:id="221" w:name="_Toc60987195"/>
      <w:bookmarkStart w:id="222" w:name="_Toc60988114"/>
      <w:bookmarkStart w:id="223" w:name="_Toc60989033"/>
      <w:bookmarkStart w:id="224" w:name="_Toc60989957"/>
      <w:bookmarkStart w:id="225" w:name="_Toc60923918"/>
      <w:bookmarkStart w:id="226" w:name="_Toc60924837"/>
      <w:bookmarkStart w:id="227" w:name="_Toc60925762"/>
      <w:bookmarkStart w:id="228" w:name="_Toc60983519"/>
      <w:bookmarkStart w:id="229" w:name="_Toc60984437"/>
      <w:bookmarkStart w:id="230" w:name="_Toc60985356"/>
      <w:bookmarkStart w:id="231" w:name="_Toc60986275"/>
      <w:bookmarkStart w:id="232" w:name="_Toc60987196"/>
      <w:bookmarkStart w:id="233" w:name="_Toc60988115"/>
      <w:bookmarkStart w:id="234" w:name="_Toc60989034"/>
      <w:bookmarkStart w:id="235" w:name="_Toc60989958"/>
      <w:bookmarkStart w:id="236" w:name="_Toc60923919"/>
      <w:bookmarkStart w:id="237" w:name="_Toc60924838"/>
      <w:bookmarkStart w:id="238" w:name="_Toc60925763"/>
      <w:bookmarkStart w:id="239" w:name="_Toc60983520"/>
      <w:bookmarkStart w:id="240" w:name="_Toc60984438"/>
      <w:bookmarkStart w:id="241" w:name="_Toc60985357"/>
      <w:bookmarkStart w:id="242" w:name="_Toc60986276"/>
      <w:bookmarkStart w:id="243" w:name="_Toc60987197"/>
      <w:bookmarkStart w:id="244" w:name="_Toc60988116"/>
      <w:bookmarkStart w:id="245" w:name="_Toc60989035"/>
      <w:bookmarkStart w:id="246" w:name="_Toc60989959"/>
      <w:bookmarkStart w:id="247" w:name="_Toc60923920"/>
      <w:bookmarkStart w:id="248" w:name="_Toc60924839"/>
      <w:bookmarkStart w:id="249" w:name="_Toc60925764"/>
      <w:bookmarkStart w:id="250" w:name="_Toc60983521"/>
      <w:bookmarkStart w:id="251" w:name="_Toc60984439"/>
      <w:bookmarkStart w:id="252" w:name="_Toc60985358"/>
      <w:bookmarkStart w:id="253" w:name="_Toc60986277"/>
      <w:bookmarkStart w:id="254" w:name="_Toc60987198"/>
      <w:bookmarkStart w:id="255" w:name="_Toc60988117"/>
      <w:bookmarkStart w:id="256" w:name="_Toc60989036"/>
      <w:bookmarkStart w:id="257" w:name="_Toc60989960"/>
      <w:bookmarkStart w:id="258" w:name="_Toc60923921"/>
      <w:bookmarkStart w:id="259" w:name="_Toc60924840"/>
      <w:bookmarkStart w:id="260" w:name="_Toc60925765"/>
      <w:bookmarkStart w:id="261" w:name="_Toc60983522"/>
      <w:bookmarkStart w:id="262" w:name="_Toc60984440"/>
      <w:bookmarkStart w:id="263" w:name="_Toc60985359"/>
      <w:bookmarkStart w:id="264" w:name="_Toc60986278"/>
      <w:bookmarkStart w:id="265" w:name="_Toc60987199"/>
      <w:bookmarkStart w:id="266" w:name="_Toc60988118"/>
      <w:bookmarkStart w:id="267" w:name="_Toc60989037"/>
      <w:bookmarkStart w:id="268" w:name="_Toc60989961"/>
      <w:bookmarkStart w:id="269" w:name="_Toc60923922"/>
      <w:bookmarkStart w:id="270" w:name="_Toc60924841"/>
      <w:bookmarkStart w:id="271" w:name="_Toc60925766"/>
      <w:bookmarkStart w:id="272" w:name="_Toc60983523"/>
      <w:bookmarkStart w:id="273" w:name="_Toc60984441"/>
      <w:bookmarkStart w:id="274" w:name="_Toc60985360"/>
      <w:bookmarkStart w:id="275" w:name="_Toc60986279"/>
      <w:bookmarkStart w:id="276" w:name="_Toc60987200"/>
      <w:bookmarkStart w:id="277" w:name="_Toc60988119"/>
      <w:bookmarkStart w:id="278" w:name="_Toc60989038"/>
      <w:bookmarkStart w:id="279" w:name="_Toc60989962"/>
      <w:bookmarkStart w:id="280" w:name="_Toc60923923"/>
      <w:bookmarkStart w:id="281" w:name="_Toc60924842"/>
      <w:bookmarkStart w:id="282" w:name="_Toc60925767"/>
      <w:bookmarkStart w:id="283" w:name="_Toc60983524"/>
      <w:bookmarkStart w:id="284" w:name="_Toc60984442"/>
      <w:bookmarkStart w:id="285" w:name="_Toc60985361"/>
      <w:bookmarkStart w:id="286" w:name="_Toc60986280"/>
      <w:bookmarkStart w:id="287" w:name="_Toc60987201"/>
      <w:bookmarkStart w:id="288" w:name="_Toc60988120"/>
      <w:bookmarkStart w:id="289" w:name="_Toc60989039"/>
      <w:bookmarkStart w:id="290" w:name="_Toc60989963"/>
      <w:bookmarkStart w:id="291" w:name="_Toc60923924"/>
      <w:bookmarkStart w:id="292" w:name="_Toc60924843"/>
      <w:bookmarkStart w:id="293" w:name="_Toc60925768"/>
      <w:bookmarkStart w:id="294" w:name="_Toc60983525"/>
      <w:bookmarkStart w:id="295" w:name="_Toc60984443"/>
      <w:bookmarkStart w:id="296" w:name="_Toc60985362"/>
      <w:bookmarkStart w:id="297" w:name="_Toc60986281"/>
      <w:bookmarkStart w:id="298" w:name="_Toc60987202"/>
      <w:bookmarkStart w:id="299" w:name="_Toc60988121"/>
      <w:bookmarkStart w:id="300" w:name="_Toc60989040"/>
      <w:bookmarkStart w:id="301" w:name="_Toc60989964"/>
      <w:bookmarkStart w:id="302" w:name="_Toc60923925"/>
      <w:bookmarkStart w:id="303" w:name="_Toc60924844"/>
      <w:bookmarkStart w:id="304" w:name="_Toc60925769"/>
      <w:bookmarkStart w:id="305" w:name="_Toc60983526"/>
      <w:bookmarkStart w:id="306" w:name="_Toc60984444"/>
      <w:bookmarkStart w:id="307" w:name="_Toc60985363"/>
      <w:bookmarkStart w:id="308" w:name="_Toc60986282"/>
      <w:bookmarkStart w:id="309" w:name="_Toc60987203"/>
      <w:bookmarkStart w:id="310" w:name="_Toc60988122"/>
      <w:bookmarkStart w:id="311" w:name="_Toc60989041"/>
      <w:bookmarkStart w:id="312" w:name="_Toc60989965"/>
      <w:bookmarkStart w:id="313" w:name="_Toc60923926"/>
      <w:bookmarkStart w:id="314" w:name="_Toc60924845"/>
      <w:bookmarkStart w:id="315" w:name="_Toc60925770"/>
      <w:bookmarkStart w:id="316" w:name="_Toc60983527"/>
      <w:bookmarkStart w:id="317" w:name="_Toc60984445"/>
      <w:bookmarkStart w:id="318" w:name="_Toc60985364"/>
      <w:bookmarkStart w:id="319" w:name="_Toc60986283"/>
      <w:bookmarkStart w:id="320" w:name="_Toc60987204"/>
      <w:bookmarkStart w:id="321" w:name="_Toc60988123"/>
      <w:bookmarkStart w:id="322" w:name="_Toc60989042"/>
      <w:bookmarkStart w:id="323" w:name="_Toc60989966"/>
      <w:bookmarkStart w:id="324" w:name="_Toc60923927"/>
      <w:bookmarkStart w:id="325" w:name="_Toc60924846"/>
      <w:bookmarkStart w:id="326" w:name="_Toc60925771"/>
      <w:bookmarkStart w:id="327" w:name="_Toc60983528"/>
      <w:bookmarkStart w:id="328" w:name="_Toc60984446"/>
      <w:bookmarkStart w:id="329" w:name="_Toc60985365"/>
      <w:bookmarkStart w:id="330" w:name="_Toc60986284"/>
      <w:bookmarkStart w:id="331" w:name="_Toc60987205"/>
      <w:bookmarkStart w:id="332" w:name="_Toc60988124"/>
      <w:bookmarkStart w:id="333" w:name="_Toc60989043"/>
      <w:bookmarkStart w:id="334" w:name="_Toc60989967"/>
      <w:bookmarkStart w:id="335" w:name="_Toc60923928"/>
      <w:bookmarkStart w:id="336" w:name="_Toc60924847"/>
      <w:bookmarkStart w:id="337" w:name="_Toc60925772"/>
      <w:bookmarkStart w:id="338" w:name="_Toc60983529"/>
      <w:bookmarkStart w:id="339" w:name="_Toc60984447"/>
      <w:bookmarkStart w:id="340" w:name="_Toc60985366"/>
      <w:bookmarkStart w:id="341" w:name="_Toc60986285"/>
      <w:bookmarkStart w:id="342" w:name="_Toc60987206"/>
      <w:bookmarkStart w:id="343" w:name="_Toc60988125"/>
      <w:bookmarkStart w:id="344" w:name="_Toc60989044"/>
      <w:bookmarkStart w:id="345" w:name="_Toc60989968"/>
      <w:bookmarkStart w:id="346" w:name="_Toc60923929"/>
      <w:bookmarkStart w:id="347" w:name="_Toc60924848"/>
      <w:bookmarkStart w:id="348" w:name="_Toc60925773"/>
      <w:bookmarkStart w:id="349" w:name="_Toc60983530"/>
      <w:bookmarkStart w:id="350" w:name="_Toc60984448"/>
      <w:bookmarkStart w:id="351" w:name="_Toc60985367"/>
      <w:bookmarkStart w:id="352" w:name="_Toc60986286"/>
      <w:bookmarkStart w:id="353" w:name="_Toc60987207"/>
      <w:bookmarkStart w:id="354" w:name="_Toc60988126"/>
      <w:bookmarkStart w:id="355" w:name="_Toc60989045"/>
      <w:bookmarkStart w:id="356" w:name="_Toc60989969"/>
      <w:bookmarkStart w:id="357" w:name="_Toc60923930"/>
      <w:bookmarkStart w:id="358" w:name="_Toc60924849"/>
      <w:bookmarkStart w:id="359" w:name="_Toc60925774"/>
      <w:bookmarkStart w:id="360" w:name="_Toc60983531"/>
      <w:bookmarkStart w:id="361" w:name="_Toc60984449"/>
      <w:bookmarkStart w:id="362" w:name="_Toc60985368"/>
      <w:bookmarkStart w:id="363" w:name="_Toc60986287"/>
      <w:bookmarkStart w:id="364" w:name="_Toc60987208"/>
      <w:bookmarkStart w:id="365" w:name="_Toc60988127"/>
      <w:bookmarkStart w:id="366" w:name="_Toc60989046"/>
      <w:bookmarkStart w:id="367" w:name="_Toc60989970"/>
      <w:bookmarkStart w:id="368" w:name="_Toc60923931"/>
      <w:bookmarkStart w:id="369" w:name="_Toc60924850"/>
      <w:bookmarkStart w:id="370" w:name="_Toc60925775"/>
      <w:bookmarkStart w:id="371" w:name="_Toc60983532"/>
      <w:bookmarkStart w:id="372" w:name="_Toc60984450"/>
      <w:bookmarkStart w:id="373" w:name="_Toc60985369"/>
      <w:bookmarkStart w:id="374" w:name="_Toc60986288"/>
      <w:bookmarkStart w:id="375" w:name="_Toc60987209"/>
      <w:bookmarkStart w:id="376" w:name="_Toc60988128"/>
      <w:bookmarkStart w:id="377" w:name="_Toc60989047"/>
      <w:bookmarkStart w:id="378" w:name="_Toc60989971"/>
      <w:bookmarkStart w:id="379" w:name="_Toc60923932"/>
      <w:bookmarkStart w:id="380" w:name="_Toc60924851"/>
      <w:bookmarkStart w:id="381" w:name="_Toc60925776"/>
      <w:bookmarkStart w:id="382" w:name="_Toc60983533"/>
      <w:bookmarkStart w:id="383" w:name="_Toc60984451"/>
      <w:bookmarkStart w:id="384" w:name="_Toc60985370"/>
      <w:bookmarkStart w:id="385" w:name="_Toc60986289"/>
      <w:bookmarkStart w:id="386" w:name="_Toc60987210"/>
      <w:bookmarkStart w:id="387" w:name="_Toc60988129"/>
      <w:bookmarkStart w:id="388" w:name="_Toc60989048"/>
      <w:bookmarkStart w:id="389" w:name="_Toc60989972"/>
      <w:bookmarkStart w:id="390" w:name="_Toc60923933"/>
      <w:bookmarkStart w:id="391" w:name="_Toc60924852"/>
      <w:bookmarkStart w:id="392" w:name="_Toc60925777"/>
      <w:bookmarkStart w:id="393" w:name="_Toc60983534"/>
      <w:bookmarkStart w:id="394" w:name="_Toc60984452"/>
      <w:bookmarkStart w:id="395" w:name="_Toc60985371"/>
      <w:bookmarkStart w:id="396" w:name="_Toc60986290"/>
      <w:bookmarkStart w:id="397" w:name="_Toc60987211"/>
      <w:bookmarkStart w:id="398" w:name="_Toc60988130"/>
      <w:bookmarkStart w:id="399" w:name="_Toc60989049"/>
      <w:bookmarkStart w:id="400" w:name="_Toc60989973"/>
      <w:bookmarkStart w:id="401" w:name="_Toc60923934"/>
      <w:bookmarkStart w:id="402" w:name="_Toc60924853"/>
      <w:bookmarkStart w:id="403" w:name="_Toc60925778"/>
      <w:bookmarkStart w:id="404" w:name="_Toc60983535"/>
      <w:bookmarkStart w:id="405" w:name="_Toc60984453"/>
      <w:bookmarkStart w:id="406" w:name="_Toc60985372"/>
      <w:bookmarkStart w:id="407" w:name="_Toc60986291"/>
      <w:bookmarkStart w:id="408" w:name="_Toc60987212"/>
      <w:bookmarkStart w:id="409" w:name="_Toc60988131"/>
      <w:bookmarkStart w:id="410" w:name="_Toc60989050"/>
      <w:bookmarkStart w:id="411" w:name="_Toc60989974"/>
      <w:bookmarkStart w:id="412" w:name="_Toc60923935"/>
      <w:bookmarkStart w:id="413" w:name="_Toc60924854"/>
      <w:bookmarkStart w:id="414" w:name="_Toc60925779"/>
      <w:bookmarkStart w:id="415" w:name="_Toc60983536"/>
      <w:bookmarkStart w:id="416" w:name="_Toc60984454"/>
      <w:bookmarkStart w:id="417" w:name="_Toc60985373"/>
      <w:bookmarkStart w:id="418" w:name="_Toc60986292"/>
      <w:bookmarkStart w:id="419" w:name="_Toc60987213"/>
      <w:bookmarkStart w:id="420" w:name="_Toc60988132"/>
      <w:bookmarkStart w:id="421" w:name="_Toc60989051"/>
      <w:bookmarkStart w:id="422" w:name="_Toc60989975"/>
      <w:bookmarkStart w:id="423" w:name="_Toc60923936"/>
      <w:bookmarkStart w:id="424" w:name="_Toc60924855"/>
      <w:bookmarkStart w:id="425" w:name="_Toc60925780"/>
      <w:bookmarkStart w:id="426" w:name="_Toc60983537"/>
      <w:bookmarkStart w:id="427" w:name="_Toc60984455"/>
      <w:bookmarkStart w:id="428" w:name="_Toc60985374"/>
      <w:bookmarkStart w:id="429" w:name="_Toc60986293"/>
      <w:bookmarkStart w:id="430" w:name="_Toc60987214"/>
      <w:bookmarkStart w:id="431" w:name="_Toc60988133"/>
      <w:bookmarkStart w:id="432" w:name="_Toc60989052"/>
      <w:bookmarkStart w:id="433" w:name="_Toc60989976"/>
      <w:bookmarkStart w:id="434" w:name="_Toc60923937"/>
      <w:bookmarkStart w:id="435" w:name="_Toc60924856"/>
      <w:bookmarkStart w:id="436" w:name="_Toc60925781"/>
      <w:bookmarkStart w:id="437" w:name="_Toc60983538"/>
      <w:bookmarkStart w:id="438" w:name="_Toc60984456"/>
      <w:bookmarkStart w:id="439" w:name="_Toc60985375"/>
      <w:bookmarkStart w:id="440" w:name="_Toc60986294"/>
      <w:bookmarkStart w:id="441" w:name="_Toc60987215"/>
      <w:bookmarkStart w:id="442" w:name="_Toc60988134"/>
      <w:bookmarkStart w:id="443" w:name="_Toc60989053"/>
      <w:bookmarkStart w:id="444" w:name="_Toc60989977"/>
      <w:bookmarkStart w:id="445" w:name="_Toc60923938"/>
      <w:bookmarkStart w:id="446" w:name="_Toc60924857"/>
      <w:bookmarkStart w:id="447" w:name="_Toc60925782"/>
      <w:bookmarkStart w:id="448" w:name="_Toc60983539"/>
      <w:bookmarkStart w:id="449" w:name="_Toc60984457"/>
      <w:bookmarkStart w:id="450" w:name="_Toc60985376"/>
      <w:bookmarkStart w:id="451" w:name="_Toc60986295"/>
      <w:bookmarkStart w:id="452" w:name="_Toc60987216"/>
      <w:bookmarkStart w:id="453" w:name="_Toc60988135"/>
      <w:bookmarkStart w:id="454" w:name="_Toc60989054"/>
      <w:bookmarkStart w:id="455" w:name="_Toc60989978"/>
      <w:bookmarkStart w:id="456" w:name="_Toc60923939"/>
      <w:bookmarkStart w:id="457" w:name="_Toc60924858"/>
      <w:bookmarkStart w:id="458" w:name="_Toc60925783"/>
      <w:bookmarkStart w:id="459" w:name="_Toc60983540"/>
      <w:bookmarkStart w:id="460" w:name="_Toc60984458"/>
      <w:bookmarkStart w:id="461" w:name="_Toc60985377"/>
      <w:bookmarkStart w:id="462" w:name="_Toc60986296"/>
      <w:bookmarkStart w:id="463" w:name="_Toc60987217"/>
      <w:bookmarkStart w:id="464" w:name="_Toc60988136"/>
      <w:bookmarkStart w:id="465" w:name="_Toc60989055"/>
      <w:bookmarkStart w:id="466" w:name="_Toc60989979"/>
      <w:bookmarkStart w:id="467" w:name="_Toc60923940"/>
      <w:bookmarkStart w:id="468" w:name="_Toc60924859"/>
      <w:bookmarkStart w:id="469" w:name="_Toc60925784"/>
      <w:bookmarkStart w:id="470" w:name="_Toc60983541"/>
      <w:bookmarkStart w:id="471" w:name="_Toc60984459"/>
      <w:bookmarkStart w:id="472" w:name="_Toc60985378"/>
      <w:bookmarkStart w:id="473" w:name="_Toc60986297"/>
      <w:bookmarkStart w:id="474" w:name="_Toc60987218"/>
      <w:bookmarkStart w:id="475" w:name="_Toc60988137"/>
      <w:bookmarkStart w:id="476" w:name="_Toc60989056"/>
      <w:bookmarkStart w:id="477" w:name="_Toc60989980"/>
      <w:bookmarkStart w:id="478" w:name="_Toc60923941"/>
      <w:bookmarkStart w:id="479" w:name="_Toc60924860"/>
      <w:bookmarkStart w:id="480" w:name="_Toc60925785"/>
      <w:bookmarkStart w:id="481" w:name="_Toc60983542"/>
      <w:bookmarkStart w:id="482" w:name="_Toc60984460"/>
      <w:bookmarkStart w:id="483" w:name="_Toc60985379"/>
      <w:bookmarkStart w:id="484" w:name="_Toc60986298"/>
      <w:bookmarkStart w:id="485" w:name="_Toc60987219"/>
      <w:bookmarkStart w:id="486" w:name="_Toc60988138"/>
      <w:bookmarkStart w:id="487" w:name="_Toc60989057"/>
      <w:bookmarkStart w:id="488" w:name="_Toc60989981"/>
      <w:bookmarkStart w:id="489" w:name="_Toc60923942"/>
      <w:bookmarkStart w:id="490" w:name="_Toc60924861"/>
      <w:bookmarkStart w:id="491" w:name="_Toc60925786"/>
      <w:bookmarkStart w:id="492" w:name="_Toc60983543"/>
      <w:bookmarkStart w:id="493" w:name="_Toc60984461"/>
      <w:bookmarkStart w:id="494" w:name="_Toc60985380"/>
      <w:bookmarkStart w:id="495" w:name="_Toc60986299"/>
      <w:bookmarkStart w:id="496" w:name="_Toc60987220"/>
      <w:bookmarkStart w:id="497" w:name="_Toc60988139"/>
      <w:bookmarkStart w:id="498" w:name="_Toc60989058"/>
      <w:bookmarkStart w:id="499" w:name="_Toc60989982"/>
      <w:bookmarkStart w:id="500" w:name="_Toc60923943"/>
      <w:bookmarkStart w:id="501" w:name="_Toc60924862"/>
      <w:bookmarkStart w:id="502" w:name="_Toc60925787"/>
      <w:bookmarkStart w:id="503" w:name="_Toc60983544"/>
      <w:bookmarkStart w:id="504" w:name="_Toc60984462"/>
      <w:bookmarkStart w:id="505" w:name="_Toc60985381"/>
      <w:bookmarkStart w:id="506" w:name="_Toc60986300"/>
      <w:bookmarkStart w:id="507" w:name="_Toc60987221"/>
      <w:bookmarkStart w:id="508" w:name="_Toc60988140"/>
      <w:bookmarkStart w:id="509" w:name="_Toc60989059"/>
      <w:bookmarkStart w:id="510" w:name="_Toc60989983"/>
      <w:bookmarkStart w:id="511" w:name="_Toc60923944"/>
      <w:bookmarkStart w:id="512" w:name="_Toc60924863"/>
      <w:bookmarkStart w:id="513" w:name="_Toc60925788"/>
      <w:bookmarkStart w:id="514" w:name="_Toc60983545"/>
      <w:bookmarkStart w:id="515" w:name="_Toc60984463"/>
      <w:bookmarkStart w:id="516" w:name="_Toc60985382"/>
      <w:bookmarkStart w:id="517" w:name="_Toc60986301"/>
      <w:bookmarkStart w:id="518" w:name="_Toc60987222"/>
      <w:bookmarkStart w:id="519" w:name="_Toc60988141"/>
      <w:bookmarkStart w:id="520" w:name="_Toc60989060"/>
      <w:bookmarkStart w:id="521" w:name="_Toc60989984"/>
      <w:bookmarkStart w:id="522" w:name="_Toc60923945"/>
      <w:bookmarkStart w:id="523" w:name="_Toc60924864"/>
      <w:bookmarkStart w:id="524" w:name="_Toc60925789"/>
      <w:bookmarkStart w:id="525" w:name="_Toc60983546"/>
      <w:bookmarkStart w:id="526" w:name="_Toc60984464"/>
      <w:bookmarkStart w:id="527" w:name="_Toc60985383"/>
      <w:bookmarkStart w:id="528" w:name="_Toc60986302"/>
      <w:bookmarkStart w:id="529" w:name="_Toc60987223"/>
      <w:bookmarkStart w:id="530" w:name="_Toc60988142"/>
      <w:bookmarkStart w:id="531" w:name="_Toc60989061"/>
      <w:bookmarkStart w:id="532" w:name="_Toc60989985"/>
      <w:bookmarkStart w:id="533" w:name="_Toc60923946"/>
      <w:bookmarkStart w:id="534" w:name="_Toc60924865"/>
      <w:bookmarkStart w:id="535" w:name="_Toc60925790"/>
      <w:bookmarkStart w:id="536" w:name="_Toc60983547"/>
      <w:bookmarkStart w:id="537" w:name="_Toc60984465"/>
      <w:bookmarkStart w:id="538" w:name="_Toc60985384"/>
      <w:bookmarkStart w:id="539" w:name="_Toc60986303"/>
      <w:bookmarkStart w:id="540" w:name="_Toc60987224"/>
      <w:bookmarkStart w:id="541" w:name="_Toc60988143"/>
      <w:bookmarkStart w:id="542" w:name="_Toc60989062"/>
      <w:bookmarkStart w:id="543" w:name="_Toc60989986"/>
      <w:bookmarkStart w:id="544" w:name="_Toc60923947"/>
      <w:bookmarkStart w:id="545" w:name="_Toc60924866"/>
      <w:bookmarkStart w:id="546" w:name="_Toc60925791"/>
      <w:bookmarkStart w:id="547" w:name="_Toc60983548"/>
      <w:bookmarkStart w:id="548" w:name="_Toc60984466"/>
      <w:bookmarkStart w:id="549" w:name="_Toc60985385"/>
      <w:bookmarkStart w:id="550" w:name="_Toc60986304"/>
      <w:bookmarkStart w:id="551" w:name="_Toc60987225"/>
      <w:bookmarkStart w:id="552" w:name="_Toc60988144"/>
      <w:bookmarkStart w:id="553" w:name="_Toc60989063"/>
      <w:bookmarkStart w:id="554" w:name="_Toc60989987"/>
      <w:bookmarkStart w:id="555" w:name="_Toc60923948"/>
      <w:bookmarkStart w:id="556" w:name="_Toc60924867"/>
      <w:bookmarkStart w:id="557" w:name="_Toc60925792"/>
      <w:bookmarkStart w:id="558" w:name="_Toc60983549"/>
      <w:bookmarkStart w:id="559" w:name="_Toc60984467"/>
      <w:bookmarkStart w:id="560" w:name="_Toc60985386"/>
      <w:bookmarkStart w:id="561" w:name="_Toc60986305"/>
      <w:bookmarkStart w:id="562" w:name="_Toc60987226"/>
      <w:bookmarkStart w:id="563" w:name="_Toc60988145"/>
      <w:bookmarkStart w:id="564" w:name="_Toc60989064"/>
      <w:bookmarkStart w:id="565" w:name="_Toc60989988"/>
      <w:bookmarkStart w:id="566" w:name="_Toc60923949"/>
      <w:bookmarkStart w:id="567" w:name="_Toc60924868"/>
      <w:bookmarkStart w:id="568" w:name="_Toc60925793"/>
      <w:bookmarkStart w:id="569" w:name="_Toc60983550"/>
      <w:bookmarkStart w:id="570" w:name="_Toc60984468"/>
      <w:bookmarkStart w:id="571" w:name="_Toc60985387"/>
      <w:bookmarkStart w:id="572" w:name="_Toc60986306"/>
      <w:bookmarkStart w:id="573" w:name="_Toc60987227"/>
      <w:bookmarkStart w:id="574" w:name="_Toc60988146"/>
      <w:bookmarkStart w:id="575" w:name="_Toc60989065"/>
      <w:bookmarkStart w:id="576" w:name="_Toc60989989"/>
      <w:bookmarkStart w:id="577" w:name="_Toc60923950"/>
      <w:bookmarkStart w:id="578" w:name="_Toc60924869"/>
      <w:bookmarkStart w:id="579" w:name="_Toc60925794"/>
      <w:bookmarkStart w:id="580" w:name="_Toc60983551"/>
      <w:bookmarkStart w:id="581" w:name="_Toc60984469"/>
      <w:bookmarkStart w:id="582" w:name="_Toc60985388"/>
      <w:bookmarkStart w:id="583" w:name="_Toc60986307"/>
      <w:bookmarkStart w:id="584" w:name="_Toc60987228"/>
      <w:bookmarkStart w:id="585" w:name="_Toc60988147"/>
      <w:bookmarkStart w:id="586" w:name="_Toc60989066"/>
      <w:bookmarkStart w:id="587" w:name="_Toc60989990"/>
      <w:bookmarkStart w:id="588" w:name="_Toc60923951"/>
      <w:bookmarkStart w:id="589" w:name="_Toc60924870"/>
      <w:bookmarkStart w:id="590" w:name="_Toc60925795"/>
      <w:bookmarkStart w:id="591" w:name="_Toc60983552"/>
      <w:bookmarkStart w:id="592" w:name="_Toc60984470"/>
      <w:bookmarkStart w:id="593" w:name="_Toc60985389"/>
      <w:bookmarkStart w:id="594" w:name="_Toc60986308"/>
      <w:bookmarkStart w:id="595" w:name="_Toc60987229"/>
      <w:bookmarkStart w:id="596" w:name="_Toc60988148"/>
      <w:bookmarkStart w:id="597" w:name="_Toc60989067"/>
      <w:bookmarkStart w:id="598" w:name="_Toc60989991"/>
      <w:bookmarkStart w:id="599" w:name="_Toc60923952"/>
      <w:bookmarkStart w:id="600" w:name="_Toc60924871"/>
      <w:bookmarkStart w:id="601" w:name="_Toc60925796"/>
      <w:bookmarkStart w:id="602" w:name="_Toc60983553"/>
      <w:bookmarkStart w:id="603" w:name="_Toc60984471"/>
      <w:bookmarkStart w:id="604" w:name="_Toc60985390"/>
      <w:bookmarkStart w:id="605" w:name="_Toc60986309"/>
      <w:bookmarkStart w:id="606" w:name="_Toc60987230"/>
      <w:bookmarkStart w:id="607" w:name="_Toc60988149"/>
      <w:bookmarkStart w:id="608" w:name="_Toc60989068"/>
      <w:bookmarkStart w:id="609" w:name="_Toc60989992"/>
      <w:bookmarkStart w:id="610" w:name="_Toc60923953"/>
      <w:bookmarkStart w:id="611" w:name="_Toc60924872"/>
      <w:bookmarkStart w:id="612" w:name="_Toc60925797"/>
      <w:bookmarkStart w:id="613" w:name="_Toc60983554"/>
      <w:bookmarkStart w:id="614" w:name="_Toc60984472"/>
      <w:bookmarkStart w:id="615" w:name="_Toc60985391"/>
      <w:bookmarkStart w:id="616" w:name="_Toc60986310"/>
      <w:bookmarkStart w:id="617" w:name="_Toc60987231"/>
      <w:bookmarkStart w:id="618" w:name="_Toc60988150"/>
      <w:bookmarkStart w:id="619" w:name="_Toc60989069"/>
      <w:bookmarkStart w:id="620" w:name="_Toc60989993"/>
      <w:bookmarkStart w:id="621" w:name="_Toc60923954"/>
      <w:bookmarkStart w:id="622" w:name="_Toc60924873"/>
      <w:bookmarkStart w:id="623" w:name="_Toc60925798"/>
      <w:bookmarkStart w:id="624" w:name="_Toc60983555"/>
      <w:bookmarkStart w:id="625" w:name="_Toc60984473"/>
      <w:bookmarkStart w:id="626" w:name="_Toc60985392"/>
      <w:bookmarkStart w:id="627" w:name="_Toc60986311"/>
      <w:bookmarkStart w:id="628" w:name="_Toc60987232"/>
      <w:bookmarkStart w:id="629" w:name="_Toc60988151"/>
      <w:bookmarkStart w:id="630" w:name="_Toc60989070"/>
      <w:bookmarkStart w:id="631" w:name="_Toc60989994"/>
      <w:bookmarkStart w:id="632" w:name="_Toc60923955"/>
      <w:bookmarkStart w:id="633" w:name="_Toc60924874"/>
      <w:bookmarkStart w:id="634" w:name="_Toc60925799"/>
      <w:bookmarkStart w:id="635" w:name="_Toc60983556"/>
      <w:bookmarkStart w:id="636" w:name="_Toc60984474"/>
      <w:bookmarkStart w:id="637" w:name="_Toc60985393"/>
      <w:bookmarkStart w:id="638" w:name="_Toc60986312"/>
      <w:bookmarkStart w:id="639" w:name="_Toc60987233"/>
      <w:bookmarkStart w:id="640" w:name="_Toc60988152"/>
      <w:bookmarkStart w:id="641" w:name="_Toc60989071"/>
      <w:bookmarkStart w:id="642" w:name="_Toc60989995"/>
      <w:bookmarkStart w:id="643" w:name="_Toc60923956"/>
      <w:bookmarkStart w:id="644" w:name="_Toc60924875"/>
      <w:bookmarkStart w:id="645" w:name="_Toc60925800"/>
      <w:bookmarkStart w:id="646" w:name="_Toc60983557"/>
      <w:bookmarkStart w:id="647" w:name="_Toc60984475"/>
      <w:bookmarkStart w:id="648" w:name="_Toc60985394"/>
      <w:bookmarkStart w:id="649" w:name="_Toc60986313"/>
      <w:bookmarkStart w:id="650" w:name="_Toc60987234"/>
      <w:bookmarkStart w:id="651" w:name="_Toc60988153"/>
      <w:bookmarkStart w:id="652" w:name="_Toc60989072"/>
      <w:bookmarkStart w:id="653" w:name="_Toc60989996"/>
      <w:bookmarkStart w:id="654" w:name="_Toc60923957"/>
      <w:bookmarkStart w:id="655" w:name="_Toc60924876"/>
      <w:bookmarkStart w:id="656" w:name="_Toc60925801"/>
      <w:bookmarkStart w:id="657" w:name="_Toc60983558"/>
      <w:bookmarkStart w:id="658" w:name="_Toc60984476"/>
      <w:bookmarkStart w:id="659" w:name="_Toc60985395"/>
      <w:bookmarkStart w:id="660" w:name="_Toc60986314"/>
      <w:bookmarkStart w:id="661" w:name="_Toc60987235"/>
      <w:bookmarkStart w:id="662" w:name="_Toc60988154"/>
      <w:bookmarkStart w:id="663" w:name="_Toc60989073"/>
      <w:bookmarkStart w:id="664" w:name="_Toc60989997"/>
      <w:bookmarkStart w:id="665" w:name="_Toc60923958"/>
      <w:bookmarkStart w:id="666" w:name="_Toc60924877"/>
      <w:bookmarkStart w:id="667" w:name="_Toc60925802"/>
      <w:bookmarkStart w:id="668" w:name="_Toc60983559"/>
      <w:bookmarkStart w:id="669" w:name="_Toc60984477"/>
      <w:bookmarkStart w:id="670" w:name="_Toc60985396"/>
      <w:bookmarkStart w:id="671" w:name="_Toc60986315"/>
      <w:bookmarkStart w:id="672" w:name="_Toc60987236"/>
      <w:bookmarkStart w:id="673" w:name="_Toc60988155"/>
      <w:bookmarkStart w:id="674" w:name="_Toc60989074"/>
      <w:bookmarkStart w:id="675" w:name="_Toc60989998"/>
      <w:bookmarkStart w:id="676" w:name="_Toc60923959"/>
      <w:bookmarkStart w:id="677" w:name="_Toc60924878"/>
      <w:bookmarkStart w:id="678" w:name="_Toc60925803"/>
      <w:bookmarkStart w:id="679" w:name="_Toc60983560"/>
      <w:bookmarkStart w:id="680" w:name="_Toc60984478"/>
      <w:bookmarkStart w:id="681" w:name="_Toc60985397"/>
      <w:bookmarkStart w:id="682" w:name="_Toc60986316"/>
      <w:bookmarkStart w:id="683" w:name="_Toc60987237"/>
      <w:bookmarkStart w:id="684" w:name="_Toc60988156"/>
      <w:bookmarkStart w:id="685" w:name="_Toc60989075"/>
      <w:bookmarkStart w:id="686" w:name="_Toc60989999"/>
      <w:bookmarkStart w:id="687" w:name="_Toc60923960"/>
      <w:bookmarkStart w:id="688" w:name="_Toc60924879"/>
      <w:bookmarkStart w:id="689" w:name="_Toc60925804"/>
      <w:bookmarkStart w:id="690" w:name="_Toc60983561"/>
      <w:bookmarkStart w:id="691" w:name="_Toc60984479"/>
      <w:bookmarkStart w:id="692" w:name="_Toc60985398"/>
      <w:bookmarkStart w:id="693" w:name="_Toc60986317"/>
      <w:bookmarkStart w:id="694" w:name="_Toc60987238"/>
      <w:bookmarkStart w:id="695" w:name="_Toc60988157"/>
      <w:bookmarkStart w:id="696" w:name="_Toc60989076"/>
      <w:bookmarkStart w:id="697" w:name="_Toc60990000"/>
      <w:bookmarkStart w:id="698" w:name="_Toc60923961"/>
      <w:bookmarkStart w:id="699" w:name="_Toc60924880"/>
      <w:bookmarkStart w:id="700" w:name="_Toc60925805"/>
      <w:bookmarkStart w:id="701" w:name="_Toc60983562"/>
      <w:bookmarkStart w:id="702" w:name="_Toc60984480"/>
      <w:bookmarkStart w:id="703" w:name="_Toc60985399"/>
      <w:bookmarkStart w:id="704" w:name="_Toc60986318"/>
      <w:bookmarkStart w:id="705" w:name="_Toc60987239"/>
      <w:bookmarkStart w:id="706" w:name="_Toc60988158"/>
      <w:bookmarkStart w:id="707" w:name="_Toc60989077"/>
      <w:bookmarkStart w:id="708" w:name="_Toc60990001"/>
      <w:bookmarkStart w:id="709" w:name="_Toc60923962"/>
      <w:bookmarkStart w:id="710" w:name="_Toc60924881"/>
      <w:bookmarkStart w:id="711" w:name="_Toc60925806"/>
      <w:bookmarkStart w:id="712" w:name="_Toc60983563"/>
      <w:bookmarkStart w:id="713" w:name="_Toc60984481"/>
      <w:bookmarkStart w:id="714" w:name="_Toc60985400"/>
      <w:bookmarkStart w:id="715" w:name="_Toc60986319"/>
      <w:bookmarkStart w:id="716" w:name="_Toc60987240"/>
      <w:bookmarkStart w:id="717" w:name="_Toc60988159"/>
      <w:bookmarkStart w:id="718" w:name="_Toc60989078"/>
      <w:bookmarkStart w:id="719" w:name="_Toc60990002"/>
      <w:bookmarkStart w:id="720" w:name="_Toc60923963"/>
      <w:bookmarkStart w:id="721" w:name="_Toc60924882"/>
      <w:bookmarkStart w:id="722" w:name="_Toc60925807"/>
      <w:bookmarkStart w:id="723" w:name="_Toc60983564"/>
      <w:bookmarkStart w:id="724" w:name="_Toc60984482"/>
      <w:bookmarkStart w:id="725" w:name="_Toc60985401"/>
      <w:bookmarkStart w:id="726" w:name="_Toc60986320"/>
      <w:bookmarkStart w:id="727" w:name="_Toc60987241"/>
      <w:bookmarkStart w:id="728" w:name="_Toc60988160"/>
      <w:bookmarkStart w:id="729" w:name="_Toc60989079"/>
      <w:bookmarkStart w:id="730" w:name="_Toc60990003"/>
      <w:bookmarkStart w:id="731" w:name="_Toc60923964"/>
      <w:bookmarkStart w:id="732" w:name="_Toc60924883"/>
      <w:bookmarkStart w:id="733" w:name="_Toc60925808"/>
      <w:bookmarkStart w:id="734" w:name="_Toc60983565"/>
      <w:bookmarkStart w:id="735" w:name="_Toc60984483"/>
      <w:bookmarkStart w:id="736" w:name="_Toc60985402"/>
      <w:bookmarkStart w:id="737" w:name="_Toc60986321"/>
      <w:bookmarkStart w:id="738" w:name="_Toc60987242"/>
      <w:bookmarkStart w:id="739" w:name="_Toc60988161"/>
      <w:bookmarkStart w:id="740" w:name="_Toc60989080"/>
      <w:bookmarkStart w:id="741" w:name="_Toc60990004"/>
      <w:bookmarkStart w:id="742" w:name="_Toc60923965"/>
      <w:bookmarkStart w:id="743" w:name="_Toc60924884"/>
      <w:bookmarkStart w:id="744" w:name="_Toc60925809"/>
      <w:bookmarkStart w:id="745" w:name="_Toc60983566"/>
      <w:bookmarkStart w:id="746" w:name="_Toc60984484"/>
      <w:bookmarkStart w:id="747" w:name="_Toc60985403"/>
      <w:bookmarkStart w:id="748" w:name="_Toc60986322"/>
      <w:bookmarkStart w:id="749" w:name="_Toc60987243"/>
      <w:bookmarkStart w:id="750" w:name="_Toc60988162"/>
      <w:bookmarkStart w:id="751" w:name="_Toc60989081"/>
      <w:bookmarkStart w:id="752" w:name="_Toc60990005"/>
      <w:bookmarkStart w:id="753" w:name="_Toc60923966"/>
      <w:bookmarkStart w:id="754" w:name="_Toc60924885"/>
      <w:bookmarkStart w:id="755" w:name="_Toc60925810"/>
      <w:bookmarkStart w:id="756" w:name="_Toc60983567"/>
      <w:bookmarkStart w:id="757" w:name="_Toc60984485"/>
      <w:bookmarkStart w:id="758" w:name="_Toc60985404"/>
      <w:bookmarkStart w:id="759" w:name="_Toc60986323"/>
      <w:bookmarkStart w:id="760" w:name="_Toc60987244"/>
      <w:bookmarkStart w:id="761" w:name="_Toc60988163"/>
      <w:bookmarkStart w:id="762" w:name="_Toc60989082"/>
      <w:bookmarkStart w:id="763" w:name="_Toc60990006"/>
      <w:bookmarkStart w:id="764" w:name="_Toc60923967"/>
      <w:bookmarkStart w:id="765" w:name="_Toc60924886"/>
      <w:bookmarkStart w:id="766" w:name="_Toc60925811"/>
      <w:bookmarkStart w:id="767" w:name="_Toc60983568"/>
      <w:bookmarkStart w:id="768" w:name="_Toc60984486"/>
      <w:bookmarkStart w:id="769" w:name="_Toc60985405"/>
      <w:bookmarkStart w:id="770" w:name="_Toc60986324"/>
      <w:bookmarkStart w:id="771" w:name="_Toc60987245"/>
      <w:bookmarkStart w:id="772" w:name="_Toc60988164"/>
      <w:bookmarkStart w:id="773" w:name="_Toc60989083"/>
      <w:bookmarkStart w:id="774" w:name="_Toc60990007"/>
      <w:bookmarkStart w:id="775" w:name="_Toc60923968"/>
      <w:bookmarkStart w:id="776" w:name="_Toc60924887"/>
      <w:bookmarkStart w:id="777" w:name="_Toc60925812"/>
      <w:bookmarkStart w:id="778" w:name="_Toc60983569"/>
      <w:bookmarkStart w:id="779" w:name="_Toc60984487"/>
      <w:bookmarkStart w:id="780" w:name="_Toc60985406"/>
      <w:bookmarkStart w:id="781" w:name="_Toc60986325"/>
      <w:bookmarkStart w:id="782" w:name="_Toc60987246"/>
      <w:bookmarkStart w:id="783" w:name="_Toc60988165"/>
      <w:bookmarkStart w:id="784" w:name="_Toc60989084"/>
      <w:bookmarkStart w:id="785" w:name="_Toc60990008"/>
      <w:bookmarkStart w:id="786" w:name="_Toc60923969"/>
      <w:bookmarkStart w:id="787" w:name="_Toc60924888"/>
      <w:bookmarkStart w:id="788" w:name="_Toc60925813"/>
      <w:bookmarkStart w:id="789" w:name="_Toc60983570"/>
      <w:bookmarkStart w:id="790" w:name="_Toc60984488"/>
      <w:bookmarkStart w:id="791" w:name="_Toc60985407"/>
      <w:bookmarkStart w:id="792" w:name="_Toc60986326"/>
      <w:bookmarkStart w:id="793" w:name="_Toc60987247"/>
      <w:bookmarkStart w:id="794" w:name="_Toc60988166"/>
      <w:bookmarkStart w:id="795" w:name="_Toc60989085"/>
      <w:bookmarkStart w:id="796" w:name="_Toc60990009"/>
      <w:bookmarkStart w:id="797" w:name="_Toc60923970"/>
      <w:bookmarkStart w:id="798" w:name="_Toc60924889"/>
      <w:bookmarkStart w:id="799" w:name="_Toc60925814"/>
      <w:bookmarkStart w:id="800" w:name="_Toc60983571"/>
      <w:bookmarkStart w:id="801" w:name="_Toc60984489"/>
      <w:bookmarkStart w:id="802" w:name="_Toc60985408"/>
      <w:bookmarkStart w:id="803" w:name="_Toc60986327"/>
      <w:bookmarkStart w:id="804" w:name="_Toc60987248"/>
      <w:bookmarkStart w:id="805" w:name="_Toc60988167"/>
      <w:bookmarkStart w:id="806" w:name="_Toc60989086"/>
      <w:bookmarkStart w:id="807" w:name="_Toc60990010"/>
      <w:bookmarkStart w:id="808" w:name="_Toc60923971"/>
      <w:bookmarkStart w:id="809" w:name="_Toc60924890"/>
      <w:bookmarkStart w:id="810" w:name="_Toc60925815"/>
      <w:bookmarkStart w:id="811" w:name="_Toc60983572"/>
      <w:bookmarkStart w:id="812" w:name="_Toc60984490"/>
      <w:bookmarkStart w:id="813" w:name="_Toc60985409"/>
      <w:bookmarkStart w:id="814" w:name="_Toc60986328"/>
      <w:bookmarkStart w:id="815" w:name="_Toc60987249"/>
      <w:bookmarkStart w:id="816" w:name="_Toc60988168"/>
      <w:bookmarkStart w:id="817" w:name="_Toc60989087"/>
      <w:bookmarkStart w:id="818" w:name="_Toc60990011"/>
      <w:bookmarkStart w:id="819" w:name="_Toc60923972"/>
      <w:bookmarkStart w:id="820" w:name="_Toc60924891"/>
      <w:bookmarkStart w:id="821" w:name="_Toc60925816"/>
      <w:bookmarkStart w:id="822" w:name="_Toc60983573"/>
      <w:bookmarkStart w:id="823" w:name="_Toc60984491"/>
      <w:bookmarkStart w:id="824" w:name="_Toc60985410"/>
      <w:bookmarkStart w:id="825" w:name="_Toc60986329"/>
      <w:bookmarkStart w:id="826" w:name="_Toc60987250"/>
      <w:bookmarkStart w:id="827" w:name="_Toc60988169"/>
      <w:bookmarkStart w:id="828" w:name="_Toc60989088"/>
      <w:bookmarkStart w:id="829" w:name="_Toc60990012"/>
      <w:bookmarkStart w:id="830" w:name="_Toc60923973"/>
      <w:bookmarkStart w:id="831" w:name="_Toc60924892"/>
      <w:bookmarkStart w:id="832" w:name="_Toc60925817"/>
      <w:bookmarkStart w:id="833" w:name="_Toc60983574"/>
      <w:bookmarkStart w:id="834" w:name="_Toc60984492"/>
      <w:bookmarkStart w:id="835" w:name="_Toc60985411"/>
      <w:bookmarkStart w:id="836" w:name="_Toc60986330"/>
      <w:bookmarkStart w:id="837" w:name="_Toc60987251"/>
      <w:bookmarkStart w:id="838" w:name="_Toc60988170"/>
      <w:bookmarkStart w:id="839" w:name="_Toc60989089"/>
      <w:bookmarkStart w:id="840" w:name="_Toc60990013"/>
      <w:bookmarkStart w:id="841" w:name="_Toc60923974"/>
      <w:bookmarkStart w:id="842" w:name="_Toc60924893"/>
      <w:bookmarkStart w:id="843" w:name="_Toc60925818"/>
      <w:bookmarkStart w:id="844" w:name="_Toc60983575"/>
      <w:bookmarkStart w:id="845" w:name="_Toc60984493"/>
      <w:bookmarkStart w:id="846" w:name="_Toc60985412"/>
      <w:bookmarkStart w:id="847" w:name="_Toc60986331"/>
      <w:bookmarkStart w:id="848" w:name="_Toc60987252"/>
      <w:bookmarkStart w:id="849" w:name="_Toc60988171"/>
      <w:bookmarkStart w:id="850" w:name="_Toc60989090"/>
      <w:bookmarkStart w:id="851" w:name="_Toc60990014"/>
      <w:bookmarkStart w:id="852" w:name="_Toc60923975"/>
      <w:bookmarkStart w:id="853" w:name="_Toc60924894"/>
      <w:bookmarkStart w:id="854" w:name="_Toc60925819"/>
      <w:bookmarkStart w:id="855" w:name="_Toc60983576"/>
      <w:bookmarkStart w:id="856" w:name="_Toc60984494"/>
      <w:bookmarkStart w:id="857" w:name="_Toc60985413"/>
      <w:bookmarkStart w:id="858" w:name="_Toc60986332"/>
      <w:bookmarkStart w:id="859" w:name="_Toc60987253"/>
      <w:bookmarkStart w:id="860" w:name="_Toc60988172"/>
      <w:bookmarkStart w:id="861" w:name="_Toc60989091"/>
      <w:bookmarkStart w:id="862" w:name="_Toc60990015"/>
      <w:bookmarkStart w:id="863" w:name="_Toc60923976"/>
      <w:bookmarkStart w:id="864" w:name="_Toc60924895"/>
      <w:bookmarkStart w:id="865" w:name="_Toc60925820"/>
      <w:bookmarkStart w:id="866" w:name="_Toc60983577"/>
      <w:bookmarkStart w:id="867" w:name="_Toc60984495"/>
      <w:bookmarkStart w:id="868" w:name="_Toc60985414"/>
      <w:bookmarkStart w:id="869" w:name="_Toc60986333"/>
      <w:bookmarkStart w:id="870" w:name="_Toc60987254"/>
      <w:bookmarkStart w:id="871" w:name="_Toc60988173"/>
      <w:bookmarkStart w:id="872" w:name="_Toc60989092"/>
      <w:bookmarkStart w:id="873" w:name="_Toc60990016"/>
      <w:bookmarkStart w:id="874" w:name="_Toc60923977"/>
      <w:bookmarkStart w:id="875" w:name="_Toc60924896"/>
      <w:bookmarkStart w:id="876" w:name="_Toc60925821"/>
      <w:bookmarkStart w:id="877" w:name="_Toc60983578"/>
      <w:bookmarkStart w:id="878" w:name="_Toc60984496"/>
      <w:bookmarkStart w:id="879" w:name="_Toc60985415"/>
      <w:bookmarkStart w:id="880" w:name="_Toc60986334"/>
      <w:bookmarkStart w:id="881" w:name="_Toc60987255"/>
      <w:bookmarkStart w:id="882" w:name="_Toc60988174"/>
      <w:bookmarkStart w:id="883" w:name="_Toc60989093"/>
      <w:bookmarkStart w:id="884" w:name="_Toc60990017"/>
      <w:bookmarkStart w:id="885" w:name="_Toc60923978"/>
      <w:bookmarkStart w:id="886" w:name="_Toc60924897"/>
      <w:bookmarkStart w:id="887" w:name="_Toc60925822"/>
      <w:bookmarkStart w:id="888" w:name="_Toc60983579"/>
      <w:bookmarkStart w:id="889" w:name="_Toc60984497"/>
      <w:bookmarkStart w:id="890" w:name="_Toc60985416"/>
      <w:bookmarkStart w:id="891" w:name="_Toc60986335"/>
      <w:bookmarkStart w:id="892" w:name="_Toc60987256"/>
      <w:bookmarkStart w:id="893" w:name="_Toc60988175"/>
      <w:bookmarkStart w:id="894" w:name="_Toc60989094"/>
      <w:bookmarkStart w:id="895" w:name="_Toc60990018"/>
      <w:bookmarkStart w:id="896" w:name="_Toc60923979"/>
      <w:bookmarkStart w:id="897" w:name="_Toc60924898"/>
      <w:bookmarkStart w:id="898" w:name="_Toc60925823"/>
      <w:bookmarkStart w:id="899" w:name="_Toc60983580"/>
      <w:bookmarkStart w:id="900" w:name="_Toc60984498"/>
      <w:bookmarkStart w:id="901" w:name="_Toc60985417"/>
      <w:bookmarkStart w:id="902" w:name="_Toc60986336"/>
      <w:bookmarkStart w:id="903" w:name="_Toc60987257"/>
      <w:bookmarkStart w:id="904" w:name="_Toc60988176"/>
      <w:bookmarkStart w:id="905" w:name="_Toc60989095"/>
      <w:bookmarkStart w:id="906" w:name="_Toc60990019"/>
      <w:bookmarkStart w:id="907" w:name="_Toc60923980"/>
      <w:bookmarkStart w:id="908" w:name="_Toc60924899"/>
      <w:bookmarkStart w:id="909" w:name="_Toc60925824"/>
      <w:bookmarkStart w:id="910" w:name="_Toc60983581"/>
      <w:bookmarkStart w:id="911" w:name="_Toc60984499"/>
      <w:bookmarkStart w:id="912" w:name="_Toc60985418"/>
      <w:bookmarkStart w:id="913" w:name="_Toc60986337"/>
      <w:bookmarkStart w:id="914" w:name="_Toc60987258"/>
      <w:bookmarkStart w:id="915" w:name="_Toc60988177"/>
      <w:bookmarkStart w:id="916" w:name="_Toc60989096"/>
      <w:bookmarkStart w:id="917" w:name="_Toc60990020"/>
      <w:bookmarkStart w:id="918" w:name="_Toc60923981"/>
      <w:bookmarkStart w:id="919" w:name="_Toc60924900"/>
      <w:bookmarkStart w:id="920" w:name="_Toc60925825"/>
      <w:bookmarkStart w:id="921" w:name="_Toc60983582"/>
      <w:bookmarkStart w:id="922" w:name="_Toc60984500"/>
      <w:bookmarkStart w:id="923" w:name="_Toc60985419"/>
      <w:bookmarkStart w:id="924" w:name="_Toc60986338"/>
      <w:bookmarkStart w:id="925" w:name="_Toc60987259"/>
      <w:bookmarkStart w:id="926" w:name="_Toc60988178"/>
      <w:bookmarkStart w:id="927" w:name="_Toc60989097"/>
      <w:bookmarkStart w:id="928" w:name="_Toc60990021"/>
      <w:bookmarkStart w:id="929" w:name="_Toc60923982"/>
      <w:bookmarkStart w:id="930" w:name="_Toc60924901"/>
      <w:bookmarkStart w:id="931" w:name="_Toc60925826"/>
      <w:bookmarkStart w:id="932" w:name="_Toc60983583"/>
      <w:bookmarkStart w:id="933" w:name="_Toc60984501"/>
      <w:bookmarkStart w:id="934" w:name="_Toc60985420"/>
      <w:bookmarkStart w:id="935" w:name="_Toc60986339"/>
      <w:bookmarkStart w:id="936" w:name="_Toc60987260"/>
      <w:bookmarkStart w:id="937" w:name="_Toc60988179"/>
      <w:bookmarkStart w:id="938" w:name="_Toc60989098"/>
      <w:bookmarkStart w:id="939" w:name="_Toc60990022"/>
      <w:bookmarkStart w:id="940" w:name="_Toc60923983"/>
      <w:bookmarkStart w:id="941" w:name="_Toc60924902"/>
      <w:bookmarkStart w:id="942" w:name="_Toc60925827"/>
      <w:bookmarkStart w:id="943" w:name="_Toc60983584"/>
      <w:bookmarkStart w:id="944" w:name="_Toc60984502"/>
      <w:bookmarkStart w:id="945" w:name="_Toc60985421"/>
      <w:bookmarkStart w:id="946" w:name="_Toc60986340"/>
      <w:bookmarkStart w:id="947" w:name="_Toc60987261"/>
      <w:bookmarkStart w:id="948" w:name="_Toc60988180"/>
      <w:bookmarkStart w:id="949" w:name="_Toc60989099"/>
      <w:bookmarkStart w:id="950" w:name="_Toc60990023"/>
      <w:bookmarkStart w:id="951" w:name="_Toc60923984"/>
      <w:bookmarkStart w:id="952" w:name="_Toc60924903"/>
      <w:bookmarkStart w:id="953" w:name="_Toc60925828"/>
      <w:bookmarkStart w:id="954" w:name="_Toc60983585"/>
      <w:bookmarkStart w:id="955" w:name="_Toc60984503"/>
      <w:bookmarkStart w:id="956" w:name="_Toc60985422"/>
      <w:bookmarkStart w:id="957" w:name="_Toc60986341"/>
      <w:bookmarkStart w:id="958" w:name="_Toc60987262"/>
      <w:bookmarkStart w:id="959" w:name="_Toc60988181"/>
      <w:bookmarkStart w:id="960" w:name="_Toc60989100"/>
      <w:bookmarkStart w:id="961" w:name="_Toc60990024"/>
      <w:bookmarkStart w:id="962" w:name="_Toc60923985"/>
      <w:bookmarkStart w:id="963" w:name="_Toc60924904"/>
      <w:bookmarkStart w:id="964" w:name="_Toc60925829"/>
      <w:bookmarkStart w:id="965" w:name="_Toc60983586"/>
      <w:bookmarkStart w:id="966" w:name="_Toc60984504"/>
      <w:bookmarkStart w:id="967" w:name="_Toc60985423"/>
      <w:bookmarkStart w:id="968" w:name="_Toc60986342"/>
      <w:bookmarkStart w:id="969" w:name="_Toc60987263"/>
      <w:bookmarkStart w:id="970" w:name="_Toc60988182"/>
      <w:bookmarkStart w:id="971" w:name="_Toc60989101"/>
      <w:bookmarkStart w:id="972" w:name="_Toc60990025"/>
      <w:bookmarkStart w:id="973" w:name="_Toc60923986"/>
      <w:bookmarkStart w:id="974" w:name="_Toc60924905"/>
      <w:bookmarkStart w:id="975" w:name="_Toc60925830"/>
      <w:bookmarkStart w:id="976" w:name="_Toc60983587"/>
      <w:bookmarkStart w:id="977" w:name="_Toc60984505"/>
      <w:bookmarkStart w:id="978" w:name="_Toc60985424"/>
      <w:bookmarkStart w:id="979" w:name="_Toc60986343"/>
      <w:bookmarkStart w:id="980" w:name="_Toc60987264"/>
      <w:bookmarkStart w:id="981" w:name="_Toc60988183"/>
      <w:bookmarkStart w:id="982" w:name="_Toc60989102"/>
      <w:bookmarkStart w:id="983" w:name="_Toc60990026"/>
      <w:bookmarkStart w:id="984" w:name="_Toc60923987"/>
      <w:bookmarkStart w:id="985" w:name="_Toc60924906"/>
      <w:bookmarkStart w:id="986" w:name="_Toc60925831"/>
      <w:bookmarkStart w:id="987" w:name="_Toc60983588"/>
      <w:bookmarkStart w:id="988" w:name="_Toc60984506"/>
      <w:bookmarkStart w:id="989" w:name="_Toc60985425"/>
      <w:bookmarkStart w:id="990" w:name="_Toc60986344"/>
      <w:bookmarkStart w:id="991" w:name="_Toc60987265"/>
      <w:bookmarkStart w:id="992" w:name="_Toc60988184"/>
      <w:bookmarkStart w:id="993" w:name="_Toc60989103"/>
      <w:bookmarkStart w:id="994" w:name="_Toc60990027"/>
      <w:bookmarkStart w:id="995" w:name="_Toc60923988"/>
      <w:bookmarkStart w:id="996" w:name="_Toc60924907"/>
      <w:bookmarkStart w:id="997" w:name="_Toc60925832"/>
      <w:bookmarkStart w:id="998" w:name="_Toc60983589"/>
      <w:bookmarkStart w:id="999" w:name="_Toc60984507"/>
      <w:bookmarkStart w:id="1000" w:name="_Toc60985426"/>
      <w:bookmarkStart w:id="1001" w:name="_Toc60986345"/>
      <w:bookmarkStart w:id="1002" w:name="_Toc60987266"/>
      <w:bookmarkStart w:id="1003" w:name="_Toc60988185"/>
      <w:bookmarkStart w:id="1004" w:name="_Toc60989104"/>
      <w:bookmarkStart w:id="1005" w:name="_Toc60990028"/>
      <w:bookmarkStart w:id="1006" w:name="_Toc60923989"/>
      <w:bookmarkStart w:id="1007" w:name="_Toc60924908"/>
      <w:bookmarkStart w:id="1008" w:name="_Toc60925833"/>
      <w:bookmarkStart w:id="1009" w:name="_Toc60983590"/>
      <w:bookmarkStart w:id="1010" w:name="_Toc60984508"/>
      <w:bookmarkStart w:id="1011" w:name="_Toc60985427"/>
      <w:bookmarkStart w:id="1012" w:name="_Toc60986346"/>
      <w:bookmarkStart w:id="1013" w:name="_Toc60987267"/>
      <w:bookmarkStart w:id="1014" w:name="_Toc60988186"/>
      <w:bookmarkStart w:id="1015" w:name="_Toc60989105"/>
      <w:bookmarkStart w:id="1016" w:name="_Toc60990029"/>
      <w:bookmarkStart w:id="1017" w:name="_Toc60923990"/>
      <w:bookmarkStart w:id="1018" w:name="_Toc60924909"/>
      <w:bookmarkStart w:id="1019" w:name="_Toc60925834"/>
      <w:bookmarkStart w:id="1020" w:name="_Toc60983591"/>
      <w:bookmarkStart w:id="1021" w:name="_Toc60984509"/>
      <w:bookmarkStart w:id="1022" w:name="_Toc60985428"/>
      <w:bookmarkStart w:id="1023" w:name="_Toc60986347"/>
      <w:bookmarkStart w:id="1024" w:name="_Toc60987268"/>
      <w:bookmarkStart w:id="1025" w:name="_Toc60988187"/>
      <w:bookmarkStart w:id="1026" w:name="_Toc60989106"/>
      <w:bookmarkStart w:id="1027" w:name="_Toc60990030"/>
      <w:bookmarkStart w:id="1028" w:name="_Toc60923991"/>
      <w:bookmarkStart w:id="1029" w:name="_Toc60924910"/>
      <w:bookmarkStart w:id="1030" w:name="_Toc60925835"/>
      <w:bookmarkStart w:id="1031" w:name="_Toc60983592"/>
      <w:bookmarkStart w:id="1032" w:name="_Toc60984510"/>
      <w:bookmarkStart w:id="1033" w:name="_Toc60985429"/>
      <w:bookmarkStart w:id="1034" w:name="_Toc60986348"/>
      <w:bookmarkStart w:id="1035" w:name="_Toc60987269"/>
      <w:bookmarkStart w:id="1036" w:name="_Toc60988188"/>
      <w:bookmarkStart w:id="1037" w:name="_Toc60989107"/>
      <w:bookmarkStart w:id="1038" w:name="_Toc60990031"/>
      <w:bookmarkStart w:id="1039" w:name="_Toc60923992"/>
      <w:bookmarkStart w:id="1040" w:name="_Toc60924911"/>
      <w:bookmarkStart w:id="1041" w:name="_Toc60925836"/>
      <w:bookmarkStart w:id="1042" w:name="_Toc60983593"/>
      <w:bookmarkStart w:id="1043" w:name="_Toc60984511"/>
      <w:bookmarkStart w:id="1044" w:name="_Toc60985430"/>
      <w:bookmarkStart w:id="1045" w:name="_Toc60986349"/>
      <w:bookmarkStart w:id="1046" w:name="_Toc60987270"/>
      <w:bookmarkStart w:id="1047" w:name="_Toc60988189"/>
      <w:bookmarkStart w:id="1048" w:name="_Toc60989108"/>
      <w:bookmarkStart w:id="1049" w:name="_Toc60990032"/>
      <w:bookmarkStart w:id="1050" w:name="_Toc60923993"/>
      <w:bookmarkStart w:id="1051" w:name="_Toc60924912"/>
      <w:bookmarkStart w:id="1052" w:name="_Toc60925837"/>
      <w:bookmarkStart w:id="1053" w:name="_Toc60983594"/>
      <w:bookmarkStart w:id="1054" w:name="_Toc60984512"/>
      <w:bookmarkStart w:id="1055" w:name="_Toc60985431"/>
      <w:bookmarkStart w:id="1056" w:name="_Toc60986350"/>
      <w:bookmarkStart w:id="1057" w:name="_Toc60987271"/>
      <w:bookmarkStart w:id="1058" w:name="_Toc60988190"/>
      <w:bookmarkStart w:id="1059" w:name="_Toc60989109"/>
      <w:bookmarkStart w:id="1060" w:name="_Toc60990033"/>
      <w:bookmarkStart w:id="1061" w:name="_Toc60923994"/>
      <w:bookmarkStart w:id="1062" w:name="_Toc60924913"/>
      <w:bookmarkStart w:id="1063" w:name="_Toc60925838"/>
      <w:bookmarkStart w:id="1064" w:name="_Toc60983595"/>
      <w:bookmarkStart w:id="1065" w:name="_Toc60984513"/>
      <w:bookmarkStart w:id="1066" w:name="_Toc60985432"/>
      <w:bookmarkStart w:id="1067" w:name="_Toc60986351"/>
      <w:bookmarkStart w:id="1068" w:name="_Toc60987272"/>
      <w:bookmarkStart w:id="1069" w:name="_Toc60988191"/>
      <w:bookmarkStart w:id="1070" w:name="_Toc60989110"/>
      <w:bookmarkStart w:id="1071" w:name="_Toc60990034"/>
      <w:bookmarkStart w:id="1072" w:name="_Toc60923995"/>
      <w:bookmarkStart w:id="1073" w:name="_Toc60924914"/>
      <w:bookmarkStart w:id="1074" w:name="_Toc60925839"/>
      <w:bookmarkStart w:id="1075" w:name="_Toc60983596"/>
      <w:bookmarkStart w:id="1076" w:name="_Toc60984514"/>
      <w:bookmarkStart w:id="1077" w:name="_Toc60985433"/>
      <w:bookmarkStart w:id="1078" w:name="_Toc60986352"/>
      <w:bookmarkStart w:id="1079" w:name="_Toc60987273"/>
      <w:bookmarkStart w:id="1080" w:name="_Toc60988192"/>
      <w:bookmarkStart w:id="1081" w:name="_Toc60989111"/>
      <w:bookmarkStart w:id="1082" w:name="_Toc60990035"/>
      <w:bookmarkStart w:id="1083" w:name="_Toc60923996"/>
      <w:bookmarkStart w:id="1084" w:name="_Toc60924915"/>
      <w:bookmarkStart w:id="1085" w:name="_Toc60925840"/>
      <w:bookmarkStart w:id="1086" w:name="_Toc60983597"/>
      <w:bookmarkStart w:id="1087" w:name="_Toc60984515"/>
      <w:bookmarkStart w:id="1088" w:name="_Toc60985434"/>
      <w:bookmarkStart w:id="1089" w:name="_Toc60986353"/>
      <w:bookmarkStart w:id="1090" w:name="_Toc60987274"/>
      <w:bookmarkStart w:id="1091" w:name="_Toc60988193"/>
      <w:bookmarkStart w:id="1092" w:name="_Toc60989112"/>
      <w:bookmarkStart w:id="1093" w:name="_Toc60990036"/>
      <w:bookmarkStart w:id="1094" w:name="_Toc60923997"/>
      <w:bookmarkStart w:id="1095" w:name="_Toc60924916"/>
      <w:bookmarkStart w:id="1096" w:name="_Toc60925841"/>
      <w:bookmarkStart w:id="1097" w:name="_Toc60983598"/>
      <w:bookmarkStart w:id="1098" w:name="_Toc60984516"/>
      <w:bookmarkStart w:id="1099" w:name="_Toc60985435"/>
      <w:bookmarkStart w:id="1100" w:name="_Toc60986354"/>
      <w:bookmarkStart w:id="1101" w:name="_Toc60987275"/>
      <w:bookmarkStart w:id="1102" w:name="_Toc60988194"/>
      <w:bookmarkStart w:id="1103" w:name="_Toc60989113"/>
      <w:bookmarkStart w:id="1104" w:name="_Toc60990037"/>
      <w:bookmarkStart w:id="1105" w:name="_Toc60923998"/>
      <w:bookmarkStart w:id="1106" w:name="_Toc60924917"/>
      <w:bookmarkStart w:id="1107" w:name="_Toc60925842"/>
      <w:bookmarkStart w:id="1108" w:name="_Toc60983599"/>
      <w:bookmarkStart w:id="1109" w:name="_Toc60984517"/>
      <w:bookmarkStart w:id="1110" w:name="_Toc60985436"/>
      <w:bookmarkStart w:id="1111" w:name="_Toc60986355"/>
      <w:bookmarkStart w:id="1112" w:name="_Toc60987276"/>
      <w:bookmarkStart w:id="1113" w:name="_Toc60988195"/>
      <w:bookmarkStart w:id="1114" w:name="_Toc60989114"/>
      <w:bookmarkStart w:id="1115" w:name="_Toc60990038"/>
      <w:bookmarkStart w:id="1116" w:name="_Toc60923999"/>
      <w:bookmarkStart w:id="1117" w:name="_Toc60924918"/>
      <w:bookmarkStart w:id="1118" w:name="_Toc60925843"/>
      <w:bookmarkStart w:id="1119" w:name="_Toc60983600"/>
      <w:bookmarkStart w:id="1120" w:name="_Toc60984518"/>
      <w:bookmarkStart w:id="1121" w:name="_Toc60985437"/>
      <w:bookmarkStart w:id="1122" w:name="_Toc60986356"/>
      <w:bookmarkStart w:id="1123" w:name="_Toc60987277"/>
      <w:bookmarkStart w:id="1124" w:name="_Toc60988196"/>
      <w:bookmarkStart w:id="1125" w:name="_Toc60989115"/>
      <w:bookmarkStart w:id="1126" w:name="_Toc60990039"/>
      <w:bookmarkStart w:id="1127" w:name="_Toc60924000"/>
      <w:bookmarkStart w:id="1128" w:name="_Toc60924919"/>
      <w:bookmarkStart w:id="1129" w:name="_Toc60925844"/>
      <w:bookmarkStart w:id="1130" w:name="_Toc60983601"/>
      <w:bookmarkStart w:id="1131" w:name="_Toc60984519"/>
      <w:bookmarkStart w:id="1132" w:name="_Toc60985438"/>
      <w:bookmarkStart w:id="1133" w:name="_Toc60986357"/>
      <w:bookmarkStart w:id="1134" w:name="_Toc60987278"/>
      <w:bookmarkStart w:id="1135" w:name="_Toc60988197"/>
      <w:bookmarkStart w:id="1136" w:name="_Toc60989116"/>
      <w:bookmarkStart w:id="1137" w:name="_Toc60990040"/>
      <w:bookmarkStart w:id="1138" w:name="_Toc60924001"/>
      <w:bookmarkStart w:id="1139" w:name="_Toc60924920"/>
      <w:bookmarkStart w:id="1140" w:name="_Toc60925845"/>
      <w:bookmarkStart w:id="1141" w:name="_Toc60983602"/>
      <w:bookmarkStart w:id="1142" w:name="_Toc60984520"/>
      <w:bookmarkStart w:id="1143" w:name="_Toc60985439"/>
      <w:bookmarkStart w:id="1144" w:name="_Toc60986358"/>
      <w:bookmarkStart w:id="1145" w:name="_Toc60987279"/>
      <w:bookmarkStart w:id="1146" w:name="_Toc60988198"/>
      <w:bookmarkStart w:id="1147" w:name="_Toc60989117"/>
      <w:bookmarkStart w:id="1148" w:name="_Toc60990041"/>
      <w:bookmarkStart w:id="1149" w:name="_Toc60924002"/>
      <w:bookmarkStart w:id="1150" w:name="_Toc60924921"/>
      <w:bookmarkStart w:id="1151" w:name="_Toc60925846"/>
      <w:bookmarkStart w:id="1152" w:name="_Toc60983603"/>
      <w:bookmarkStart w:id="1153" w:name="_Toc60984521"/>
      <w:bookmarkStart w:id="1154" w:name="_Toc60985440"/>
      <w:bookmarkStart w:id="1155" w:name="_Toc60986359"/>
      <w:bookmarkStart w:id="1156" w:name="_Toc60987280"/>
      <w:bookmarkStart w:id="1157" w:name="_Toc60988199"/>
      <w:bookmarkStart w:id="1158" w:name="_Toc60989118"/>
      <w:bookmarkStart w:id="1159" w:name="_Toc60990042"/>
      <w:bookmarkStart w:id="1160" w:name="_Toc60924003"/>
      <w:bookmarkStart w:id="1161" w:name="_Toc60924922"/>
      <w:bookmarkStart w:id="1162" w:name="_Toc60925847"/>
      <w:bookmarkStart w:id="1163" w:name="_Toc60983604"/>
      <w:bookmarkStart w:id="1164" w:name="_Toc60984522"/>
      <w:bookmarkStart w:id="1165" w:name="_Toc60985441"/>
      <w:bookmarkStart w:id="1166" w:name="_Toc60986360"/>
      <w:bookmarkStart w:id="1167" w:name="_Toc60987281"/>
      <w:bookmarkStart w:id="1168" w:name="_Toc60988200"/>
      <w:bookmarkStart w:id="1169" w:name="_Toc60989119"/>
      <w:bookmarkStart w:id="1170" w:name="_Toc60990043"/>
      <w:bookmarkStart w:id="1171" w:name="_Toc60924004"/>
      <w:bookmarkStart w:id="1172" w:name="_Toc60924923"/>
      <w:bookmarkStart w:id="1173" w:name="_Toc60925848"/>
      <w:bookmarkStart w:id="1174" w:name="_Toc60983605"/>
      <w:bookmarkStart w:id="1175" w:name="_Toc60984523"/>
      <w:bookmarkStart w:id="1176" w:name="_Toc60985442"/>
      <w:bookmarkStart w:id="1177" w:name="_Toc60986361"/>
      <w:bookmarkStart w:id="1178" w:name="_Toc60987282"/>
      <w:bookmarkStart w:id="1179" w:name="_Toc60988201"/>
      <w:bookmarkStart w:id="1180" w:name="_Toc60989120"/>
      <w:bookmarkStart w:id="1181" w:name="_Toc60990044"/>
      <w:bookmarkStart w:id="1182" w:name="_Toc60924005"/>
      <w:bookmarkStart w:id="1183" w:name="_Toc60924924"/>
      <w:bookmarkStart w:id="1184" w:name="_Toc60925849"/>
      <w:bookmarkStart w:id="1185" w:name="_Toc60983606"/>
      <w:bookmarkStart w:id="1186" w:name="_Toc60984524"/>
      <w:bookmarkStart w:id="1187" w:name="_Toc60985443"/>
      <w:bookmarkStart w:id="1188" w:name="_Toc60986362"/>
      <w:bookmarkStart w:id="1189" w:name="_Toc60987283"/>
      <w:bookmarkStart w:id="1190" w:name="_Toc60988202"/>
      <w:bookmarkStart w:id="1191" w:name="_Toc60989121"/>
      <w:bookmarkStart w:id="1192" w:name="_Toc60990045"/>
      <w:bookmarkStart w:id="1193" w:name="_Toc60924006"/>
      <w:bookmarkStart w:id="1194" w:name="_Toc60924925"/>
      <w:bookmarkStart w:id="1195" w:name="_Toc60925850"/>
      <w:bookmarkStart w:id="1196" w:name="_Toc60983607"/>
      <w:bookmarkStart w:id="1197" w:name="_Toc60984525"/>
      <w:bookmarkStart w:id="1198" w:name="_Toc60985444"/>
      <w:bookmarkStart w:id="1199" w:name="_Toc60986363"/>
      <w:bookmarkStart w:id="1200" w:name="_Toc60987284"/>
      <w:bookmarkStart w:id="1201" w:name="_Toc60988203"/>
      <w:bookmarkStart w:id="1202" w:name="_Toc60989122"/>
      <w:bookmarkStart w:id="1203" w:name="_Toc60990046"/>
      <w:bookmarkStart w:id="1204" w:name="_Toc60924007"/>
      <w:bookmarkStart w:id="1205" w:name="_Toc60924926"/>
      <w:bookmarkStart w:id="1206" w:name="_Toc60925851"/>
      <w:bookmarkStart w:id="1207" w:name="_Toc60983608"/>
      <w:bookmarkStart w:id="1208" w:name="_Toc60984526"/>
      <w:bookmarkStart w:id="1209" w:name="_Toc60985445"/>
      <w:bookmarkStart w:id="1210" w:name="_Toc60986364"/>
      <w:bookmarkStart w:id="1211" w:name="_Toc60987285"/>
      <w:bookmarkStart w:id="1212" w:name="_Toc60988204"/>
      <w:bookmarkStart w:id="1213" w:name="_Toc60989123"/>
      <w:bookmarkStart w:id="1214" w:name="_Toc60990047"/>
      <w:bookmarkStart w:id="1215" w:name="_Toc60924008"/>
      <w:bookmarkStart w:id="1216" w:name="_Toc60924927"/>
      <w:bookmarkStart w:id="1217" w:name="_Toc60925852"/>
      <w:bookmarkStart w:id="1218" w:name="_Toc60983609"/>
      <w:bookmarkStart w:id="1219" w:name="_Toc60984527"/>
      <w:bookmarkStart w:id="1220" w:name="_Toc60985446"/>
      <w:bookmarkStart w:id="1221" w:name="_Toc60986365"/>
      <w:bookmarkStart w:id="1222" w:name="_Toc60987286"/>
      <w:bookmarkStart w:id="1223" w:name="_Toc60988205"/>
      <w:bookmarkStart w:id="1224" w:name="_Toc60989124"/>
      <w:bookmarkStart w:id="1225" w:name="_Toc60990048"/>
      <w:bookmarkStart w:id="1226" w:name="_Toc60924009"/>
      <w:bookmarkStart w:id="1227" w:name="_Toc60924928"/>
      <w:bookmarkStart w:id="1228" w:name="_Toc60925853"/>
      <w:bookmarkStart w:id="1229" w:name="_Toc60983610"/>
      <w:bookmarkStart w:id="1230" w:name="_Toc60984528"/>
      <w:bookmarkStart w:id="1231" w:name="_Toc60985447"/>
      <w:bookmarkStart w:id="1232" w:name="_Toc60986366"/>
      <w:bookmarkStart w:id="1233" w:name="_Toc60987287"/>
      <w:bookmarkStart w:id="1234" w:name="_Toc60988206"/>
      <w:bookmarkStart w:id="1235" w:name="_Toc60989125"/>
      <w:bookmarkStart w:id="1236" w:name="_Toc60990049"/>
      <w:bookmarkStart w:id="1237" w:name="_Toc60924010"/>
      <w:bookmarkStart w:id="1238" w:name="_Toc60924929"/>
      <w:bookmarkStart w:id="1239" w:name="_Toc60925854"/>
      <w:bookmarkStart w:id="1240" w:name="_Toc60983611"/>
      <w:bookmarkStart w:id="1241" w:name="_Toc60984529"/>
      <w:bookmarkStart w:id="1242" w:name="_Toc60985448"/>
      <w:bookmarkStart w:id="1243" w:name="_Toc60986367"/>
      <w:bookmarkStart w:id="1244" w:name="_Toc60987288"/>
      <w:bookmarkStart w:id="1245" w:name="_Toc60988207"/>
      <w:bookmarkStart w:id="1246" w:name="_Toc60989126"/>
      <w:bookmarkStart w:id="1247" w:name="_Toc60990050"/>
      <w:bookmarkStart w:id="1248" w:name="_Toc60924011"/>
      <w:bookmarkStart w:id="1249" w:name="_Toc60924930"/>
      <w:bookmarkStart w:id="1250" w:name="_Toc60925855"/>
      <w:bookmarkStart w:id="1251" w:name="_Toc60983612"/>
      <w:bookmarkStart w:id="1252" w:name="_Toc60984530"/>
      <w:bookmarkStart w:id="1253" w:name="_Toc60985449"/>
      <w:bookmarkStart w:id="1254" w:name="_Toc60986368"/>
      <w:bookmarkStart w:id="1255" w:name="_Toc60987289"/>
      <w:bookmarkStart w:id="1256" w:name="_Toc60988208"/>
      <w:bookmarkStart w:id="1257" w:name="_Toc60989127"/>
      <w:bookmarkStart w:id="1258" w:name="_Toc60990051"/>
      <w:bookmarkStart w:id="1259" w:name="_Toc60924012"/>
      <w:bookmarkStart w:id="1260" w:name="_Toc60924931"/>
      <w:bookmarkStart w:id="1261" w:name="_Toc60925856"/>
      <w:bookmarkStart w:id="1262" w:name="_Toc60983613"/>
      <w:bookmarkStart w:id="1263" w:name="_Toc60984531"/>
      <w:bookmarkStart w:id="1264" w:name="_Toc60985450"/>
      <w:bookmarkStart w:id="1265" w:name="_Toc60986369"/>
      <w:bookmarkStart w:id="1266" w:name="_Toc60987290"/>
      <w:bookmarkStart w:id="1267" w:name="_Toc60988209"/>
      <w:bookmarkStart w:id="1268" w:name="_Toc60989128"/>
      <w:bookmarkStart w:id="1269" w:name="_Toc60990052"/>
      <w:bookmarkStart w:id="1270" w:name="_Toc60924013"/>
      <w:bookmarkStart w:id="1271" w:name="_Toc60924932"/>
      <w:bookmarkStart w:id="1272" w:name="_Toc60925857"/>
      <w:bookmarkStart w:id="1273" w:name="_Toc60983614"/>
      <w:bookmarkStart w:id="1274" w:name="_Toc60984532"/>
      <w:bookmarkStart w:id="1275" w:name="_Toc60985451"/>
      <w:bookmarkStart w:id="1276" w:name="_Toc60986370"/>
      <w:bookmarkStart w:id="1277" w:name="_Toc60987291"/>
      <w:bookmarkStart w:id="1278" w:name="_Toc60988210"/>
      <w:bookmarkStart w:id="1279" w:name="_Toc60989129"/>
      <w:bookmarkStart w:id="1280" w:name="_Toc60990053"/>
      <w:bookmarkStart w:id="1281" w:name="_Toc60924014"/>
      <w:bookmarkStart w:id="1282" w:name="_Toc60924933"/>
      <w:bookmarkStart w:id="1283" w:name="_Toc60925858"/>
      <w:bookmarkStart w:id="1284" w:name="_Toc60983615"/>
      <w:bookmarkStart w:id="1285" w:name="_Toc60984533"/>
      <w:bookmarkStart w:id="1286" w:name="_Toc60985452"/>
      <w:bookmarkStart w:id="1287" w:name="_Toc60986371"/>
      <w:bookmarkStart w:id="1288" w:name="_Toc60987292"/>
      <w:bookmarkStart w:id="1289" w:name="_Toc60988211"/>
      <w:bookmarkStart w:id="1290" w:name="_Toc60989130"/>
      <w:bookmarkStart w:id="1291" w:name="_Toc60990054"/>
      <w:bookmarkStart w:id="1292" w:name="_Toc60924015"/>
      <w:bookmarkStart w:id="1293" w:name="_Toc60924934"/>
      <w:bookmarkStart w:id="1294" w:name="_Toc60925859"/>
      <w:bookmarkStart w:id="1295" w:name="_Toc60983616"/>
      <w:bookmarkStart w:id="1296" w:name="_Toc60984534"/>
      <w:bookmarkStart w:id="1297" w:name="_Toc60985453"/>
      <w:bookmarkStart w:id="1298" w:name="_Toc60986372"/>
      <w:bookmarkStart w:id="1299" w:name="_Toc60987293"/>
      <w:bookmarkStart w:id="1300" w:name="_Toc60988212"/>
      <w:bookmarkStart w:id="1301" w:name="_Toc60989131"/>
      <w:bookmarkStart w:id="1302" w:name="_Toc60990055"/>
      <w:bookmarkStart w:id="1303" w:name="_Toc60924016"/>
      <w:bookmarkStart w:id="1304" w:name="_Toc60924935"/>
      <w:bookmarkStart w:id="1305" w:name="_Toc60925860"/>
      <w:bookmarkStart w:id="1306" w:name="_Toc60983617"/>
      <w:bookmarkStart w:id="1307" w:name="_Toc60984535"/>
      <w:bookmarkStart w:id="1308" w:name="_Toc60985454"/>
      <w:bookmarkStart w:id="1309" w:name="_Toc60986373"/>
      <w:bookmarkStart w:id="1310" w:name="_Toc60987294"/>
      <w:bookmarkStart w:id="1311" w:name="_Toc60988213"/>
      <w:bookmarkStart w:id="1312" w:name="_Toc60989132"/>
      <w:bookmarkStart w:id="1313" w:name="_Toc60990056"/>
      <w:bookmarkStart w:id="1314" w:name="_Toc60924017"/>
      <w:bookmarkStart w:id="1315" w:name="_Toc60924936"/>
      <w:bookmarkStart w:id="1316" w:name="_Toc60925861"/>
      <w:bookmarkStart w:id="1317" w:name="_Toc60983618"/>
      <w:bookmarkStart w:id="1318" w:name="_Toc60984536"/>
      <w:bookmarkStart w:id="1319" w:name="_Toc60985455"/>
      <w:bookmarkStart w:id="1320" w:name="_Toc60986374"/>
      <w:bookmarkStart w:id="1321" w:name="_Toc60987295"/>
      <w:bookmarkStart w:id="1322" w:name="_Toc60988214"/>
      <w:bookmarkStart w:id="1323" w:name="_Toc60989133"/>
      <w:bookmarkStart w:id="1324" w:name="_Toc60990057"/>
      <w:bookmarkStart w:id="1325" w:name="_Toc60924018"/>
      <w:bookmarkStart w:id="1326" w:name="_Toc60924937"/>
      <w:bookmarkStart w:id="1327" w:name="_Toc60925862"/>
      <w:bookmarkStart w:id="1328" w:name="_Toc60983619"/>
      <w:bookmarkStart w:id="1329" w:name="_Toc60984537"/>
      <w:bookmarkStart w:id="1330" w:name="_Toc60985456"/>
      <w:bookmarkStart w:id="1331" w:name="_Toc60986375"/>
      <w:bookmarkStart w:id="1332" w:name="_Toc60987296"/>
      <w:bookmarkStart w:id="1333" w:name="_Toc60988215"/>
      <w:bookmarkStart w:id="1334" w:name="_Toc60989134"/>
      <w:bookmarkStart w:id="1335" w:name="_Toc60990058"/>
      <w:bookmarkStart w:id="1336" w:name="_Toc60924019"/>
      <w:bookmarkStart w:id="1337" w:name="_Toc60924938"/>
      <w:bookmarkStart w:id="1338" w:name="_Toc60925863"/>
      <w:bookmarkStart w:id="1339" w:name="_Toc60983620"/>
      <w:bookmarkStart w:id="1340" w:name="_Toc60984538"/>
      <w:bookmarkStart w:id="1341" w:name="_Toc60985457"/>
      <w:bookmarkStart w:id="1342" w:name="_Toc60986376"/>
      <w:bookmarkStart w:id="1343" w:name="_Toc60987297"/>
      <w:bookmarkStart w:id="1344" w:name="_Toc60988216"/>
      <w:bookmarkStart w:id="1345" w:name="_Toc60989135"/>
      <w:bookmarkStart w:id="1346" w:name="_Toc60990059"/>
      <w:bookmarkStart w:id="1347" w:name="_Toc60924020"/>
      <w:bookmarkStart w:id="1348" w:name="_Toc60924939"/>
      <w:bookmarkStart w:id="1349" w:name="_Toc60925864"/>
      <w:bookmarkStart w:id="1350" w:name="_Toc60983621"/>
      <w:bookmarkStart w:id="1351" w:name="_Toc60984539"/>
      <w:bookmarkStart w:id="1352" w:name="_Toc60985458"/>
      <w:bookmarkStart w:id="1353" w:name="_Toc60986377"/>
      <w:bookmarkStart w:id="1354" w:name="_Toc60987298"/>
      <w:bookmarkStart w:id="1355" w:name="_Toc60988217"/>
      <w:bookmarkStart w:id="1356" w:name="_Toc60989136"/>
      <w:bookmarkStart w:id="1357" w:name="_Toc60990060"/>
      <w:bookmarkStart w:id="1358" w:name="_Toc60924021"/>
      <w:bookmarkStart w:id="1359" w:name="_Toc60924940"/>
      <w:bookmarkStart w:id="1360" w:name="_Toc60925865"/>
      <w:bookmarkStart w:id="1361" w:name="_Toc60983622"/>
      <w:bookmarkStart w:id="1362" w:name="_Toc60984540"/>
      <w:bookmarkStart w:id="1363" w:name="_Toc60985459"/>
      <w:bookmarkStart w:id="1364" w:name="_Toc60986378"/>
      <w:bookmarkStart w:id="1365" w:name="_Toc60987299"/>
      <w:bookmarkStart w:id="1366" w:name="_Toc60988218"/>
      <w:bookmarkStart w:id="1367" w:name="_Toc60989137"/>
      <w:bookmarkStart w:id="1368" w:name="_Toc60990061"/>
      <w:bookmarkStart w:id="1369" w:name="_Toc60924022"/>
      <w:bookmarkStart w:id="1370" w:name="_Toc60924941"/>
      <w:bookmarkStart w:id="1371" w:name="_Toc60925866"/>
      <w:bookmarkStart w:id="1372" w:name="_Toc60983623"/>
      <w:bookmarkStart w:id="1373" w:name="_Toc60984541"/>
      <w:bookmarkStart w:id="1374" w:name="_Toc60985460"/>
      <w:bookmarkStart w:id="1375" w:name="_Toc60986379"/>
      <w:bookmarkStart w:id="1376" w:name="_Toc60987300"/>
      <w:bookmarkStart w:id="1377" w:name="_Toc60988219"/>
      <w:bookmarkStart w:id="1378" w:name="_Toc60989138"/>
      <w:bookmarkStart w:id="1379" w:name="_Toc60990062"/>
      <w:bookmarkStart w:id="1380" w:name="_Toc60924023"/>
      <w:bookmarkStart w:id="1381" w:name="_Toc60924942"/>
      <w:bookmarkStart w:id="1382" w:name="_Toc60925867"/>
      <w:bookmarkStart w:id="1383" w:name="_Toc60983624"/>
      <w:bookmarkStart w:id="1384" w:name="_Toc60984542"/>
      <w:bookmarkStart w:id="1385" w:name="_Toc60985461"/>
      <w:bookmarkStart w:id="1386" w:name="_Toc60986380"/>
      <w:bookmarkStart w:id="1387" w:name="_Toc60987301"/>
      <w:bookmarkStart w:id="1388" w:name="_Toc60988220"/>
      <w:bookmarkStart w:id="1389" w:name="_Toc60989139"/>
      <w:bookmarkStart w:id="1390" w:name="_Toc60990063"/>
      <w:bookmarkStart w:id="1391" w:name="_Toc60924024"/>
      <w:bookmarkStart w:id="1392" w:name="_Toc60924943"/>
      <w:bookmarkStart w:id="1393" w:name="_Toc60925868"/>
      <w:bookmarkStart w:id="1394" w:name="_Toc60983625"/>
      <w:bookmarkStart w:id="1395" w:name="_Toc60984543"/>
      <w:bookmarkStart w:id="1396" w:name="_Toc60985462"/>
      <w:bookmarkStart w:id="1397" w:name="_Toc60986381"/>
      <w:bookmarkStart w:id="1398" w:name="_Toc60987302"/>
      <w:bookmarkStart w:id="1399" w:name="_Toc60988221"/>
      <w:bookmarkStart w:id="1400" w:name="_Toc60989140"/>
      <w:bookmarkStart w:id="1401" w:name="_Toc60990064"/>
      <w:bookmarkStart w:id="1402" w:name="_Toc60924025"/>
      <w:bookmarkStart w:id="1403" w:name="_Toc60924944"/>
      <w:bookmarkStart w:id="1404" w:name="_Toc60925869"/>
      <w:bookmarkStart w:id="1405" w:name="_Toc60983626"/>
      <w:bookmarkStart w:id="1406" w:name="_Toc60984544"/>
      <w:bookmarkStart w:id="1407" w:name="_Toc60985463"/>
      <w:bookmarkStart w:id="1408" w:name="_Toc60986382"/>
      <w:bookmarkStart w:id="1409" w:name="_Toc60987303"/>
      <w:bookmarkStart w:id="1410" w:name="_Toc60988222"/>
      <w:bookmarkStart w:id="1411" w:name="_Toc60989141"/>
      <w:bookmarkStart w:id="1412" w:name="_Toc60990065"/>
      <w:bookmarkStart w:id="1413" w:name="_Toc60924026"/>
      <w:bookmarkStart w:id="1414" w:name="_Toc60924945"/>
      <w:bookmarkStart w:id="1415" w:name="_Toc60925870"/>
      <w:bookmarkStart w:id="1416" w:name="_Toc60983627"/>
      <w:bookmarkStart w:id="1417" w:name="_Toc60984545"/>
      <w:bookmarkStart w:id="1418" w:name="_Toc60985464"/>
      <w:bookmarkStart w:id="1419" w:name="_Toc60986383"/>
      <w:bookmarkStart w:id="1420" w:name="_Toc60987304"/>
      <w:bookmarkStart w:id="1421" w:name="_Toc60988223"/>
      <w:bookmarkStart w:id="1422" w:name="_Toc60989142"/>
      <w:bookmarkStart w:id="1423" w:name="_Toc60990066"/>
      <w:bookmarkStart w:id="1424" w:name="_Toc60924027"/>
      <w:bookmarkStart w:id="1425" w:name="_Toc60924946"/>
      <w:bookmarkStart w:id="1426" w:name="_Toc60925871"/>
      <w:bookmarkStart w:id="1427" w:name="_Toc60983628"/>
      <w:bookmarkStart w:id="1428" w:name="_Toc60984546"/>
      <w:bookmarkStart w:id="1429" w:name="_Toc60985465"/>
      <w:bookmarkStart w:id="1430" w:name="_Toc60986384"/>
      <w:bookmarkStart w:id="1431" w:name="_Toc60987305"/>
      <w:bookmarkStart w:id="1432" w:name="_Toc60988224"/>
      <w:bookmarkStart w:id="1433" w:name="_Toc60989143"/>
      <w:bookmarkStart w:id="1434" w:name="_Toc60990067"/>
      <w:bookmarkStart w:id="1435" w:name="_Toc60924028"/>
      <w:bookmarkStart w:id="1436" w:name="_Toc60924947"/>
      <w:bookmarkStart w:id="1437" w:name="_Toc60925872"/>
      <w:bookmarkStart w:id="1438" w:name="_Toc60983629"/>
      <w:bookmarkStart w:id="1439" w:name="_Toc60984547"/>
      <w:bookmarkStart w:id="1440" w:name="_Toc60985466"/>
      <w:bookmarkStart w:id="1441" w:name="_Toc60986385"/>
      <w:bookmarkStart w:id="1442" w:name="_Toc60987306"/>
      <w:bookmarkStart w:id="1443" w:name="_Toc60988225"/>
      <w:bookmarkStart w:id="1444" w:name="_Toc60989144"/>
      <w:bookmarkStart w:id="1445" w:name="_Toc60990068"/>
      <w:bookmarkStart w:id="1446" w:name="_Toc60924029"/>
      <w:bookmarkStart w:id="1447" w:name="_Toc60924948"/>
      <w:bookmarkStart w:id="1448" w:name="_Toc60925873"/>
      <w:bookmarkStart w:id="1449" w:name="_Toc60983630"/>
      <w:bookmarkStart w:id="1450" w:name="_Toc60984548"/>
      <w:bookmarkStart w:id="1451" w:name="_Toc60985467"/>
      <w:bookmarkStart w:id="1452" w:name="_Toc60986386"/>
      <w:bookmarkStart w:id="1453" w:name="_Toc60987307"/>
      <w:bookmarkStart w:id="1454" w:name="_Toc60988226"/>
      <w:bookmarkStart w:id="1455" w:name="_Toc60989145"/>
      <w:bookmarkStart w:id="1456" w:name="_Toc60990069"/>
      <w:bookmarkStart w:id="1457" w:name="_Toc60924030"/>
      <w:bookmarkStart w:id="1458" w:name="_Toc60924949"/>
      <w:bookmarkStart w:id="1459" w:name="_Toc60925874"/>
      <w:bookmarkStart w:id="1460" w:name="_Toc60983631"/>
      <w:bookmarkStart w:id="1461" w:name="_Toc60984549"/>
      <w:bookmarkStart w:id="1462" w:name="_Toc60985468"/>
      <w:bookmarkStart w:id="1463" w:name="_Toc60986387"/>
      <w:bookmarkStart w:id="1464" w:name="_Toc60987308"/>
      <w:bookmarkStart w:id="1465" w:name="_Toc60988227"/>
      <w:bookmarkStart w:id="1466" w:name="_Toc60989146"/>
      <w:bookmarkStart w:id="1467" w:name="_Toc60990070"/>
      <w:bookmarkStart w:id="1468" w:name="_Toc60924031"/>
      <w:bookmarkStart w:id="1469" w:name="_Toc60924950"/>
      <w:bookmarkStart w:id="1470" w:name="_Toc60925875"/>
      <w:bookmarkStart w:id="1471" w:name="_Toc60983632"/>
      <w:bookmarkStart w:id="1472" w:name="_Toc60984550"/>
      <w:bookmarkStart w:id="1473" w:name="_Toc60985469"/>
      <w:bookmarkStart w:id="1474" w:name="_Toc60986388"/>
      <w:bookmarkStart w:id="1475" w:name="_Toc60987309"/>
      <w:bookmarkStart w:id="1476" w:name="_Toc60988228"/>
      <w:bookmarkStart w:id="1477" w:name="_Toc60989147"/>
      <w:bookmarkStart w:id="1478" w:name="_Toc60990071"/>
      <w:bookmarkStart w:id="1479" w:name="_Toc60924032"/>
      <w:bookmarkStart w:id="1480" w:name="_Toc60924951"/>
      <w:bookmarkStart w:id="1481" w:name="_Toc60925876"/>
      <w:bookmarkStart w:id="1482" w:name="_Toc60983633"/>
      <w:bookmarkStart w:id="1483" w:name="_Toc60984551"/>
      <w:bookmarkStart w:id="1484" w:name="_Toc60985470"/>
      <w:bookmarkStart w:id="1485" w:name="_Toc60986389"/>
      <w:bookmarkStart w:id="1486" w:name="_Toc60987310"/>
      <w:bookmarkStart w:id="1487" w:name="_Toc60988229"/>
      <w:bookmarkStart w:id="1488" w:name="_Toc60989148"/>
      <w:bookmarkStart w:id="1489" w:name="_Toc60990072"/>
      <w:bookmarkStart w:id="1490" w:name="_Toc60924033"/>
      <w:bookmarkStart w:id="1491" w:name="_Toc60924952"/>
      <w:bookmarkStart w:id="1492" w:name="_Toc60925877"/>
      <w:bookmarkStart w:id="1493" w:name="_Toc60983634"/>
      <w:bookmarkStart w:id="1494" w:name="_Toc60984552"/>
      <w:bookmarkStart w:id="1495" w:name="_Toc60985471"/>
      <w:bookmarkStart w:id="1496" w:name="_Toc60986390"/>
      <w:bookmarkStart w:id="1497" w:name="_Toc60987311"/>
      <w:bookmarkStart w:id="1498" w:name="_Toc60988230"/>
      <w:bookmarkStart w:id="1499" w:name="_Toc60989149"/>
      <w:bookmarkStart w:id="1500" w:name="_Toc60990073"/>
      <w:bookmarkStart w:id="1501" w:name="_Toc60924034"/>
      <w:bookmarkStart w:id="1502" w:name="_Toc60924953"/>
      <w:bookmarkStart w:id="1503" w:name="_Toc60925878"/>
      <w:bookmarkStart w:id="1504" w:name="_Toc60983635"/>
      <w:bookmarkStart w:id="1505" w:name="_Toc60984553"/>
      <w:bookmarkStart w:id="1506" w:name="_Toc60985472"/>
      <w:bookmarkStart w:id="1507" w:name="_Toc60986391"/>
      <w:bookmarkStart w:id="1508" w:name="_Toc60987312"/>
      <w:bookmarkStart w:id="1509" w:name="_Toc60988231"/>
      <w:bookmarkStart w:id="1510" w:name="_Toc60989150"/>
      <w:bookmarkStart w:id="1511" w:name="_Toc60990074"/>
      <w:bookmarkStart w:id="1512" w:name="_Toc60924035"/>
      <w:bookmarkStart w:id="1513" w:name="_Toc60924954"/>
      <w:bookmarkStart w:id="1514" w:name="_Toc60925879"/>
      <w:bookmarkStart w:id="1515" w:name="_Toc60983636"/>
      <w:bookmarkStart w:id="1516" w:name="_Toc60984554"/>
      <w:bookmarkStart w:id="1517" w:name="_Toc60985473"/>
      <w:bookmarkStart w:id="1518" w:name="_Toc60986392"/>
      <w:bookmarkStart w:id="1519" w:name="_Toc60987313"/>
      <w:bookmarkStart w:id="1520" w:name="_Toc60988232"/>
      <w:bookmarkStart w:id="1521" w:name="_Toc60989151"/>
      <w:bookmarkStart w:id="1522" w:name="_Toc60990075"/>
      <w:bookmarkStart w:id="1523" w:name="_Toc60924036"/>
      <w:bookmarkStart w:id="1524" w:name="_Toc60924955"/>
      <w:bookmarkStart w:id="1525" w:name="_Toc60925880"/>
      <w:bookmarkStart w:id="1526" w:name="_Toc60983637"/>
      <w:bookmarkStart w:id="1527" w:name="_Toc60984555"/>
      <w:bookmarkStart w:id="1528" w:name="_Toc60985474"/>
      <w:bookmarkStart w:id="1529" w:name="_Toc60986393"/>
      <w:bookmarkStart w:id="1530" w:name="_Toc60987314"/>
      <w:bookmarkStart w:id="1531" w:name="_Toc60988233"/>
      <w:bookmarkStart w:id="1532" w:name="_Toc60989152"/>
      <w:bookmarkStart w:id="1533" w:name="_Toc60990076"/>
      <w:bookmarkStart w:id="1534" w:name="_Toc60924039"/>
      <w:bookmarkStart w:id="1535" w:name="_Toc60924958"/>
      <w:bookmarkStart w:id="1536" w:name="_Toc60925883"/>
      <w:bookmarkStart w:id="1537" w:name="_Toc60983640"/>
      <w:bookmarkStart w:id="1538" w:name="_Toc60984558"/>
      <w:bookmarkStart w:id="1539" w:name="_Toc60985477"/>
      <w:bookmarkStart w:id="1540" w:name="_Toc60986396"/>
      <w:bookmarkStart w:id="1541" w:name="_Toc60987317"/>
      <w:bookmarkStart w:id="1542" w:name="_Toc60988236"/>
      <w:bookmarkStart w:id="1543" w:name="_Toc60989155"/>
      <w:bookmarkStart w:id="1544" w:name="_Toc60990079"/>
      <w:bookmarkStart w:id="1545" w:name="_Toc60924207"/>
      <w:bookmarkStart w:id="1546" w:name="_Toc60925126"/>
      <w:bookmarkStart w:id="1547" w:name="_Toc60926051"/>
      <w:bookmarkStart w:id="1548" w:name="_Toc60983808"/>
      <w:bookmarkStart w:id="1549" w:name="_Toc60984726"/>
      <w:bookmarkStart w:id="1550" w:name="_Toc60985645"/>
      <w:bookmarkStart w:id="1551" w:name="_Toc60986564"/>
      <w:bookmarkStart w:id="1552" w:name="_Toc60987485"/>
      <w:bookmarkStart w:id="1553" w:name="_Toc60988404"/>
      <w:bookmarkStart w:id="1554" w:name="_Toc60989323"/>
      <w:bookmarkStart w:id="1555" w:name="_Toc60990247"/>
      <w:bookmarkStart w:id="1556" w:name="_Toc60924214"/>
      <w:bookmarkStart w:id="1557" w:name="_Toc60925133"/>
      <w:bookmarkStart w:id="1558" w:name="_Toc60926058"/>
      <w:bookmarkStart w:id="1559" w:name="_Toc60983815"/>
      <w:bookmarkStart w:id="1560" w:name="_Toc60984733"/>
      <w:bookmarkStart w:id="1561" w:name="_Toc60985652"/>
      <w:bookmarkStart w:id="1562" w:name="_Toc60986571"/>
      <w:bookmarkStart w:id="1563" w:name="_Toc60987492"/>
      <w:bookmarkStart w:id="1564" w:name="_Toc60988411"/>
      <w:bookmarkStart w:id="1565" w:name="_Toc60989330"/>
      <w:bookmarkStart w:id="1566" w:name="_Toc60990254"/>
      <w:bookmarkStart w:id="1567" w:name="_Toc60924215"/>
      <w:bookmarkStart w:id="1568" w:name="_Toc60925134"/>
      <w:bookmarkStart w:id="1569" w:name="_Toc60926059"/>
      <w:bookmarkStart w:id="1570" w:name="_Toc60983816"/>
      <w:bookmarkStart w:id="1571" w:name="_Toc60984734"/>
      <w:bookmarkStart w:id="1572" w:name="_Toc60985653"/>
      <w:bookmarkStart w:id="1573" w:name="_Toc60986572"/>
      <w:bookmarkStart w:id="1574" w:name="_Toc60987493"/>
      <w:bookmarkStart w:id="1575" w:name="_Toc60988412"/>
      <w:bookmarkStart w:id="1576" w:name="_Toc60989331"/>
      <w:bookmarkStart w:id="1577" w:name="_Toc60990255"/>
      <w:bookmarkStart w:id="1578" w:name="_Toc60924216"/>
      <w:bookmarkStart w:id="1579" w:name="_Toc60925135"/>
      <w:bookmarkStart w:id="1580" w:name="_Toc60926060"/>
      <w:bookmarkStart w:id="1581" w:name="_Toc60983817"/>
      <w:bookmarkStart w:id="1582" w:name="_Toc60984735"/>
      <w:bookmarkStart w:id="1583" w:name="_Toc60985654"/>
      <w:bookmarkStart w:id="1584" w:name="_Toc60986573"/>
      <w:bookmarkStart w:id="1585" w:name="_Toc60987494"/>
      <w:bookmarkStart w:id="1586" w:name="_Toc60988413"/>
      <w:bookmarkStart w:id="1587" w:name="_Toc60989332"/>
      <w:bookmarkStart w:id="1588" w:name="_Toc60990256"/>
      <w:bookmarkStart w:id="1589" w:name="_Toc60924217"/>
      <w:bookmarkStart w:id="1590" w:name="_Toc60925136"/>
      <w:bookmarkStart w:id="1591" w:name="_Toc60926061"/>
      <w:bookmarkStart w:id="1592" w:name="_Toc60983818"/>
      <w:bookmarkStart w:id="1593" w:name="_Toc60984736"/>
      <w:bookmarkStart w:id="1594" w:name="_Toc60985655"/>
      <w:bookmarkStart w:id="1595" w:name="_Toc60986574"/>
      <w:bookmarkStart w:id="1596" w:name="_Toc60987495"/>
      <w:bookmarkStart w:id="1597" w:name="_Toc60988414"/>
      <w:bookmarkStart w:id="1598" w:name="_Toc60989333"/>
      <w:bookmarkStart w:id="1599" w:name="_Toc60990257"/>
      <w:bookmarkStart w:id="1600" w:name="_Toc60924218"/>
      <w:bookmarkStart w:id="1601" w:name="_Toc60925137"/>
      <w:bookmarkStart w:id="1602" w:name="_Toc60926062"/>
      <w:bookmarkStart w:id="1603" w:name="_Toc60983819"/>
      <w:bookmarkStart w:id="1604" w:name="_Toc60984737"/>
      <w:bookmarkStart w:id="1605" w:name="_Toc60985656"/>
      <w:bookmarkStart w:id="1606" w:name="_Toc60986575"/>
      <w:bookmarkStart w:id="1607" w:name="_Toc60987496"/>
      <w:bookmarkStart w:id="1608" w:name="_Toc60988415"/>
      <w:bookmarkStart w:id="1609" w:name="_Toc60989334"/>
      <w:bookmarkStart w:id="1610" w:name="_Toc60990258"/>
      <w:bookmarkStart w:id="1611" w:name="_Toc60924219"/>
      <w:bookmarkStart w:id="1612" w:name="_Toc60925138"/>
      <w:bookmarkStart w:id="1613" w:name="_Toc60926063"/>
      <w:bookmarkStart w:id="1614" w:name="_Toc60983820"/>
      <w:bookmarkStart w:id="1615" w:name="_Toc60984738"/>
      <w:bookmarkStart w:id="1616" w:name="_Toc60985657"/>
      <w:bookmarkStart w:id="1617" w:name="_Toc60986576"/>
      <w:bookmarkStart w:id="1618" w:name="_Toc60987497"/>
      <w:bookmarkStart w:id="1619" w:name="_Toc60988416"/>
      <w:bookmarkStart w:id="1620" w:name="_Toc60989335"/>
      <w:bookmarkStart w:id="1621" w:name="_Toc60990259"/>
      <w:bookmarkStart w:id="1622" w:name="_Toc60924220"/>
      <w:bookmarkStart w:id="1623" w:name="_Toc60925139"/>
      <w:bookmarkStart w:id="1624" w:name="_Toc60926064"/>
      <w:bookmarkStart w:id="1625" w:name="_Toc60983821"/>
      <w:bookmarkStart w:id="1626" w:name="_Toc60984739"/>
      <w:bookmarkStart w:id="1627" w:name="_Toc60985658"/>
      <w:bookmarkStart w:id="1628" w:name="_Toc60986577"/>
      <w:bookmarkStart w:id="1629" w:name="_Toc60987498"/>
      <w:bookmarkStart w:id="1630" w:name="_Toc60988417"/>
      <w:bookmarkStart w:id="1631" w:name="_Toc60989336"/>
      <w:bookmarkStart w:id="1632" w:name="_Toc60990260"/>
      <w:bookmarkStart w:id="1633" w:name="_Toc60924221"/>
      <w:bookmarkStart w:id="1634" w:name="_Toc60925140"/>
      <w:bookmarkStart w:id="1635" w:name="_Toc60926065"/>
      <w:bookmarkStart w:id="1636" w:name="_Toc60983822"/>
      <w:bookmarkStart w:id="1637" w:name="_Toc60984740"/>
      <w:bookmarkStart w:id="1638" w:name="_Toc60985659"/>
      <w:bookmarkStart w:id="1639" w:name="_Toc60986578"/>
      <w:bookmarkStart w:id="1640" w:name="_Toc60987499"/>
      <w:bookmarkStart w:id="1641" w:name="_Toc60988418"/>
      <w:bookmarkStart w:id="1642" w:name="_Toc60989337"/>
      <w:bookmarkStart w:id="1643" w:name="_Toc60990261"/>
      <w:bookmarkStart w:id="1644" w:name="_Toc60924222"/>
      <w:bookmarkStart w:id="1645" w:name="_Toc60925141"/>
      <w:bookmarkStart w:id="1646" w:name="_Toc60926066"/>
      <w:bookmarkStart w:id="1647" w:name="_Toc60983823"/>
      <w:bookmarkStart w:id="1648" w:name="_Toc60984741"/>
      <w:bookmarkStart w:id="1649" w:name="_Toc60985660"/>
      <w:bookmarkStart w:id="1650" w:name="_Toc60986579"/>
      <w:bookmarkStart w:id="1651" w:name="_Toc60987500"/>
      <w:bookmarkStart w:id="1652" w:name="_Toc60988419"/>
      <w:bookmarkStart w:id="1653" w:name="_Toc60989338"/>
      <w:bookmarkStart w:id="1654" w:name="_Toc60990262"/>
      <w:bookmarkStart w:id="1655" w:name="_Toc60924223"/>
      <w:bookmarkStart w:id="1656" w:name="_Toc60925142"/>
      <w:bookmarkStart w:id="1657" w:name="_Toc60926067"/>
      <w:bookmarkStart w:id="1658" w:name="_Toc60983824"/>
      <w:bookmarkStart w:id="1659" w:name="_Toc60984742"/>
      <w:bookmarkStart w:id="1660" w:name="_Toc60985661"/>
      <w:bookmarkStart w:id="1661" w:name="_Toc60986580"/>
      <w:bookmarkStart w:id="1662" w:name="_Toc60987501"/>
      <w:bookmarkStart w:id="1663" w:name="_Toc60988420"/>
      <w:bookmarkStart w:id="1664" w:name="_Toc60989339"/>
      <w:bookmarkStart w:id="1665" w:name="_Toc60990263"/>
      <w:bookmarkStart w:id="1666" w:name="_Toc60924224"/>
      <w:bookmarkStart w:id="1667" w:name="_Toc60925143"/>
      <w:bookmarkStart w:id="1668" w:name="_Toc60926068"/>
      <w:bookmarkStart w:id="1669" w:name="_Toc60983825"/>
      <w:bookmarkStart w:id="1670" w:name="_Toc60984743"/>
      <w:bookmarkStart w:id="1671" w:name="_Toc60985662"/>
      <w:bookmarkStart w:id="1672" w:name="_Toc60986581"/>
      <w:bookmarkStart w:id="1673" w:name="_Toc60987502"/>
      <w:bookmarkStart w:id="1674" w:name="_Toc60988421"/>
      <w:bookmarkStart w:id="1675" w:name="_Toc60989340"/>
      <w:bookmarkStart w:id="1676" w:name="_Toc60990264"/>
      <w:bookmarkStart w:id="1677" w:name="_Toc60924225"/>
      <w:bookmarkStart w:id="1678" w:name="_Toc60925144"/>
      <w:bookmarkStart w:id="1679" w:name="_Toc60926069"/>
      <w:bookmarkStart w:id="1680" w:name="_Toc60983826"/>
      <w:bookmarkStart w:id="1681" w:name="_Toc60984744"/>
      <w:bookmarkStart w:id="1682" w:name="_Toc60985663"/>
      <w:bookmarkStart w:id="1683" w:name="_Toc60986582"/>
      <w:bookmarkStart w:id="1684" w:name="_Toc60987503"/>
      <w:bookmarkStart w:id="1685" w:name="_Toc60988422"/>
      <w:bookmarkStart w:id="1686" w:name="_Toc60989341"/>
      <w:bookmarkStart w:id="1687" w:name="_Toc60990265"/>
      <w:bookmarkStart w:id="1688" w:name="_Toc60924226"/>
      <w:bookmarkStart w:id="1689" w:name="_Toc60925145"/>
      <w:bookmarkStart w:id="1690" w:name="_Toc60926070"/>
      <w:bookmarkStart w:id="1691" w:name="_Toc60983827"/>
      <w:bookmarkStart w:id="1692" w:name="_Toc60984745"/>
      <w:bookmarkStart w:id="1693" w:name="_Toc60985664"/>
      <w:bookmarkStart w:id="1694" w:name="_Toc60986583"/>
      <w:bookmarkStart w:id="1695" w:name="_Toc60987504"/>
      <w:bookmarkStart w:id="1696" w:name="_Toc60988423"/>
      <w:bookmarkStart w:id="1697" w:name="_Toc60989342"/>
      <w:bookmarkStart w:id="1698" w:name="_Toc60990266"/>
      <w:bookmarkStart w:id="1699" w:name="_Toc60924227"/>
      <w:bookmarkStart w:id="1700" w:name="_Toc60925146"/>
      <w:bookmarkStart w:id="1701" w:name="_Toc60926071"/>
      <w:bookmarkStart w:id="1702" w:name="_Toc60983828"/>
      <w:bookmarkStart w:id="1703" w:name="_Toc60984746"/>
      <w:bookmarkStart w:id="1704" w:name="_Toc60985665"/>
      <w:bookmarkStart w:id="1705" w:name="_Toc60986584"/>
      <w:bookmarkStart w:id="1706" w:name="_Toc60987505"/>
      <w:bookmarkStart w:id="1707" w:name="_Toc60988424"/>
      <w:bookmarkStart w:id="1708" w:name="_Toc60989343"/>
      <w:bookmarkStart w:id="1709" w:name="_Toc60990267"/>
      <w:bookmarkStart w:id="1710" w:name="_Toc60924228"/>
      <w:bookmarkStart w:id="1711" w:name="_Toc60925147"/>
      <w:bookmarkStart w:id="1712" w:name="_Toc60926072"/>
      <w:bookmarkStart w:id="1713" w:name="_Toc60983829"/>
      <w:bookmarkStart w:id="1714" w:name="_Toc60984747"/>
      <w:bookmarkStart w:id="1715" w:name="_Toc60985666"/>
      <w:bookmarkStart w:id="1716" w:name="_Toc60986585"/>
      <w:bookmarkStart w:id="1717" w:name="_Toc60987506"/>
      <w:bookmarkStart w:id="1718" w:name="_Toc60988425"/>
      <w:bookmarkStart w:id="1719" w:name="_Toc60989344"/>
      <w:bookmarkStart w:id="1720" w:name="_Toc60990268"/>
      <w:bookmarkStart w:id="1721" w:name="_Toc60924229"/>
      <w:bookmarkStart w:id="1722" w:name="_Toc60925148"/>
      <w:bookmarkStart w:id="1723" w:name="_Toc60926073"/>
      <w:bookmarkStart w:id="1724" w:name="_Toc60983830"/>
      <w:bookmarkStart w:id="1725" w:name="_Toc60984748"/>
      <w:bookmarkStart w:id="1726" w:name="_Toc60985667"/>
      <w:bookmarkStart w:id="1727" w:name="_Toc60986586"/>
      <w:bookmarkStart w:id="1728" w:name="_Toc60987507"/>
      <w:bookmarkStart w:id="1729" w:name="_Toc60988426"/>
      <w:bookmarkStart w:id="1730" w:name="_Toc60989345"/>
      <w:bookmarkStart w:id="1731" w:name="_Toc60990269"/>
      <w:bookmarkStart w:id="1732" w:name="_Toc60924230"/>
      <w:bookmarkStart w:id="1733" w:name="_Toc60925149"/>
      <w:bookmarkStart w:id="1734" w:name="_Toc60926074"/>
      <w:bookmarkStart w:id="1735" w:name="_Toc60983831"/>
      <w:bookmarkStart w:id="1736" w:name="_Toc60984749"/>
      <w:bookmarkStart w:id="1737" w:name="_Toc60985668"/>
      <w:bookmarkStart w:id="1738" w:name="_Toc60986587"/>
      <w:bookmarkStart w:id="1739" w:name="_Toc60987508"/>
      <w:bookmarkStart w:id="1740" w:name="_Toc60988427"/>
      <w:bookmarkStart w:id="1741" w:name="_Toc60989346"/>
      <w:bookmarkStart w:id="1742" w:name="_Toc60990270"/>
      <w:bookmarkStart w:id="1743" w:name="_Toc60924231"/>
      <w:bookmarkStart w:id="1744" w:name="_Toc60925150"/>
      <w:bookmarkStart w:id="1745" w:name="_Toc60926075"/>
      <w:bookmarkStart w:id="1746" w:name="_Toc60983832"/>
      <w:bookmarkStart w:id="1747" w:name="_Toc60984750"/>
      <w:bookmarkStart w:id="1748" w:name="_Toc60985669"/>
      <w:bookmarkStart w:id="1749" w:name="_Toc60986588"/>
      <w:bookmarkStart w:id="1750" w:name="_Toc60987509"/>
      <w:bookmarkStart w:id="1751" w:name="_Toc60988428"/>
      <w:bookmarkStart w:id="1752" w:name="_Toc60989347"/>
      <w:bookmarkStart w:id="1753" w:name="_Toc60990271"/>
      <w:bookmarkStart w:id="1754" w:name="_Toc60924232"/>
      <w:bookmarkStart w:id="1755" w:name="_Toc60925151"/>
      <w:bookmarkStart w:id="1756" w:name="_Toc60926076"/>
      <w:bookmarkStart w:id="1757" w:name="_Toc60983833"/>
      <w:bookmarkStart w:id="1758" w:name="_Toc60984751"/>
      <w:bookmarkStart w:id="1759" w:name="_Toc60985670"/>
      <w:bookmarkStart w:id="1760" w:name="_Toc60986589"/>
      <w:bookmarkStart w:id="1761" w:name="_Toc60987510"/>
      <w:bookmarkStart w:id="1762" w:name="_Toc60988429"/>
      <w:bookmarkStart w:id="1763" w:name="_Toc60989348"/>
      <w:bookmarkStart w:id="1764" w:name="_Toc60990272"/>
      <w:bookmarkStart w:id="1765" w:name="_Toc60924233"/>
      <w:bookmarkStart w:id="1766" w:name="_Toc60925152"/>
      <w:bookmarkStart w:id="1767" w:name="_Toc60926077"/>
      <w:bookmarkStart w:id="1768" w:name="_Toc60983834"/>
      <w:bookmarkStart w:id="1769" w:name="_Toc60984752"/>
      <w:bookmarkStart w:id="1770" w:name="_Toc60985671"/>
      <w:bookmarkStart w:id="1771" w:name="_Toc60986590"/>
      <w:bookmarkStart w:id="1772" w:name="_Toc60987511"/>
      <w:bookmarkStart w:id="1773" w:name="_Toc60988430"/>
      <w:bookmarkStart w:id="1774" w:name="_Toc60989349"/>
      <w:bookmarkStart w:id="1775" w:name="_Toc60990273"/>
      <w:bookmarkStart w:id="1776" w:name="_Toc60924234"/>
      <w:bookmarkStart w:id="1777" w:name="_Toc60925153"/>
      <w:bookmarkStart w:id="1778" w:name="_Toc60926078"/>
      <w:bookmarkStart w:id="1779" w:name="_Toc60983835"/>
      <w:bookmarkStart w:id="1780" w:name="_Toc60984753"/>
      <w:bookmarkStart w:id="1781" w:name="_Toc60985672"/>
      <w:bookmarkStart w:id="1782" w:name="_Toc60986591"/>
      <w:bookmarkStart w:id="1783" w:name="_Toc60987512"/>
      <w:bookmarkStart w:id="1784" w:name="_Toc60988431"/>
      <w:bookmarkStart w:id="1785" w:name="_Toc60989350"/>
      <w:bookmarkStart w:id="1786" w:name="_Toc60990274"/>
      <w:bookmarkStart w:id="1787" w:name="_Toc60924235"/>
      <w:bookmarkStart w:id="1788" w:name="_Toc60925154"/>
      <w:bookmarkStart w:id="1789" w:name="_Toc60926079"/>
      <w:bookmarkStart w:id="1790" w:name="_Toc60983836"/>
      <w:bookmarkStart w:id="1791" w:name="_Toc60984754"/>
      <w:bookmarkStart w:id="1792" w:name="_Toc60985673"/>
      <w:bookmarkStart w:id="1793" w:name="_Toc60986592"/>
      <w:bookmarkStart w:id="1794" w:name="_Toc60987513"/>
      <w:bookmarkStart w:id="1795" w:name="_Toc60988432"/>
      <w:bookmarkStart w:id="1796" w:name="_Toc60989351"/>
      <w:bookmarkStart w:id="1797" w:name="_Toc60990275"/>
      <w:bookmarkStart w:id="1798" w:name="_Toc60924236"/>
      <w:bookmarkStart w:id="1799" w:name="_Toc60925155"/>
      <w:bookmarkStart w:id="1800" w:name="_Toc60926080"/>
      <w:bookmarkStart w:id="1801" w:name="_Toc60983837"/>
      <w:bookmarkStart w:id="1802" w:name="_Toc60984755"/>
      <w:bookmarkStart w:id="1803" w:name="_Toc60985674"/>
      <w:bookmarkStart w:id="1804" w:name="_Toc60986593"/>
      <w:bookmarkStart w:id="1805" w:name="_Toc60987514"/>
      <w:bookmarkStart w:id="1806" w:name="_Toc60988433"/>
      <w:bookmarkStart w:id="1807" w:name="_Toc60989352"/>
      <w:bookmarkStart w:id="1808" w:name="_Toc60990276"/>
      <w:bookmarkStart w:id="1809" w:name="_Toc60924237"/>
      <w:bookmarkStart w:id="1810" w:name="_Toc60925156"/>
      <w:bookmarkStart w:id="1811" w:name="_Toc60926081"/>
      <w:bookmarkStart w:id="1812" w:name="_Toc60983838"/>
      <w:bookmarkStart w:id="1813" w:name="_Toc60984756"/>
      <w:bookmarkStart w:id="1814" w:name="_Toc60985675"/>
      <w:bookmarkStart w:id="1815" w:name="_Toc60986594"/>
      <w:bookmarkStart w:id="1816" w:name="_Toc60987515"/>
      <w:bookmarkStart w:id="1817" w:name="_Toc60988434"/>
      <w:bookmarkStart w:id="1818" w:name="_Toc60989353"/>
      <w:bookmarkStart w:id="1819" w:name="_Toc60990277"/>
      <w:bookmarkStart w:id="1820" w:name="_Toc60924238"/>
      <w:bookmarkStart w:id="1821" w:name="_Toc60925157"/>
      <w:bookmarkStart w:id="1822" w:name="_Toc60926082"/>
      <w:bookmarkStart w:id="1823" w:name="_Toc60983839"/>
      <w:bookmarkStart w:id="1824" w:name="_Toc60984757"/>
      <w:bookmarkStart w:id="1825" w:name="_Toc60985676"/>
      <w:bookmarkStart w:id="1826" w:name="_Toc60986595"/>
      <w:bookmarkStart w:id="1827" w:name="_Toc60987516"/>
      <w:bookmarkStart w:id="1828" w:name="_Toc60988435"/>
      <w:bookmarkStart w:id="1829" w:name="_Toc60989354"/>
      <w:bookmarkStart w:id="1830" w:name="_Toc60990278"/>
      <w:bookmarkStart w:id="1831" w:name="_Toc60924239"/>
      <w:bookmarkStart w:id="1832" w:name="_Toc60925158"/>
      <w:bookmarkStart w:id="1833" w:name="_Toc60926083"/>
      <w:bookmarkStart w:id="1834" w:name="_Toc60983840"/>
      <w:bookmarkStart w:id="1835" w:name="_Toc60984758"/>
      <w:bookmarkStart w:id="1836" w:name="_Toc60985677"/>
      <w:bookmarkStart w:id="1837" w:name="_Toc60986596"/>
      <w:bookmarkStart w:id="1838" w:name="_Toc60987517"/>
      <w:bookmarkStart w:id="1839" w:name="_Toc60988436"/>
      <w:bookmarkStart w:id="1840" w:name="_Toc60989355"/>
      <w:bookmarkStart w:id="1841" w:name="_Toc60990279"/>
      <w:bookmarkStart w:id="1842" w:name="_Toc60924240"/>
      <w:bookmarkStart w:id="1843" w:name="_Toc60925159"/>
      <w:bookmarkStart w:id="1844" w:name="_Toc60926084"/>
      <w:bookmarkStart w:id="1845" w:name="_Toc60983841"/>
      <w:bookmarkStart w:id="1846" w:name="_Toc60984759"/>
      <w:bookmarkStart w:id="1847" w:name="_Toc60985678"/>
      <w:bookmarkStart w:id="1848" w:name="_Toc60986597"/>
      <w:bookmarkStart w:id="1849" w:name="_Toc60987518"/>
      <w:bookmarkStart w:id="1850" w:name="_Toc60988437"/>
      <w:bookmarkStart w:id="1851" w:name="_Toc60989356"/>
      <w:bookmarkStart w:id="1852" w:name="_Toc60990280"/>
      <w:bookmarkStart w:id="1853" w:name="_Toc60924241"/>
      <w:bookmarkStart w:id="1854" w:name="_Toc60925160"/>
      <w:bookmarkStart w:id="1855" w:name="_Toc60926085"/>
      <w:bookmarkStart w:id="1856" w:name="_Toc60983842"/>
      <w:bookmarkStart w:id="1857" w:name="_Toc60984760"/>
      <w:bookmarkStart w:id="1858" w:name="_Toc60985679"/>
      <w:bookmarkStart w:id="1859" w:name="_Toc60986598"/>
      <w:bookmarkStart w:id="1860" w:name="_Toc60987519"/>
      <w:bookmarkStart w:id="1861" w:name="_Toc60988438"/>
      <w:bookmarkStart w:id="1862" w:name="_Toc60989357"/>
      <w:bookmarkStart w:id="1863" w:name="_Toc60990281"/>
      <w:bookmarkStart w:id="1864" w:name="_Toc60924242"/>
      <w:bookmarkStart w:id="1865" w:name="_Toc60925161"/>
      <w:bookmarkStart w:id="1866" w:name="_Toc60926086"/>
      <w:bookmarkStart w:id="1867" w:name="_Toc60983843"/>
      <w:bookmarkStart w:id="1868" w:name="_Toc60984761"/>
      <w:bookmarkStart w:id="1869" w:name="_Toc60985680"/>
      <w:bookmarkStart w:id="1870" w:name="_Toc60986599"/>
      <w:bookmarkStart w:id="1871" w:name="_Toc60987520"/>
      <w:bookmarkStart w:id="1872" w:name="_Toc60988439"/>
      <w:bookmarkStart w:id="1873" w:name="_Toc60989358"/>
      <w:bookmarkStart w:id="1874" w:name="_Toc60990282"/>
      <w:bookmarkStart w:id="1875" w:name="_Toc60924243"/>
      <w:bookmarkStart w:id="1876" w:name="_Toc60925162"/>
      <w:bookmarkStart w:id="1877" w:name="_Toc60926087"/>
      <w:bookmarkStart w:id="1878" w:name="_Toc60983844"/>
      <w:bookmarkStart w:id="1879" w:name="_Toc60984762"/>
      <w:bookmarkStart w:id="1880" w:name="_Toc60985681"/>
      <w:bookmarkStart w:id="1881" w:name="_Toc60986600"/>
      <w:bookmarkStart w:id="1882" w:name="_Toc60987521"/>
      <w:bookmarkStart w:id="1883" w:name="_Toc60988440"/>
      <w:bookmarkStart w:id="1884" w:name="_Toc60989359"/>
      <w:bookmarkStart w:id="1885" w:name="_Toc60990283"/>
      <w:bookmarkStart w:id="1886" w:name="_Toc60924244"/>
      <w:bookmarkStart w:id="1887" w:name="_Toc60925163"/>
      <w:bookmarkStart w:id="1888" w:name="_Toc60926088"/>
      <w:bookmarkStart w:id="1889" w:name="_Toc60983845"/>
      <w:bookmarkStart w:id="1890" w:name="_Toc60984763"/>
      <w:bookmarkStart w:id="1891" w:name="_Toc60985682"/>
      <w:bookmarkStart w:id="1892" w:name="_Toc60986601"/>
      <w:bookmarkStart w:id="1893" w:name="_Toc60987522"/>
      <w:bookmarkStart w:id="1894" w:name="_Toc60988441"/>
      <w:bookmarkStart w:id="1895" w:name="_Toc60989360"/>
      <w:bookmarkStart w:id="1896" w:name="_Toc60990284"/>
      <w:bookmarkStart w:id="1897" w:name="_Toc60924245"/>
      <w:bookmarkStart w:id="1898" w:name="_Toc60925164"/>
      <w:bookmarkStart w:id="1899" w:name="_Toc60926089"/>
      <w:bookmarkStart w:id="1900" w:name="_Toc60983846"/>
      <w:bookmarkStart w:id="1901" w:name="_Toc60984764"/>
      <w:bookmarkStart w:id="1902" w:name="_Toc60985683"/>
      <w:bookmarkStart w:id="1903" w:name="_Toc60986602"/>
      <w:bookmarkStart w:id="1904" w:name="_Toc60987523"/>
      <w:bookmarkStart w:id="1905" w:name="_Toc60988442"/>
      <w:bookmarkStart w:id="1906" w:name="_Toc60989361"/>
      <w:bookmarkStart w:id="1907" w:name="_Toc60990285"/>
      <w:bookmarkStart w:id="1908" w:name="_Toc60924246"/>
      <w:bookmarkStart w:id="1909" w:name="_Toc60925165"/>
      <w:bookmarkStart w:id="1910" w:name="_Toc60926090"/>
      <w:bookmarkStart w:id="1911" w:name="_Toc60983847"/>
      <w:bookmarkStart w:id="1912" w:name="_Toc60984765"/>
      <w:bookmarkStart w:id="1913" w:name="_Toc60985684"/>
      <w:bookmarkStart w:id="1914" w:name="_Toc60986603"/>
      <w:bookmarkStart w:id="1915" w:name="_Toc60987524"/>
      <w:bookmarkStart w:id="1916" w:name="_Toc60988443"/>
      <w:bookmarkStart w:id="1917" w:name="_Toc60989362"/>
      <w:bookmarkStart w:id="1918" w:name="_Toc60990286"/>
      <w:bookmarkStart w:id="1919" w:name="_Toc60924247"/>
      <w:bookmarkStart w:id="1920" w:name="_Toc60925166"/>
      <w:bookmarkStart w:id="1921" w:name="_Toc60926091"/>
      <w:bookmarkStart w:id="1922" w:name="_Toc60983848"/>
      <w:bookmarkStart w:id="1923" w:name="_Toc60984766"/>
      <w:bookmarkStart w:id="1924" w:name="_Toc60985685"/>
      <w:bookmarkStart w:id="1925" w:name="_Toc60986604"/>
      <w:bookmarkStart w:id="1926" w:name="_Toc60987525"/>
      <w:bookmarkStart w:id="1927" w:name="_Toc60988444"/>
      <w:bookmarkStart w:id="1928" w:name="_Toc60989363"/>
      <w:bookmarkStart w:id="1929" w:name="_Toc60990287"/>
      <w:bookmarkStart w:id="1930" w:name="_Toc60924248"/>
      <w:bookmarkStart w:id="1931" w:name="_Toc60925167"/>
      <w:bookmarkStart w:id="1932" w:name="_Toc60926092"/>
      <w:bookmarkStart w:id="1933" w:name="_Toc60983849"/>
      <w:bookmarkStart w:id="1934" w:name="_Toc60984767"/>
      <w:bookmarkStart w:id="1935" w:name="_Toc60985686"/>
      <w:bookmarkStart w:id="1936" w:name="_Toc60986605"/>
      <w:bookmarkStart w:id="1937" w:name="_Toc60987526"/>
      <w:bookmarkStart w:id="1938" w:name="_Toc60988445"/>
      <w:bookmarkStart w:id="1939" w:name="_Toc60989364"/>
      <w:bookmarkStart w:id="1940" w:name="_Toc60990288"/>
      <w:bookmarkStart w:id="1941" w:name="_Toc60924249"/>
      <w:bookmarkStart w:id="1942" w:name="_Toc60925168"/>
      <w:bookmarkStart w:id="1943" w:name="_Toc60926093"/>
      <w:bookmarkStart w:id="1944" w:name="_Toc60983850"/>
      <w:bookmarkStart w:id="1945" w:name="_Toc60984768"/>
      <w:bookmarkStart w:id="1946" w:name="_Toc60985687"/>
      <w:bookmarkStart w:id="1947" w:name="_Toc60986606"/>
      <w:bookmarkStart w:id="1948" w:name="_Toc60987527"/>
      <w:bookmarkStart w:id="1949" w:name="_Toc60988446"/>
      <w:bookmarkStart w:id="1950" w:name="_Toc60989365"/>
      <w:bookmarkStart w:id="1951" w:name="_Toc60990289"/>
      <w:bookmarkStart w:id="1952" w:name="_Toc60924250"/>
      <w:bookmarkStart w:id="1953" w:name="_Toc60925169"/>
      <w:bookmarkStart w:id="1954" w:name="_Toc60926094"/>
      <w:bookmarkStart w:id="1955" w:name="_Toc60983851"/>
      <w:bookmarkStart w:id="1956" w:name="_Toc60984769"/>
      <w:bookmarkStart w:id="1957" w:name="_Toc60985688"/>
      <w:bookmarkStart w:id="1958" w:name="_Toc60986607"/>
      <w:bookmarkStart w:id="1959" w:name="_Toc60987528"/>
      <w:bookmarkStart w:id="1960" w:name="_Toc60988447"/>
      <w:bookmarkStart w:id="1961" w:name="_Toc60989366"/>
      <w:bookmarkStart w:id="1962" w:name="_Toc60990290"/>
      <w:bookmarkStart w:id="1963" w:name="_Toc60924251"/>
      <w:bookmarkStart w:id="1964" w:name="_Toc60925170"/>
      <w:bookmarkStart w:id="1965" w:name="_Toc60926095"/>
      <w:bookmarkStart w:id="1966" w:name="_Toc60983852"/>
      <w:bookmarkStart w:id="1967" w:name="_Toc60984770"/>
      <w:bookmarkStart w:id="1968" w:name="_Toc60985689"/>
      <w:bookmarkStart w:id="1969" w:name="_Toc60986608"/>
      <w:bookmarkStart w:id="1970" w:name="_Toc60987529"/>
      <w:bookmarkStart w:id="1971" w:name="_Toc60988448"/>
      <w:bookmarkStart w:id="1972" w:name="_Toc60989367"/>
      <w:bookmarkStart w:id="1973" w:name="_Toc60990291"/>
      <w:bookmarkStart w:id="1974" w:name="_Toc60924252"/>
      <w:bookmarkStart w:id="1975" w:name="_Toc60925171"/>
      <w:bookmarkStart w:id="1976" w:name="_Toc60926096"/>
      <w:bookmarkStart w:id="1977" w:name="_Toc60983853"/>
      <w:bookmarkStart w:id="1978" w:name="_Toc60984771"/>
      <w:bookmarkStart w:id="1979" w:name="_Toc60985690"/>
      <w:bookmarkStart w:id="1980" w:name="_Toc60986609"/>
      <w:bookmarkStart w:id="1981" w:name="_Toc60987530"/>
      <w:bookmarkStart w:id="1982" w:name="_Toc60988449"/>
      <w:bookmarkStart w:id="1983" w:name="_Toc60989368"/>
      <w:bookmarkStart w:id="1984" w:name="_Toc60990292"/>
      <w:bookmarkStart w:id="1985" w:name="_Toc60924253"/>
      <w:bookmarkStart w:id="1986" w:name="_Toc60925172"/>
      <w:bookmarkStart w:id="1987" w:name="_Toc60926097"/>
      <w:bookmarkStart w:id="1988" w:name="_Toc60983854"/>
      <w:bookmarkStart w:id="1989" w:name="_Toc60984772"/>
      <w:bookmarkStart w:id="1990" w:name="_Toc60985691"/>
      <w:bookmarkStart w:id="1991" w:name="_Toc60986610"/>
      <w:bookmarkStart w:id="1992" w:name="_Toc60987531"/>
      <w:bookmarkStart w:id="1993" w:name="_Toc60988450"/>
      <w:bookmarkStart w:id="1994" w:name="_Toc60989369"/>
      <w:bookmarkStart w:id="1995" w:name="_Toc60990293"/>
      <w:bookmarkStart w:id="1996" w:name="_Toc60924254"/>
      <w:bookmarkStart w:id="1997" w:name="_Toc60925173"/>
      <w:bookmarkStart w:id="1998" w:name="_Toc60926098"/>
      <w:bookmarkStart w:id="1999" w:name="_Toc60983855"/>
      <w:bookmarkStart w:id="2000" w:name="_Toc60984773"/>
      <w:bookmarkStart w:id="2001" w:name="_Toc60985692"/>
      <w:bookmarkStart w:id="2002" w:name="_Toc60986611"/>
      <w:bookmarkStart w:id="2003" w:name="_Toc60987532"/>
      <w:bookmarkStart w:id="2004" w:name="_Toc60988451"/>
      <w:bookmarkStart w:id="2005" w:name="_Toc60989370"/>
      <w:bookmarkStart w:id="2006" w:name="_Toc60990294"/>
      <w:bookmarkStart w:id="2007" w:name="_Toc60924255"/>
      <w:bookmarkStart w:id="2008" w:name="_Toc60925174"/>
      <w:bookmarkStart w:id="2009" w:name="_Toc60926099"/>
      <w:bookmarkStart w:id="2010" w:name="_Toc60983856"/>
      <w:bookmarkStart w:id="2011" w:name="_Toc60984774"/>
      <w:bookmarkStart w:id="2012" w:name="_Toc60985693"/>
      <w:bookmarkStart w:id="2013" w:name="_Toc60986612"/>
      <w:bookmarkStart w:id="2014" w:name="_Toc60987533"/>
      <w:bookmarkStart w:id="2015" w:name="_Toc60988452"/>
      <w:bookmarkStart w:id="2016" w:name="_Toc60989371"/>
      <w:bookmarkStart w:id="2017" w:name="_Toc60990295"/>
      <w:bookmarkStart w:id="2018" w:name="_Toc60924256"/>
      <w:bookmarkStart w:id="2019" w:name="_Toc60925175"/>
      <w:bookmarkStart w:id="2020" w:name="_Toc60926100"/>
      <w:bookmarkStart w:id="2021" w:name="_Toc60983857"/>
      <w:bookmarkStart w:id="2022" w:name="_Toc60984775"/>
      <w:bookmarkStart w:id="2023" w:name="_Toc60985694"/>
      <w:bookmarkStart w:id="2024" w:name="_Toc60986613"/>
      <w:bookmarkStart w:id="2025" w:name="_Toc60987534"/>
      <w:bookmarkStart w:id="2026" w:name="_Toc60988453"/>
      <w:bookmarkStart w:id="2027" w:name="_Toc60989372"/>
      <w:bookmarkStart w:id="2028" w:name="_Toc60990296"/>
      <w:bookmarkStart w:id="2029" w:name="_Toc60924257"/>
      <w:bookmarkStart w:id="2030" w:name="_Toc60925176"/>
      <w:bookmarkStart w:id="2031" w:name="_Toc60926101"/>
      <w:bookmarkStart w:id="2032" w:name="_Toc60983858"/>
      <w:bookmarkStart w:id="2033" w:name="_Toc60984776"/>
      <w:bookmarkStart w:id="2034" w:name="_Toc60985695"/>
      <w:bookmarkStart w:id="2035" w:name="_Toc60986614"/>
      <w:bookmarkStart w:id="2036" w:name="_Toc60987535"/>
      <w:bookmarkStart w:id="2037" w:name="_Toc60988454"/>
      <w:bookmarkStart w:id="2038" w:name="_Toc60989373"/>
      <w:bookmarkStart w:id="2039" w:name="_Toc60990297"/>
      <w:bookmarkStart w:id="2040" w:name="_Toc60924258"/>
      <w:bookmarkStart w:id="2041" w:name="_Toc60925177"/>
      <w:bookmarkStart w:id="2042" w:name="_Toc60926102"/>
      <w:bookmarkStart w:id="2043" w:name="_Toc60983859"/>
      <w:bookmarkStart w:id="2044" w:name="_Toc60984777"/>
      <w:bookmarkStart w:id="2045" w:name="_Toc60985696"/>
      <w:bookmarkStart w:id="2046" w:name="_Toc60986615"/>
      <w:bookmarkStart w:id="2047" w:name="_Toc60987536"/>
      <w:bookmarkStart w:id="2048" w:name="_Toc60988455"/>
      <w:bookmarkStart w:id="2049" w:name="_Toc60989374"/>
      <w:bookmarkStart w:id="2050" w:name="_Toc60990298"/>
      <w:bookmarkStart w:id="2051" w:name="_Toc60924259"/>
      <w:bookmarkStart w:id="2052" w:name="_Toc60925178"/>
      <w:bookmarkStart w:id="2053" w:name="_Toc60926103"/>
      <w:bookmarkStart w:id="2054" w:name="_Toc60983860"/>
      <w:bookmarkStart w:id="2055" w:name="_Toc60984778"/>
      <w:bookmarkStart w:id="2056" w:name="_Toc60985697"/>
      <w:bookmarkStart w:id="2057" w:name="_Toc60986616"/>
      <w:bookmarkStart w:id="2058" w:name="_Toc60987537"/>
      <w:bookmarkStart w:id="2059" w:name="_Toc60988456"/>
      <w:bookmarkStart w:id="2060" w:name="_Toc60989375"/>
      <w:bookmarkStart w:id="2061" w:name="_Toc60990299"/>
      <w:bookmarkStart w:id="2062" w:name="_Toc60924260"/>
      <w:bookmarkStart w:id="2063" w:name="_Toc60925179"/>
      <w:bookmarkStart w:id="2064" w:name="_Toc60926104"/>
      <w:bookmarkStart w:id="2065" w:name="_Toc60983861"/>
      <w:bookmarkStart w:id="2066" w:name="_Toc60984779"/>
      <w:bookmarkStart w:id="2067" w:name="_Toc60985698"/>
      <w:bookmarkStart w:id="2068" w:name="_Toc60986617"/>
      <w:bookmarkStart w:id="2069" w:name="_Toc60987538"/>
      <w:bookmarkStart w:id="2070" w:name="_Toc60988457"/>
      <w:bookmarkStart w:id="2071" w:name="_Toc60989376"/>
      <w:bookmarkStart w:id="2072" w:name="_Toc60990300"/>
      <w:bookmarkStart w:id="2073" w:name="_Toc60924261"/>
      <w:bookmarkStart w:id="2074" w:name="_Toc60925180"/>
      <w:bookmarkStart w:id="2075" w:name="_Toc60926105"/>
      <w:bookmarkStart w:id="2076" w:name="_Toc60983862"/>
      <w:bookmarkStart w:id="2077" w:name="_Toc60984780"/>
      <w:bookmarkStart w:id="2078" w:name="_Toc60985699"/>
      <w:bookmarkStart w:id="2079" w:name="_Toc60986618"/>
      <w:bookmarkStart w:id="2080" w:name="_Toc60987539"/>
      <w:bookmarkStart w:id="2081" w:name="_Toc60988458"/>
      <w:bookmarkStart w:id="2082" w:name="_Toc60989377"/>
      <w:bookmarkStart w:id="2083" w:name="_Toc60990301"/>
      <w:bookmarkStart w:id="2084" w:name="_Toc60924262"/>
      <w:bookmarkStart w:id="2085" w:name="_Toc60925181"/>
      <w:bookmarkStart w:id="2086" w:name="_Toc60926106"/>
      <w:bookmarkStart w:id="2087" w:name="_Toc60983863"/>
      <w:bookmarkStart w:id="2088" w:name="_Toc60984781"/>
      <w:bookmarkStart w:id="2089" w:name="_Toc60985700"/>
      <w:bookmarkStart w:id="2090" w:name="_Toc60986619"/>
      <w:bookmarkStart w:id="2091" w:name="_Toc60987540"/>
      <w:bookmarkStart w:id="2092" w:name="_Toc60988459"/>
      <w:bookmarkStart w:id="2093" w:name="_Toc60989378"/>
      <w:bookmarkStart w:id="2094" w:name="_Toc60990302"/>
      <w:bookmarkStart w:id="2095" w:name="_Toc60924263"/>
      <w:bookmarkStart w:id="2096" w:name="_Toc60925182"/>
      <w:bookmarkStart w:id="2097" w:name="_Toc60926107"/>
      <w:bookmarkStart w:id="2098" w:name="_Toc60983864"/>
      <w:bookmarkStart w:id="2099" w:name="_Toc60984782"/>
      <w:bookmarkStart w:id="2100" w:name="_Toc60985701"/>
      <w:bookmarkStart w:id="2101" w:name="_Toc60986620"/>
      <w:bookmarkStart w:id="2102" w:name="_Toc60987541"/>
      <w:bookmarkStart w:id="2103" w:name="_Toc60988460"/>
      <w:bookmarkStart w:id="2104" w:name="_Toc60989379"/>
      <w:bookmarkStart w:id="2105" w:name="_Toc60990303"/>
      <w:bookmarkStart w:id="2106" w:name="_Toc60924264"/>
      <w:bookmarkStart w:id="2107" w:name="_Toc60925183"/>
      <w:bookmarkStart w:id="2108" w:name="_Toc60926108"/>
      <w:bookmarkStart w:id="2109" w:name="_Toc60983865"/>
      <w:bookmarkStart w:id="2110" w:name="_Toc60984783"/>
      <w:bookmarkStart w:id="2111" w:name="_Toc60985702"/>
      <w:bookmarkStart w:id="2112" w:name="_Toc60986621"/>
      <w:bookmarkStart w:id="2113" w:name="_Toc60987542"/>
      <w:bookmarkStart w:id="2114" w:name="_Toc60988461"/>
      <w:bookmarkStart w:id="2115" w:name="_Toc60989380"/>
      <w:bookmarkStart w:id="2116" w:name="_Toc60990304"/>
      <w:bookmarkStart w:id="2117" w:name="_Toc60924265"/>
      <w:bookmarkStart w:id="2118" w:name="_Toc60925184"/>
      <w:bookmarkStart w:id="2119" w:name="_Toc60926109"/>
      <w:bookmarkStart w:id="2120" w:name="_Toc60983866"/>
      <w:bookmarkStart w:id="2121" w:name="_Toc60984784"/>
      <w:bookmarkStart w:id="2122" w:name="_Toc60985703"/>
      <w:bookmarkStart w:id="2123" w:name="_Toc60986622"/>
      <w:bookmarkStart w:id="2124" w:name="_Toc60987543"/>
      <w:bookmarkStart w:id="2125" w:name="_Toc60988462"/>
      <w:bookmarkStart w:id="2126" w:name="_Toc60989381"/>
      <w:bookmarkStart w:id="2127" w:name="_Toc60990305"/>
      <w:bookmarkStart w:id="2128" w:name="_Toc60924266"/>
      <w:bookmarkStart w:id="2129" w:name="_Toc60925185"/>
      <w:bookmarkStart w:id="2130" w:name="_Toc60926110"/>
      <w:bookmarkStart w:id="2131" w:name="_Toc60983867"/>
      <w:bookmarkStart w:id="2132" w:name="_Toc60984785"/>
      <w:bookmarkStart w:id="2133" w:name="_Toc60985704"/>
      <w:bookmarkStart w:id="2134" w:name="_Toc60986623"/>
      <w:bookmarkStart w:id="2135" w:name="_Toc60987544"/>
      <w:bookmarkStart w:id="2136" w:name="_Toc60988463"/>
      <w:bookmarkStart w:id="2137" w:name="_Toc60989382"/>
      <w:bookmarkStart w:id="2138" w:name="_Toc60990306"/>
      <w:bookmarkStart w:id="2139" w:name="_Toc60924267"/>
      <w:bookmarkStart w:id="2140" w:name="_Toc60925186"/>
      <w:bookmarkStart w:id="2141" w:name="_Toc60926111"/>
      <w:bookmarkStart w:id="2142" w:name="_Toc60983868"/>
      <w:bookmarkStart w:id="2143" w:name="_Toc60984786"/>
      <w:bookmarkStart w:id="2144" w:name="_Toc60985705"/>
      <w:bookmarkStart w:id="2145" w:name="_Toc60986624"/>
      <w:bookmarkStart w:id="2146" w:name="_Toc60987545"/>
      <w:bookmarkStart w:id="2147" w:name="_Toc60988464"/>
      <w:bookmarkStart w:id="2148" w:name="_Toc60989383"/>
      <w:bookmarkStart w:id="2149" w:name="_Toc60990307"/>
      <w:bookmarkStart w:id="2150" w:name="_Toc60924268"/>
      <w:bookmarkStart w:id="2151" w:name="_Toc60925187"/>
      <w:bookmarkStart w:id="2152" w:name="_Toc60926112"/>
      <w:bookmarkStart w:id="2153" w:name="_Toc60983869"/>
      <w:bookmarkStart w:id="2154" w:name="_Toc60984787"/>
      <w:bookmarkStart w:id="2155" w:name="_Toc60985706"/>
      <w:bookmarkStart w:id="2156" w:name="_Toc60986625"/>
      <w:bookmarkStart w:id="2157" w:name="_Toc60987546"/>
      <w:bookmarkStart w:id="2158" w:name="_Toc60988465"/>
      <w:bookmarkStart w:id="2159" w:name="_Toc60989384"/>
      <w:bookmarkStart w:id="2160" w:name="_Toc60990308"/>
      <w:bookmarkStart w:id="2161" w:name="_Toc60924269"/>
      <w:bookmarkStart w:id="2162" w:name="_Toc60925188"/>
      <w:bookmarkStart w:id="2163" w:name="_Toc60926113"/>
      <w:bookmarkStart w:id="2164" w:name="_Toc60983870"/>
      <w:bookmarkStart w:id="2165" w:name="_Toc60984788"/>
      <w:bookmarkStart w:id="2166" w:name="_Toc60985707"/>
      <w:bookmarkStart w:id="2167" w:name="_Toc60986626"/>
      <w:bookmarkStart w:id="2168" w:name="_Toc60987547"/>
      <w:bookmarkStart w:id="2169" w:name="_Toc60988466"/>
      <w:bookmarkStart w:id="2170" w:name="_Toc60989385"/>
      <w:bookmarkStart w:id="2171" w:name="_Toc60990309"/>
      <w:bookmarkStart w:id="2172" w:name="_Toc60924270"/>
      <w:bookmarkStart w:id="2173" w:name="_Toc60925189"/>
      <w:bookmarkStart w:id="2174" w:name="_Toc60926114"/>
      <w:bookmarkStart w:id="2175" w:name="_Toc60983871"/>
      <w:bookmarkStart w:id="2176" w:name="_Toc60984789"/>
      <w:bookmarkStart w:id="2177" w:name="_Toc60985708"/>
      <w:bookmarkStart w:id="2178" w:name="_Toc60986627"/>
      <w:bookmarkStart w:id="2179" w:name="_Toc60987548"/>
      <w:bookmarkStart w:id="2180" w:name="_Toc60988467"/>
      <w:bookmarkStart w:id="2181" w:name="_Toc60989386"/>
      <w:bookmarkStart w:id="2182" w:name="_Toc60990310"/>
      <w:bookmarkStart w:id="2183" w:name="_Toc60924271"/>
      <w:bookmarkStart w:id="2184" w:name="_Toc60925190"/>
      <w:bookmarkStart w:id="2185" w:name="_Toc60926115"/>
      <w:bookmarkStart w:id="2186" w:name="_Toc60983872"/>
      <w:bookmarkStart w:id="2187" w:name="_Toc60984790"/>
      <w:bookmarkStart w:id="2188" w:name="_Toc60985709"/>
      <w:bookmarkStart w:id="2189" w:name="_Toc60986628"/>
      <w:bookmarkStart w:id="2190" w:name="_Toc60987549"/>
      <w:bookmarkStart w:id="2191" w:name="_Toc60988468"/>
      <w:bookmarkStart w:id="2192" w:name="_Toc60989387"/>
      <w:bookmarkStart w:id="2193" w:name="_Toc60990311"/>
      <w:bookmarkStart w:id="2194" w:name="_Toc60924272"/>
      <w:bookmarkStart w:id="2195" w:name="_Toc60925191"/>
      <w:bookmarkStart w:id="2196" w:name="_Toc60926116"/>
      <w:bookmarkStart w:id="2197" w:name="_Toc60983873"/>
      <w:bookmarkStart w:id="2198" w:name="_Toc60984791"/>
      <w:bookmarkStart w:id="2199" w:name="_Toc60985710"/>
      <w:bookmarkStart w:id="2200" w:name="_Toc60986629"/>
      <w:bookmarkStart w:id="2201" w:name="_Toc60987550"/>
      <w:bookmarkStart w:id="2202" w:name="_Toc60988469"/>
      <w:bookmarkStart w:id="2203" w:name="_Toc60989388"/>
      <w:bookmarkStart w:id="2204" w:name="_Toc60990312"/>
      <w:bookmarkStart w:id="2205" w:name="_Toc60924273"/>
      <w:bookmarkStart w:id="2206" w:name="_Toc60925192"/>
      <w:bookmarkStart w:id="2207" w:name="_Toc60926117"/>
      <w:bookmarkStart w:id="2208" w:name="_Toc60983874"/>
      <w:bookmarkStart w:id="2209" w:name="_Toc60984792"/>
      <w:bookmarkStart w:id="2210" w:name="_Toc60985711"/>
      <w:bookmarkStart w:id="2211" w:name="_Toc60986630"/>
      <w:bookmarkStart w:id="2212" w:name="_Toc60987551"/>
      <w:bookmarkStart w:id="2213" w:name="_Toc60988470"/>
      <w:bookmarkStart w:id="2214" w:name="_Toc60989389"/>
      <w:bookmarkStart w:id="2215" w:name="_Toc60990313"/>
      <w:bookmarkStart w:id="2216" w:name="_Toc60924274"/>
      <w:bookmarkStart w:id="2217" w:name="_Toc60925193"/>
      <w:bookmarkStart w:id="2218" w:name="_Toc60926118"/>
      <w:bookmarkStart w:id="2219" w:name="_Toc60983875"/>
      <w:bookmarkStart w:id="2220" w:name="_Toc60984793"/>
      <w:bookmarkStart w:id="2221" w:name="_Toc60985712"/>
      <w:bookmarkStart w:id="2222" w:name="_Toc60986631"/>
      <w:bookmarkStart w:id="2223" w:name="_Toc60987552"/>
      <w:bookmarkStart w:id="2224" w:name="_Toc60988471"/>
      <w:bookmarkStart w:id="2225" w:name="_Toc60989390"/>
      <w:bookmarkStart w:id="2226" w:name="_Toc60990314"/>
      <w:bookmarkStart w:id="2227" w:name="_Toc60924275"/>
      <w:bookmarkStart w:id="2228" w:name="_Toc60925194"/>
      <w:bookmarkStart w:id="2229" w:name="_Toc60926119"/>
      <w:bookmarkStart w:id="2230" w:name="_Toc60983876"/>
      <w:bookmarkStart w:id="2231" w:name="_Toc60984794"/>
      <w:bookmarkStart w:id="2232" w:name="_Toc60985713"/>
      <w:bookmarkStart w:id="2233" w:name="_Toc60986632"/>
      <w:bookmarkStart w:id="2234" w:name="_Toc60987553"/>
      <w:bookmarkStart w:id="2235" w:name="_Toc60988472"/>
      <w:bookmarkStart w:id="2236" w:name="_Toc60989391"/>
      <w:bookmarkStart w:id="2237" w:name="_Toc60990315"/>
      <w:bookmarkStart w:id="2238" w:name="_Toc60924276"/>
      <w:bookmarkStart w:id="2239" w:name="_Toc60925195"/>
      <w:bookmarkStart w:id="2240" w:name="_Toc60926120"/>
      <w:bookmarkStart w:id="2241" w:name="_Toc60983877"/>
      <w:bookmarkStart w:id="2242" w:name="_Toc60984795"/>
      <w:bookmarkStart w:id="2243" w:name="_Toc60985714"/>
      <w:bookmarkStart w:id="2244" w:name="_Toc60986633"/>
      <w:bookmarkStart w:id="2245" w:name="_Toc60987554"/>
      <w:bookmarkStart w:id="2246" w:name="_Toc60988473"/>
      <w:bookmarkStart w:id="2247" w:name="_Toc60989392"/>
      <w:bookmarkStart w:id="2248" w:name="_Toc60990316"/>
      <w:bookmarkStart w:id="2249" w:name="_Toc60924277"/>
      <w:bookmarkStart w:id="2250" w:name="_Toc60925196"/>
      <w:bookmarkStart w:id="2251" w:name="_Toc60926121"/>
      <w:bookmarkStart w:id="2252" w:name="_Toc60983878"/>
      <w:bookmarkStart w:id="2253" w:name="_Toc60984796"/>
      <w:bookmarkStart w:id="2254" w:name="_Toc60985715"/>
      <w:bookmarkStart w:id="2255" w:name="_Toc60986634"/>
      <w:bookmarkStart w:id="2256" w:name="_Toc60987555"/>
      <w:bookmarkStart w:id="2257" w:name="_Toc60988474"/>
      <w:bookmarkStart w:id="2258" w:name="_Toc60989393"/>
      <w:bookmarkStart w:id="2259" w:name="_Toc60990317"/>
      <w:bookmarkStart w:id="2260" w:name="_Toc60924278"/>
      <w:bookmarkStart w:id="2261" w:name="_Toc60925197"/>
      <w:bookmarkStart w:id="2262" w:name="_Toc60926122"/>
      <w:bookmarkStart w:id="2263" w:name="_Toc60983879"/>
      <w:bookmarkStart w:id="2264" w:name="_Toc60984797"/>
      <w:bookmarkStart w:id="2265" w:name="_Toc60985716"/>
      <w:bookmarkStart w:id="2266" w:name="_Toc60986635"/>
      <w:bookmarkStart w:id="2267" w:name="_Toc60987556"/>
      <w:bookmarkStart w:id="2268" w:name="_Toc60988475"/>
      <w:bookmarkStart w:id="2269" w:name="_Toc60989394"/>
      <w:bookmarkStart w:id="2270" w:name="_Toc60990318"/>
      <w:bookmarkStart w:id="2271" w:name="_Toc60924279"/>
      <w:bookmarkStart w:id="2272" w:name="_Toc60925198"/>
      <w:bookmarkStart w:id="2273" w:name="_Toc60926123"/>
      <w:bookmarkStart w:id="2274" w:name="_Toc60983880"/>
      <w:bookmarkStart w:id="2275" w:name="_Toc60984798"/>
      <w:bookmarkStart w:id="2276" w:name="_Toc60985717"/>
      <w:bookmarkStart w:id="2277" w:name="_Toc60986636"/>
      <w:bookmarkStart w:id="2278" w:name="_Toc60987557"/>
      <w:bookmarkStart w:id="2279" w:name="_Toc60988476"/>
      <w:bookmarkStart w:id="2280" w:name="_Toc60989395"/>
      <w:bookmarkStart w:id="2281" w:name="_Toc60990319"/>
      <w:bookmarkStart w:id="2282" w:name="_Toc60924280"/>
      <w:bookmarkStart w:id="2283" w:name="_Toc60925199"/>
      <w:bookmarkStart w:id="2284" w:name="_Toc60926124"/>
      <w:bookmarkStart w:id="2285" w:name="_Toc60983881"/>
      <w:bookmarkStart w:id="2286" w:name="_Toc60984799"/>
      <w:bookmarkStart w:id="2287" w:name="_Toc60985718"/>
      <w:bookmarkStart w:id="2288" w:name="_Toc60986637"/>
      <w:bookmarkStart w:id="2289" w:name="_Toc60987558"/>
      <w:bookmarkStart w:id="2290" w:name="_Toc60988477"/>
      <w:bookmarkStart w:id="2291" w:name="_Toc60989396"/>
      <w:bookmarkStart w:id="2292" w:name="_Toc60990320"/>
      <w:bookmarkStart w:id="2293" w:name="_Toc60924281"/>
      <w:bookmarkStart w:id="2294" w:name="_Toc60925200"/>
      <w:bookmarkStart w:id="2295" w:name="_Toc60926125"/>
      <w:bookmarkStart w:id="2296" w:name="_Toc60983882"/>
      <w:bookmarkStart w:id="2297" w:name="_Toc60984800"/>
      <w:bookmarkStart w:id="2298" w:name="_Toc60985719"/>
      <w:bookmarkStart w:id="2299" w:name="_Toc60986638"/>
      <w:bookmarkStart w:id="2300" w:name="_Toc60987559"/>
      <w:bookmarkStart w:id="2301" w:name="_Toc60988478"/>
      <w:bookmarkStart w:id="2302" w:name="_Toc60989397"/>
      <w:bookmarkStart w:id="2303" w:name="_Toc60990321"/>
      <w:bookmarkStart w:id="2304" w:name="_Toc60924282"/>
      <w:bookmarkStart w:id="2305" w:name="_Toc60925201"/>
      <w:bookmarkStart w:id="2306" w:name="_Toc60926126"/>
      <w:bookmarkStart w:id="2307" w:name="_Toc60983883"/>
      <w:bookmarkStart w:id="2308" w:name="_Toc60984801"/>
      <w:bookmarkStart w:id="2309" w:name="_Toc60985720"/>
      <w:bookmarkStart w:id="2310" w:name="_Toc60986639"/>
      <w:bookmarkStart w:id="2311" w:name="_Toc60987560"/>
      <w:bookmarkStart w:id="2312" w:name="_Toc60988479"/>
      <w:bookmarkStart w:id="2313" w:name="_Toc60989398"/>
      <w:bookmarkStart w:id="2314" w:name="_Toc60990322"/>
      <w:bookmarkStart w:id="2315" w:name="_Toc60924283"/>
      <w:bookmarkStart w:id="2316" w:name="_Toc60925202"/>
      <w:bookmarkStart w:id="2317" w:name="_Toc60926127"/>
      <w:bookmarkStart w:id="2318" w:name="_Toc60983884"/>
      <w:bookmarkStart w:id="2319" w:name="_Toc60984802"/>
      <w:bookmarkStart w:id="2320" w:name="_Toc60985721"/>
      <w:bookmarkStart w:id="2321" w:name="_Toc60986640"/>
      <w:bookmarkStart w:id="2322" w:name="_Toc60987561"/>
      <w:bookmarkStart w:id="2323" w:name="_Toc60988480"/>
      <w:bookmarkStart w:id="2324" w:name="_Toc60989399"/>
      <w:bookmarkStart w:id="2325" w:name="_Toc60990323"/>
      <w:bookmarkStart w:id="2326" w:name="_Toc60924284"/>
      <w:bookmarkStart w:id="2327" w:name="_Toc60925203"/>
      <w:bookmarkStart w:id="2328" w:name="_Toc60926128"/>
      <w:bookmarkStart w:id="2329" w:name="_Toc60983885"/>
      <w:bookmarkStart w:id="2330" w:name="_Toc60984803"/>
      <w:bookmarkStart w:id="2331" w:name="_Toc60985722"/>
      <w:bookmarkStart w:id="2332" w:name="_Toc60986641"/>
      <w:bookmarkStart w:id="2333" w:name="_Toc60987562"/>
      <w:bookmarkStart w:id="2334" w:name="_Toc60988481"/>
      <w:bookmarkStart w:id="2335" w:name="_Toc60989400"/>
      <w:bookmarkStart w:id="2336" w:name="_Toc60990324"/>
      <w:bookmarkStart w:id="2337" w:name="_Toc60924285"/>
      <w:bookmarkStart w:id="2338" w:name="_Toc60925204"/>
      <w:bookmarkStart w:id="2339" w:name="_Toc60926129"/>
      <w:bookmarkStart w:id="2340" w:name="_Toc60983886"/>
      <w:bookmarkStart w:id="2341" w:name="_Toc60984804"/>
      <w:bookmarkStart w:id="2342" w:name="_Toc60985723"/>
      <w:bookmarkStart w:id="2343" w:name="_Toc60986642"/>
      <w:bookmarkStart w:id="2344" w:name="_Toc60987563"/>
      <w:bookmarkStart w:id="2345" w:name="_Toc60988482"/>
      <w:bookmarkStart w:id="2346" w:name="_Toc60989401"/>
      <w:bookmarkStart w:id="2347" w:name="_Toc60990325"/>
      <w:bookmarkStart w:id="2348" w:name="_Toc60924286"/>
      <w:bookmarkStart w:id="2349" w:name="_Toc60925205"/>
      <w:bookmarkStart w:id="2350" w:name="_Toc60926130"/>
      <w:bookmarkStart w:id="2351" w:name="_Toc60983887"/>
      <w:bookmarkStart w:id="2352" w:name="_Toc60984805"/>
      <w:bookmarkStart w:id="2353" w:name="_Toc60985724"/>
      <w:bookmarkStart w:id="2354" w:name="_Toc60986643"/>
      <w:bookmarkStart w:id="2355" w:name="_Toc60987564"/>
      <w:bookmarkStart w:id="2356" w:name="_Toc60988483"/>
      <w:bookmarkStart w:id="2357" w:name="_Toc60989402"/>
      <w:bookmarkStart w:id="2358" w:name="_Toc60990326"/>
      <w:bookmarkStart w:id="2359" w:name="_Toc60924287"/>
      <w:bookmarkStart w:id="2360" w:name="_Toc60925206"/>
      <w:bookmarkStart w:id="2361" w:name="_Toc60926131"/>
      <w:bookmarkStart w:id="2362" w:name="_Toc60983888"/>
      <w:bookmarkStart w:id="2363" w:name="_Toc60984806"/>
      <w:bookmarkStart w:id="2364" w:name="_Toc60985725"/>
      <w:bookmarkStart w:id="2365" w:name="_Toc60986644"/>
      <w:bookmarkStart w:id="2366" w:name="_Toc60987565"/>
      <w:bookmarkStart w:id="2367" w:name="_Toc60988484"/>
      <w:bookmarkStart w:id="2368" w:name="_Toc60989403"/>
      <w:bookmarkStart w:id="2369" w:name="_Toc60990327"/>
      <w:bookmarkStart w:id="2370" w:name="_Toc60924288"/>
      <w:bookmarkStart w:id="2371" w:name="_Toc60925207"/>
      <w:bookmarkStart w:id="2372" w:name="_Toc60926132"/>
      <w:bookmarkStart w:id="2373" w:name="_Toc60983889"/>
      <w:bookmarkStart w:id="2374" w:name="_Toc60984807"/>
      <w:bookmarkStart w:id="2375" w:name="_Toc60985726"/>
      <w:bookmarkStart w:id="2376" w:name="_Toc60986645"/>
      <w:bookmarkStart w:id="2377" w:name="_Toc60987566"/>
      <w:bookmarkStart w:id="2378" w:name="_Toc60988485"/>
      <w:bookmarkStart w:id="2379" w:name="_Toc60989404"/>
      <w:bookmarkStart w:id="2380" w:name="_Toc60990328"/>
      <w:bookmarkStart w:id="2381" w:name="_Toc60924289"/>
      <w:bookmarkStart w:id="2382" w:name="_Toc60925208"/>
      <w:bookmarkStart w:id="2383" w:name="_Toc60926133"/>
      <w:bookmarkStart w:id="2384" w:name="_Toc60983890"/>
      <w:bookmarkStart w:id="2385" w:name="_Toc60984808"/>
      <w:bookmarkStart w:id="2386" w:name="_Toc60985727"/>
      <w:bookmarkStart w:id="2387" w:name="_Toc60986646"/>
      <w:bookmarkStart w:id="2388" w:name="_Toc60987567"/>
      <w:bookmarkStart w:id="2389" w:name="_Toc60988486"/>
      <w:bookmarkStart w:id="2390" w:name="_Toc60989405"/>
      <w:bookmarkStart w:id="2391" w:name="_Toc60990329"/>
      <w:bookmarkStart w:id="2392" w:name="_Toc60924290"/>
      <w:bookmarkStart w:id="2393" w:name="_Toc60925209"/>
      <w:bookmarkStart w:id="2394" w:name="_Toc60926134"/>
      <w:bookmarkStart w:id="2395" w:name="_Toc60983891"/>
      <w:bookmarkStart w:id="2396" w:name="_Toc60984809"/>
      <w:bookmarkStart w:id="2397" w:name="_Toc60985728"/>
      <w:bookmarkStart w:id="2398" w:name="_Toc60986647"/>
      <w:bookmarkStart w:id="2399" w:name="_Toc60987568"/>
      <w:bookmarkStart w:id="2400" w:name="_Toc60988487"/>
      <w:bookmarkStart w:id="2401" w:name="_Toc60989406"/>
      <w:bookmarkStart w:id="2402" w:name="_Toc60990330"/>
      <w:bookmarkStart w:id="2403" w:name="_Toc60924291"/>
      <w:bookmarkStart w:id="2404" w:name="_Toc60925210"/>
      <w:bookmarkStart w:id="2405" w:name="_Toc60926135"/>
      <w:bookmarkStart w:id="2406" w:name="_Toc60983892"/>
      <w:bookmarkStart w:id="2407" w:name="_Toc60984810"/>
      <w:bookmarkStart w:id="2408" w:name="_Toc60985729"/>
      <w:bookmarkStart w:id="2409" w:name="_Toc60986648"/>
      <w:bookmarkStart w:id="2410" w:name="_Toc60987569"/>
      <w:bookmarkStart w:id="2411" w:name="_Toc60988488"/>
      <w:bookmarkStart w:id="2412" w:name="_Toc60989407"/>
      <w:bookmarkStart w:id="2413" w:name="_Toc60990331"/>
      <w:bookmarkStart w:id="2414" w:name="_Toc60924292"/>
      <w:bookmarkStart w:id="2415" w:name="_Toc60925211"/>
      <w:bookmarkStart w:id="2416" w:name="_Toc60926136"/>
      <w:bookmarkStart w:id="2417" w:name="_Toc60983893"/>
      <w:bookmarkStart w:id="2418" w:name="_Toc60984811"/>
      <w:bookmarkStart w:id="2419" w:name="_Toc60985730"/>
      <w:bookmarkStart w:id="2420" w:name="_Toc60986649"/>
      <w:bookmarkStart w:id="2421" w:name="_Toc60987570"/>
      <w:bookmarkStart w:id="2422" w:name="_Toc60988489"/>
      <w:bookmarkStart w:id="2423" w:name="_Toc60989408"/>
      <w:bookmarkStart w:id="2424" w:name="_Toc60990332"/>
      <w:bookmarkStart w:id="2425" w:name="_Toc60924293"/>
      <w:bookmarkStart w:id="2426" w:name="_Toc60925212"/>
      <w:bookmarkStart w:id="2427" w:name="_Toc60926137"/>
      <w:bookmarkStart w:id="2428" w:name="_Toc60983894"/>
      <w:bookmarkStart w:id="2429" w:name="_Toc60984812"/>
      <w:bookmarkStart w:id="2430" w:name="_Toc60985731"/>
      <w:bookmarkStart w:id="2431" w:name="_Toc60986650"/>
      <w:bookmarkStart w:id="2432" w:name="_Toc60987571"/>
      <w:bookmarkStart w:id="2433" w:name="_Toc60988490"/>
      <w:bookmarkStart w:id="2434" w:name="_Toc60989409"/>
      <w:bookmarkStart w:id="2435" w:name="_Toc60990333"/>
      <w:bookmarkStart w:id="2436" w:name="_Toc60924294"/>
      <w:bookmarkStart w:id="2437" w:name="_Toc60925213"/>
      <w:bookmarkStart w:id="2438" w:name="_Toc60926138"/>
      <w:bookmarkStart w:id="2439" w:name="_Toc60983895"/>
      <w:bookmarkStart w:id="2440" w:name="_Toc60984813"/>
      <w:bookmarkStart w:id="2441" w:name="_Toc60985732"/>
      <w:bookmarkStart w:id="2442" w:name="_Toc60986651"/>
      <w:bookmarkStart w:id="2443" w:name="_Toc60987572"/>
      <w:bookmarkStart w:id="2444" w:name="_Toc60988491"/>
      <w:bookmarkStart w:id="2445" w:name="_Toc60989410"/>
      <w:bookmarkStart w:id="2446" w:name="_Toc60990334"/>
      <w:bookmarkStart w:id="2447" w:name="_Toc60924295"/>
      <w:bookmarkStart w:id="2448" w:name="_Toc60925214"/>
      <w:bookmarkStart w:id="2449" w:name="_Toc60926139"/>
      <w:bookmarkStart w:id="2450" w:name="_Toc60983896"/>
      <w:bookmarkStart w:id="2451" w:name="_Toc60984814"/>
      <w:bookmarkStart w:id="2452" w:name="_Toc60985733"/>
      <w:bookmarkStart w:id="2453" w:name="_Toc60986652"/>
      <w:bookmarkStart w:id="2454" w:name="_Toc60987573"/>
      <w:bookmarkStart w:id="2455" w:name="_Toc60988492"/>
      <w:bookmarkStart w:id="2456" w:name="_Toc60989411"/>
      <w:bookmarkStart w:id="2457" w:name="_Toc60990335"/>
      <w:bookmarkStart w:id="2458" w:name="_Toc60924296"/>
      <w:bookmarkStart w:id="2459" w:name="_Toc60925215"/>
      <w:bookmarkStart w:id="2460" w:name="_Toc60926140"/>
      <w:bookmarkStart w:id="2461" w:name="_Toc60983897"/>
      <w:bookmarkStart w:id="2462" w:name="_Toc60984815"/>
      <w:bookmarkStart w:id="2463" w:name="_Toc60985734"/>
      <w:bookmarkStart w:id="2464" w:name="_Toc60986653"/>
      <w:bookmarkStart w:id="2465" w:name="_Toc60987574"/>
      <w:bookmarkStart w:id="2466" w:name="_Toc60988493"/>
      <w:bookmarkStart w:id="2467" w:name="_Toc60989412"/>
      <w:bookmarkStart w:id="2468" w:name="_Toc60990336"/>
      <w:bookmarkStart w:id="2469" w:name="_Toc60924297"/>
      <w:bookmarkStart w:id="2470" w:name="_Toc60925216"/>
      <w:bookmarkStart w:id="2471" w:name="_Toc60926141"/>
      <w:bookmarkStart w:id="2472" w:name="_Toc60983898"/>
      <w:bookmarkStart w:id="2473" w:name="_Toc60984816"/>
      <w:bookmarkStart w:id="2474" w:name="_Toc60985735"/>
      <w:bookmarkStart w:id="2475" w:name="_Toc60986654"/>
      <w:bookmarkStart w:id="2476" w:name="_Toc60987575"/>
      <w:bookmarkStart w:id="2477" w:name="_Toc60988494"/>
      <w:bookmarkStart w:id="2478" w:name="_Toc60989413"/>
      <w:bookmarkStart w:id="2479" w:name="_Toc60990337"/>
      <w:bookmarkStart w:id="2480" w:name="_Toc60924298"/>
      <w:bookmarkStart w:id="2481" w:name="_Toc60925217"/>
      <w:bookmarkStart w:id="2482" w:name="_Toc60926142"/>
      <w:bookmarkStart w:id="2483" w:name="_Toc60983899"/>
      <w:bookmarkStart w:id="2484" w:name="_Toc60984817"/>
      <w:bookmarkStart w:id="2485" w:name="_Toc60985736"/>
      <w:bookmarkStart w:id="2486" w:name="_Toc60986655"/>
      <w:bookmarkStart w:id="2487" w:name="_Toc60987576"/>
      <w:bookmarkStart w:id="2488" w:name="_Toc60988495"/>
      <w:bookmarkStart w:id="2489" w:name="_Toc60989414"/>
      <w:bookmarkStart w:id="2490" w:name="_Toc60990338"/>
      <w:bookmarkStart w:id="2491" w:name="_Toc60924343"/>
      <w:bookmarkStart w:id="2492" w:name="_Toc60925262"/>
      <w:bookmarkStart w:id="2493" w:name="_Toc60926187"/>
      <w:bookmarkStart w:id="2494" w:name="_Toc60983944"/>
      <w:bookmarkStart w:id="2495" w:name="_Toc60984862"/>
      <w:bookmarkStart w:id="2496" w:name="_Toc60985781"/>
      <w:bookmarkStart w:id="2497" w:name="_Toc60986700"/>
      <w:bookmarkStart w:id="2498" w:name="_Toc60987621"/>
      <w:bookmarkStart w:id="2499" w:name="_Toc60988540"/>
      <w:bookmarkStart w:id="2500" w:name="_Toc60989459"/>
      <w:bookmarkStart w:id="2501" w:name="_Toc60990383"/>
      <w:bookmarkStart w:id="2502" w:name="_Toc525150925"/>
      <w:bookmarkStart w:id="2503" w:name="_Toc525150931"/>
      <w:bookmarkStart w:id="2504" w:name="_Toc525150932"/>
      <w:bookmarkStart w:id="2505" w:name="_Toc60924344"/>
      <w:bookmarkStart w:id="2506" w:name="_Toc60925263"/>
      <w:bookmarkStart w:id="2507" w:name="_Toc60926188"/>
      <w:bookmarkStart w:id="2508" w:name="_Toc60983945"/>
      <w:bookmarkStart w:id="2509" w:name="_Toc60984863"/>
      <w:bookmarkStart w:id="2510" w:name="_Toc60985782"/>
      <w:bookmarkStart w:id="2511" w:name="_Toc60986701"/>
      <w:bookmarkStart w:id="2512" w:name="_Toc60987622"/>
      <w:bookmarkStart w:id="2513" w:name="_Toc60988541"/>
      <w:bookmarkStart w:id="2514" w:name="_Toc60989460"/>
      <w:bookmarkStart w:id="2515" w:name="_Toc60990384"/>
      <w:bookmarkStart w:id="2516" w:name="_Toc60924345"/>
      <w:bookmarkStart w:id="2517" w:name="_Toc60925264"/>
      <w:bookmarkStart w:id="2518" w:name="_Toc60926189"/>
      <w:bookmarkStart w:id="2519" w:name="_Toc60983946"/>
      <w:bookmarkStart w:id="2520" w:name="_Toc60984864"/>
      <w:bookmarkStart w:id="2521" w:name="_Toc60985783"/>
      <w:bookmarkStart w:id="2522" w:name="_Toc60986702"/>
      <w:bookmarkStart w:id="2523" w:name="_Toc60987623"/>
      <w:bookmarkStart w:id="2524" w:name="_Toc60988542"/>
      <w:bookmarkStart w:id="2525" w:name="_Toc60989461"/>
      <w:bookmarkStart w:id="2526" w:name="_Toc60990385"/>
      <w:bookmarkStart w:id="2527" w:name="_Toc60924346"/>
      <w:bookmarkStart w:id="2528" w:name="_Toc60925265"/>
      <w:bookmarkStart w:id="2529" w:name="_Toc60926190"/>
      <w:bookmarkStart w:id="2530" w:name="_Toc60983947"/>
      <w:bookmarkStart w:id="2531" w:name="_Toc60984865"/>
      <w:bookmarkStart w:id="2532" w:name="_Toc60985784"/>
      <w:bookmarkStart w:id="2533" w:name="_Toc60986703"/>
      <w:bookmarkStart w:id="2534" w:name="_Toc60987624"/>
      <w:bookmarkStart w:id="2535" w:name="_Toc60988543"/>
      <w:bookmarkStart w:id="2536" w:name="_Toc60989462"/>
      <w:bookmarkStart w:id="2537" w:name="_Toc60990386"/>
      <w:bookmarkStart w:id="2538" w:name="_Toc60924347"/>
      <w:bookmarkStart w:id="2539" w:name="_Toc60925266"/>
      <w:bookmarkStart w:id="2540" w:name="_Toc60926191"/>
      <w:bookmarkStart w:id="2541" w:name="_Toc60983948"/>
      <w:bookmarkStart w:id="2542" w:name="_Toc60984866"/>
      <w:bookmarkStart w:id="2543" w:name="_Toc60985785"/>
      <w:bookmarkStart w:id="2544" w:name="_Toc60986704"/>
      <w:bookmarkStart w:id="2545" w:name="_Toc60987625"/>
      <w:bookmarkStart w:id="2546" w:name="_Toc60988544"/>
      <w:bookmarkStart w:id="2547" w:name="_Toc60989463"/>
      <w:bookmarkStart w:id="2548" w:name="_Toc60990387"/>
      <w:bookmarkStart w:id="2549" w:name="_Toc60924348"/>
      <w:bookmarkStart w:id="2550" w:name="_Toc60925267"/>
      <w:bookmarkStart w:id="2551" w:name="_Toc60926192"/>
      <w:bookmarkStart w:id="2552" w:name="_Toc60983949"/>
      <w:bookmarkStart w:id="2553" w:name="_Toc60984867"/>
      <w:bookmarkStart w:id="2554" w:name="_Toc60985786"/>
      <w:bookmarkStart w:id="2555" w:name="_Toc60986705"/>
      <w:bookmarkStart w:id="2556" w:name="_Toc60987626"/>
      <w:bookmarkStart w:id="2557" w:name="_Toc60988545"/>
      <w:bookmarkStart w:id="2558" w:name="_Toc60989464"/>
      <w:bookmarkStart w:id="2559" w:name="_Toc60990388"/>
      <w:bookmarkStart w:id="2560" w:name="_Toc60924397"/>
      <w:bookmarkStart w:id="2561" w:name="_Toc60925316"/>
      <w:bookmarkStart w:id="2562" w:name="_Toc60926241"/>
      <w:bookmarkStart w:id="2563" w:name="_Toc60983998"/>
      <w:bookmarkStart w:id="2564" w:name="_Toc60984916"/>
      <w:bookmarkStart w:id="2565" w:name="_Toc60985835"/>
      <w:bookmarkStart w:id="2566" w:name="_Toc60986754"/>
      <w:bookmarkStart w:id="2567" w:name="_Toc60987675"/>
      <w:bookmarkStart w:id="2568" w:name="_Toc60988594"/>
      <w:bookmarkStart w:id="2569" w:name="_Toc60989513"/>
      <w:bookmarkStart w:id="2570" w:name="_Toc60990437"/>
      <w:bookmarkStart w:id="2571" w:name="_Toc60924413"/>
      <w:bookmarkStart w:id="2572" w:name="_Toc60925332"/>
      <w:bookmarkStart w:id="2573" w:name="_Toc60926257"/>
      <w:bookmarkStart w:id="2574" w:name="_Toc60984014"/>
      <w:bookmarkStart w:id="2575" w:name="_Toc60984932"/>
      <w:bookmarkStart w:id="2576" w:name="_Toc60985851"/>
      <w:bookmarkStart w:id="2577" w:name="_Toc60986770"/>
      <w:bookmarkStart w:id="2578" w:name="_Toc60987691"/>
      <w:bookmarkStart w:id="2579" w:name="_Toc60988610"/>
      <w:bookmarkStart w:id="2580" w:name="_Toc60989529"/>
      <w:bookmarkStart w:id="2581" w:name="_Toc60990453"/>
      <w:bookmarkStart w:id="2582" w:name="_Toc60924414"/>
      <w:bookmarkStart w:id="2583" w:name="_Toc60925333"/>
      <w:bookmarkStart w:id="2584" w:name="_Toc60926258"/>
      <w:bookmarkStart w:id="2585" w:name="_Toc60984015"/>
      <w:bookmarkStart w:id="2586" w:name="_Toc60984933"/>
      <w:bookmarkStart w:id="2587" w:name="_Toc60985852"/>
      <w:bookmarkStart w:id="2588" w:name="_Toc60986771"/>
      <w:bookmarkStart w:id="2589" w:name="_Toc60987692"/>
      <w:bookmarkStart w:id="2590" w:name="_Toc60988611"/>
      <w:bookmarkStart w:id="2591" w:name="_Toc60989530"/>
      <w:bookmarkStart w:id="2592" w:name="_Toc60990454"/>
      <w:bookmarkStart w:id="2593" w:name="_Toc60924415"/>
      <w:bookmarkStart w:id="2594" w:name="_Toc60925334"/>
      <w:bookmarkStart w:id="2595" w:name="_Toc60926259"/>
      <w:bookmarkStart w:id="2596" w:name="_Toc60984016"/>
      <w:bookmarkStart w:id="2597" w:name="_Toc60984934"/>
      <w:bookmarkStart w:id="2598" w:name="_Toc60985853"/>
      <w:bookmarkStart w:id="2599" w:name="_Toc60986772"/>
      <w:bookmarkStart w:id="2600" w:name="_Toc60987693"/>
      <w:bookmarkStart w:id="2601" w:name="_Toc60988612"/>
      <w:bookmarkStart w:id="2602" w:name="_Toc60989531"/>
      <w:bookmarkStart w:id="2603" w:name="_Toc60990455"/>
      <w:bookmarkStart w:id="2604" w:name="_Toc60924416"/>
      <w:bookmarkStart w:id="2605" w:name="_Toc60925335"/>
      <w:bookmarkStart w:id="2606" w:name="_Toc60926260"/>
      <w:bookmarkStart w:id="2607" w:name="_Toc60984017"/>
      <w:bookmarkStart w:id="2608" w:name="_Toc60984935"/>
      <w:bookmarkStart w:id="2609" w:name="_Toc60985854"/>
      <w:bookmarkStart w:id="2610" w:name="_Toc60986773"/>
      <w:bookmarkStart w:id="2611" w:name="_Toc60987694"/>
      <w:bookmarkStart w:id="2612" w:name="_Toc60988613"/>
      <w:bookmarkStart w:id="2613" w:name="_Toc60989532"/>
      <w:bookmarkStart w:id="2614" w:name="_Toc60990456"/>
      <w:bookmarkStart w:id="2615" w:name="_Toc60924417"/>
      <w:bookmarkStart w:id="2616" w:name="_Toc60925336"/>
      <w:bookmarkStart w:id="2617" w:name="_Toc60926261"/>
      <w:bookmarkStart w:id="2618" w:name="_Toc60984018"/>
      <w:bookmarkStart w:id="2619" w:name="_Toc60984936"/>
      <w:bookmarkStart w:id="2620" w:name="_Toc60985855"/>
      <w:bookmarkStart w:id="2621" w:name="_Toc60986774"/>
      <w:bookmarkStart w:id="2622" w:name="_Toc60987695"/>
      <w:bookmarkStart w:id="2623" w:name="_Toc60988614"/>
      <w:bookmarkStart w:id="2624" w:name="_Toc60989533"/>
      <w:bookmarkStart w:id="2625" w:name="_Toc60990457"/>
      <w:bookmarkStart w:id="2626" w:name="_Toc60924418"/>
      <w:bookmarkStart w:id="2627" w:name="_Toc60925337"/>
      <w:bookmarkStart w:id="2628" w:name="_Toc60926262"/>
      <w:bookmarkStart w:id="2629" w:name="_Toc60984019"/>
      <w:bookmarkStart w:id="2630" w:name="_Toc60984937"/>
      <w:bookmarkStart w:id="2631" w:name="_Toc60985856"/>
      <w:bookmarkStart w:id="2632" w:name="_Toc60986775"/>
      <w:bookmarkStart w:id="2633" w:name="_Toc60987696"/>
      <w:bookmarkStart w:id="2634" w:name="_Toc60988615"/>
      <w:bookmarkStart w:id="2635" w:name="_Toc60989534"/>
      <w:bookmarkStart w:id="2636" w:name="_Toc60990458"/>
      <w:bookmarkStart w:id="2637" w:name="_Toc60924491"/>
      <w:bookmarkStart w:id="2638" w:name="_Toc60925410"/>
      <w:bookmarkStart w:id="2639" w:name="_Toc60926335"/>
      <w:bookmarkStart w:id="2640" w:name="_Toc60984092"/>
      <w:bookmarkStart w:id="2641" w:name="_Toc60985010"/>
      <w:bookmarkStart w:id="2642" w:name="_Toc60985929"/>
      <w:bookmarkStart w:id="2643" w:name="_Toc60986848"/>
      <w:bookmarkStart w:id="2644" w:name="_Toc60987769"/>
      <w:bookmarkStart w:id="2645" w:name="_Toc60988688"/>
      <w:bookmarkStart w:id="2646" w:name="_Toc60989607"/>
      <w:bookmarkStart w:id="2647" w:name="_Toc60990531"/>
      <w:bookmarkStart w:id="2648" w:name="_Toc60924492"/>
      <w:bookmarkStart w:id="2649" w:name="_Toc60925411"/>
      <w:bookmarkStart w:id="2650" w:name="_Toc60926336"/>
      <w:bookmarkStart w:id="2651" w:name="_Toc60984093"/>
      <w:bookmarkStart w:id="2652" w:name="_Toc60985011"/>
      <w:bookmarkStart w:id="2653" w:name="_Toc60985930"/>
      <w:bookmarkStart w:id="2654" w:name="_Toc60986849"/>
      <w:bookmarkStart w:id="2655" w:name="_Toc60987770"/>
      <w:bookmarkStart w:id="2656" w:name="_Toc60988689"/>
      <w:bookmarkStart w:id="2657" w:name="_Toc60989608"/>
      <w:bookmarkStart w:id="2658" w:name="_Toc60990532"/>
      <w:bookmarkStart w:id="2659" w:name="_Toc60924493"/>
      <w:bookmarkStart w:id="2660" w:name="_Toc60925412"/>
      <w:bookmarkStart w:id="2661" w:name="_Toc60926337"/>
      <w:bookmarkStart w:id="2662" w:name="_Toc60984094"/>
      <w:bookmarkStart w:id="2663" w:name="_Toc60985012"/>
      <w:bookmarkStart w:id="2664" w:name="_Toc60985931"/>
      <w:bookmarkStart w:id="2665" w:name="_Toc60986850"/>
      <w:bookmarkStart w:id="2666" w:name="_Toc60987771"/>
      <w:bookmarkStart w:id="2667" w:name="_Toc60988690"/>
      <w:bookmarkStart w:id="2668" w:name="_Toc60989609"/>
      <w:bookmarkStart w:id="2669" w:name="_Toc60990533"/>
      <w:bookmarkStart w:id="2670" w:name="_Toc60924494"/>
      <w:bookmarkStart w:id="2671" w:name="_Toc60925413"/>
      <w:bookmarkStart w:id="2672" w:name="_Toc60926338"/>
      <w:bookmarkStart w:id="2673" w:name="_Toc60984095"/>
      <w:bookmarkStart w:id="2674" w:name="_Toc60985013"/>
      <w:bookmarkStart w:id="2675" w:name="_Toc60985932"/>
      <w:bookmarkStart w:id="2676" w:name="_Toc60986851"/>
      <w:bookmarkStart w:id="2677" w:name="_Toc60987772"/>
      <w:bookmarkStart w:id="2678" w:name="_Toc60988691"/>
      <w:bookmarkStart w:id="2679" w:name="_Toc60989610"/>
      <w:bookmarkStart w:id="2680" w:name="_Toc60990534"/>
      <w:bookmarkStart w:id="2681" w:name="_Toc60924495"/>
      <w:bookmarkStart w:id="2682" w:name="_Toc60925414"/>
      <w:bookmarkStart w:id="2683" w:name="_Toc60926339"/>
      <w:bookmarkStart w:id="2684" w:name="_Toc60984096"/>
      <w:bookmarkStart w:id="2685" w:name="_Toc60985014"/>
      <w:bookmarkStart w:id="2686" w:name="_Toc60985933"/>
      <w:bookmarkStart w:id="2687" w:name="_Toc60986852"/>
      <w:bookmarkStart w:id="2688" w:name="_Toc60987773"/>
      <w:bookmarkStart w:id="2689" w:name="_Toc60988692"/>
      <w:bookmarkStart w:id="2690" w:name="_Toc60989611"/>
      <w:bookmarkStart w:id="2691" w:name="_Toc60990535"/>
      <w:bookmarkStart w:id="2692" w:name="_Toc60924496"/>
      <w:bookmarkStart w:id="2693" w:name="_Toc60925415"/>
      <w:bookmarkStart w:id="2694" w:name="_Toc60926340"/>
      <w:bookmarkStart w:id="2695" w:name="_Toc60984097"/>
      <w:bookmarkStart w:id="2696" w:name="_Toc60985015"/>
      <w:bookmarkStart w:id="2697" w:name="_Toc60985934"/>
      <w:bookmarkStart w:id="2698" w:name="_Toc60986853"/>
      <w:bookmarkStart w:id="2699" w:name="_Toc60987774"/>
      <w:bookmarkStart w:id="2700" w:name="_Toc60988693"/>
      <w:bookmarkStart w:id="2701" w:name="_Toc60989612"/>
      <w:bookmarkStart w:id="2702" w:name="_Toc60990536"/>
      <w:bookmarkStart w:id="2703" w:name="_Toc60924497"/>
      <w:bookmarkStart w:id="2704" w:name="_Toc60925416"/>
      <w:bookmarkStart w:id="2705" w:name="_Toc60926341"/>
      <w:bookmarkStart w:id="2706" w:name="_Toc60984098"/>
      <w:bookmarkStart w:id="2707" w:name="_Toc60985016"/>
      <w:bookmarkStart w:id="2708" w:name="_Toc60985935"/>
      <w:bookmarkStart w:id="2709" w:name="_Toc60986854"/>
      <w:bookmarkStart w:id="2710" w:name="_Toc60987775"/>
      <w:bookmarkStart w:id="2711" w:name="_Toc60988694"/>
      <w:bookmarkStart w:id="2712" w:name="_Toc60989613"/>
      <w:bookmarkStart w:id="2713" w:name="_Toc60990537"/>
      <w:bookmarkStart w:id="2714" w:name="_Toc60924498"/>
      <w:bookmarkStart w:id="2715" w:name="_Toc60925417"/>
      <w:bookmarkStart w:id="2716" w:name="_Toc60926342"/>
      <w:bookmarkStart w:id="2717" w:name="_Toc60984099"/>
      <w:bookmarkStart w:id="2718" w:name="_Toc60985017"/>
      <w:bookmarkStart w:id="2719" w:name="_Toc60985936"/>
      <w:bookmarkStart w:id="2720" w:name="_Toc60986855"/>
      <w:bookmarkStart w:id="2721" w:name="_Toc60987776"/>
      <w:bookmarkStart w:id="2722" w:name="_Toc60988695"/>
      <w:bookmarkStart w:id="2723" w:name="_Toc60989614"/>
      <w:bookmarkStart w:id="2724" w:name="_Toc60990538"/>
      <w:bookmarkStart w:id="2725" w:name="_Toc60924499"/>
      <w:bookmarkStart w:id="2726" w:name="_Toc60925418"/>
      <w:bookmarkStart w:id="2727" w:name="_Toc60926343"/>
      <w:bookmarkStart w:id="2728" w:name="_Toc60984100"/>
      <w:bookmarkStart w:id="2729" w:name="_Toc60985018"/>
      <w:bookmarkStart w:id="2730" w:name="_Toc60985937"/>
      <w:bookmarkStart w:id="2731" w:name="_Toc60986856"/>
      <w:bookmarkStart w:id="2732" w:name="_Toc60987777"/>
      <w:bookmarkStart w:id="2733" w:name="_Toc60988696"/>
      <w:bookmarkStart w:id="2734" w:name="_Toc60989615"/>
      <w:bookmarkStart w:id="2735" w:name="_Toc60990539"/>
      <w:bookmarkStart w:id="2736" w:name="_Toc60924500"/>
      <w:bookmarkStart w:id="2737" w:name="_Toc60925419"/>
      <w:bookmarkStart w:id="2738" w:name="_Toc60926344"/>
      <w:bookmarkStart w:id="2739" w:name="_Toc60984101"/>
      <w:bookmarkStart w:id="2740" w:name="_Toc60985019"/>
      <w:bookmarkStart w:id="2741" w:name="_Toc60985938"/>
      <w:bookmarkStart w:id="2742" w:name="_Toc60986857"/>
      <w:bookmarkStart w:id="2743" w:name="_Toc60987778"/>
      <w:bookmarkStart w:id="2744" w:name="_Toc60988697"/>
      <w:bookmarkStart w:id="2745" w:name="_Toc60989616"/>
      <w:bookmarkStart w:id="2746" w:name="_Toc60990540"/>
      <w:bookmarkStart w:id="2747" w:name="_Toc60924501"/>
      <w:bookmarkStart w:id="2748" w:name="_Toc60925420"/>
      <w:bookmarkStart w:id="2749" w:name="_Toc60926345"/>
      <w:bookmarkStart w:id="2750" w:name="_Toc60984102"/>
      <w:bookmarkStart w:id="2751" w:name="_Toc60985020"/>
      <w:bookmarkStart w:id="2752" w:name="_Toc60985939"/>
      <w:bookmarkStart w:id="2753" w:name="_Toc60986858"/>
      <w:bookmarkStart w:id="2754" w:name="_Toc60987779"/>
      <w:bookmarkStart w:id="2755" w:name="_Toc60988698"/>
      <w:bookmarkStart w:id="2756" w:name="_Toc60989617"/>
      <w:bookmarkStart w:id="2757" w:name="_Toc60990541"/>
      <w:bookmarkStart w:id="2758" w:name="_Toc60924502"/>
      <w:bookmarkStart w:id="2759" w:name="_Toc60925421"/>
      <w:bookmarkStart w:id="2760" w:name="_Toc60926346"/>
      <w:bookmarkStart w:id="2761" w:name="_Toc60984103"/>
      <w:bookmarkStart w:id="2762" w:name="_Toc60985021"/>
      <w:bookmarkStart w:id="2763" w:name="_Toc60985940"/>
      <w:bookmarkStart w:id="2764" w:name="_Toc60986859"/>
      <w:bookmarkStart w:id="2765" w:name="_Toc60987780"/>
      <w:bookmarkStart w:id="2766" w:name="_Toc60988699"/>
      <w:bookmarkStart w:id="2767" w:name="_Toc60989618"/>
      <w:bookmarkStart w:id="2768" w:name="_Toc60990542"/>
      <w:bookmarkStart w:id="2769" w:name="_Toc60924503"/>
      <w:bookmarkStart w:id="2770" w:name="_Toc60925422"/>
      <w:bookmarkStart w:id="2771" w:name="_Toc60926347"/>
      <w:bookmarkStart w:id="2772" w:name="_Toc60984104"/>
      <w:bookmarkStart w:id="2773" w:name="_Toc60985022"/>
      <w:bookmarkStart w:id="2774" w:name="_Toc60985941"/>
      <w:bookmarkStart w:id="2775" w:name="_Toc60986860"/>
      <w:bookmarkStart w:id="2776" w:name="_Toc60987781"/>
      <w:bookmarkStart w:id="2777" w:name="_Toc60988700"/>
      <w:bookmarkStart w:id="2778" w:name="_Toc60989619"/>
      <w:bookmarkStart w:id="2779" w:name="_Toc60990543"/>
      <w:bookmarkStart w:id="2780" w:name="_Toc60924504"/>
      <w:bookmarkStart w:id="2781" w:name="_Toc60925423"/>
      <w:bookmarkStart w:id="2782" w:name="_Toc60926348"/>
      <w:bookmarkStart w:id="2783" w:name="_Toc60984105"/>
      <w:bookmarkStart w:id="2784" w:name="_Toc60985023"/>
      <w:bookmarkStart w:id="2785" w:name="_Toc60985942"/>
      <w:bookmarkStart w:id="2786" w:name="_Toc60986861"/>
      <w:bookmarkStart w:id="2787" w:name="_Toc60987782"/>
      <w:bookmarkStart w:id="2788" w:name="_Toc60988701"/>
      <w:bookmarkStart w:id="2789" w:name="_Toc60989620"/>
      <w:bookmarkStart w:id="2790" w:name="_Toc60990544"/>
      <w:bookmarkStart w:id="2791" w:name="_Toc60924505"/>
      <w:bookmarkStart w:id="2792" w:name="_Toc60925424"/>
      <w:bookmarkStart w:id="2793" w:name="_Toc60926349"/>
      <w:bookmarkStart w:id="2794" w:name="_Toc60984106"/>
      <w:bookmarkStart w:id="2795" w:name="_Toc60985024"/>
      <w:bookmarkStart w:id="2796" w:name="_Toc60985943"/>
      <w:bookmarkStart w:id="2797" w:name="_Toc60986862"/>
      <w:bookmarkStart w:id="2798" w:name="_Toc60987783"/>
      <w:bookmarkStart w:id="2799" w:name="_Toc60988702"/>
      <w:bookmarkStart w:id="2800" w:name="_Toc60989621"/>
      <w:bookmarkStart w:id="2801" w:name="_Toc60990545"/>
      <w:bookmarkStart w:id="2802" w:name="_Toc60924574"/>
      <w:bookmarkStart w:id="2803" w:name="_Toc60925493"/>
      <w:bookmarkStart w:id="2804" w:name="_Toc60926418"/>
      <w:bookmarkStart w:id="2805" w:name="_Toc60984175"/>
      <w:bookmarkStart w:id="2806" w:name="_Toc60985093"/>
      <w:bookmarkStart w:id="2807" w:name="_Toc60986012"/>
      <w:bookmarkStart w:id="2808" w:name="_Toc60986931"/>
      <w:bookmarkStart w:id="2809" w:name="_Toc60987852"/>
      <w:bookmarkStart w:id="2810" w:name="_Toc60988771"/>
      <w:bookmarkStart w:id="2811" w:name="_Toc60989690"/>
      <w:bookmarkStart w:id="2812" w:name="_Toc60990614"/>
      <w:bookmarkStart w:id="2813" w:name="_Toc60924575"/>
      <w:bookmarkStart w:id="2814" w:name="_Toc60925494"/>
      <w:bookmarkStart w:id="2815" w:name="_Toc60926419"/>
      <w:bookmarkStart w:id="2816" w:name="_Toc60984176"/>
      <w:bookmarkStart w:id="2817" w:name="_Toc60985094"/>
      <w:bookmarkStart w:id="2818" w:name="_Toc60986013"/>
      <w:bookmarkStart w:id="2819" w:name="_Toc60986932"/>
      <w:bookmarkStart w:id="2820" w:name="_Toc60987853"/>
      <w:bookmarkStart w:id="2821" w:name="_Toc60988772"/>
      <w:bookmarkStart w:id="2822" w:name="_Toc60989691"/>
      <w:bookmarkStart w:id="2823" w:name="_Toc60990615"/>
      <w:bookmarkStart w:id="2824" w:name="_Toc60924576"/>
      <w:bookmarkStart w:id="2825" w:name="_Toc60925495"/>
      <w:bookmarkStart w:id="2826" w:name="_Toc60926420"/>
      <w:bookmarkStart w:id="2827" w:name="_Toc60984177"/>
      <w:bookmarkStart w:id="2828" w:name="_Toc60985095"/>
      <w:bookmarkStart w:id="2829" w:name="_Toc60986014"/>
      <w:bookmarkStart w:id="2830" w:name="_Toc60986933"/>
      <w:bookmarkStart w:id="2831" w:name="_Toc60987854"/>
      <w:bookmarkStart w:id="2832" w:name="_Toc60988773"/>
      <w:bookmarkStart w:id="2833" w:name="_Toc60989692"/>
      <w:bookmarkStart w:id="2834" w:name="_Toc60990616"/>
      <w:bookmarkStart w:id="2835" w:name="_Toc60924577"/>
      <w:bookmarkStart w:id="2836" w:name="_Toc60925496"/>
      <w:bookmarkStart w:id="2837" w:name="_Toc60926421"/>
      <w:bookmarkStart w:id="2838" w:name="_Toc60984178"/>
      <w:bookmarkStart w:id="2839" w:name="_Toc60985096"/>
      <w:bookmarkStart w:id="2840" w:name="_Toc60986015"/>
      <w:bookmarkStart w:id="2841" w:name="_Toc60986934"/>
      <w:bookmarkStart w:id="2842" w:name="_Toc60987855"/>
      <w:bookmarkStart w:id="2843" w:name="_Toc60988774"/>
      <w:bookmarkStart w:id="2844" w:name="_Toc60989693"/>
      <w:bookmarkStart w:id="2845" w:name="_Toc60990617"/>
      <w:bookmarkStart w:id="2846" w:name="_Toc60924594"/>
      <w:bookmarkStart w:id="2847" w:name="_Toc60925513"/>
      <w:bookmarkStart w:id="2848" w:name="_Toc60926438"/>
      <w:bookmarkStart w:id="2849" w:name="_Toc60984195"/>
      <w:bookmarkStart w:id="2850" w:name="_Toc60985113"/>
      <w:bookmarkStart w:id="2851" w:name="_Toc60986032"/>
      <w:bookmarkStart w:id="2852" w:name="_Toc60986951"/>
      <w:bookmarkStart w:id="2853" w:name="_Toc60987872"/>
      <w:bookmarkStart w:id="2854" w:name="_Toc60988791"/>
      <w:bookmarkStart w:id="2855" w:name="_Toc60989710"/>
      <w:bookmarkStart w:id="2856" w:name="_Toc60990634"/>
      <w:bookmarkStart w:id="2857" w:name="_Toc60924595"/>
      <w:bookmarkStart w:id="2858" w:name="_Toc60925514"/>
      <w:bookmarkStart w:id="2859" w:name="_Toc60926439"/>
      <w:bookmarkStart w:id="2860" w:name="_Toc60984196"/>
      <w:bookmarkStart w:id="2861" w:name="_Toc60985114"/>
      <w:bookmarkStart w:id="2862" w:name="_Toc60986033"/>
      <w:bookmarkStart w:id="2863" w:name="_Toc60986952"/>
      <w:bookmarkStart w:id="2864" w:name="_Toc60987873"/>
      <w:bookmarkStart w:id="2865" w:name="_Toc60988792"/>
      <w:bookmarkStart w:id="2866" w:name="_Toc60989711"/>
      <w:bookmarkStart w:id="2867" w:name="_Toc60990635"/>
      <w:bookmarkStart w:id="2868" w:name="_Toc60924596"/>
      <w:bookmarkStart w:id="2869" w:name="_Toc60925515"/>
      <w:bookmarkStart w:id="2870" w:name="_Toc60926440"/>
      <w:bookmarkStart w:id="2871" w:name="_Toc60984197"/>
      <w:bookmarkStart w:id="2872" w:name="_Toc60985115"/>
      <w:bookmarkStart w:id="2873" w:name="_Toc60986034"/>
      <w:bookmarkStart w:id="2874" w:name="_Toc60986953"/>
      <w:bookmarkStart w:id="2875" w:name="_Toc60987874"/>
      <w:bookmarkStart w:id="2876" w:name="_Toc60988793"/>
      <w:bookmarkStart w:id="2877" w:name="_Toc60989712"/>
      <w:bookmarkStart w:id="2878" w:name="_Toc60990636"/>
      <w:bookmarkStart w:id="2879" w:name="_Toc60924597"/>
      <w:bookmarkStart w:id="2880" w:name="_Toc60925516"/>
      <w:bookmarkStart w:id="2881" w:name="_Toc60926441"/>
      <w:bookmarkStart w:id="2882" w:name="_Toc60984198"/>
      <w:bookmarkStart w:id="2883" w:name="_Toc60985116"/>
      <w:bookmarkStart w:id="2884" w:name="_Toc60986035"/>
      <w:bookmarkStart w:id="2885" w:name="_Toc60986954"/>
      <w:bookmarkStart w:id="2886" w:name="_Toc60987875"/>
      <w:bookmarkStart w:id="2887" w:name="_Toc60988794"/>
      <w:bookmarkStart w:id="2888" w:name="_Toc60989713"/>
      <w:bookmarkStart w:id="2889" w:name="_Toc60990637"/>
      <w:bookmarkStart w:id="2890" w:name="_Toc60924598"/>
      <w:bookmarkStart w:id="2891" w:name="_Toc60925517"/>
      <w:bookmarkStart w:id="2892" w:name="_Toc60926442"/>
      <w:bookmarkStart w:id="2893" w:name="_Toc60984199"/>
      <w:bookmarkStart w:id="2894" w:name="_Toc60985117"/>
      <w:bookmarkStart w:id="2895" w:name="_Toc60986036"/>
      <w:bookmarkStart w:id="2896" w:name="_Toc60986955"/>
      <w:bookmarkStart w:id="2897" w:name="_Toc60987876"/>
      <w:bookmarkStart w:id="2898" w:name="_Toc60988795"/>
      <w:bookmarkStart w:id="2899" w:name="_Toc60989714"/>
      <w:bookmarkStart w:id="2900" w:name="_Toc60990638"/>
      <w:bookmarkStart w:id="2901" w:name="_Toc60924599"/>
      <w:bookmarkStart w:id="2902" w:name="_Toc60925518"/>
      <w:bookmarkStart w:id="2903" w:name="_Toc60926443"/>
      <w:bookmarkStart w:id="2904" w:name="_Toc60984200"/>
      <w:bookmarkStart w:id="2905" w:name="_Toc60985118"/>
      <w:bookmarkStart w:id="2906" w:name="_Toc60986037"/>
      <w:bookmarkStart w:id="2907" w:name="_Toc60986956"/>
      <w:bookmarkStart w:id="2908" w:name="_Toc60987877"/>
      <w:bookmarkStart w:id="2909" w:name="_Toc60988796"/>
      <w:bookmarkStart w:id="2910" w:name="_Toc60989715"/>
      <w:bookmarkStart w:id="2911" w:name="_Toc60990639"/>
      <w:bookmarkStart w:id="2912" w:name="_Toc60924600"/>
      <w:bookmarkStart w:id="2913" w:name="_Toc60925519"/>
      <w:bookmarkStart w:id="2914" w:name="_Toc60926444"/>
      <w:bookmarkStart w:id="2915" w:name="_Toc60984201"/>
      <w:bookmarkStart w:id="2916" w:name="_Toc60985119"/>
      <w:bookmarkStart w:id="2917" w:name="_Toc60986038"/>
      <w:bookmarkStart w:id="2918" w:name="_Toc60986957"/>
      <w:bookmarkStart w:id="2919" w:name="_Toc60987878"/>
      <w:bookmarkStart w:id="2920" w:name="_Toc60988797"/>
      <w:bookmarkStart w:id="2921" w:name="_Toc60989716"/>
      <w:bookmarkStart w:id="2922" w:name="_Toc60990640"/>
      <w:bookmarkStart w:id="2923" w:name="_Toc60924601"/>
      <w:bookmarkStart w:id="2924" w:name="_Toc60925520"/>
      <w:bookmarkStart w:id="2925" w:name="_Toc60926445"/>
      <w:bookmarkStart w:id="2926" w:name="_Toc60984202"/>
      <w:bookmarkStart w:id="2927" w:name="_Toc60985120"/>
      <w:bookmarkStart w:id="2928" w:name="_Toc60986039"/>
      <w:bookmarkStart w:id="2929" w:name="_Toc60986958"/>
      <w:bookmarkStart w:id="2930" w:name="_Toc60987879"/>
      <w:bookmarkStart w:id="2931" w:name="_Toc60988798"/>
      <w:bookmarkStart w:id="2932" w:name="_Toc60989717"/>
      <w:bookmarkStart w:id="2933" w:name="_Toc60990641"/>
      <w:bookmarkStart w:id="2934" w:name="_Toc60924602"/>
      <w:bookmarkStart w:id="2935" w:name="_Toc60925521"/>
      <w:bookmarkStart w:id="2936" w:name="_Toc60926446"/>
      <w:bookmarkStart w:id="2937" w:name="_Toc60984203"/>
      <w:bookmarkStart w:id="2938" w:name="_Toc60985121"/>
      <w:bookmarkStart w:id="2939" w:name="_Toc60986040"/>
      <w:bookmarkStart w:id="2940" w:name="_Toc60986959"/>
      <w:bookmarkStart w:id="2941" w:name="_Toc60987880"/>
      <w:bookmarkStart w:id="2942" w:name="_Toc60988799"/>
      <w:bookmarkStart w:id="2943" w:name="_Toc60989718"/>
      <w:bookmarkStart w:id="2944" w:name="_Toc60990642"/>
      <w:bookmarkStart w:id="2945" w:name="_Toc60924603"/>
      <w:bookmarkStart w:id="2946" w:name="_Toc60925522"/>
      <w:bookmarkStart w:id="2947" w:name="_Toc60926447"/>
      <w:bookmarkStart w:id="2948" w:name="_Toc60984204"/>
      <w:bookmarkStart w:id="2949" w:name="_Toc60985122"/>
      <w:bookmarkStart w:id="2950" w:name="_Toc60986041"/>
      <w:bookmarkStart w:id="2951" w:name="_Toc60986960"/>
      <w:bookmarkStart w:id="2952" w:name="_Toc60987881"/>
      <w:bookmarkStart w:id="2953" w:name="_Toc60988800"/>
      <w:bookmarkStart w:id="2954" w:name="_Toc60989719"/>
      <w:bookmarkStart w:id="2955" w:name="_Toc60990643"/>
      <w:bookmarkStart w:id="2956" w:name="_Toc60924604"/>
      <w:bookmarkStart w:id="2957" w:name="_Toc60925523"/>
      <w:bookmarkStart w:id="2958" w:name="_Toc60926448"/>
      <w:bookmarkStart w:id="2959" w:name="_Toc60984205"/>
      <w:bookmarkStart w:id="2960" w:name="_Toc60985123"/>
      <w:bookmarkStart w:id="2961" w:name="_Toc60986042"/>
      <w:bookmarkStart w:id="2962" w:name="_Toc60986961"/>
      <w:bookmarkStart w:id="2963" w:name="_Toc60987882"/>
      <w:bookmarkStart w:id="2964" w:name="_Toc60988801"/>
      <w:bookmarkStart w:id="2965" w:name="_Toc60989720"/>
      <w:bookmarkStart w:id="2966" w:name="_Toc60990644"/>
      <w:bookmarkStart w:id="2967" w:name="_Toc60924605"/>
      <w:bookmarkStart w:id="2968" w:name="_Toc60925524"/>
      <w:bookmarkStart w:id="2969" w:name="_Toc60926449"/>
      <w:bookmarkStart w:id="2970" w:name="_Toc60984206"/>
      <w:bookmarkStart w:id="2971" w:name="_Toc60985124"/>
      <w:bookmarkStart w:id="2972" w:name="_Toc60986043"/>
      <w:bookmarkStart w:id="2973" w:name="_Toc60986962"/>
      <w:bookmarkStart w:id="2974" w:name="_Toc60987883"/>
      <w:bookmarkStart w:id="2975" w:name="_Toc60988802"/>
      <w:bookmarkStart w:id="2976" w:name="_Toc60989721"/>
      <w:bookmarkStart w:id="2977" w:name="_Toc60990645"/>
      <w:bookmarkStart w:id="2978" w:name="_Toc60924606"/>
      <w:bookmarkStart w:id="2979" w:name="_Toc60925525"/>
      <w:bookmarkStart w:id="2980" w:name="_Toc60926450"/>
      <w:bookmarkStart w:id="2981" w:name="_Toc60984207"/>
      <w:bookmarkStart w:id="2982" w:name="_Toc60985125"/>
      <w:bookmarkStart w:id="2983" w:name="_Toc60986044"/>
      <w:bookmarkStart w:id="2984" w:name="_Toc60986963"/>
      <w:bookmarkStart w:id="2985" w:name="_Toc60987884"/>
      <w:bookmarkStart w:id="2986" w:name="_Toc60988803"/>
      <w:bookmarkStart w:id="2987" w:name="_Toc60989722"/>
      <w:bookmarkStart w:id="2988" w:name="_Toc60990646"/>
      <w:bookmarkStart w:id="2989" w:name="_Toc60924607"/>
      <w:bookmarkStart w:id="2990" w:name="_Toc60925526"/>
      <w:bookmarkStart w:id="2991" w:name="_Toc60926451"/>
      <w:bookmarkStart w:id="2992" w:name="_Toc60984208"/>
      <w:bookmarkStart w:id="2993" w:name="_Toc60985126"/>
      <w:bookmarkStart w:id="2994" w:name="_Toc60986045"/>
      <w:bookmarkStart w:id="2995" w:name="_Toc60986964"/>
      <w:bookmarkStart w:id="2996" w:name="_Toc60987885"/>
      <w:bookmarkStart w:id="2997" w:name="_Toc60988804"/>
      <w:bookmarkStart w:id="2998" w:name="_Toc60989723"/>
      <w:bookmarkStart w:id="2999" w:name="_Toc60990647"/>
      <w:bookmarkStart w:id="3000" w:name="_Toc60924608"/>
      <w:bookmarkStart w:id="3001" w:name="_Toc60925527"/>
      <w:bookmarkStart w:id="3002" w:name="_Toc60926452"/>
      <w:bookmarkStart w:id="3003" w:name="_Toc60984209"/>
      <w:bookmarkStart w:id="3004" w:name="_Toc60985127"/>
      <w:bookmarkStart w:id="3005" w:name="_Toc60986046"/>
      <w:bookmarkStart w:id="3006" w:name="_Toc60986965"/>
      <w:bookmarkStart w:id="3007" w:name="_Toc60987886"/>
      <w:bookmarkStart w:id="3008" w:name="_Toc60988805"/>
      <w:bookmarkStart w:id="3009" w:name="_Toc60989724"/>
      <w:bookmarkStart w:id="3010" w:name="_Toc60990648"/>
      <w:bookmarkStart w:id="3011" w:name="_Toc60924609"/>
      <w:bookmarkStart w:id="3012" w:name="_Toc60925528"/>
      <w:bookmarkStart w:id="3013" w:name="_Toc60926453"/>
      <w:bookmarkStart w:id="3014" w:name="_Toc60984210"/>
      <w:bookmarkStart w:id="3015" w:name="_Toc60985128"/>
      <w:bookmarkStart w:id="3016" w:name="_Toc60986047"/>
      <w:bookmarkStart w:id="3017" w:name="_Toc60986966"/>
      <w:bookmarkStart w:id="3018" w:name="_Toc60987887"/>
      <w:bookmarkStart w:id="3019" w:name="_Toc60988806"/>
      <w:bookmarkStart w:id="3020" w:name="_Toc60989725"/>
      <w:bookmarkStart w:id="3021" w:name="_Toc60990649"/>
      <w:bookmarkStart w:id="3022" w:name="_Toc60924610"/>
      <w:bookmarkStart w:id="3023" w:name="_Toc60925529"/>
      <w:bookmarkStart w:id="3024" w:name="_Toc60926454"/>
      <w:bookmarkStart w:id="3025" w:name="_Toc60984211"/>
      <w:bookmarkStart w:id="3026" w:name="_Toc60985129"/>
      <w:bookmarkStart w:id="3027" w:name="_Toc60986048"/>
      <w:bookmarkStart w:id="3028" w:name="_Toc60986967"/>
      <w:bookmarkStart w:id="3029" w:name="_Toc60987888"/>
      <w:bookmarkStart w:id="3030" w:name="_Toc60988807"/>
      <w:bookmarkStart w:id="3031" w:name="_Toc60989726"/>
      <w:bookmarkStart w:id="3032" w:name="_Toc60990650"/>
      <w:bookmarkStart w:id="3033" w:name="_Toc60924611"/>
      <w:bookmarkStart w:id="3034" w:name="_Toc60925530"/>
      <w:bookmarkStart w:id="3035" w:name="_Toc60926455"/>
      <w:bookmarkStart w:id="3036" w:name="_Toc60984212"/>
      <w:bookmarkStart w:id="3037" w:name="_Toc60985130"/>
      <w:bookmarkStart w:id="3038" w:name="_Toc60986049"/>
      <w:bookmarkStart w:id="3039" w:name="_Toc60986968"/>
      <w:bookmarkStart w:id="3040" w:name="_Toc60987889"/>
      <w:bookmarkStart w:id="3041" w:name="_Toc60988808"/>
      <w:bookmarkStart w:id="3042" w:name="_Toc60989727"/>
      <w:bookmarkStart w:id="3043" w:name="_Toc60990651"/>
      <w:bookmarkStart w:id="3044" w:name="_Toc60924612"/>
      <w:bookmarkStart w:id="3045" w:name="_Toc60925531"/>
      <w:bookmarkStart w:id="3046" w:name="_Toc60926456"/>
      <w:bookmarkStart w:id="3047" w:name="_Toc60984213"/>
      <w:bookmarkStart w:id="3048" w:name="_Toc60985131"/>
      <w:bookmarkStart w:id="3049" w:name="_Toc60986050"/>
      <w:bookmarkStart w:id="3050" w:name="_Toc60986969"/>
      <w:bookmarkStart w:id="3051" w:name="_Toc60987890"/>
      <w:bookmarkStart w:id="3052" w:name="_Toc60988809"/>
      <w:bookmarkStart w:id="3053" w:name="_Toc60989728"/>
      <w:bookmarkStart w:id="3054" w:name="_Toc60990652"/>
      <w:bookmarkStart w:id="3055" w:name="_Toc60924613"/>
      <w:bookmarkStart w:id="3056" w:name="_Toc60925532"/>
      <w:bookmarkStart w:id="3057" w:name="_Toc60926457"/>
      <w:bookmarkStart w:id="3058" w:name="_Toc60984214"/>
      <w:bookmarkStart w:id="3059" w:name="_Toc60985132"/>
      <w:bookmarkStart w:id="3060" w:name="_Toc60986051"/>
      <w:bookmarkStart w:id="3061" w:name="_Toc60986970"/>
      <w:bookmarkStart w:id="3062" w:name="_Toc60987891"/>
      <w:bookmarkStart w:id="3063" w:name="_Toc60988810"/>
      <w:bookmarkStart w:id="3064" w:name="_Toc60989729"/>
      <w:bookmarkStart w:id="3065" w:name="_Toc60990653"/>
      <w:bookmarkStart w:id="3066" w:name="_Toc60924614"/>
      <w:bookmarkStart w:id="3067" w:name="_Toc60925533"/>
      <w:bookmarkStart w:id="3068" w:name="_Toc60926458"/>
      <w:bookmarkStart w:id="3069" w:name="_Toc60984215"/>
      <w:bookmarkStart w:id="3070" w:name="_Toc60985133"/>
      <w:bookmarkStart w:id="3071" w:name="_Toc60986052"/>
      <w:bookmarkStart w:id="3072" w:name="_Toc60986971"/>
      <w:bookmarkStart w:id="3073" w:name="_Toc60987892"/>
      <w:bookmarkStart w:id="3074" w:name="_Toc60988811"/>
      <w:bookmarkStart w:id="3075" w:name="_Toc60989730"/>
      <w:bookmarkStart w:id="3076" w:name="_Toc60990654"/>
      <w:bookmarkStart w:id="3077" w:name="_Toc60924615"/>
      <w:bookmarkStart w:id="3078" w:name="_Toc60925534"/>
      <w:bookmarkStart w:id="3079" w:name="_Toc60926459"/>
      <w:bookmarkStart w:id="3080" w:name="_Toc60984216"/>
      <w:bookmarkStart w:id="3081" w:name="_Toc60985134"/>
      <w:bookmarkStart w:id="3082" w:name="_Toc60986053"/>
      <w:bookmarkStart w:id="3083" w:name="_Toc60986972"/>
      <w:bookmarkStart w:id="3084" w:name="_Toc60987893"/>
      <w:bookmarkStart w:id="3085" w:name="_Toc60988812"/>
      <w:bookmarkStart w:id="3086" w:name="_Toc60989731"/>
      <w:bookmarkStart w:id="3087" w:name="_Toc60990655"/>
      <w:bookmarkStart w:id="3088" w:name="_Toc60924616"/>
      <w:bookmarkStart w:id="3089" w:name="_Toc60925535"/>
      <w:bookmarkStart w:id="3090" w:name="_Toc60926460"/>
      <w:bookmarkStart w:id="3091" w:name="_Toc60984217"/>
      <w:bookmarkStart w:id="3092" w:name="_Toc60985135"/>
      <w:bookmarkStart w:id="3093" w:name="_Toc60986054"/>
      <w:bookmarkStart w:id="3094" w:name="_Toc60986973"/>
      <w:bookmarkStart w:id="3095" w:name="_Toc60987894"/>
      <w:bookmarkStart w:id="3096" w:name="_Toc60988813"/>
      <w:bookmarkStart w:id="3097" w:name="_Toc60989732"/>
      <w:bookmarkStart w:id="3098" w:name="_Toc60990656"/>
      <w:bookmarkStart w:id="3099" w:name="_Toc60924617"/>
      <w:bookmarkStart w:id="3100" w:name="_Toc60925536"/>
      <w:bookmarkStart w:id="3101" w:name="_Toc60926461"/>
      <w:bookmarkStart w:id="3102" w:name="_Toc60984218"/>
      <w:bookmarkStart w:id="3103" w:name="_Toc60985136"/>
      <w:bookmarkStart w:id="3104" w:name="_Toc60986055"/>
      <w:bookmarkStart w:id="3105" w:name="_Toc60986974"/>
      <w:bookmarkStart w:id="3106" w:name="_Toc60987895"/>
      <w:bookmarkStart w:id="3107" w:name="_Toc60988814"/>
      <w:bookmarkStart w:id="3108" w:name="_Toc60989733"/>
      <w:bookmarkStart w:id="3109" w:name="_Toc60990657"/>
      <w:bookmarkStart w:id="3110" w:name="_Toc60924618"/>
      <w:bookmarkStart w:id="3111" w:name="_Toc60925537"/>
      <w:bookmarkStart w:id="3112" w:name="_Toc60926462"/>
      <w:bookmarkStart w:id="3113" w:name="_Toc60984219"/>
      <w:bookmarkStart w:id="3114" w:name="_Toc60985137"/>
      <w:bookmarkStart w:id="3115" w:name="_Toc60986056"/>
      <w:bookmarkStart w:id="3116" w:name="_Toc60986975"/>
      <w:bookmarkStart w:id="3117" w:name="_Toc60987896"/>
      <w:bookmarkStart w:id="3118" w:name="_Toc60988815"/>
      <w:bookmarkStart w:id="3119" w:name="_Toc60989734"/>
      <w:bookmarkStart w:id="3120" w:name="_Toc60990658"/>
      <w:bookmarkStart w:id="3121" w:name="_Toc60924619"/>
      <w:bookmarkStart w:id="3122" w:name="_Toc60925538"/>
      <w:bookmarkStart w:id="3123" w:name="_Toc60926463"/>
      <w:bookmarkStart w:id="3124" w:name="_Toc60984220"/>
      <w:bookmarkStart w:id="3125" w:name="_Toc60985138"/>
      <w:bookmarkStart w:id="3126" w:name="_Toc60986057"/>
      <w:bookmarkStart w:id="3127" w:name="_Toc60986976"/>
      <w:bookmarkStart w:id="3128" w:name="_Toc60987897"/>
      <w:bookmarkStart w:id="3129" w:name="_Toc60988816"/>
      <w:bookmarkStart w:id="3130" w:name="_Toc60989735"/>
      <w:bookmarkStart w:id="3131" w:name="_Toc60990659"/>
      <w:bookmarkStart w:id="3132" w:name="_Toc60924620"/>
      <w:bookmarkStart w:id="3133" w:name="_Toc60925539"/>
      <w:bookmarkStart w:id="3134" w:name="_Toc60926464"/>
      <w:bookmarkStart w:id="3135" w:name="_Toc60984221"/>
      <w:bookmarkStart w:id="3136" w:name="_Toc60985139"/>
      <w:bookmarkStart w:id="3137" w:name="_Toc60986058"/>
      <w:bookmarkStart w:id="3138" w:name="_Toc60986977"/>
      <w:bookmarkStart w:id="3139" w:name="_Toc60987898"/>
      <w:bookmarkStart w:id="3140" w:name="_Toc60988817"/>
      <w:bookmarkStart w:id="3141" w:name="_Toc60989736"/>
      <w:bookmarkStart w:id="3142" w:name="_Toc60990660"/>
      <w:bookmarkStart w:id="3143" w:name="_Toc60924621"/>
      <w:bookmarkStart w:id="3144" w:name="_Toc60925540"/>
      <w:bookmarkStart w:id="3145" w:name="_Toc60926465"/>
      <w:bookmarkStart w:id="3146" w:name="_Toc60984222"/>
      <w:bookmarkStart w:id="3147" w:name="_Toc60985140"/>
      <w:bookmarkStart w:id="3148" w:name="_Toc60986059"/>
      <w:bookmarkStart w:id="3149" w:name="_Toc60986978"/>
      <w:bookmarkStart w:id="3150" w:name="_Toc60987899"/>
      <w:bookmarkStart w:id="3151" w:name="_Toc60988818"/>
      <w:bookmarkStart w:id="3152" w:name="_Toc60989737"/>
      <w:bookmarkStart w:id="3153" w:name="_Toc60990661"/>
      <w:bookmarkStart w:id="3154" w:name="_Toc60924622"/>
      <w:bookmarkStart w:id="3155" w:name="_Toc60925541"/>
      <w:bookmarkStart w:id="3156" w:name="_Toc60926466"/>
      <w:bookmarkStart w:id="3157" w:name="_Toc60984223"/>
      <w:bookmarkStart w:id="3158" w:name="_Toc60985141"/>
      <w:bookmarkStart w:id="3159" w:name="_Toc60986060"/>
      <w:bookmarkStart w:id="3160" w:name="_Toc60986979"/>
      <w:bookmarkStart w:id="3161" w:name="_Toc60987900"/>
      <w:bookmarkStart w:id="3162" w:name="_Toc60988819"/>
      <w:bookmarkStart w:id="3163" w:name="_Toc60989738"/>
      <w:bookmarkStart w:id="3164" w:name="_Toc60990662"/>
      <w:bookmarkStart w:id="3165" w:name="_Toc60924623"/>
      <w:bookmarkStart w:id="3166" w:name="_Toc60925542"/>
      <w:bookmarkStart w:id="3167" w:name="_Toc60926467"/>
      <w:bookmarkStart w:id="3168" w:name="_Toc60984224"/>
      <w:bookmarkStart w:id="3169" w:name="_Toc60985142"/>
      <w:bookmarkStart w:id="3170" w:name="_Toc60986061"/>
      <w:bookmarkStart w:id="3171" w:name="_Toc60986980"/>
      <w:bookmarkStart w:id="3172" w:name="_Toc60987901"/>
      <w:bookmarkStart w:id="3173" w:name="_Toc60988820"/>
      <w:bookmarkStart w:id="3174" w:name="_Toc60989739"/>
      <w:bookmarkStart w:id="3175" w:name="_Toc60990663"/>
      <w:bookmarkStart w:id="3176" w:name="_Toc60924624"/>
      <w:bookmarkStart w:id="3177" w:name="_Toc60925543"/>
      <w:bookmarkStart w:id="3178" w:name="_Toc60926468"/>
      <w:bookmarkStart w:id="3179" w:name="_Toc60984225"/>
      <w:bookmarkStart w:id="3180" w:name="_Toc60985143"/>
      <w:bookmarkStart w:id="3181" w:name="_Toc60986062"/>
      <w:bookmarkStart w:id="3182" w:name="_Toc60986981"/>
      <w:bookmarkStart w:id="3183" w:name="_Toc60987902"/>
      <w:bookmarkStart w:id="3184" w:name="_Toc60988821"/>
      <w:bookmarkStart w:id="3185" w:name="_Toc60989740"/>
      <w:bookmarkStart w:id="3186" w:name="_Toc60990664"/>
      <w:bookmarkStart w:id="3187" w:name="_Toc60924625"/>
      <w:bookmarkStart w:id="3188" w:name="_Toc60925544"/>
      <w:bookmarkStart w:id="3189" w:name="_Toc60926469"/>
      <w:bookmarkStart w:id="3190" w:name="_Toc60984226"/>
      <w:bookmarkStart w:id="3191" w:name="_Toc60985144"/>
      <w:bookmarkStart w:id="3192" w:name="_Toc60986063"/>
      <w:bookmarkStart w:id="3193" w:name="_Toc60986982"/>
      <w:bookmarkStart w:id="3194" w:name="_Toc60987903"/>
      <w:bookmarkStart w:id="3195" w:name="_Toc60988822"/>
      <w:bookmarkStart w:id="3196" w:name="_Toc60989741"/>
      <w:bookmarkStart w:id="3197" w:name="_Toc60990665"/>
      <w:bookmarkStart w:id="3198" w:name="_Toc60924626"/>
      <w:bookmarkStart w:id="3199" w:name="_Toc60925545"/>
      <w:bookmarkStart w:id="3200" w:name="_Toc60926470"/>
      <w:bookmarkStart w:id="3201" w:name="_Toc60984227"/>
      <w:bookmarkStart w:id="3202" w:name="_Toc60985145"/>
      <w:bookmarkStart w:id="3203" w:name="_Toc60986064"/>
      <w:bookmarkStart w:id="3204" w:name="_Toc60986983"/>
      <w:bookmarkStart w:id="3205" w:name="_Toc60987904"/>
      <w:bookmarkStart w:id="3206" w:name="_Toc60988823"/>
      <w:bookmarkStart w:id="3207" w:name="_Toc60989742"/>
      <w:bookmarkStart w:id="3208" w:name="_Toc60990666"/>
      <w:bookmarkStart w:id="3209" w:name="_Toc60924627"/>
      <w:bookmarkStart w:id="3210" w:name="_Toc60925546"/>
      <w:bookmarkStart w:id="3211" w:name="_Toc60926471"/>
      <w:bookmarkStart w:id="3212" w:name="_Toc60984228"/>
      <w:bookmarkStart w:id="3213" w:name="_Toc60985146"/>
      <w:bookmarkStart w:id="3214" w:name="_Toc60986065"/>
      <w:bookmarkStart w:id="3215" w:name="_Toc60986984"/>
      <w:bookmarkStart w:id="3216" w:name="_Toc60987905"/>
      <w:bookmarkStart w:id="3217" w:name="_Toc60988824"/>
      <w:bookmarkStart w:id="3218" w:name="_Toc60989743"/>
      <w:bookmarkStart w:id="3219" w:name="_Toc60990667"/>
      <w:bookmarkStart w:id="3220" w:name="_Toc60924628"/>
      <w:bookmarkStart w:id="3221" w:name="_Toc60925547"/>
      <w:bookmarkStart w:id="3222" w:name="_Toc60926472"/>
      <w:bookmarkStart w:id="3223" w:name="_Toc60984229"/>
      <w:bookmarkStart w:id="3224" w:name="_Toc60985147"/>
      <w:bookmarkStart w:id="3225" w:name="_Toc60986066"/>
      <w:bookmarkStart w:id="3226" w:name="_Toc60986985"/>
      <w:bookmarkStart w:id="3227" w:name="_Toc60987906"/>
      <w:bookmarkStart w:id="3228" w:name="_Toc60988825"/>
      <w:bookmarkStart w:id="3229" w:name="_Toc60989744"/>
      <w:bookmarkStart w:id="3230" w:name="_Toc60990668"/>
      <w:bookmarkStart w:id="3231" w:name="_Toc60924629"/>
      <w:bookmarkStart w:id="3232" w:name="_Toc60925548"/>
      <w:bookmarkStart w:id="3233" w:name="_Toc60926473"/>
      <w:bookmarkStart w:id="3234" w:name="_Toc60984230"/>
      <w:bookmarkStart w:id="3235" w:name="_Toc60985148"/>
      <w:bookmarkStart w:id="3236" w:name="_Toc60986067"/>
      <w:bookmarkStart w:id="3237" w:name="_Toc60986986"/>
      <w:bookmarkStart w:id="3238" w:name="_Toc60987907"/>
      <w:bookmarkStart w:id="3239" w:name="_Toc60988826"/>
      <w:bookmarkStart w:id="3240" w:name="_Toc60989745"/>
      <w:bookmarkStart w:id="3241" w:name="_Toc60990669"/>
      <w:bookmarkStart w:id="3242" w:name="_Toc60924630"/>
      <w:bookmarkStart w:id="3243" w:name="_Toc60925549"/>
      <w:bookmarkStart w:id="3244" w:name="_Toc60926474"/>
      <w:bookmarkStart w:id="3245" w:name="_Toc60984231"/>
      <w:bookmarkStart w:id="3246" w:name="_Toc60985149"/>
      <w:bookmarkStart w:id="3247" w:name="_Toc60986068"/>
      <w:bookmarkStart w:id="3248" w:name="_Toc60986987"/>
      <w:bookmarkStart w:id="3249" w:name="_Toc60987908"/>
      <w:bookmarkStart w:id="3250" w:name="_Toc60988827"/>
      <w:bookmarkStart w:id="3251" w:name="_Toc60989746"/>
      <w:bookmarkStart w:id="3252" w:name="_Toc60990670"/>
      <w:bookmarkStart w:id="3253" w:name="_Toc60924631"/>
      <w:bookmarkStart w:id="3254" w:name="_Toc60925550"/>
      <w:bookmarkStart w:id="3255" w:name="_Toc60926475"/>
      <w:bookmarkStart w:id="3256" w:name="_Toc60984232"/>
      <w:bookmarkStart w:id="3257" w:name="_Toc60985150"/>
      <w:bookmarkStart w:id="3258" w:name="_Toc60986069"/>
      <w:bookmarkStart w:id="3259" w:name="_Toc60986988"/>
      <w:bookmarkStart w:id="3260" w:name="_Toc60987909"/>
      <w:bookmarkStart w:id="3261" w:name="_Toc60988828"/>
      <w:bookmarkStart w:id="3262" w:name="_Toc60989747"/>
      <w:bookmarkStart w:id="3263" w:name="_Toc60990671"/>
      <w:bookmarkStart w:id="3264" w:name="_Toc60924632"/>
      <w:bookmarkStart w:id="3265" w:name="_Toc60925551"/>
      <w:bookmarkStart w:id="3266" w:name="_Toc60926476"/>
      <w:bookmarkStart w:id="3267" w:name="_Toc60984233"/>
      <w:bookmarkStart w:id="3268" w:name="_Toc60985151"/>
      <w:bookmarkStart w:id="3269" w:name="_Toc60986070"/>
      <w:bookmarkStart w:id="3270" w:name="_Toc60986989"/>
      <w:bookmarkStart w:id="3271" w:name="_Toc60987910"/>
      <w:bookmarkStart w:id="3272" w:name="_Toc60988829"/>
      <w:bookmarkStart w:id="3273" w:name="_Toc60989748"/>
      <w:bookmarkStart w:id="3274" w:name="_Toc60990672"/>
      <w:bookmarkStart w:id="3275" w:name="_Toc60924633"/>
      <w:bookmarkStart w:id="3276" w:name="_Toc60925552"/>
      <w:bookmarkStart w:id="3277" w:name="_Toc60926477"/>
      <w:bookmarkStart w:id="3278" w:name="_Toc60984234"/>
      <w:bookmarkStart w:id="3279" w:name="_Toc60985152"/>
      <w:bookmarkStart w:id="3280" w:name="_Toc60986071"/>
      <w:bookmarkStart w:id="3281" w:name="_Toc60986990"/>
      <w:bookmarkStart w:id="3282" w:name="_Toc60987911"/>
      <w:bookmarkStart w:id="3283" w:name="_Toc60988830"/>
      <w:bookmarkStart w:id="3284" w:name="_Toc60989749"/>
      <w:bookmarkStart w:id="3285" w:name="_Toc60990673"/>
      <w:bookmarkStart w:id="3286" w:name="_Toc60924634"/>
      <w:bookmarkStart w:id="3287" w:name="_Toc60925553"/>
      <w:bookmarkStart w:id="3288" w:name="_Toc60926478"/>
      <w:bookmarkStart w:id="3289" w:name="_Toc60984235"/>
      <w:bookmarkStart w:id="3290" w:name="_Toc60985153"/>
      <w:bookmarkStart w:id="3291" w:name="_Toc60986072"/>
      <w:bookmarkStart w:id="3292" w:name="_Toc60986991"/>
      <w:bookmarkStart w:id="3293" w:name="_Toc60987912"/>
      <w:bookmarkStart w:id="3294" w:name="_Toc60988831"/>
      <w:bookmarkStart w:id="3295" w:name="_Toc60989750"/>
      <w:bookmarkStart w:id="3296" w:name="_Toc60990674"/>
      <w:bookmarkStart w:id="3297" w:name="_Toc60924635"/>
      <w:bookmarkStart w:id="3298" w:name="_Toc60925554"/>
      <w:bookmarkStart w:id="3299" w:name="_Toc60926479"/>
      <w:bookmarkStart w:id="3300" w:name="_Toc60984236"/>
      <w:bookmarkStart w:id="3301" w:name="_Toc60985154"/>
      <w:bookmarkStart w:id="3302" w:name="_Toc60986073"/>
      <w:bookmarkStart w:id="3303" w:name="_Toc60986992"/>
      <w:bookmarkStart w:id="3304" w:name="_Toc60987913"/>
      <w:bookmarkStart w:id="3305" w:name="_Toc60988832"/>
      <w:bookmarkStart w:id="3306" w:name="_Toc60989751"/>
      <w:bookmarkStart w:id="3307" w:name="_Toc60990675"/>
      <w:bookmarkStart w:id="3308" w:name="_Toc60924636"/>
      <w:bookmarkStart w:id="3309" w:name="_Toc60925555"/>
      <w:bookmarkStart w:id="3310" w:name="_Toc60926480"/>
      <w:bookmarkStart w:id="3311" w:name="_Toc60984237"/>
      <w:bookmarkStart w:id="3312" w:name="_Toc60985155"/>
      <w:bookmarkStart w:id="3313" w:name="_Toc60986074"/>
      <w:bookmarkStart w:id="3314" w:name="_Toc60986993"/>
      <w:bookmarkStart w:id="3315" w:name="_Toc60987914"/>
      <w:bookmarkStart w:id="3316" w:name="_Toc60988833"/>
      <w:bookmarkStart w:id="3317" w:name="_Toc60989752"/>
      <w:bookmarkStart w:id="3318" w:name="_Toc60990676"/>
      <w:bookmarkStart w:id="3319" w:name="_Toc60924637"/>
      <w:bookmarkStart w:id="3320" w:name="_Toc60925556"/>
      <w:bookmarkStart w:id="3321" w:name="_Toc60926481"/>
      <w:bookmarkStart w:id="3322" w:name="_Toc60984238"/>
      <w:bookmarkStart w:id="3323" w:name="_Toc60985156"/>
      <w:bookmarkStart w:id="3324" w:name="_Toc60986075"/>
      <w:bookmarkStart w:id="3325" w:name="_Toc60986994"/>
      <w:bookmarkStart w:id="3326" w:name="_Toc60987915"/>
      <w:bookmarkStart w:id="3327" w:name="_Toc60988834"/>
      <w:bookmarkStart w:id="3328" w:name="_Toc60989753"/>
      <w:bookmarkStart w:id="3329" w:name="_Toc60990677"/>
      <w:bookmarkStart w:id="3330" w:name="_Toc60924638"/>
      <w:bookmarkStart w:id="3331" w:name="_Toc60925557"/>
      <w:bookmarkStart w:id="3332" w:name="_Toc60926482"/>
      <w:bookmarkStart w:id="3333" w:name="_Toc60984239"/>
      <w:bookmarkStart w:id="3334" w:name="_Toc60985157"/>
      <w:bookmarkStart w:id="3335" w:name="_Toc60986076"/>
      <w:bookmarkStart w:id="3336" w:name="_Toc60986995"/>
      <w:bookmarkStart w:id="3337" w:name="_Toc60987916"/>
      <w:bookmarkStart w:id="3338" w:name="_Toc60988835"/>
      <w:bookmarkStart w:id="3339" w:name="_Toc60989754"/>
      <w:bookmarkStart w:id="3340" w:name="_Toc60990678"/>
      <w:bookmarkStart w:id="3341" w:name="_Toc60924702"/>
      <w:bookmarkStart w:id="3342" w:name="_Toc60925621"/>
      <w:bookmarkStart w:id="3343" w:name="_Toc60926546"/>
      <w:bookmarkStart w:id="3344" w:name="_Toc60984303"/>
      <w:bookmarkStart w:id="3345" w:name="_Toc60985221"/>
      <w:bookmarkStart w:id="3346" w:name="_Toc60986140"/>
      <w:bookmarkStart w:id="3347" w:name="_Toc60987059"/>
      <w:bookmarkStart w:id="3348" w:name="_Toc60987980"/>
      <w:bookmarkStart w:id="3349" w:name="_Toc60988899"/>
      <w:bookmarkStart w:id="3350" w:name="_Toc60989818"/>
      <w:bookmarkStart w:id="3351" w:name="_Toc60990742"/>
      <w:bookmarkStart w:id="3352" w:name="_Toc60924703"/>
      <w:bookmarkStart w:id="3353" w:name="_Toc60925622"/>
      <w:bookmarkStart w:id="3354" w:name="_Toc60926547"/>
      <w:bookmarkStart w:id="3355" w:name="_Toc60984304"/>
      <w:bookmarkStart w:id="3356" w:name="_Toc60985222"/>
      <w:bookmarkStart w:id="3357" w:name="_Toc60986141"/>
      <w:bookmarkStart w:id="3358" w:name="_Toc60987060"/>
      <w:bookmarkStart w:id="3359" w:name="_Toc60987981"/>
      <w:bookmarkStart w:id="3360" w:name="_Toc60988900"/>
      <w:bookmarkStart w:id="3361" w:name="_Toc60989819"/>
      <w:bookmarkStart w:id="3362" w:name="_Toc60990743"/>
      <w:bookmarkStart w:id="3363" w:name="_Toc60924704"/>
      <w:bookmarkStart w:id="3364" w:name="_Toc60925623"/>
      <w:bookmarkStart w:id="3365" w:name="_Toc60926548"/>
      <w:bookmarkStart w:id="3366" w:name="_Toc60984305"/>
      <w:bookmarkStart w:id="3367" w:name="_Toc60985223"/>
      <w:bookmarkStart w:id="3368" w:name="_Toc60986142"/>
      <w:bookmarkStart w:id="3369" w:name="_Toc60987061"/>
      <w:bookmarkStart w:id="3370" w:name="_Toc60987982"/>
      <w:bookmarkStart w:id="3371" w:name="_Toc60988901"/>
      <w:bookmarkStart w:id="3372" w:name="_Toc60989820"/>
      <w:bookmarkStart w:id="3373" w:name="_Toc60990744"/>
      <w:bookmarkStart w:id="3374" w:name="_Toc60924705"/>
      <w:bookmarkStart w:id="3375" w:name="_Toc60925624"/>
      <w:bookmarkStart w:id="3376" w:name="_Toc60926549"/>
      <w:bookmarkStart w:id="3377" w:name="_Toc60984306"/>
      <w:bookmarkStart w:id="3378" w:name="_Toc60985224"/>
      <w:bookmarkStart w:id="3379" w:name="_Toc60986143"/>
      <w:bookmarkStart w:id="3380" w:name="_Toc60987062"/>
      <w:bookmarkStart w:id="3381" w:name="_Toc60987983"/>
      <w:bookmarkStart w:id="3382" w:name="_Toc60988902"/>
      <w:bookmarkStart w:id="3383" w:name="_Toc60989821"/>
      <w:bookmarkStart w:id="3384" w:name="_Toc60990745"/>
      <w:bookmarkStart w:id="3385" w:name="_Toc60924706"/>
      <w:bookmarkStart w:id="3386" w:name="_Toc60925625"/>
      <w:bookmarkStart w:id="3387" w:name="_Toc60926550"/>
      <w:bookmarkStart w:id="3388" w:name="_Toc60984307"/>
      <w:bookmarkStart w:id="3389" w:name="_Toc60985225"/>
      <w:bookmarkStart w:id="3390" w:name="_Toc60986144"/>
      <w:bookmarkStart w:id="3391" w:name="_Toc60987063"/>
      <w:bookmarkStart w:id="3392" w:name="_Toc60987984"/>
      <w:bookmarkStart w:id="3393" w:name="_Toc60988903"/>
      <w:bookmarkStart w:id="3394" w:name="_Toc60989822"/>
      <w:bookmarkStart w:id="3395" w:name="_Toc60990746"/>
      <w:bookmarkStart w:id="3396" w:name="_Toc60924707"/>
      <w:bookmarkStart w:id="3397" w:name="_Toc60925626"/>
      <w:bookmarkStart w:id="3398" w:name="_Toc60926551"/>
      <w:bookmarkStart w:id="3399" w:name="_Toc60984308"/>
      <w:bookmarkStart w:id="3400" w:name="_Toc60985226"/>
      <w:bookmarkStart w:id="3401" w:name="_Toc60986145"/>
      <w:bookmarkStart w:id="3402" w:name="_Toc60987064"/>
      <w:bookmarkStart w:id="3403" w:name="_Toc60987985"/>
      <w:bookmarkStart w:id="3404" w:name="_Toc60988904"/>
      <w:bookmarkStart w:id="3405" w:name="_Toc60989823"/>
      <w:bookmarkStart w:id="3406" w:name="_Toc60990747"/>
      <w:bookmarkStart w:id="3407" w:name="_Toc60924708"/>
      <w:bookmarkStart w:id="3408" w:name="_Toc60925627"/>
      <w:bookmarkStart w:id="3409" w:name="_Toc60926552"/>
      <w:bookmarkStart w:id="3410" w:name="_Toc60984309"/>
      <w:bookmarkStart w:id="3411" w:name="_Toc60985227"/>
      <w:bookmarkStart w:id="3412" w:name="_Toc60986146"/>
      <w:bookmarkStart w:id="3413" w:name="_Toc60987065"/>
      <w:bookmarkStart w:id="3414" w:name="_Toc60987986"/>
      <w:bookmarkStart w:id="3415" w:name="_Toc60988905"/>
      <w:bookmarkStart w:id="3416" w:name="_Toc60989824"/>
      <w:bookmarkStart w:id="3417" w:name="_Toc60990748"/>
      <w:bookmarkStart w:id="3418" w:name="_Toc60924709"/>
      <w:bookmarkStart w:id="3419" w:name="_Toc60925628"/>
      <w:bookmarkStart w:id="3420" w:name="_Toc60926553"/>
      <w:bookmarkStart w:id="3421" w:name="_Toc60984310"/>
      <w:bookmarkStart w:id="3422" w:name="_Toc60985228"/>
      <w:bookmarkStart w:id="3423" w:name="_Toc60986147"/>
      <w:bookmarkStart w:id="3424" w:name="_Toc60987066"/>
      <w:bookmarkStart w:id="3425" w:name="_Toc60987987"/>
      <w:bookmarkStart w:id="3426" w:name="_Toc60988906"/>
      <w:bookmarkStart w:id="3427" w:name="_Toc60989825"/>
      <w:bookmarkStart w:id="3428" w:name="_Toc60990749"/>
      <w:bookmarkStart w:id="3429" w:name="_Toc60924710"/>
      <w:bookmarkStart w:id="3430" w:name="_Toc60925629"/>
      <w:bookmarkStart w:id="3431" w:name="_Toc60926554"/>
      <w:bookmarkStart w:id="3432" w:name="_Toc60984311"/>
      <w:bookmarkStart w:id="3433" w:name="_Toc60985229"/>
      <w:bookmarkStart w:id="3434" w:name="_Toc60986148"/>
      <w:bookmarkStart w:id="3435" w:name="_Toc60987067"/>
      <w:bookmarkStart w:id="3436" w:name="_Toc60987988"/>
      <w:bookmarkStart w:id="3437" w:name="_Toc60988907"/>
      <w:bookmarkStart w:id="3438" w:name="_Toc60989826"/>
      <w:bookmarkStart w:id="3439" w:name="_Toc60990750"/>
      <w:bookmarkStart w:id="3440" w:name="_Toc60924711"/>
      <w:bookmarkStart w:id="3441" w:name="_Toc60925630"/>
      <w:bookmarkStart w:id="3442" w:name="_Toc60926555"/>
      <w:bookmarkStart w:id="3443" w:name="_Toc60984312"/>
      <w:bookmarkStart w:id="3444" w:name="_Toc60985230"/>
      <w:bookmarkStart w:id="3445" w:name="_Toc60986149"/>
      <w:bookmarkStart w:id="3446" w:name="_Toc60987068"/>
      <w:bookmarkStart w:id="3447" w:name="_Toc60987989"/>
      <w:bookmarkStart w:id="3448" w:name="_Toc60988908"/>
      <w:bookmarkStart w:id="3449" w:name="_Toc60989827"/>
      <w:bookmarkStart w:id="3450" w:name="_Toc60990751"/>
      <w:bookmarkStart w:id="3451" w:name="_Toc60924712"/>
      <w:bookmarkStart w:id="3452" w:name="_Toc60925631"/>
      <w:bookmarkStart w:id="3453" w:name="_Toc60926556"/>
      <w:bookmarkStart w:id="3454" w:name="_Toc60984313"/>
      <w:bookmarkStart w:id="3455" w:name="_Toc60985231"/>
      <w:bookmarkStart w:id="3456" w:name="_Toc60986150"/>
      <w:bookmarkStart w:id="3457" w:name="_Toc60987069"/>
      <w:bookmarkStart w:id="3458" w:name="_Toc60987990"/>
      <w:bookmarkStart w:id="3459" w:name="_Toc60988909"/>
      <w:bookmarkStart w:id="3460" w:name="_Toc60989828"/>
      <w:bookmarkStart w:id="3461" w:name="_Toc60990752"/>
      <w:bookmarkStart w:id="3462" w:name="_Toc60924713"/>
      <w:bookmarkStart w:id="3463" w:name="_Toc60925632"/>
      <w:bookmarkStart w:id="3464" w:name="_Toc60926557"/>
      <w:bookmarkStart w:id="3465" w:name="_Toc60984314"/>
      <w:bookmarkStart w:id="3466" w:name="_Toc60985232"/>
      <w:bookmarkStart w:id="3467" w:name="_Toc60986151"/>
      <w:bookmarkStart w:id="3468" w:name="_Toc60987070"/>
      <w:bookmarkStart w:id="3469" w:name="_Toc60987991"/>
      <w:bookmarkStart w:id="3470" w:name="_Toc60988910"/>
      <w:bookmarkStart w:id="3471" w:name="_Toc60989829"/>
      <w:bookmarkStart w:id="3472" w:name="_Toc60990753"/>
      <w:bookmarkStart w:id="3473" w:name="_Toc60924714"/>
      <w:bookmarkStart w:id="3474" w:name="_Toc60925633"/>
      <w:bookmarkStart w:id="3475" w:name="_Toc60926558"/>
      <w:bookmarkStart w:id="3476" w:name="_Toc60984315"/>
      <w:bookmarkStart w:id="3477" w:name="_Toc60985233"/>
      <w:bookmarkStart w:id="3478" w:name="_Toc60986152"/>
      <w:bookmarkStart w:id="3479" w:name="_Toc60987071"/>
      <w:bookmarkStart w:id="3480" w:name="_Toc60987992"/>
      <w:bookmarkStart w:id="3481" w:name="_Toc60988911"/>
      <w:bookmarkStart w:id="3482" w:name="_Toc60989830"/>
      <w:bookmarkStart w:id="3483" w:name="_Toc60990754"/>
      <w:bookmarkStart w:id="3484" w:name="_Toc60924715"/>
      <w:bookmarkStart w:id="3485" w:name="_Toc60925634"/>
      <w:bookmarkStart w:id="3486" w:name="_Toc60926559"/>
      <w:bookmarkStart w:id="3487" w:name="_Toc60984316"/>
      <w:bookmarkStart w:id="3488" w:name="_Toc60985234"/>
      <w:bookmarkStart w:id="3489" w:name="_Toc60986153"/>
      <w:bookmarkStart w:id="3490" w:name="_Toc60987072"/>
      <w:bookmarkStart w:id="3491" w:name="_Toc60987993"/>
      <w:bookmarkStart w:id="3492" w:name="_Toc60988912"/>
      <w:bookmarkStart w:id="3493" w:name="_Toc60989831"/>
      <w:bookmarkStart w:id="3494" w:name="_Toc60990755"/>
      <w:bookmarkStart w:id="3495" w:name="_Toc60924716"/>
      <w:bookmarkStart w:id="3496" w:name="_Toc60925635"/>
      <w:bookmarkStart w:id="3497" w:name="_Toc60926560"/>
      <w:bookmarkStart w:id="3498" w:name="_Toc60984317"/>
      <w:bookmarkStart w:id="3499" w:name="_Toc60985235"/>
      <w:bookmarkStart w:id="3500" w:name="_Toc60986154"/>
      <w:bookmarkStart w:id="3501" w:name="_Toc60987073"/>
      <w:bookmarkStart w:id="3502" w:name="_Toc60987994"/>
      <w:bookmarkStart w:id="3503" w:name="_Toc60988913"/>
      <w:bookmarkStart w:id="3504" w:name="_Toc60989832"/>
      <w:bookmarkStart w:id="3505" w:name="_Toc60990756"/>
      <w:bookmarkStart w:id="3506" w:name="_Toc60924717"/>
      <w:bookmarkStart w:id="3507" w:name="_Toc60925636"/>
      <w:bookmarkStart w:id="3508" w:name="_Toc60926561"/>
      <w:bookmarkStart w:id="3509" w:name="_Toc60984318"/>
      <w:bookmarkStart w:id="3510" w:name="_Toc60985236"/>
      <w:bookmarkStart w:id="3511" w:name="_Toc60986155"/>
      <w:bookmarkStart w:id="3512" w:name="_Toc60987074"/>
      <w:bookmarkStart w:id="3513" w:name="_Toc60987995"/>
      <w:bookmarkStart w:id="3514" w:name="_Toc60988914"/>
      <w:bookmarkStart w:id="3515" w:name="_Toc60989833"/>
      <w:bookmarkStart w:id="3516" w:name="_Toc60990757"/>
      <w:bookmarkStart w:id="3517" w:name="_Toc60924718"/>
      <w:bookmarkStart w:id="3518" w:name="_Toc60925637"/>
      <w:bookmarkStart w:id="3519" w:name="_Toc60926562"/>
      <w:bookmarkStart w:id="3520" w:name="_Toc60984319"/>
      <w:bookmarkStart w:id="3521" w:name="_Toc60985237"/>
      <w:bookmarkStart w:id="3522" w:name="_Toc60986156"/>
      <w:bookmarkStart w:id="3523" w:name="_Toc60987075"/>
      <w:bookmarkStart w:id="3524" w:name="_Toc60987996"/>
      <w:bookmarkStart w:id="3525" w:name="_Toc60988915"/>
      <w:bookmarkStart w:id="3526" w:name="_Toc60989834"/>
      <w:bookmarkStart w:id="3527" w:name="_Toc60990758"/>
      <w:bookmarkStart w:id="3528" w:name="_Toc60924719"/>
      <w:bookmarkStart w:id="3529" w:name="_Toc60925638"/>
      <w:bookmarkStart w:id="3530" w:name="_Toc60926563"/>
      <w:bookmarkStart w:id="3531" w:name="_Toc60984320"/>
      <w:bookmarkStart w:id="3532" w:name="_Toc60985238"/>
      <w:bookmarkStart w:id="3533" w:name="_Toc60986157"/>
      <w:bookmarkStart w:id="3534" w:name="_Toc60987076"/>
      <w:bookmarkStart w:id="3535" w:name="_Toc60987997"/>
      <w:bookmarkStart w:id="3536" w:name="_Toc60988916"/>
      <w:bookmarkStart w:id="3537" w:name="_Toc60989835"/>
      <w:bookmarkStart w:id="3538" w:name="_Toc60990759"/>
      <w:bookmarkStart w:id="3539" w:name="_Toc60924720"/>
      <w:bookmarkStart w:id="3540" w:name="_Toc60925639"/>
      <w:bookmarkStart w:id="3541" w:name="_Toc60926564"/>
      <w:bookmarkStart w:id="3542" w:name="_Toc60984321"/>
      <w:bookmarkStart w:id="3543" w:name="_Toc60985239"/>
      <w:bookmarkStart w:id="3544" w:name="_Toc60986158"/>
      <w:bookmarkStart w:id="3545" w:name="_Toc60987077"/>
      <w:bookmarkStart w:id="3546" w:name="_Toc60987998"/>
      <w:bookmarkStart w:id="3547" w:name="_Toc60988917"/>
      <w:bookmarkStart w:id="3548" w:name="_Toc60989836"/>
      <w:bookmarkStart w:id="3549" w:name="_Toc60990760"/>
      <w:bookmarkStart w:id="3550" w:name="_Toc60924721"/>
      <w:bookmarkStart w:id="3551" w:name="_Toc60925640"/>
      <w:bookmarkStart w:id="3552" w:name="_Toc60926565"/>
      <w:bookmarkStart w:id="3553" w:name="_Toc60984322"/>
      <w:bookmarkStart w:id="3554" w:name="_Toc60985240"/>
      <w:bookmarkStart w:id="3555" w:name="_Toc60986159"/>
      <w:bookmarkStart w:id="3556" w:name="_Toc60987078"/>
      <w:bookmarkStart w:id="3557" w:name="_Toc60987999"/>
      <w:bookmarkStart w:id="3558" w:name="_Toc60988918"/>
      <w:bookmarkStart w:id="3559" w:name="_Toc60989837"/>
      <w:bookmarkStart w:id="3560" w:name="_Toc60990761"/>
      <w:bookmarkStart w:id="3561" w:name="_Toc60924722"/>
      <w:bookmarkStart w:id="3562" w:name="_Toc60925641"/>
      <w:bookmarkStart w:id="3563" w:name="_Toc60926566"/>
      <w:bookmarkStart w:id="3564" w:name="_Toc60984323"/>
      <w:bookmarkStart w:id="3565" w:name="_Toc60985241"/>
      <w:bookmarkStart w:id="3566" w:name="_Toc60986160"/>
      <w:bookmarkStart w:id="3567" w:name="_Toc60987079"/>
      <w:bookmarkStart w:id="3568" w:name="_Toc60988000"/>
      <w:bookmarkStart w:id="3569" w:name="_Toc60988919"/>
      <w:bookmarkStart w:id="3570" w:name="_Toc60989838"/>
      <w:bookmarkStart w:id="3571" w:name="_Toc60990762"/>
      <w:bookmarkStart w:id="3572" w:name="_Toc60924723"/>
      <w:bookmarkStart w:id="3573" w:name="_Toc60925642"/>
      <w:bookmarkStart w:id="3574" w:name="_Toc60926567"/>
      <w:bookmarkStart w:id="3575" w:name="_Toc60984324"/>
      <w:bookmarkStart w:id="3576" w:name="_Toc60985242"/>
      <w:bookmarkStart w:id="3577" w:name="_Toc60986161"/>
      <w:bookmarkStart w:id="3578" w:name="_Toc60987080"/>
      <w:bookmarkStart w:id="3579" w:name="_Toc60988001"/>
      <w:bookmarkStart w:id="3580" w:name="_Toc60988920"/>
      <w:bookmarkStart w:id="3581" w:name="_Toc60989839"/>
      <w:bookmarkStart w:id="3582" w:name="_Toc60990763"/>
      <w:bookmarkStart w:id="3583" w:name="_Toc60924724"/>
      <w:bookmarkStart w:id="3584" w:name="_Toc60925643"/>
      <w:bookmarkStart w:id="3585" w:name="_Toc60926568"/>
      <w:bookmarkStart w:id="3586" w:name="_Toc60984325"/>
      <w:bookmarkStart w:id="3587" w:name="_Toc60985243"/>
      <w:bookmarkStart w:id="3588" w:name="_Toc60986162"/>
      <w:bookmarkStart w:id="3589" w:name="_Toc60987081"/>
      <w:bookmarkStart w:id="3590" w:name="_Toc60988002"/>
      <w:bookmarkStart w:id="3591" w:name="_Toc60988921"/>
      <w:bookmarkStart w:id="3592" w:name="_Toc60989840"/>
      <w:bookmarkStart w:id="3593" w:name="_Toc60990764"/>
      <w:bookmarkStart w:id="3594" w:name="_Toc60924725"/>
      <w:bookmarkStart w:id="3595" w:name="_Toc60925644"/>
      <w:bookmarkStart w:id="3596" w:name="_Toc60926569"/>
      <w:bookmarkStart w:id="3597" w:name="_Toc60984326"/>
      <w:bookmarkStart w:id="3598" w:name="_Toc60985244"/>
      <w:bookmarkStart w:id="3599" w:name="_Toc60986163"/>
      <w:bookmarkStart w:id="3600" w:name="_Toc60987082"/>
      <w:bookmarkStart w:id="3601" w:name="_Toc60988003"/>
      <w:bookmarkStart w:id="3602" w:name="_Toc60988922"/>
      <w:bookmarkStart w:id="3603" w:name="_Toc60989841"/>
      <w:bookmarkStart w:id="3604" w:name="_Toc60990765"/>
      <w:bookmarkStart w:id="3605" w:name="_Toc60924726"/>
      <w:bookmarkStart w:id="3606" w:name="_Toc60925645"/>
      <w:bookmarkStart w:id="3607" w:name="_Toc60926570"/>
      <w:bookmarkStart w:id="3608" w:name="_Toc60984327"/>
      <w:bookmarkStart w:id="3609" w:name="_Toc60985245"/>
      <w:bookmarkStart w:id="3610" w:name="_Toc60986164"/>
      <w:bookmarkStart w:id="3611" w:name="_Toc60987083"/>
      <w:bookmarkStart w:id="3612" w:name="_Toc60988004"/>
      <w:bookmarkStart w:id="3613" w:name="_Toc60988923"/>
      <w:bookmarkStart w:id="3614" w:name="_Toc60989842"/>
      <w:bookmarkStart w:id="3615" w:name="_Toc60990766"/>
      <w:bookmarkStart w:id="3616" w:name="_Toc60924727"/>
      <w:bookmarkStart w:id="3617" w:name="_Toc60925646"/>
      <w:bookmarkStart w:id="3618" w:name="_Toc60926571"/>
      <w:bookmarkStart w:id="3619" w:name="_Toc60984328"/>
      <w:bookmarkStart w:id="3620" w:name="_Toc60985246"/>
      <w:bookmarkStart w:id="3621" w:name="_Toc60986165"/>
      <w:bookmarkStart w:id="3622" w:name="_Toc60987084"/>
      <w:bookmarkStart w:id="3623" w:name="_Toc60988005"/>
      <w:bookmarkStart w:id="3624" w:name="_Toc60988924"/>
      <w:bookmarkStart w:id="3625" w:name="_Toc60989843"/>
      <w:bookmarkStart w:id="3626" w:name="_Toc60990767"/>
      <w:bookmarkStart w:id="3627" w:name="_Toc60924728"/>
      <w:bookmarkStart w:id="3628" w:name="_Toc60925647"/>
      <w:bookmarkStart w:id="3629" w:name="_Toc60926572"/>
      <w:bookmarkStart w:id="3630" w:name="_Toc60984329"/>
      <w:bookmarkStart w:id="3631" w:name="_Toc60985247"/>
      <w:bookmarkStart w:id="3632" w:name="_Toc60986166"/>
      <w:bookmarkStart w:id="3633" w:name="_Toc60987085"/>
      <w:bookmarkStart w:id="3634" w:name="_Toc60988006"/>
      <w:bookmarkStart w:id="3635" w:name="_Toc60988925"/>
      <w:bookmarkStart w:id="3636" w:name="_Toc60989844"/>
      <w:bookmarkStart w:id="3637" w:name="_Toc60990768"/>
      <w:bookmarkStart w:id="3638" w:name="_Toc60924729"/>
      <w:bookmarkStart w:id="3639" w:name="_Toc60925648"/>
      <w:bookmarkStart w:id="3640" w:name="_Toc60926573"/>
      <w:bookmarkStart w:id="3641" w:name="_Toc60984330"/>
      <w:bookmarkStart w:id="3642" w:name="_Toc60985248"/>
      <w:bookmarkStart w:id="3643" w:name="_Toc60986167"/>
      <w:bookmarkStart w:id="3644" w:name="_Toc60987086"/>
      <w:bookmarkStart w:id="3645" w:name="_Toc60988007"/>
      <w:bookmarkStart w:id="3646" w:name="_Toc60988926"/>
      <w:bookmarkStart w:id="3647" w:name="_Toc60989845"/>
      <w:bookmarkStart w:id="3648" w:name="_Toc60990769"/>
      <w:bookmarkStart w:id="3649" w:name="_Toc60924730"/>
      <w:bookmarkStart w:id="3650" w:name="_Toc60925649"/>
      <w:bookmarkStart w:id="3651" w:name="_Toc60926574"/>
      <w:bookmarkStart w:id="3652" w:name="_Toc60984331"/>
      <w:bookmarkStart w:id="3653" w:name="_Toc60985249"/>
      <w:bookmarkStart w:id="3654" w:name="_Toc60986168"/>
      <w:bookmarkStart w:id="3655" w:name="_Toc60987087"/>
      <w:bookmarkStart w:id="3656" w:name="_Toc60988008"/>
      <w:bookmarkStart w:id="3657" w:name="_Toc60988927"/>
      <w:bookmarkStart w:id="3658" w:name="_Toc60989846"/>
      <w:bookmarkStart w:id="3659" w:name="_Toc60990770"/>
      <w:bookmarkStart w:id="3660" w:name="_Toc60924731"/>
      <w:bookmarkStart w:id="3661" w:name="_Toc60925650"/>
      <w:bookmarkStart w:id="3662" w:name="_Toc60926575"/>
      <w:bookmarkStart w:id="3663" w:name="_Toc60984332"/>
      <w:bookmarkStart w:id="3664" w:name="_Toc60985250"/>
      <w:bookmarkStart w:id="3665" w:name="_Toc60986169"/>
      <w:bookmarkStart w:id="3666" w:name="_Toc60987088"/>
      <w:bookmarkStart w:id="3667" w:name="_Toc60988009"/>
      <w:bookmarkStart w:id="3668" w:name="_Toc60988928"/>
      <w:bookmarkStart w:id="3669" w:name="_Toc60989847"/>
      <w:bookmarkStart w:id="3670" w:name="_Toc60990771"/>
      <w:bookmarkStart w:id="3671" w:name="_Toc60924732"/>
      <w:bookmarkStart w:id="3672" w:name="_Toc60925651"/>
      <w:bookmarkStart w:id="3673" w:name="_Toc60926576"/>
      <w:bookmarkStart w:id="3674" w:name="_Toc60984333"/>
      <w:bookmarkStart w:id="3675" w:name="_Toc60985251"/>
      <w:bookmarkStart w:id="3676" w:name="_Toc60986170"/>
      <w:bookmarkStart w:id="3677" w:name="_Toc60987089"/>
      <w:bookmarkStart w:id="3678" w:name="_Toc60988010"/>
      <w:bookmarkStart w:id="3679" w:name="_Toc60988929"/>
      <w:bookmarkStart w:id="3680" w:name="_Toc60989848"/>
      <w:bookmarkStart w:id="3681" w:name="_Toc60990772"/>
      <w:bookmarkStart w:id="3682" w:name="_Toc60924733"/>
      <w:bookmarkStart w:id="3683" w:name="_Toc60925652"/>
      <w:bookmarkStart w:id="3684" w:name="_Toc60926577"/>
      <w:bookmarkStart w:id="3685" w:name="_Toc60984334"/>
      <w:bookmarkStart w:id="3686" w:name="_Toc60985252"/>
      <w:bookmarkStart w:id="3687" w:name="_Toc60986171"/>
      <w:bookmarkStart w:id="3688" w:name="_Toc60987090"/>
      <w:bookmarkStart w:id="3689" w:name="_Toc60988011"/>
      <w:bookmarkStart w:id="3690" w:name="_Toc60988930"/>
      <w:bookmarkStart w:id="3691" w:name="_Toc60989849"/>
      <w:bookmarkStart w:id="3692" w:name="_Toc60990773"/>
      <w:bookmarkStart w:id="3693" w:name="_Toc60924734"/>
      <w:bookmarkStart w:id="3694" w:name="_Toc60925653"/>
      <w:bookmarkStart w:id="3695" w:name="_Toc60926578"/>
      <w:bookmarkStart w:id="3696" w:name="_Toc60984335"/>
      <w:bookmarkStart w:id="3697" w:name="_Toc60985253"/>
      <w:bookmarkStart w:id="3698" w:name="_Toc60986172"/>
      <w:bookmarkStart w:id="3699" w:name="_Toc60987091"/>
      <w:bookmarkStart w:id="3700" w:name="_Toc60988012"/>
      <w:bookmarkStart w:id="3701" w:name="_Toc60988931"/>
      <w:bookmarkStart w:id="3702" w:name="_Toc60989850"/>
      <w:bookmarkStart w:id="3703" w:name="_Toc60990774"/>
      <w:bookmarkStart w:id="3704" w:name="_Toc60924735"/>
      <w:bookmarkStart w:id="3705" w:name="_Toc60925654"/>
      <w:bookmarkStart w:id="3706" w:name="_Toc60926579"/>
      <w:bookmarkStart w:id="3707" w:name="_Toc60984336"/>
      <w:bookmarkStart w:id="3708" w:name="_Toc60985254"/>
      <w:bookmarkStart w:id="3709" w:name="_Toc60986173"/>
      <w:bookmarkStart w:id="3710" w:name="_Toc60987092"/>
      <w:bookmarkStart w:id="3711" w:name="_Toc60988013"/>
      <w:bookmarkStart w:id="3712" w:name="_Toc60988932"/>
      <w:bookmarkStart w:id="3713" w:name="_Toc60989851"/>
      <w:bookmarkStart w:id="3714" w:name="_Toc60990775"/>
      <w:bookmarkStart w:id="3715" w:name="_Toc60924736"/>
      <w:bookmarkStart w:id="3716" w:name="_Toc60925655"/>
      <w:bookmarkStart w:id="3717" w:name="_Toc60926580"/>
      <w:bookmarkStart w:id="3718" w:name="_Toc60984337"/>
      <w:bookmarkStart w:id="3719" w:name="_Toc60985255"/>
      <w:bookmarkStart w:id="3720" w:name="_Toc60986174"/>
      <w:bookmarkStart w:id="3721" w:name="_Toc60987093"/>
      <w:bookmarkStart w:id="3722" w:name="_Toc60988014"/>
      <w:bookmarkStart w:id="3723" w:name="_Toc60988933"/>
      <w:bookmarkStart w:id="3724" w:name="_Toc60989852"/>
      <w:bookmarkStart w:id="3725" w:name="_Toc60990776"/>
      <w:bookmarkStart w:id="3726" w:name="_Toc60924737"/>
      <w:bookmarkStart w:id="3727" w:name="_Toc60925656"/>
      <w:bookmarkStart w:id="3728" w:name="_Toc60926581"/>
      <w:bookmarkStart w:id="3729" w:name="_Toc60984338"/>
      <w:bookmarkStart w:id="3730" w:name="_Toc60985256"/>
      <w:bookmarkStart w:id="3731" w:name="_Toc60986175"/>
      <w:bookmarkStart w:id="3732" w:name="_Toc60987094"/>
      <w:bookmarkStart w:id="3733" w:name="_Toc60988015"/>
      <w:bookmarkStart w:id="3734" w:name="_Toc60988934"/>
      <w:bookmarkStart w:id="3735" w:name="_Toc60989853"/>
      <w:bookmarkStart w:id="3736" w:name="_Toc60990777"/>
      <w:bookmarkStart w:id="3737" w:name="_Toc60924738"/>
      <w:bookmarkStart w:id="3738" w:name="_Toc60925657"/>
      <w:bookmarkStart w:id="3739" w:name="_Toc60926582"/>
      <w:bookmarkStart w:id="3740" w:name="_Toc60984339"/>
      <w:bookmarkStart w:id="3741" w:name="_Toc60985257"/>
      <w:bookmarkStart w:id="3742" w:name="_Toc60986176"/>
      <w:bookmarkStart w:id="3743" w:name="_Toc60987095"/>
      <w:bookmarkStart w:id="3744" w:name="_Toc60988016"/>
      <w:bookmarkStart w:id="3745" w:name="_Toc60988935"/>
      <w:bookmarkStart w:id="3746" w:name="_Toc60989854"/>
      <w:bookmarkStart w:id="3747" w:name="_Toc60990778"/>
      <w:bookmarkStart w:id="3748" w:name="_Toc60924739"/>
      <w:bookmarkStart w:id="3749" w:name="_Toc60925658"/>
      <w:bookmarkStart w:id="3750" w:name="_Toc60926583"/>
      <w:bookmarkStart w:id="3751" w:name="_Toc60984340"/>
      <w:bookmarkStart w:id="3752" w:name="_Toc60985258"/>
      <w:bookmarkStart w:id="3753" w:name="_Toc60986177"/>
      <w:bookmarkStart w:id="3754" w:name="_Toc60987096"/>
      <w:bookmarkStart w:id="3755" w:name="_Toc60988017"/>
      <w:bookmarkStart w:id="3756" w:name="_Toc60988936"/>
      <w:bookmarkStart w:id="3757" w:name="_Toc60989855"/>
      <w:bookmarkStart w:id="3758" w:name="_Toc60990779"/>
      <w:bookmarkStart w:id="3759" w:name="_Toc189726104"/>
      <w:bookmarkEnd w:id="159"/>
      <w:bookmarkEnd w:id="160"/>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r w:rsidRPr="00C72BD4">
        <w:t xml:space="preserve">Further </w:t>
      </w:r>
      <w:r w:rsidR="00441A05" w:rsidRPr="00C72BD4">
        <w:t>information</w:t>
      </w:r>
      <w:bookmarkEnd w:id="3759"/>
    </w:p>
    <w:p w14:paraId="70867C86" w14:textId="74D4CA79" w:rsidR="00652BA8" w:rsidRPr="00512E55" w:rsidRDefault="00D419A9" w:rsidP="009F6794">
      <w:pPr>
        <w:rPr>
          <w:rFonts w:eastAsia="Times New Roman"/>
          <w:sz w:val="18"/>
        </w:rPr>
      </w:pPr>
      <w:r w:rsidRPr="00512E55">
        <w:rPr>
          <w:rFonts w:eastAsia="Times New Roman"/>
        </w:rPr>
        <w:t xml:space="preserve">For further information, refer to the Victorian DRFA Claims and </w:t>
      </w:r>
      <w:r w:rsidR="00441A05" w:rsidRPr="00512E55">
        <w:rPr>
          <w:rFonts w:eastAsia="Times New Roman"/>
        </w:rPr>
        <w:t xml:space="preserve">eligibility </w:t>
      </w:r>
      <w:r w:rsidRPr="00512E55">
        <w:rPr>
          <w:rFonts w:eastAsia="Times New Roman"/>
        </w:rPr>
        <w:t>documentation as listed in</w:t>
      </w:r>
      <w:r w:rsidR="00763B6A" w:rsidRPr="00512E55">
        <w:rPr>
          <w:rFonts w:eastAsia="Times New Roman"/>
        </w:rPr>
        <w:t xml:space="preserve"> </w:t>
      </w:r>
      <w:r w:rsidRPr="00512E55">
        <w:fldChar w:fldCharType="begin"/>
      </w:r>
      <w:r w:rsidRPr="00512E55">
        <w:instrText xml:space="preserve"> REF _Ref528151928 \h  \* MERGEFORMAT </w:instrText>
      </w:r>
      <w:r w:rsidRPr="00512E55">
        <w:fldChar w:fldCharType="separate"/>
      </w:r>
      <w:r w:rsidR="00C02038" w:rsidRPr="00512E55">
        <w:t>Appendix A</w:t>
      </w:r>
      <w:r w:rsidR="00C02038" w:rsidRPr="009942DA">
        <w:t xml:space="preserve">: Claims and eligibility standard forms and </w:t>
      </w:r>
      <w:r w:rsidRPr="00512E55">
        <w:fldChar w:fldCharType="end"/>
      </w:r>
      <w:r w:rsidR="00945510" w:rsidRPr="00512E55">
        <w:t>templates</w:t>
      </w:r>
      <w:r w:rsidRPr="00512E55">
        <w:t>.</w:t>
      </w:r>
      <w:r w:rsidRPr="00512E55">
        <w:rPr>
          <w:rFonts w:eastAsia="Times New Roman"/>
          <w:sz w:val="18"/>
        </w:rPr>
        <w:t xml:space="preserve"> </w:t>
      </w:r>
    </w:p>
    <w:p w14:paraId="7264151E" w14:textId="7580A252" w:rsidR="009F6794" w:rsidRPr="00512E55" w:rsidRDefault="009F6794">
      <w:pPr>
        <w:spacing w:before="0" w:after="0" w:line="240" w:lineRule="auto"/>
        <w:rPr>
          <w:rFonts w:asciiTheme="majorHAnsi" w:eastAsiaTheme="majorEastAsia" w:hAnsiTheme="majorHAnsi" w:cstheme="majorBidi"/>
          <w:b/>
          <w:bCs/>
          <w:color w:val="201547"/>
          <w:spacing w:val="-1"/>
          <w:sz w:val="36"/>
          <w:szCs w:val="28"/>
        </w:rPr>
      </w:pPr>
      <w:r w:rsidRPr="00512E55">
        <w:br w:type="page"/>
      </w:r>
    </w:p>
    <w:p w14:paraId="048B043B" w14:textId="4DC9D752" w:rsidR="00A0346A" w:rsidRPr="00512E55" w:rsidRDefault="00A0346A" w:rsidP="00A0346A">
      <w:pPr>
        <w:pStyle w:val="Heading1"/>
      </w:pPr>
      <w:bookmarkStart w:id="3760" w:name="_Toc189726105"/>
      <w:r w:rsidRPr="00512E55">
        <w:t xml:space="preserve">Document </w:t>
      </w:r>
      <w:r w:rsidR="00441A05" w:rsidRPr="00512E55">
        <w:t>information</w:t>
      </w:r>
      <w:bookmarkEnd w:id="3760"/>
    </w:p>
    <w:p w14:paraId="642E074D" w14:textId="5A35B4F6" w:rsidR="009F027C" w:rsidRPr="00512E55" w:rsidRDefault="0089113F" w:rsidP="00ED3958">
      <w:pPr>
        <w:pStyle w:val="Heading2"/>
      </w:pPr>
      <w:bookmarkStart w:id="3761" w:name="_Toc189726106"/>
      <w:r w:rsidRPr="00512E55">
        <w:t xml:space="preserve">Document </w:t>
      </w:r>
      <w:r w:rsidR="00441A05" w:rsidRPr="00512E55">
        <w:t>details</w:t>
      </w:r>
      <w:bookmarkEnd w:id="3761"/>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052"/>
        <w:gridCol w:w="6964"/>
      </w:tblGrid>
      <w:tr w:rsidR="00910DAD" w:rsidRPr="00512E55" w14:paraId="31A754DD" w14:textId="77777777" w:rsidTr="00992B46">
        <w:trPr>
          <w:cnfStyle w:val="100000000000" w:firstRow="1" w:lastRow="0" w:firstColumn="0" w:lastColumn="0" w:oddVBand="0" w:evenVBand="0" w:oddHBand="0" w:evenHBand="0" w:firstRowFirstColumn="0" w:firstRowLastColumn="0" w:lastRowFirstColumn="0" w:lastRowLastColumn="0"/>
        </w:trPr>
        <w:tc>
          <w:tcPr>
            <w:tcW w:w="1138" w:type="pct"/>
          </w:tcPr>
          <w:p w14:paraId="54DAF3D5" w14:textId="77777777" w:rsidR="00910DAD" w:rsidRPr="00512E55" w:rsidRDefault="00910DAD" w:rsidP="009F6794">
            <w:pPr>
              <w:pStyle w:val="Tableheader"/>
            </w:pPr>
            <w:r w:rsidRPr="00512E55">
              <w:t>Criteria</w:t>
            </w:r>
          </w:p>
        </w:tc>
        <w:tc>
          <w:tcPr>
            <w:tcW w:w="3862" w:type="pct"/>
          </w:tcPr>
          <w:p w14:paraId="6EC90A91" w14:textId="77777777" w:rsidR="00910DAD" w:rsidRPr="00512E55" w:rsidRDefault="00910DAD" w:rsidP="009F6794">
            <w:pPr>
              <w:pStyle w:val="Tableheader"/>
            </w:pPr>
            <w:r w:rsidRPr="00512E55">
              <w:t>Details</w:t>
            </w:r>
          </w:p>
        </w:tc>
      </w:tr>
      <w:tr w:rsidR="00910DAD" w:rsidRPr="00512E55" w14:paraId="10B9A3FE" w14:textId="77777777" w:rsidTr="00992B46">
        <w:tc>
          <w:tcPr>
            <w:tcW w:w="1138" w:type="pct"/>
          </w:tcPr>
          <w:p w14:paraId="5FC164B9" w14:textId="77777777" w:rsidR="00910DAD" w:rsidRPr="00512E55" w:rsidRDefault="00910DAD" w:rsidP="0028639B">
            <w:r w:rsidRPr="00512E55">
              <w:t>Document title:</w:t>
            </w:r>
          </w:p>
        </w:tc>
        <w:tc>
          <w:tcPr>
            <w:tcW w:w="3862" w:type="pct"/>
          </w:tcPr>
          <w:p w14:paraId="1941E9F9" w14:textId="09BC1D20" w:rsidR="00910DAD" w:rsidRPr="00512E55" w:rsidRDefault="003155C7" w:rsidP="0028639B">
            <w:r w:rsidRPr="00512E55">
              <w:t xml:space="preserve">Victorian DRFA </w:t>
            </w:r>
            <w:r w:rsidR="0077142B" w:rsidRPr="00512E55">
              <w:t xml:space="preserve">Guideline 1: </w:t>
            </w:r>
            <w:r w:rsidR="00803C8A" w:rsidRPr="00512E55">
              <w:t xml:space="preserve">Claims and </w:t>
            </w:r>
            <w:r w:rsidR="00441A05" w:rsidRPr="00512E55">
              <w:t xml:space="preserve">eligibility </w:t>
            </w:r>
            <w:r w:rsidRPr="00512E55">
              <w:t xml:space="preserve">for </w:t>
            </w:r>
            <w:r w:rsidR="00441A05" w:rsidRPr="00512E55">
              <w:t>essential public assets</w:t>
            </w:r>
            <w:r w:rsidR="00763B6A" w:rsidRPr="00512E55">
              <w:t xml:space="preserve"> </w:t>
            </w:r>
          </w:p>
        </w:tc>
      </w:tr>
      <w:tr w:rsidR="00910DAD" w:rsidRPr="00512E55" w14:paraId="4D1892E3" w14:textId="77777777" w:rsidTr="00992B46">
        <w:trPr>
          <w:cnfStyle w:val="000000010000" w:firstRow="0" w:lastRow="0" w:firstColumn="0" w:lastColumn="0" w:oddVBand="0" w:evenVBand="0" w:oddHBand="0" w:evenHBand="1" w:firstRowFirstColumn="0" w:firstRowLastColumn="0" w:lastRowFirstColumn="0" w:lastRowLastColumn="0"/>
        </w:trPr>
        <w:tc>
          <w:tcPr>
            <w:tcW w:w="1138" w:type="pct"/>
          </w:tcPr>
          <w:p w14:paraId="3CD4F308" w14:textId="77777777" w:rsidR="00910DAD" w:rsidRPr="00512E55" w:rsidRDefault="00955183" w:rsidP="0028639B">
            <w:r w:rsidRPr="00512E55">
              <w:t>Document owner:</w:t>
            </w:r>
          </w:p>
        </w:tc>
        <w:tc>
          <w:tcPr>
            <w:tcW w:w="3862" w:type="pct"/>
          </w:tcPr>
          <w:p w14:paraId="507C56BE" w14:textId="72EC2FD2" w:rsidR="00910DAD" w:rsidRPr="00512E55" w:rsidRDefault="007516F6" w:rsidP="0028639B">
            <w:r>
              <w:t>Emergency Recovery Victoria</w:t>
            </w:r>
            <w:r w:rsidR="001A626F" w:rsidRPr="00512E55">
              <w:t>, Department of Justice and Community Safety</w:t>
            </w:r>
            <w:r w:rsidR="00803C8A" w:rsidRPr="00512E55">
              <w:t xml:space="preserve"> </w:t>
            </w:r>
          </w:p>
        </w:tc>
      </w:tr>
    </w:tbl>
    <w:p w14:paraId="42C7DC77" w14:textId="17A414BC" w:rsidR="00910DAD" w:rsidRPr="00512E55" w:rsidRDefault="00910DAD" w:rsidP="00ED3958">
      <w:pPr>
        <w:pStyle w:val="Heading2"/>
      </w:pPr>
      <w:bookmarkStart w:id="3762" w:name="_Toc189726107"/>
      <w:r w:rsidRPr="00512E55">
        <w:t>Version control</w:t>
      </w:r>
      <w:bookmarkEnd w:id="3762"/>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867"/>
        <w:gridCol w:w="1156"/>
        <w:gridCol w:w="5080"/>
        <w:gridCol w:w="1913"/>
      </w:tblGrid>
      <w:tr w:rsidR="007E3C85" w:rsidRPr="00512E55" w14:paraId="02EE0201" w14:textId="77777777" w:rsidTr="009A1F12">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08619E72" w14:textId="77777777" w:rsidR="00910DAD" w:rsidRPr="00512E55" w:rsidRDefault="00910DAD" w:rsidP="009F6794">
            <w:pPr>
              <w:pStyle w:val="Tableheader"/>
            </w:pPr>
            <w:r w:rsidRPr="00512E55">
              <w:t>Version</w:t>
            </w:r>
          </w:p>
        </w:tc>
        <w:tc>
          <w:tcPr>
            <w:cnfStyle w:val="000001000000" w:firstRow="0" w:lastRow="0" w:firstColumn="0" w:lastColumn="0" w:oddVBand="0" w:evenVBand="1" w:oddHBand="0" w:evenHBand="0" w:firstRowFirstColumn="0" w:firstRowLastColumn="0" w:lastRowFirstColumn="0" w:lastRowLastColumn="0"/>
            <w:tcW w:w="641" w:type="pct"/>
          </w:tcPr>
          <w:p w14:paraId="24082D65" w14:textId="77777777" w:rsidR="00910DAD" w:rsidRPr="00512E55" w:rsidRDefault="00910DAD" w:rsidP="009F6794">
            <w:pPr>
              <w:pStyle w:val="Tableheader"/>
            </w:pPr>
            <w:r w:rsidRPr="00512E55">
              <w:t>Date</w:t>
            </w:r>
          </w:p>
        </w:tc>
        <w:tc>
          <w:tcPr>
            <w:cnfStyle w:val="000010000000" w:firstRow="0" w:lastRow="0" w:firstColumn="0" w:lastColumn="0" w:oddVBand="1" w:evenVBand="0" w:oddHBand="0" w:evenHBand="0" w:firstRowFirstColumn="0" w:firstRowLastColumn="0" w:lastRowFirstColumn="0" w:lastRowLastColumn="0"/>
            <w:tcW w:w="2817" w:type="pct"/>
          </w:tcPr>
          <w:p w14:paraId="68C23516" w14:textId="77777777" w:rsidR="00910DAD" w:rsidRPr="00512E55" w:rsidRDefault="00910DAD" w:rsidP="009F6794">
            <w:pPr>
              <w:pStyle w:val="Tableheader"/>
            </w:pPr>
            <w:r w:rsidRPr="00512E55">
              <w:t>Description</w:t>
            </w:r>
          </w:p>
        </w:tc>
        <w:tc>
          <w:tcPr>
            <w:cnfStyle w:val="000001000000" w:firstRow="0" w:lastRow="0" w:firstColumn="0" w:lastColumn="0" w:oddVBand="0" w:evenVBand="1" w:oddHBand="0" w:evenHBand="0" w:firstRowFirstColumn="0" w:firstRowLastColumn="0" w:lastRowFirstColumn="0" w:lastRowLastColumn="0"/>
            <w:tcW w:w="1061" w:type="pct"/>
          </w:tcPr>
          <w:p w14:paraId="7D7B6C13" w14:textId="77777777" w:rsidR="00910DAD" w:rsidRPr="00512E55" w:rsidRDefault="00910DAD" w:rsidP="009F6794">
            <w:pPr>
              <w:pStyle w:val="Tableheader"/>
            </w:pPr>
            <w:r w:rsidRPr="00512E55">
              <w:t>Author</w:t>
            </w:r>
          </w:p>
        </w:tc>
      </w:tr>
      <w:tr w:rsidR="00135A42" w:rsidRPr="00512E55" w14:paraId="2D7A142F"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7FCF7F74" w14:textId="77777777" w:rsidR="00D52ACA" w:rsidRPr="00512E55" w:rsidRDefault="0077142B" w:rsidP="009F6794">
            <w:pPr>
              <w:pStyle w:val="Tabletext"/>
            </w:pPr>
            <w:r w:rsidRPr="00512E55">
              <w:t>V1.0</w:t>
            </w:r>
          </w:p>
        </w:tc>
        <w:tc>
          <w:tcPr>
            <w:cnfStyle w:val="000001000000" w:firstRow="0" w:lastRow="0" w:firstColumn="0" w:lastColumn="0" w:oddVBand="0" w:evenVBand="1" w:oddHBand="0" w:evenHBand="0" w:firstRowFirstColumn="0" w:firstRowLastColumn="0" w:lastRowFirstColumn="0" w:lastRowLastColumn="0"/>
            <w:tcW w:w="641" w:type="pct"/>
          </w:tcPr>
          <w:p w14:paraId="565993F5" w14:textId="77777777" w:rsidR="00D52ACA" w:rsidRPr="00512E55" w:rsidRDefault="0077142B" w:rsidP="009F6794">
            <w:pPr>
              <w:pStyle w:val="Tabletext"/>
            </w:pPr>
            <w:r w:rsidRPr="00512E55">
              <w:t xml:space="preserve">12 12 18 </w:t>
            </w:r>
          </w:p>
        </w:tc>
        <w:tc>
          <w:tcPr>
            <w:cnfStyle w:val="000010000000" w:firstRow="0" w:lastRow="0" w:firstColumn="0" w:lastColumn="0" w:oddVBand="1" w:evenVBand="0" w:oddHBand="0" w:evenHBand="0" w:firstRowFirstColumn="0" w:firstRowLastColumn="0" w:lastRowFirstColumn="0" w:lastRowLastColumn="0"/>
            <w:tcW w:w="2817" w:type="pct"/>
          </w:tcPr>
          <w:p w14:paraId="458DF080" w14:textId="77777777" w:rsidR="00D52ACA" w:rsidRPr="00512E55" w:rsidRDefault="0077142B" w:rsidP="009F6794">
            <w:pPr>
              <w:pStyle w:val="Tabletext"/>
            </w:pPr>
            <w:r w:rsidRPr="00512E55">
              <w:t xml:space="preserve">Issued for IDC </w:t>
            </w:r>
            <w:r w:rsidR="00441A05" w:rsidRPr="00512E55">
              <w:t xml:space="preserve">review </w:t>
            </w:r>
          </w:p>
        </w:tc>
        <w:tc>
          <w:tcPr>
            <w:cnfStyle w:val="000001000000" w:firstRow="0" w:lastRow="0" w:firstColumn="0" w:lastColumn="0" w:oddVBand="0" w:evenVBand="1" w:oddHBand="0" w:evenHBand="0" w:firstRowFirstColumn="0" w:firstRowLastColumn="0" w:lastRowFirstColumn="0" w:lastRowLastColumn="0"/>
            <w:tcW w:w="1061" w:type="pct"/>
          </w:tcPr>
          <w:p w14:paraId="715037D0" w14:textId="77777777" w:rsidR="00D52ACA" w:rsidRPr="00512E55" w:rsidRDefault="00D52ACA" w:rsidP="009F6794">
            <w:pPr>
              <w:pStyle w:val="Tabletext"/>
            </w:pPr>
          </w:p>
        </w:tc>
      </w:tr>
      <w:tr w:rsidR="00D015DF" w:rsidRPr="00512E55" w14:paraId="2CB1CF08"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F651F06" w14:textId="77777777" w:rsidR="00D015DF" w:rsidRPr="00512E55" w:rsidRDefault="0088624D" w:rsidP="009F6794">
            <w:pPr>
              <w:pStyle w:val="Tabletext"/>
            </w:pPr>
            <w:r w:rsidRPr="00512E55">
              <w:t>V2.0</w:t>
            </w:r>
          </w:p>
        </w:tc>
        <w:tc>
          <w:tcPr>
            <w:cnfStyle w:val="000001000000" w:firstRow="0" w:lastRow="0" w:firstColumn="0" w:lastColumn="0" w:oddVBand="0" w:evenVBand="1" w:oddHBand="0" w:evenHBand="0" w:firstRowFirstColumn="0" w:firstRowLastColumn="0" w:lastRowFirstColumn="0" w:lastRowLastColumn="0"/>
            <w:tcW w:w="641" w:type="pct"/>
          </w:tcPr>
          <w:p w14:paraId="2563FBC1" w14:textId="77777777" w:rsidR="00D015DF" w:rsidRPr="00512E55" w:rsidRDefault="003155C7" w:rsidP="009F6794">
            <w:pPr>
              <w:pStyle w:val="Tabletext"/>
            </w:pPr>
            <w:r w:rsidRPr="00512E55">
              <w:t xml:space="preserve">24 10 18 </w:t>
            </w:r>
          </w:p>
        </w:tc>
        <w:tc>
          <w:tcPr>
            <w:cnfStyle w:val="000010000000" w:firstRow="0" w:lastRow="0" w:firstColumn="0" w:lastColumn="0" w:oddVBand="1" w:evenVBand="0" w:oddHBand="0" w:evenHBand="0" w:firstRowFirstColumn="0" w:firstRowLastColumn="0" w:lastRowFirstColumn="0" w:lastRowLastColumn="0"/>
            <w:tcW w:w="2817" w:type="pct"/>
          </w:tcPr>
          <w:p w14:paraId="07BDD509" w14:textId="77777777" w:rsidR="00D015DF" w:rsidRPr="00512E55" w:rsidRDefault="003155C7" w:rsidP="009F6794">
            <w:pPr>
              <w:pStyle w:val="Tabletext"/>
            </w:pPr>
            <w:r w:rsidRPr="00512E55">
              <w:t xml:space="preserve">Final </w:t>
            </w:r>
            <w:r w:rsidR="0089113F" w:rsidRPr="00512E55">
              <w:t>issue for approval</w:t>
            </w:r>
          </w:p>
        </w:tc>
        <w:tc>
          <w:tcPr>
            <w:cnfStyle w:val="000001000000" w:firstRow="0" w:lastRow="0" w:firstColumn="0" w:lastColumn="0" w:oddVBand="0" w:evenVBand="1" w:oddHBand="0" w:evenHBand="0" w:firstRowFirstColumn="0" w:firstRowLastColumn="0" w:lastRowFirstColumn="0" w:lastRowLastColumn="0"/>
            <w:tcW w:w="1061" w:type="pct"/>
          </w:tcPr>
          <w:p w14:paraId="18A27D68" w14:textId="77777777" w:rsidR="00D015DF" w:rsidRPr="00512E55" w:rsidRDefault="00D015DF" w:rsidP="009F6794">
            <w:pPr>
              <w:pStyle w:val="Tabletext"/>
            </w:pPr>
          </w:p>
        </w:tc>
      </w:tr>
      <w:tr w:rsidR="00A2489E" w:rsidRPr="00512E55" w14:paraId="4106D041"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3C602DFD" w14:textId="77777777" w:rsidR="00A2489E" w:rsidRPr="00512E55" w:rsidRDefault="00A2489E" w:rsidP="009F6794">
            <w:pPr>
              <w:pStyle w:val="Tabletext"/>
            </w:pPr>
            <w:r w:rsidRPr="00512E55">
              <w:t>V2.1</w:t>
            </w:r>
          </w:p>
        </w:tc>
        <w:tc>
          <w:tcPr>
            <w:cnfStyle w:val="000001000000" w:firstRow="0" w:lastRow="0" w:firstColumn="0" w:lastColumn="0" w:oddVBand="0" w:evenVBand="1" w:oddHBand="0" w:evenHBand="0" w:firstRowFirstColumn="0" w:firstRowLastColumn="0" w:lastRowFirstColumn="0" w:lastRowLastColumn="0"/>
            <w:tcW w:w="641" w:type="pct"/>
          </w:tcPr>
          <w:p w14:paraId="50D112B5" w14:textId="77777777" w:rsidR="00A2489E" w:rsidRPr="00512E55" w:rsidRDefault="00A2489E" w:rsidP="009F6794">
            <w:pPr>
              <w:pStyle w:val="Tabletext"/>
            </w:pPr>
            <w:r w:rsidRPr="00512E55">
              <w:t>26.10.18</w:t>
            </w:r>
          </w:p>
        </w:tc>
        <w:tc>
          <w:tcPr>
            <w:cnfStyle w:val="000010000000" w:firstRow="0" w:lastRow="0" w:firstColumn="0" w:lastColumn="0" w:oddVBand="1" w:evenVBand="0" w:oddHBand="0" w:evenHBand="0" w:firstRowFirstColumn="0" w:firstRowLastColumn="0" w:lastRowFirstColumn="0" w:lastRowLastColumn="0"/>
            <w:tcW w:w="2817" w:type="pct"/>
          </w:tcPr>
          <w:p w14:paraId="7FC794BF" w14:textId="77777777" w:rsidR="00A2489E" w:rsidRPr="00512E55" w:rsidRDefault="00A2489E" w:rsidP="009F6794">
            <w:pPr>
              <w:pStyle w:val="Tabletext"/>
            </w:pPr>
            <w:r w:rsidRPr="00512E55">
              <w:t xml:space="preserve">Minor updates to </w:t>
            </w:r>
            <w:r w:rsidR="00884C5E" w:rsidRPr="00512E55">
              <w:t>f</w:t>
            </w:r>
            <w:r w:rsidRPr="00512E55">
              <w:t xml:space="preserve">inal </w:t>
            </w:r>
            <w:r w:rsidR="00884C5E" w:rsidRPr="00512E55">
              <w:t>i</w:t>
            </w:r>
            <w:r w:rsidRPr="00512E55">
              <w:t xml:space="preserve">ssue </w:t>
            </w:r>
          </w:p>
        </w:tc>
        <w:tc>
          <w:tcPr>
            <w:cnfStyle w:val="000001000000" w:firstRow="0" w:lastRow="0" w:firstColumn="0" w:lastColumn="0" w:oddVBand="0" w:evenVBand="1" w:oddHBand="0" w:evenHBand="0" w:firstRowFirstColumn="0" w:firstRowLastColumn="0" w:lastRowFirstColumn="0" w:lastRowLastColumn="0"/>
            <w:tcW w:w="1061" w:type="pct"/>
          </w:tcPr>
          <w:p w14:paraId="26A27247" w14:textId="77777777" w:rsidR="00A2489E" w:rsidRPr="00512E55" w:rsidRDefault="00A2489E" w:rsidP="009F6794">
            <w:pPr>
              <w:pStyle w:val="Tabletext"/>
            </w:pPr>
          </w:p>
        </w:tc>
      </w:tr>
      <w:tr w:rsidR="00F039D8" w:rsidRPr="00512E55" w14:paraId="7855D33E"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D702BE0" w14:textId="77777777" w:rsidR="00F039D8" w:rsidRPr="00512E55" w:rsidRDefault="00F039D8" w:rsidP="009F6794">
            <w:pPr>
              <w:pStyle w:val="Tabletext"/>
            </w:pPr>
            <w:r w:rsidRPr="00512E55">
              <w:t xml:space="preserve">V2.2 </w:t>
            </w:r>
          </w:p>
        </w:tc>
        <w:tc>
          <w:tcPr>
            <w:cnfStyle w:val="000001000000" w:firstRow="0" w:lastRow="0" w:firstColumn="0" w:lastColumn="0" w:oddVBand="0" w:evenVBand="1" w:oddHBand="0" w:evenHBand="0" w:firstRowFirstColumn="0" w:firstRowLastColumn="0" w:lastRowFirstColumn="0" w:lastRowLastColumn="0"/>
            <w:tcW w:w="641" w:type="pct"/>
          </w:tcPr>
          <w:p w14:paraId="134FF72F" w14:textId="77777777" w:rsidR="00F039D8" w:rsidRPr="00512E55" w:rsidRDefault="00F039D8" w:rsidP="009F6794">
            <w:pPr>
              <w:pStyle w:val="Tabletext"/>
            </w:pPr>
            <w:r w:rsidRPr="00512E55">
              <w:t>30.10.18</w:t>
            </w:r>
          </w:p>
        </w:tc>
        <w:tc>
          <w:tcPr>
            <w:cnfStyle w:val="000010000000" w:firstRow="0" w:lastRow="0" w:firstColumn="0" w:lastColumn="0" w:oddVBand="1" w:evenVBand="0" w:oddHBand="0" w:evenHBand="0" w:firstRowFirstColumn="0" w:firstRowLastColumn="0" w:lastRowFirstColumn="0" w:lastRowLastColumn="0"/>
            <w:tcW w:w="2817" w:type="pct"/>
          </w:tcPr>
          <w:p w14:paraId="7DCA927F" w14:textId="77777777" w:rsidR="00F039D8" w:rsidRPr="00512E55" w:rsidRDefault="00A9689B" w:rsidP="009F6794">
            <w:pPr>
              <w:pStyle w:val="Tabletext"/>
            </w:pPr>
            <w:r w:rsidRPr="00512E55">
              <w:t xml:space="preserve">Amendment to day labour references. </w:t>
            </w:r>
            <w:r w:rsidR="00441A05" w:rsidRPr="00512E55">
              <w:t>working document</w:t>
            </w:r>
            <w:r w:rsidRPr="00512E55">
              <w:t>.</w:t>
            </w:r>
            <w:r w:rsidR="00763B6A" w:rsidRPr="00512E55">
              <w:t xml:space="preserve"> </w:t>
            </w:r>
          </w:p>
        </w:tc>
        <w:tc>
          <w:tcPr>
            <w:cnfStyle w:val="000001000000" w:firstRow="0" w:lastRow="0" w:firstColumn="0" w:lastColumn="0" w:oddVBand="0" w:evenVBand="1" w:oddHBand="0" w:evenHBand="0" w:firstRowFirstColumn="0" w:firstRowLastColumn="0" w:lastRowFirstColumn="0" w:lastRowLastColumn="0"/>
            <w:tcW w:w="1061" w:type="pct"/>
          </w:tcPr>
          <w:p w14:paraId="5F631CD4" w14:textId="77777777" w:rsidR="00F039D8" w:rsidRPr="00512E55" w:rsidRDefault="00F039D8" w:rsidP="009F6794">
            <w:pPr>
              <w:pStyle w:val="Tabletext"/>
            </w:pPr>
          </w:p>
        </w:tc>
      </w:tr>
      <w:tr w:rsidR="00537783" w:rsidRPr="00512E55" w14:paraId="74F17BAD"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0F95F6C0" w14:textId="77777777" w:rsidR="00537783" w:rsidRPr="00512E55" w:rsidRDefault="00537783" w:rsidP="009F6794">
            <w:pPr>
              <w:pStyle w:val="Tabletext"/>
            </w:pPr>
            <w:r w:rsidRPr="00512E55">
              <w:t>V2.3</w:t>
            </w:r>
          </w:p>
        </w:tc>
        <w:tc>
          <w:tcPr>
            <w:cnfStyle w:val="000001000000" w:firstRow="0" w:lastRow="0" w:firstColumn="0" w:lastColumn="0" w:oddVBand="0" w:evenVBand="1" w:oddHBand="0" w:evenHBand="0" w:firstRowFirstColumn="0" w:firstRowLastColumn="0" w:lastRowFirstColumn="0" w:lastRowLastColumn="0"/>
            <w:tcW w:w="641" w:type="pct"/>
          </w:tcPr>
          <w:p w14:paraId="0727D5BB" w14:textId="77777777" w:rsidR="00537783" w:rsidRPr="00512E55" w:rsidRDefault="00537783" w:rsidP="009F6794">
            <w:pPr>
              <w:pStyle w:val="Tabletext"/>
            </w:pPr>
            <w:r w:rsidRPr="00512E55">
              <w:t>5.11.18</w:t>
            </w:r>
          </w:p>
        </w:tc>
        <w:tc>
          <w:tcPr>
            <w:cnfStyle w:val="000010000000" w:firstRow="0" w:lastRow="0" w:firstColumn="0" w:lastColumn="0" w:oddVBand="1" w:evenVBand="0" w:oddHBand="0" w:evenHBand="0" w:firstRowFirstColumn="0" w:firstRowLastColumn="0" w:lastRowFirstColumn="0" w:lastRowLastColumn="0"/>
            <w:tcW w:w="2817" w:type="pct"/>
          </w:tcPr>
          <w:p w14:paraId="1E3F2055" w14:textId="77777777" w:rsidR="00537783" w:rsidRPr="00512E55" w:rsidRDefault="00537783" w:rsidP="009F6794">
            <w:pPr>
              <w:pStyle w:val="Tabletext"/>
            </w:pPr>
            <w:r w:rsidRPr="00512E55">
              <w:t>Amendment to day labour references.</w:t>
            </w:r>
          </w:p>
        </w:tc>
        <w:tc>
          <w:tcPr>
            <w:cnfStyle w:val="000001000000" w:firstRow="0" w:lastRow="0" w:firstColumn="0" w:lastColumn="0" w:oddVBand="0" w:evenVBand="1" w:oddHBand="0" w:evenHBand="0" w:firstRowFirstColumn="0" w:firstRowLastColumn="0" w:lastRowFirstColumn="0" w:lastRowLastColumn="0"/>
            <w:tcW w:w="1061" w:type="pct"/>
          </w:tcPr>
          <w:p w14:paraId="76C81599" w14:textId="77777777" w:rsidR="00537783" w:rsidRPr="00512E55" w:rsidRDefault="00537783" w:rsidP="009F6794">
            <w:pPr>
              <w:pStyle w:val="Tabletext"/>
            </w:pPr>
          </w:p>
        </w:tc>
      </w:tr>
      <w:tr w:rsidR="00924F1F" w:rsidRPr="00512E55" w14:paraId="6F2CD609"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6F2287AB" w14:textId="1E07FAB9" w:rsidR="00924F1F" w:rsidRPr="00512E55" w:rsidRDefault="00924F1F" w:rsidP="009F6794">
            <w:pPr>
              <w:pStyle w:val="Tabletext"/>
            </w:pPr>
            <w:r w:rsidRPr="00512E55">
              <w:t>V2</w:t>
            </w:r>
            <w:r w:rsidR="00146B07">
              <w:t>.</w:t>
            </w:r>
            <w:r w:rsidRPr="00512E55">
              <w:t>4</w:t>
            </w:r>
          </w:p>
        </w:tc>
        <w:tc>
          <w:tcPr>
            <w:cnfStyle w:val="000001000000" w:firstRow="0" w:lastRow="0" w:firstColumn="0" w:lastColumn="0" w:oddVBand="0" w:evenVBand="1" w:oddHBand="0" w:evenHBand="0" w:firstRowFirstColumn="0" w:firstRowLastColumn="0" w:lastRowFirstColumn="0" w:lastRowLastColumn="0"/>
            <w:tcW w:w="641" w:type="pct"/>
          </w:tcPr>
          <w:p w14:paraId="1ABB93A6" w14:textId="77777777" w:rsidR="00924F1F" w:rsidRPr="00512E55" w:rsidRDefault="00924F1F" w:rsidP="009F6794">
            <w:pPr>
              <w:pStyle w:val="Tabletext"/>
            </w:pPr>
            <w:r w:rsidRPr="00512E55">
              <w:t>07.01.19</w:t>
            </w:r>
          </w:p>
        </w:tc>
        <w:tc>
          <w:tcPr>
            <w:cnfStyle w:val="000010000000" w:firstRow="0" w:lastRow="0" w:firstColumn="0" w:lastColumn="0" w:oddVBand="1" w:evenVBand="0" w:oddHBand="0" w:evenHBand="0" w:firstRowFirstColumn="0" w:firstRowLastColumn="0" w:lastRowFirstColumn="0" w:lastRowLastColumn="0"/>
            <w:tcW w:w="2817" w:type="pct"/>
          </w:tcPr>
          <w:p w14:paraId="291C09C5" w14:textId="69E839E6" w:rsidR="00924F1F" w:rsidRPr="00512E55" w:rsidRDefault="00924F1F" w:rsidP="009F6794">
            <w:pPr>
              <w:pStyle w:val="Tabletext"/>
            </w:pPr>
            <w:r w:rsidRPr="00512E55">
              <w:t xml:space="preserve">Updates to </w:t>
            </w:r>
            <w:r w:rsidR="00AC23AE">
              <w:t>G</w:t>
            </w:r>
            <w:r w:rsidRPr="00512E55">
              <w:t>lossary</w:t>
            </w:r>
          </w:p>
        </w:tc>
        <w:tc>
          <w:tcPr>
            <w:cnfStyle w:val="000001000000" w:firstRow="0" w:lastRow="0" w:firstColumn="0" w:lastColumn="0" w:oddVBand="0" w:evenVBand="1" w:oddHBand="0" w:evenHBand="0" w:firstRowFirstColumn="0" w:firstRowLastColumn="0" w:lastRowFirstColumn="0" w:lastRowLastColumn="0"/>
            <w:tcW w:w="1061" w:type="pct"/>
          </w:tcPr>
          <w:p w14:paraId="33AF8277" w14:textId="77777777" w:rsidR="00924F1F" w:rsidRPr="00512E55" w:rsidRDefault="00924F1F" w:rsidP="009F6794">
            <w:pPr>
              <w:pStyle w:val="Tabletext"/>
            </w:pPr>
          </w:p>
        </w:tc>
      </w:tr>
      <w:tr w:rsidR="005A7542" w:rsidRPr="00512E55" w14:paraId="6BDE906E"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261C0A10" w14:textId="77777777" w:rsidR="005A7542" w:rsidRPr="00512E55" w:rsidRDefault="005A7542" w:rsidP="009F6794">
            <w:pPr>
              <w:pStyle w:val="Tabletext"/>
            </w:pPr>
            <w:r w:rsidRPr="00512E55">
              <w:t>V2.5</w:t>
            </w:r>
          </w:p>
        </w:tc>
        <w:tc>
          <w:tcPr>
            <w:cnfStyle w:val="000001000000" w:firstRow="0" w:lastRow="0" w:firstColumn="0" w:lastColumn="0" w:oddVBand="0" w:evenVBand="1" w:oddHBand="0" w:evenHBand="0" w:firstRowFirstColumn="0" w:firstRowLastColumn="0" w:lastRowFirstColumn="0" w:lastRowLastColumn="0"/>
            <w:tcW w:w="641" w:type="pct"/>
          </w:tcPr>
          <w:p w14:paraId="1CBAC5C8" w14:textId="77777777" w:rsidR="005A7542" w:rsidRPr="00512E55" w:rsidRDefault="005A7542" w:rsidP="009F6794">
            <w:pPr>
              <w:pStyle w:val="Tabletext"/>
            </w:pPr>
            <w:r w:rsidRPr="00512E55">
              <w:t>28.05.19</w:t>
            </w:r>
          </w:p>
        </w:tc>
        <w:tc>
          <w:tcPr>
            <w:cnfStyle w:val="000010000000" w:firstRow="0" w:lastRow="0" w:firstColumn="0" w:lastColumn="0" w:oddVBand="1" w:evenVBand="0" w:oddHBand="0" w:evenHBand="0" w:firstRowFirstColumn="0" w:firstRowLastColumn="0" w:lastRowFirstColumn="0" w:lastRowLastColumn="0"/>
            <w:tcW w:w="2817" w:type="pct"/>
          </w:tcPr>
          <w:p w14:paraId="44424573" w14:textId="6678BAA5" w:rsidR="005A7542" w:rsidRPr="00512E55" w:rsidRDefault="00F32BF2" w:rsidP="009F6794">
            <w:pPr>
              <w:pStyle w:val="Tabletext"/>
            </w:pPr>
            <w:r w:rsidRPr="00512E55">
              <w:t>Minor updates to Immediate and Emergency Works (Page 5) and Extensions of allowable time limits (Page 7)</w:t>
            </w:r>
          </w:p>
        </w:tc>
        <w:tc>
          <w:tcPr>
            <w:cnfStyle w:val="000001000000" w:firstRow="0" w:lastRow="0" w:firstColumn="0" w:lastColumn="0" w:oddVBand="0" w:evenVBand="1" w:oddHBand="0" w:evenHBand="0" w:firstRowFirstColumn="0" w:firstRowLastColumn="0" w:lastRowFirstColumn="0" w:lastRowLastColumn="0"/>
            <w:tcW w:w="1061" w:type="pct"/>
          </w:tcPr>
          <w:p w14:paraId="3D6F24AB" w14:textId="77777777" w:rsidR="005A7542" w:rsidRPr="00512E55" w:rsidRDefault="005A7542" w:rsidP="009F6794">
            <w:pPr>
              <w:pStyle w:val="Tabletext"/>
            </w:pPr>
          </w:p>
        </w:tc>
      </w:tr>
      <w:tr w:rsidR="00D12706" w:rsidRPr="00512E55" w14:paraId="7654F9DC"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5457C3C5" w14:textId="77777777" w:rsidR="00D12706" w:rsidRPr="00512E55" w:rsidRDefault="00D12706" w:rsidP="009F6794">
            <w:pPr>
              <w:pStyle w:val="Tabletext"/>
            </w:pPr>
            <w:r w:rsidRPr="00512E55">
              <w:t>V2.6</w:t>
            </w:r>
          </w:p>
        </w:tc>
        <w:tc>
          <w:tcPr>
            <w:cnfStyle w:val="000001000000" w:firstRow="0" w:lastRow="0" w:firstColumn="0" w:lastColumn="0" w:oddVBand="0" w:evenVBand="1" w:oddHBand="0" w:evenHBand="0" w:firstRowFirstColumn="0" w:firstRowLastColumn="0" w:lastRowFirstColumn="0" w:lastRowLastColumn="0"/>
            <w:tcW w:w="641" w:type="pct"/>
          </w:tcPr>
          <w:p w14:paraId="45FE477D" w14:textId="77777777" w:rsidR="00D12706" w:rsidRPr="00512E55" w:rsidRDefault="00D12706" w:rsidP="009F6794">
            <w:pPr>
              <w:pStyle w:val="Tabletext"/>
            </w:pPr>
            <w:r w:rsidRPr="00512E55">
              <w:t>07.06.19</w:t>
            </w:r>
          </w:p>
        </w:tc>
        <w:tc>
          <w:tcPr>
            <w:cnfStyle w:val="000010000000" w:firstRow="0" w:lastRow="0" w:firstColumn="0" w:lastColumn="0" w:oddVBand="1" w:evenVBand="0" w:oddHBand="0" w:evenHBand="0" w:firstRowFirstColumn="0" w:firstRowLastColumn="0" w:lastRowFirstColumn="0" w:lastRowLastColumn="0"/>
            <w:tcW w:w="2817" w:type="pct"/>
          </w:tcPr>
          <w:p w14:paraId="470967F7" w14:textId="77777777" w:rsidR="00D12706" w:rsidRPr="00512E55" w:rsidRDefault="00D12706" w:rsidP="009F6794">
            <w:pPr>
              <w:pStyle w:val="Tabletext"/>
            </w:pPr>
            <w:r w:rsidRPr="00512E55">
              <w:t>Update to Table 3,5,7 to capture payroll reports</w:t>
            </w:r>
          </w:p>
        </w:tc>
        <w:tc>
          <w:tcPr>
            <w:cnfStyle w:val="000001000000" w:firstRow="0" w:lastRow="0" w:firstColumn="0" w:lastColumn="0" w:oddVBand="0" w:evenVBand="1" w:oddHBand="0" w:evenHBand="0" w:firstRowFirstColumn="0" w:firstRowLastColumn="0" w:lastRowFirstColumn="0" w:lastRowLastColumn="0"/>
            <w:tcW w:w="1061" w:type="pct"/>
          </w:tcPr>
          <w:p w14:paraId="4EE65B9A" w14:textId="77777777" w:rsidR="00D12706" w:rsidRPr="00512E55" w:rsidRDefault="00D12706" w:rsidP="009F6794">
            <w:pPr>
              <w:pStyle w:val="Tabletext"/>
            </w:pPr>
          </w:p>
        </w:tc>
      </w:tr>
      <w:tr w:rsidR="00986F87" w:rsidRPr="00512E55" w14:paraId="2903B5F1"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350261BC" w14:textId="77777777" w:rsidR="00986F87" w:rsidRPr="00512E55" w:rsidRDefault="00986F87" w:rsidP="009F6794">
            <w:pPr>
              <w:pStyle w:val="Tabletext"/>
            </w:pPr>
            <w:r w:rsidRPr="00512E55">
              <w:t>V2.7</w:t>
            </w:r>
          </w:p>
        </w:tc>
        <w:tc>
          <w:tcPr>
            <w:cnfStyle w:val="000001000000" w:firstRow="0" w:lastRow="0" w:firstColumn="0" w:lastColumn="0" w:oddVBand="0" w:evenVBand="1" w:oddHBand="0" w:evenHBand="0" w:firstRowFirstColumn="0" w:firstRowLastColumn="0" w:lastRowFirstColumn="0" w:lastRowLastColumn="0"/>
            <w:tcW w:w="641" w:type="pct"/>
          </w:tcPr>
          <w:p w14:paraId="376C4A08" w14:textId="77777777" w:rsidR="00986F87" w:rsidRPr="00512E55" w:rsidRDefault="00255280" w:rsidP="009F6794">
            <w:pPr>
              <w:pStyle w:val="Tabletext"/>
            </w:pPr>
            <w:r w:rsidRPr="00512E55">
              <w:t>1</w:t>
            </w:r>
            <w:r w:rsidR="00D4137F" w:rsidRPr="00512E55">
              <w:t>.0</w:t>
            </w:r>
            <w:r w:rsidRPr="00512E55">
              <w:t>7</w:t>
            </w:r>
            <w:r w:rsidR="00D4137F" w:rsidRPr="00512E55">
              <w:t>.19</w:t>
            </w:r>
          </w:p>
        </w:tc>
        <w:tc>
          <w:tcPr>
            <w:cnfStyle w:val="000010000000" w:firstRow="0" w:lastRow="0" w:firstColumn="0" w:lastColumn="0" w:oddVBand="1" w:evenVBand="0" w:oddHBand="0" w:evenHBand="0" w:firstRowFirstColumn="0" w:firstRowLastColumn="0" w:lastRowFirstColumn="0" w:lastRowLastColumn="0"/>
            <w:tcW w:w="2817" w:type="pct"/>
          </w:tcPr>
          <w:p w14:paraId="5060DB7D" w14:textId="55DB9D25" w:rsidR="00986F87" w:rsidRPr="00512E55" w:rsidRDefault="00986F87" w:rsidP="009F6794">
            <w:pPr>
              <w:pStyle w:val="Tabletext"/>
            </w:pPr>
            <w:r w:rsidRPr="00512E55">
              <w:t xml:space="preserve">Inclusion of </w:t>
            </w:r>
            <w:r w:rsidR="00666956" w:rsidRPr="00512E55">
              <w:t>p</w:t>
            </w:r>
            <w:r w:rsidRPr="00512E55">
              <w:t xml:space="preserve">ayment and </w:t>
            </w:r>
            <w:r w:rsidR="00666956" w:rsidRPr="00512E55">
              <w:t>a</w:t>
            </w:r>
            <w:r w:rsidRPr="00512E55">
              <w:t xml:space="preserve">dvance </w:t>
            </w:r>
            <w:r w:rsidR="00666956" w:rsidRPr="00512E55">
              <w:t>p</w:t>
            </w:r>
            <w:r w:rsidRPr="00512E55">
              <w:t>olicy</w:t>
            </w:r>
            <w:r w:rsidR="00FC2304" w:rsidRPr="00512E55">
              <w:t xml:space="preserve"> </w:t>
            </w:r>
            <w:r w:rsidR="00666956" w:rsidRPr="00512E55">
              <w:t>for essential public asset reconstruction works.</w:t>
            </w:r>
            <w:r w:rsidR="000050C3" w:rsidRPr="00512E55">
              <w:t xml:space="preserve"> </w:t>
            </w:r>
            <w:r w:rsidR="00D82F60" w:rsidRPr="00512E55">
              <w:t>Misc.</w:t>
            </w:r>
            <w:r w:rsidR="000050C3" w:rsidRPr="00512E55">
              <w:t xml:space="preserve"> </w:t>
            </w:r>
            <w:r w:rsidR="00597703" w:rsidRPr="00512E55">
              <w:t xml:space="preserve">minor </w:t>
            </w:r>
            <w:r w:rsidR="000050C3" w:rsidRPr="00512E55">
              <w:t>edits throughout the document</w:t>
            </w:r>
          </w:p>
        </w:tc>
        <w:tc>
          <w:tcPr>
            <w:cnfStyle w:val="000001000000" w:firstRow="0" w:lastRow="0" w:firstColumn="0" w:lastColumn="0" w:oddVBand="0" w:evenVBand="1" w:oddHBand="0" w:evenHBand="0" w:firstRowFirstColumn="0" w:firstRowLastColumn="0" w:lastRowFirstColumn="0" w:lastRowLastColumn="0"/>
            <w:tcW w:w="1061" w:type="pct"/>
          </w:tcPr>
          <w:p w14:paraId="2ED1284C" w14:textId="77777777" w:rsidR="00986F87" w:rsidRPr="00512E55" w:rsidRDefault="00986F87" w:rsidP="009F6794">
            <w:pPr>
              <w:pStyle w:val="Tabletext"/>
            </w:pPr>
          </w:p>
        </w:tc>
      </w:tr>
      <w:tr w:rsidR="006A56F5" w:rsidRPr="00512E55" w14:paraId="3529736F"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0E679939" w14:textId="77777777" w:rsidR="006A56F5" w:rsidRPr="00512E55" w:rsidRDefault="006A56F5" w:rsidP="009F6794">
            <w:pPr>
              <w:pStyle w:val="Tabletext"/>
            </w:pPr>
            <w:r w:rsidRPr="00512E55">
              <w:t>V2.8</w:t>
            </w:r>
          </w:p>
        </w:tc>
        <w:tc>
          <w:tcPr>
            <w:cnfStyle w:val="000001000000" w:firstRow="0" w:lastRow="0" w:firstColumn="0" w:lastColumn="0" w:oddVBand="0" w:evenVBand="1" w:oddHBand="0" w:evenHBand="0" w:firstRowFirstColumn="0" w:firstRowLastColumn="0" w:lastRowFirstColumn="0" w:lastRowLastColumn="0"/>
            <w:tcW w:w="641" w:type="pct"/>
          </w:tcPr>
          <w:p w14:paraId="376DDBCD" w14:textId="77777777" w:rsidR="006A56F5" w:rsidRPr="00512E55" w:rsidRDefault="006A56F5" w:rsidP="009F6794">
            <w:pPr>
              <w:pStyle w:val="Tabletext"/>
            </w:pPr>
            <w:r w:rsidRPr="00512E55">
              <w:t>31.07.1</w:t>
            </w:r>
            <w:r w:rsidR="00522609" w:rsidRPr="00512E55">
              <w:t>9</w:t>
            </w:r>
          </w:p>
        </w:tc>
        <w:tc>
          <w:tcPr>
            <w:cnfStyle w:val="000010000000" w:firstRow="0" w:lastRow="0" w:firstColumn="0" w:lastColumn="0" w:oddVBand="1" w:evenVBand="0" w:oddHBand="0" w:evenHBand="0" w:firstRowFirstColumn="0" w:firstRowLastColumn="0" w:lastRowFirstColumn="0" w:lastRowLastColumn="0"/>
            <w:tcW w:w="2817" w:type="pct"/>
          </w:tcPr>
          <w:p w14:paraId="0C9614E1" w14:textId="0D020FFD" w:rsidR="002C5272" w:rsidRPr="00512E55" w:rsidRDefault="006A56F5" w:rsidP="009F6794">
            <w:pPr>
              <w:pStyle w:val="Tabletext"/>
            </w:pPr>
            <w:r w:rsidRPr="00512E55">
              <w:t>Reference to Fact Sheet 1 for guidance on where the required documentation is to be uploaded (ACMS</w:t>
            </w:r>
            <w:r w:rsidR="007463EE" w:rsidRPr="00512E55">
              <w:t xml:space="preserve"> </w:t>
            </w:r>
            <w:r w:rsidRPr="00512E55">
              <w:t>/</w:t>
            </w:r>
            <w:r w:rsidR="007463EE" w:rsidRPr="00512E55">
              <w:t xml:space="preserve"> </w:t>
            </w:r>
            <w:r w:rsidR="00607689">
              <w:t>ShareFile</w:t>
            </w:r>
            <w:r w:rsidRPr="00512E55">
              <w:t>)</w:t>
            </w:r>
            <w:r w:rsidR="007463EE" w:rsidRPr="00512E55">
              <w:t>.</w:t>
            </w:r>
          </w:p>
          <w:p w14:paraId="74ABA133" w14:textId="03E1B526" w:rsidR="00814347" w:rsidRPr="00512E55" w:rsidRDefault="00814347" w:rsidP="009F6794">
            <w:pPr>
              <w:pStyle w:val="Tabletext"/>
            </w:pPr>
            <w:r w:rsidRPr="00512E55">
              <w:t>Update of eligible Essential Public Assets to include water tanks (Page 2) on a case by case basis.</w:t>
            </w:r>
          </w:p>
          <w:p w14:paraId="77541AD5" w14:textId="77777777" w:rsidR="006E53F0" w:rsidRPr="00512E55" w:rsidRDefault="00000CC7" w:rsidP="009F6794">
            <w:pPr>
              <w:pStyle w:val="Tabletext"/>
            </w:pPr>
            <w:r w:rsidRPr="00512E55">
              <w:t xml:space="preserve">Update </w:t>
            </w:r>
            <w:r w:rsidR="006E53F0" w:rsidRPr="00512E55">
              <w:t>the insurance section</w:t>
            </w:r>
            <w:r w:rsidR="00B766DF" w:rsidRPr="00512E55">
              <w:t xml:space="preserve"> to clarify arrangements for entities with insurance</w:t>
            </w:r>
            <w:r w:rsidR="006E53F0" w:rsidRPr="00512E55">
              <w:t xml:space="preserve"> (Page 4)</w:t>
            </w:r>
            <w:r w:rsidR="00D928D7" w:rsidRPr="00512E55">
              <w:t>.</w:t>
            </w:r>
          </w:p>
          <w:p w14:paraId="70966093" w14:textId="77777777" w:rsidR="00000CC7" w:rsidRPr="00512E55" w:rsidRDefault="00000CC7" w:rsidP="009F6794">
            <w:pPr>
              <w:pStyle w:val="Tabletext"/>
            </w:pPr>
            <w:r w:rsidRPr="00512E55">
              <w:t>Update to Tables 4,5,6 and 8 regarding approval process of position description roles.</w:t>
            </w:r>
          </w:p>
        </w:tc>
        <w:tc>
          <w:tcPr>
            <w:cnfStyle w:val="000001000000" w:firstRow="0" w:lastRow="0" w:firstColumn="0" w:lastColumn="0" w:oddVBand="0" w:evenVBand="1" w:oddHBand="0" w:evenHBand="0" w:firstRowFirstColumn="0" w:firstRowLastColumn="0" w:lastRowFirstColumn="0" w:lastRowLastColumn="0"/>
            <w:tcW w:w="1061" w:type="pct"/>
          </w:tcPr>
          <w:p w14:paraId="5403E9B4" w14:textId="77777777" w:rsidR="006A56F5" w:rsidRPr="00512E55" w:rsidRDefault="006A56F5" w:rsidP="009F6794">
            <w:pPr>
              <w:pStyle w:val="Tabletext"/>
            </w:pPr>
          </w:p>
        </w:tc>
      </w:tr>
      <w:tr w:rsidR="00522609" w:rsidRPr="00512E55" w14:paraId="76E054BB"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123E4963" w14:textId="77777777" w:rsidR="00522609" w:rsidRPr="00512E55" w:rsidRDefault="00522609" w:rsidP="009F6794">
            <w:pPr>
              <w:pStyle w:val="Tabletext"/>
            </w:pPr>
            <w:r w:rsidRPr="00512E55">
              <w:t>V2.9</w:t>
            </w:r>
          </w:p>
          <w:p w14:paraId="7A920931" w14:textId="77777777" w:rsidR="0069411A" w:rsidRPr="00512E55" w:rsidRDefault="0069411A" w:rsidP="009F6794">
            <w:pPr>
              <w:pStyle w:val="Tabletext"/>
            </w:pPr>
            <w:r w:rsidRPr="00512E55">
              <w:t>V3.0</w:t>
            </w:r>
          </w:p>
        </w:tc>
        <w:tc>
          <w:tcPr>
            <w:cnfStyle w:val="000001000000" w:firstRow="0" w:lastRow="0" w:firstColumn="0" w:lastColumn="0" w:oddVBand="0" w:evenVBand="1" w:oddHBand="0" w:evenHBand="0" w:firstRowFirstColumn="0" w:firstRowLastColumn="0" w:lastRowFirstColumn="0" w:lastRowLastColumn="0"/>
            <w:tcW w:w="641" w:type="pct"/>
          </w:tcPr>
          <w:p w14:paraId="4F779FC6" w14:textId="77777777" w:rsidR="00522609" w:rsidRPr="00512E55" w:rsidRDefault="00522609" w:rsidP="009F6794">
            <w:pPr>
              <w:pStyle w:val="Tabletext"/>
            </w:pPr>
            <w:r w:rsidRPr="00512E55">
              <w:t>06.08.19</w:t>
            </w:r>
          </w:p>
          <w:p w14:paraId="3B395C40" w14:textId="77777777" w:rsidR="0069411A" w:rsidRPr="00512E55" w:rsidRDefault="00857161" w:rsidP="009F6794">
            <w:pPr>
              <w:pStyle w:val="Tabletext"/>
            </w:pPr>
            <w:r w:rsidRPr="00512E55">
              <w:t>31</w:t>
            </w:r>
            <w:r w:rsidR="0069411A" w:rsidRPr="00512E55">
              <w:t>.10.19</w:t>
            </w:r>
          </w:p>
        </w:tc>
        <w:tc>
          <w:tcPr>
            <w:cnfStyle w:val="000010000000" w:firstRow="0" w:lastRow="0" w:firstColumn="0" w:lastColumn="0" w:oddVBand="1" w:evenVBand="0" w:oddHBand="0" w:evenHBand="0" w:firstRowFirstColumn="0" w:firstRowLastColumn="0" w:lastRowFirstColumn="0" w:lastRowLastColumn="0"/>
            <w:tcW w:w="2817" w:type="pct"/>
          </w:tcPr>
          <w:p w14:paraId="2294DD9E" w14:textId="77777777" w:rsidR="007C35BF" w:rsidRPr="00512E55" w:rsidRDefault="007C35BF" w:rsidP="009F6794">
            <w:pPr>
              <w:pStyle w:val="Tabletext"/>
            </w:pPr>
            <w:r w:rsidRPr="00512E55">
              <w:t>Updates to Introduction and Eligible Measures Activation (Page 4)</w:t>
            </w:r>
          </w:p>
          <w:p w14:paraId="4406AC1F" w14:textId="7C654011" w:rsidR="00522609" w:rsidRPr="00512E55" w:rsidRDefault="00522609" w:rsidP="009F6794">
            <w:pPr>
              <w:pStyle w:val="Tabletext"/>
            </w:pPr>
            <w:r w:rsidRPr="00512E55">
              <w:t xml:space="preserve">Updates to </w:t>
            </w:r>
            <w:r w:rsidR="00D82F60" w:rsidRPr="00512E55">
              <w:t xml:space="preserve">Emergency and </w:t>
            </w:r>
            <w:r w:rsidRPr="00512E55">
              <w:t>Immediate Works (Pages 5</w:t>
            </w:r>
            <w:r w:rsidR="00D82F60" w:rsidRPr="00512E55">
              <w:t>,</w:t>
            </w:r>
            <w:r w:rsidRPr="00512E55">
              <w:t xml:space="preserve"> 27</w:t>
            </w:r>
            <w:r w:rsidR="00D82F60" w:rsidRPr="00512E55">
              <w:t xml:space="preserve"> and 29</w:t>
            </w:r>
            <w:r w:rsidRPr="00512E55">
              <w:t>)</w:t>
            </w:r>
          </w:p>
          <w:p w14:paraId="4F06042B" w14:textId="77777777" w:rsidR="007C35BF" w:rsidRPr="00512E55" w:rsidRDefault="007C35BF" w:rsidP="009F6794">
            <w:pPr>
              <w:pStyle w:val="Tabletext"/>
            </w:pPr>
            <w:r w:rsidRPr="00512E55">
              <w:t>Updates to Extension of Allowable Time Limit (Pages 7-8)</w:t>
            </w:r>
          </w:p>
          <w:p w14:paraId="34DAB678" w14:textId="77777777" w:rsidR="007C35BF" w:rsidRPr="00512E55" w:rsidRDefault="007C35BF" w:rsidP="009F6794">
            <w:pPr>
              <w:pStyle w:val="Tabletext"/>
            </w:pPr>
            <w:r w:rsidRPr="00512E55">
              <w:t>Updates to Classification to include Asset type, Asset Capacity and Asset layout and material (Page 10)</w:t>
            </w:r>
          </w:p>
          <w:p w14:paraId="4596F30F" w14:textId="77777777" w:rsidR="007C35BF" w:rsidRPr="00512E55" w:rsidRDefault="007C35BF" w:rsidP="009F6794">
            <w:pPr>
              <w:pStyle w:val="Tabletext"/>
            </w:pPr>
            <w:r w:rsidRPr="00512E55">
              <w:t>Updates to Secondments (Page 23)</w:t>
            </w:r>
          </w:p>
          <w:p w14:paraId="4AF75BA4" w14:textId="77777777" w:rsidR="007C35BF" w:rsidRPr="00512E55" w:rsidRDefault="007C35BF" w:rsidP="009F6794">
            <w:pPr>
              <w:pStyle w:val="Tabletext"/>
            </w:pPr>
            <w:r w:rsidRPr="00512E55">
              <w:t>Updates to Funding Contribution (Page 27)</w:t>
            </w:r>
          </w:p>
          <w:p w14:paraId="0E839094" w14:textId="0ACACFEF" w:rsidR="007C35BF" w:rsidRPr="00512E55" w:rsidRDefault="007C35BF" w:rsidP="009F6794">
            <w:pPr>
              <w:pStyle w:val="Tabletext"/>
            </w:pPr>
            <w:r w:rsidRPr="00512E55">
              <w:t>Updates to Table 4 Emergency Works claims (Page 29)</w:t>
            </w:r>
          </w:p>
          <w:p w14:paraId="684E23C1" w14:textId="6425DA9D" w:rsidR="007C35BF" w:rsidRPr="00512E55" w:rsidRDefault="007C35BF" w:rsidP="009F6794">
            <w:pPr>
              <w:pStyle w:val="Tabletext"/>
            </w:pPr>
            <w:r w:rsidRPr="00512E55">
              <w:t>Updates to Table 5 Immediate Works Claims (Page 30)</w:t>
            </w:r>
          </w:p>
          <w:p w14:paraId="18BE807A" w14:textId="77777777" w:rsidR="007C35BF" w:rsidRPr="00512E55" w:rsidRDefault="007C35BF" w:rsidP="007C35BF">
            <w:pPr>
              <w:pStyle w:val="Tabletext"/>
            </w:pPr>
            <w:r w:rsidRPr="00512E55">
              <w:t>Updates to Reconstruction Works (Page 32)</w:t>
            </w:r>
          </w:p>
          <w:p w14:paraId="5F53883C" w14:textId="77777777" w:rsidR="007C35BF" w:rsidRPr="00512E55" w:rsidRDefault="007C35BF" w:rsidP="009F6794">
            <w:pPr>
              <w:pStyle w:val="Tabletext"/>
            </w:pPr>
            <w:r w:rsidRPr="00512E55">
              <w:t>Updates to Independent Technical Review (Page 33)</w:t>
            </w:r>
          </w:p>
          <w:p w14:paraId="229E3D51" w14:textId="77777777" w:rsidR="00F85F02" w:rsidRPr="00512E55" w:rsidRDefault="007C35BF" w:rsidP="009F6794">
            <w:pPr>
              <w:pStyle w:val="Tabletext"/>
            </w:pPr>
            <w:r w:rsidRPr="00512E55">
              <w:t xml:space="preserve">Updates to Special Circumstances – </w:t>
            </w:r>
            <w:r w:rsidR="00043A3A" w:rsidRPr="00512E55">
              <w:t>Changes</w:t>
            </w:r>
            <w:r w:rsidRPr="00512E55">
              <w:t xml:space="preserve"> to approve claim estimate (Page 34)</w:t>
            </w:r>
          </w:p>
          <w:p w14:paraId="2BA305E6" w14:textId="77777777" w:rsidR="007C35BF" w:rsidRPr="00512E55" w:rsidRDefault="007C35BF" w:rsidP="009F6794">
            <w:pPr>
              <w:pStyle w:val="Tabletext"/>
            </w:pPr>
            <w:r w:rsidRPr="00512E55">
              <w:t>Updates to Table 8 EPA reconstruction works final claim (Page 37)</w:t>
            </w:r>
          </w:p>
          <w:p w14:paraId="2826083F" w14:textId="77777777" w:rsidR="0069411A" w:rsidRPr="00512E55" w:rsidRDefault="0069411A" w:rsidP="009F6794">
            <w:pPr>
              <w:pStyle w:val="Tabletext"/>
            </w:pPr>
            <w:r w:rsidRPr="00512E55">
              <w:t>Replace reference to DTF with Administering Authority</w:t>
            </w:r>
            <w:r w:rsidR="00857161" w:rsidRPr="00512E55">
              <w:t>.</w:t>
            </w:r>
          </w:p>
          <w:p w14:paraId="56171B7F" w14:textId="752237A7" w:rsidR="00C163A1" w:rsidRPr="00512E55" w:rsidRDefault="00C163A1" w:rsidP="009F6794">
            <w:pPr>
              <w:pStyle w:val="Tabletext"/>
            </w:pPr>
            <w:r w:rsidRPr="00512E55">
              <w:t xml:space="preserve">Reference the new DRFA Administering Authority as </w:t>
            </w:r>
            <w:r w:rsidR="007516F6">
              <w:t>Emergency Recovery Victoria</w:t>
            </w:r>
            <w:r w:rsidRPr="00512E55">
              <w:t xml:space="preserve"> / Department of Justice and Community Safety</w:t>
            </w:r>
          </w:p>
          <w:p w14:paraId="4F86C355" w14:textId="77777777" w:rsidR="00076875" w:rsidRPr="00512E55" w:rsidRDefault="00076875" w:rsidP="009F6794">
            <w:pPr>
              <w:pStyle w:val="Tabletext"/>
            </w:pPr>
            <w:r w:rsidRPr="00512E55">
              <w:t>Eligible measures activation section captures new form to be used (Notification of Event form) and details letters to be issued by the Administering Authority</w:t>
            </w:r>
          </w:p>
          <w:p w14:paraId="000078D0" w14:textId="77777777" w:rsidR="00C163A1" w:rsidRPr="00512E55" w:rsidRDefault="00076875" w:rsidP="009F6794">
            <w:pPr>
              <w:pStyle w:val="Tabletext"/>
            </w:pPr>
            <w:r w:rsidRPr="00512E55">
              <w:t>Requirement that Position Description require the approval of the Assessing Authority in consultation with the Administering Authority</w:t>
            </w:r>
          </w:p>
          <w:p w14:paraId="2D276A60" w14:textId="77777777" w:rsidR="00076875" w:rsidRPr="00512E55" w:rsidRDefault="00076875" w:rsidP="009F6794">
            <w:pPr>
              <w:pStyle w:val="Tabletext"/>
            </w:pPr>
            <w:r w:rsidRPr="00512E55">
              <w:t>Requirement for progress reporting to be undertaken quarterly and development of a form</w:t>
            </w:r>
          </w:p>
          <w:p w14:paraId="5C28C229" w14:textId="0BDBB5E6" w:rsidR="0069411A" w:rsidRPr="00512E55" w:rsidRDefault="0043658B" w:rsidP="009F6794">
            <w:pPr>
              <w:pStyle w:val="Tabletext"/>
            </w:pPr>
            <w:r w:rsidRPr="00512E55">
              <w:t xml:space="preserve">Update website links from DTF to </w:t>
            </w:r>
            <w:r w:rsidR="007516F6">
              <w:t>ERV</w:t>
            </w:r>
          </w:p>
        </w:tc>
        <w:tc>
          <w:tcPr>
            <w:cnfStyle w:val="000001000000" w:firstRow="0" w:lastRow="0" w:firstColumn="0" w:lastColumn="0" w:oddVBand="0" w:evenVBand="1" w:oddHBand="0" w:evenHBand="0" w:firstRowFirstColumn="0" w:firstRowLastColumn="0" w:lastRowFirstColumn="0" w:lastRowLastColumn="0"/>
            <w:tcW w:w="1061" w:type="pct"/>
          </w:tcPr>
          <w:p w14:paraId="22AD8BFE" w14:textId="77777777" w:rsidR="00522609" w:rsidRPr="00512E55" w:rsidRDefault="00522609" w:rsidP="009F6794">
            <w:pPr>
              <w:pStyle w:val="Tabletext"/>
            </w:pPr>
          </w:p>
        </w:tc>
      </w:tr>
      <w:tr w:rsidR="0080797E" w:rsidRPr="00512E55" w14:paraId="20F61AC8"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171F7263" w14:textId="77777777" w:rsidR="0080797E" w:rsidRPr="00512E55" w:rsidRDefault="0080797E" w:rsidP="009F6794">
            <w:pPr>
              <w:pStyle w:val="Tabletext"/>
            </w:pPr>
            <w:r w:rsidRPr="00512E55">
              <w:t>V4.0</w:t>
            </w:r>
          </w:p>
        </w:tc>
        <w:tc>
          <w:tcPr>
            <w:cnfStyle w:val="000001000000" w:firstRow="0" w:lastRow="0" w:firstColumn="0" w:lastColumn="0" w:oddVBand="0" w:evenVBand="1" w:oddHBand="0" w:evenHBand="0" w:firstRowFirstColumn="0" w:firstRowLastColumn="0" w:lastRowFirstColumn="0" w:lastRowLastColumn="0"/>
            <w:tcW w:w="641" w:type="pct"/>
          </w:tcPr>
          <w:p w14:paraId="2C73FB89" w14:textId="77777777" w:rsidR="0080797E" w:rsidRPr="00512E55" w:rsidRDefault="0080797E" w:rsidP="009F6794">
            <w:pPr>
              <w:pStyle w:val="Tabletext"/>
            </w:pPr>
            <w:r w:rsidRPr="00512E55">
              <w:t>08.11.19</w:t>
            </w:r>
          </w:p>
        </w:tc>
        <w:tc>
          <w:tcPr>
            <w:cnfStyle w:val="000010000000" w:firstRow="0" w:lastRow="0" w:firstColumn="0" w:lastColumn="0" w:oddVBand="1" w:evenVBand="0" w:oddHBand="0" w:evenHBand="0" w:firstRowFirstColumn="0" w:firstRowLastColumn="0" w:lastRowFirstColumn="0" w:lastRowLastColumn="0"/>
            <w:tcW w:w="2817" w:type="pct"/>
          </w:tcPr>
          <w:p w14:paraId="788579C1" w14:textId="04D6A381" w:rsidR="003561BB" w:rsidRPr="00512E55" w:rsidRDefault="0080797E" w:rsidP="009F6794">
            <w:pPr>
              <w:pStyle w:val="Tabletext"/>
            </w:pPr>
            <w:r w:rsidRPr="00512E55">
              <w:t xml:space="preserve">Updates to Definition of Essential Public Asset to include regional airports </w:t>
            </w:r>
            <w:r w:rsidR="003561BB" w:rsidRPr="00512E55">
              <w:t>and Flood Monitoring Stations (Page 2)</w:t>
            </w:r>
          </w:p>
        </w:tc>
        <w:tc>
          <w:tcPr>
            <w:cnfStyle w:val="000001000000" w:firstRow="0" w:lastRow="0" w:firstColumn="0" w:lastColumn="0" w:oddVBand="0" w:evenVBand="1" w:oddHBand="0" w:evenHBand="0" w:firstRowFirstColumn="0" w:firstRowLastColumn="0" w:lastRowFirstColumn="0" w:lastRowLastColumn="0"/>
            <w:tcW w:w="1061" w:type="pct"/>
          </w:tcPr>
          <w:p w14:paraId="339CC9CA" w14:textId="77777777" w:rsidR="0080797E" w:rsidRPr="00512E55" w:rsidRDefault="0080797E" w:rsidP="009F6794">
            <w:pPr>
              <w:pStyle w:val="Tabletext"/>
            </w:pPr>
          </w:p>
        </w:tc>
      </w:tr>
      <w:tr w:rsidR="00FB3EA5" w:rsidRPr="00512E55" w14:paraId="74CB191D"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1C6E40AD" w14:textId="77777777" w:rsidR="00FB3EA5" w:rsidRPr="00512E55" w:rsidRDefault="00FB3EA5" w:rsidP="009F6794">
            <w:pPr>
              <w:pStyle w:val="Tabletext"/>
            </w:pPr>
            <w:r w:rsidRPr="00512E55">
              <w:t>V5.0</w:t>
            </w:r>
          </w:p>
        </w:tc>
        <w:tc>
          <w:tcPr>
            <w:cnfStyle w:val="000001000000" w:firstRow="0" w:lastRow="0" w:firstColumn="0" w:lastColumn="0" w:oddVBand="0" w:evenVBand="1" w:oddHBand="0" w:evenHBand="0" w:firstRowFirstColumn="0" w:firstRowLastColumn="0" w:lastRowFirstColumn="0" w:lastRowLastColumn="0"/>
            <w:tcW w:w="641" w:type="pct"/>
          </w:tcPr>
          <w:p w14:paraId="4CB3F467" w14:textId="77777777" w:rsidR="00FB3EA5" w:rsidRPr="00512E55" w:rsidRDefault="00FB3EA5" w:rsidP="009F6794">
            <w:pPr>
              <w:pStyle w:val="Tabletext"/>
            </w:pPr>
            <w:r w:rsidRPr="00512E55">
              <w:t>06.06.20</w:t>
            </w:r>
          </w:p>
        </w:tc>
        <w:tc>
          <w:tcPr>
            <w:cnfStyle w:val="000010000000" w:firstRow="0" w:lastRow="0" w:firstColumn="0" w:lastColumn="0" w:oddVBand="1" w:evenVBand="0" w:oddHBand="0" w:evenHBand="0" w:firstRowFirstColumn="0" w:firstRowLastColumn="0" w:lastRowFirstColumn="0" w:lastRowLastColumn="0"/>
            <w:tcW w:w="2817" w:type="pct"/>
          </w:tcPr>
          <w:p w14:paraId="2EB3FF2B" w14:textId="77777777" w:rsidR="00FB3EA5" w:rsidRPr="00512E55" w:rsidRDefault="00FB3EA5" w:rsidP="00FB3EA5">
            <w:pPr>
              <w:pStyle w:val="Tabletext"/>
            </w:pPr>
            <w:r w:rsidRPr="00512E55">
              <w:t>Updates to Purpose and Scope (Page 1)</w:t>
            </w:r>
          </w:p>
          <w:p w14:paraId="4A50CFBD" w14:textId="77777777" w:rsidR="00FB3EA5" w:rsidRPr="00512E55" w:rsidRDefault="00FB3EA5" w:rsidP="00FB3EA5">
            <w:pPr>
              <w:pStyle w:val="Tabletext"/>
            </w:pPr>
            <w:r w:rsidRPr="00512E55">
              <w:t>Updates to Administering and Assessing Authorities (Page 1)</w:t>
            </w:r>
          </w:p>
          <w:p w14:paraId="193E6B91" w14:textId="77777777" w:rsidR="00FB3EA5" w:rsidRPr="00512E55" w:rsidRDefault="00FB3EA5" w:rsidP="00FB3EA5">
            <w:pPr>
              <w:pStyle w:val="Tabletext"/>
            </w:pPr>
            <w:r w:rsidRPr="00512E55">
              <w:t>Updates to Insurance (Page 5)</w:t>
            </w:r>
          </w:p>
          <w:p w14:paraId="0AB14E5B" w14:textId="5F668697" w:rsidR="00FB3EA5" w:rsidRPr="00512E55" w:rsidRDefault="00FB3EA5" w:rsidP="00FB3EA5">
            <w:pPr>
              <w:pStyle w:val="Tabletext"/>
            </w:pPr>
            <w:r w:rsidRPr="00512E55">
              <w:t>Updates to Emergency works (Page 5)</w:t>
            </w:r>
          </w:p>
          <w:p w14:paraId="4F17A0C5" w14:textId="77777777" w:rsidR="00FB3EA5" w:rsidRPr="00512E55" w:rsidRDefault="00FB3EA5" w:rsidP="00FB3EA5">
            <w:pPr>
              <w:pStyle w:val="Tabletext"/>
            </w:pPr>
            <w:r w:rsidRPr="00512E55">
              <w:t>Updates to Allowable time limits (Page 6)</w:t>
            </w:r>
          </w:p>
          <w:p w14:paraId="587F89BF" w14:textId="77777777" w:rsidR="00FB3EA5" w:rsidRPr="00512E55" w:rsidRDefault="00FB3EA5" w:rsidP="00FB3EA5">
            <w:pPr>
              <w:pStyle w:val="Tabletext"/>
            </w:pPr>
            <w:r w:rsidRPr="00512E55">
              <w:t>Updates to Technical standards (Page 11)</w:t>
            </w:r>
          </w:p>
          <w:p w14:paraId="2FD4389C" w14:textId="77777777" w:rsidR="00FB3EA5" w:rsidRPr="00512E55" w:rsidRDefault="00FB3EA5" w:rsidP="00FB3EA5">
            <w:pPr>
              <w:pStyle w:val="Tabletext"/>
            </w:pPr>
            <w:r w:rsidRPr="00512E55">
              <w:t>Updates to Road Pavements and Surfacing (Page 11)</w:t>
            </w:r>
          </w:p>
          <w:p w14:paraId="7B8C7270" w14:textId="77777777" w:rsidR="00FB3EA5" w:rsidRPr="00512E55" w:rsidRDefault="00FB3EA5" w:rsidP="00FB3EA5">
            <w:pPr>
              <w:pStyle w:val="Tabletext"/>
            </w:pPr>
            <w:r w:rsidRPr="00512E55">
              <w:t>Updates to Ineligible works (Page 13-14)</w:t>
            </w:r>
          </w:p>
          <w:p w14:paraId="560F349D" w14:textId="411BCD63" w:rsidR="00FB3EA5" w:rsidRPr="00512E55" w:rsidRDefault="00FB3EA5" w:rsidP="00FB3EA5">
            <w:pPr>
              <w:pStyle w:val="Tabletext"/>
            </w:pPr>
            <w:r w:rsidRPr="00512E55">
              <w:t>Updates to Essential Public Assets Reconstruction Works Claim (Page 32)</w:t>
            </w:r>
          </w:p>
        </w:tc>
        <w:tc>
          <w:tcPr>
            <w:cnfStyle w:val="000001000000" w:firstRow="0" w:lastRow="0" w:firstColumn="0" w:lastColumn="0" w:oddVBand="0" w:evenVBand="1" w:oddHBand="0" w:evenHBand="0" w:firstRowFirstColumn="0" w:firstRowLastColumn="0" w:lastRowFirstColumn="0" w:lastRowLastColumn="0"/>
            <w:tcW w:w="1061" w:type="pct"/>
          </w:tcPr>
          <w:p w14:paraId="206243AD" w14:textId="77777777" w:rsidR="00FB3EA5" w:rsidRPr="00512E55" w:rsidRDefault="00FB3EA5" w:rsidP="009F6794">
            <w:pPr>
              <w:pStyle w:val="Tabletext"/>
            </w:pPr>
          </w:p>
        </w:tc>
      </w:tr>
      <w:tr w:rsidR="005B2E56" w:rsidRPr="00512E55" w14:paraId="11F6EE9A"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2E8F6280" w14:textId="77777777" w:rsidR="005B2E56" w:rsidRPr="00512E55" w:rsidRDefault="005B2E56" w:rsidP="009F6794">
            <w:pPr>
              <w:pStyle w:val="Tabletext"/>
            </w:pPr>
            <w:r w:rsidRPr="00512E55">
              <w:t>V6.0</w:t>
            </w:r>
          </w:p>
        </w:tc>
        <w:tc>
          <w:tcPr>
            <w:cnfStyle w:val="000001000000" w:firstRow="0" w:lastRow="0" w:firstColumn="0" w:lastColumn="0" w:oddVBand="0" w:evenVBand="1" w:oddHBand="0" w:evenHBand="0" w:firstRowFirstColumn="0" w:firstRowLastColumn="0" w:lastRowFirstColumn="0" w:lastRowLastColumn="0"/>
            <w:tcW w:w="641" w:type="pct"/>
          </w:tcPr>
          <w:p w14:paraId="4DC290CE" w14:textId="77777777" w:rsidR="005B2E56" w:rsidRPr="00512E55" w:rsidRDefault="005B2E56" w:rsidP="009F6794">
            <w:pPr>
              <w:pStyle w:val="Tabletext"/>
            </w:pPr>
            <w:r w:rsidRPr="00512E55">
              <w:t>1</w:t>
            </w:r>
            <w:r w:rsidR="003D618B" w:rsidRPr="00512E55">
              <w:t>4</w:t>
            </w:r>
            <w:r w:rsidRPr="00512E55">
              <w:t>.07.20</w:t>
            </w:r>
          </w:p>
        </w:tc>
        <w:tc>
          <w:tcPr>
            <w:cnfStyle w:val="000010000000" w:firstRow="0" w:lastRow="0" w:firstColumn="0" w:lastColumn="0" w:oddVBand="1" w:evenVBand="0" w:oddHBand="0" w:evenHBand="0" w:firstRowFirstColumn="0" w:firstRowLastColumn="0" w:lastRowFirstColumn="0" w:lastRowLastColumn="0"/>
            <w:tcW w:w="2817" w:type="pct"/>
          </w:tcPr>
          <w:p w14:paraId="3C3A138A" w14:textId="77777777" w:rsidR="005B2E56" w:rsidRPr="00512E55" w:rsidRDefault="005B2E56" w:rsidP="00FB3EA5">
            <w:pPr>
              <w:pStyle w:val="Tabletext"/>
            </w:pPr>
            <w:r w:rsidRPr="00512E55">
              <w:t>Update to Quarterly reporting (Page 37)</w:t>
            </w:r>
          </w:p>
          <w:p w14:paraId="1B0C73C5" w14:textId="40D738AD" w:rsidR="003D618B" w:rsidRPr="00512E55" w:rsidRDefault="003D618B" w:rsidP="00FB3EA5">
            <w:pPr>
              <w:pStyle w:val="Tabletext"/>
            </w:pPr>
            <w:r w:rsidRPr="00512E55">
              <w:t>Update to Emergency works claims (Page 29)</w:t>
            </w:r>
          </w:p>
          <w:p w14:paraId="47C20FDA" w14:textId="26DE1D5F" w:rsidR="003D618B" w:rsidRPr="00512E55" w:rsidRDefault="003D618B" w:rsidP="00FB3EA5">
            <w:pPr>
              <w:pStyle w:val="Tabletext"/>
            </w:pPr>
            <w:r w:rsidRPr="00512E55">
              <w:t>Update to Immediate Reconstruction works claims (Page 31)</w:t>
            </w:r>
          </w:p>
          <w:p w14:paraId="7AE6FC60" w14:textId="4416E69B" w:rsidR="003D618B" w:rsidRPr="00512E55" w:rsidRDefault="003D618B" w:rsidP="00FB3EA5">
            <w:pPr>
              <w:pStyle w:val="Tabletext"/>
            </w:pPr>
            <w:r w:rsidRPr="00512E55">
              <w:t>Update to Essential Public Asset Reconstruction works claims (Page 33)</w:t>
            </w:r>
          </w:p>
        </w:tc>
        <w:tc>
          <w:tcPr>
            <w:cnfStyle w:val="000001000000" w:firstRow="0" w:lastRow="0" w:firstColumn="0" w:lastColumn="0" w:oddVBand="0" w:evenVBand="1" w:oddHBand="0" w:evenHBand="0" w:firstRowFirstColumn="0" w:firstRowLastColumn="0" w:lastRowFirstColumn="0" w:lastRowLastColumn="0"/>
            <w:tcW w:w="1061" w:type="pct"/>
          </w:tcPr>
          <w:p w14:paraId="0A6CFB72" w14:textId="77777777" w:rsidR="005B2E56" w:rsidRPr="00512E55" w:rsidRDefault="005B2E56" w:rsidP="009F6794">
            <w:pPr>
              <w:pStyle w:val="Tabletext"/>
            </w:pPr>
          </w:p>
        </w:tc>
      </w:tr>
      <w:tr w:rsidR="00BB4E0B" w:rsidRPr="00512E55" w14:paraId="12F9CD57"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3C508E2A" w14:textId="466F773F" w:rsidR="00BB4E0B" w:rsidRPr="00512E55" w:rsidRDefault="00BB4E0B" w:rsidP="009F6794">
            <w:pPr>
              <w:pStyle w:val="Tabletext"/>
            </w:pPr>
            <w:r>
              <w:t>V7.0</w:t>
            </w:r>
          </w:p>
        </w:tc>
        <w:tc>
          <w:tcPr>
            <w:cnfStyle w:val="000001000000" w:firstRow="0" w:lastRow="0" w:firstColumn="0" w:lastColumn="0" w:oddVBand="0" w:evenVBand="1" w:oddHBand="0" w:evenHBand="0" w:firstRowFirstColumn="0" w:firstRowLastColumn="0" w:lastRowFirstColumn="0" w:lastRowLastColumn="0"/>
            <w:tcW w:w="641" w:type="pct"/>
          </w:tcPr>
          <w:p w14:paraId="796AAA3C" w14:textId="527B3E7C" w:rsidR="00BB4E0B" w:rsidRPr="00512E55" w:rsidRDefault="0055085F" w:rsidP="009F6794">
            <w:pPr>
              <w:pStyle w:val="Tabletext"/>
            </w:pPr>
            <w:r>
              <w:t>19</w:t>
            </w:r>
            <w:r w:rsidR="00BB4E0B">
              <w:t>.0</w:t>
            </w:r>
            <w:r w:rsidR="00FE0A88">
              <w:t>4</w:t>
            </w:r>
            <w:r w:rsidR="00BB4E0B">
              <w:t>.21</w:t>
            </w:r>
          </w:p>
        </w:tc>
        <w:tc>
          <w:tcPr>
            <w:cnfStyle w:val="000010000000" w:firstRow="0" w:lastRow="0" w:firstColumn="0" w:lastColumn="0" w:oddVBand="1" w:evenVBand="0" w:oddHBand="0" w:evenHBand="0" w:firstRowFirstColumn="0" w:firstRowLastColumn="0" w:lastRowFirstColumn="0" w:lastRowLastColumn="0"/>
            <w:tcW w:w="2817" w:type="pct"/>
          </w:tcPr>
          <w:p w14:paraId="38B9A989" w14:textId="539D5D87" w:rsidR="00BB4E0B" w:rsidRDefault="00183630" w:rsidP="00FB3EA5">
            <w:pPr>
              <w:pStyle w:val="Tabletext"/>
            </w:pPr>
            <w:r>
              <w:t>Structure of document changed</w:t>
            </w:r>
          </w:p>
          <w:p w14:paraId="0C11BCDB" w14:textId="368DBAD2" w:rsidR="00183630" w:rsidRPr="00512E55" w:rsidRDefault="00183630" w:rsidP="00FB3EA5">
            <w:pPr>
              <w:pStyle w:val="Tabletext"/>
            </w:pPr>
            <w:r>
              <w:t xml:space="preserve">Copies of examples inserted </w:t>
            </w:r>
          </w:p>
        </w:tc>
        <w:tc>
          <w:tcPr>
            <w:cnfStyle w:val="000001000000" w:firstRow="0" w:lastRow="0" w:firstColumn="0" w:lastColumn="0" w:oddVBand="0" w:evenVBand="1" w:oddHBand="0" w:evenHBand="0" w:firstRowFirstColumn="0" w:firstRowLastColumn="0" w:lastRowFirstColumn="0" w:lastRowLastColumn="0"/>
            <w:tcW w:w="1061" w:type="pct"/>
          </w:tcPr>
          <w:p w14:paraId="1F86D72E" w14:textId="77777777" w:rsidR="00BB4E0B" w:rsidRPr="00512E55" w:rsidRDefault="00BB4E0B" w:rsidP="009F6794">
            <w:pPr>
              <w:pStyle w:val="Tabletext"/>
            </w:pPr>
          </w:p>
        </w:tc>
      </w:tr>
      <w:tr w:rsidR="000D04A5" w:rsidRPr="00512E55" w14:paraId="179E7EDC"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491E951" w14:textId="67D027D8" w:rsidR="000D04A5" w:rsidRDefault="000D04A5" w:rsidP="009F6794">
            <w:pPr>
              <w:pStyle w:val="Tabletext"/>
            </w:pPr>
            <w:r>
              <w:t>V8.0</w:t>
            </w:r>
          </w:p>
        </w:tc>
        <w:tc>
          <w:tcPr>
            <w:cnfStyle w:val="000001000000" w:firstRow="0" w:lastRow="0" w:firstColumn="0" w:lastColumn="0" w:oddVBand="0" w:evenVBand="1" w:oddHBand="0" w:evenHBand="0" w:firstRowFirstColumn="0" w:firstRowLastColumn="0" w:lastRowFirstColumn="0" w:lastRowLastColumn="0"/>
            <w:tcW w:w="641" w:type="pct"/>
          </w:tcPr>
          <w:p w14:paraId="5CB0AB1B" w14:textId="053A5F00" w:rsidR="000D04A5" w:rsidRDefault="000D04A5" w:rsidP="009F6794">
            <w:pPr>
              <w:pStyle w:val="Tabletext"/>
            </w:pPr>
            <w:r>
              <w:t>14.05.21</w:t>
            </w:r>
          </w:p>
        </w:tc>
        <w:tc>
          <w:tcPr>
            <w:cnfStyle w:val="000010000000" w:firstRow="0" w:lastRow="0" w:firstColumn="0" w:lastColumn="0" w:oddVBand="1" w:evenVBand="0" w:oddHBand="0" w:evenHBand="0" w:firstRowFirstColumn="0" w:firstRowLastColumn="0" w:lastRowFirstColumn="0" w:lastRowLastColumn="0"/>
            <w:tcW w:w="2817" w:type="pct"/>
          </w:tcPr>
          <w:p w14:paraId="00A10D1E" w14:textId="61F56D0C" w:rsidR="000D04A5" w:rsidRDefault="000D04A5" w:rsidP="00FB3EA5">
            <w:pPr>
              <w:pStyle w:val="Tabletext"/>
            </w:pPr>
            <w:r>
              <w:t xml:space="preserve">Inclusion of requirement of photo reports for completed emergency works </w:t>
            </w:r>
          </w:p>
        </w:tc>
        <w:tc>
          <w:tcPr>
            <w:cnfStyle w:val="000001000000" w:firstRow="0" w:lastRow="0" w:firstColumn="0" w:lastColumn="0" w:oddVBand="0" w:evenVBand="1" w:oddHBand="0" w:evenHBand="0" w:firstRowFirstColumn="0" w:firstRowLastColumn="0" w:lastRowFirstColumn="0" w:lastRowLastColumn="0"/>
            <w:tcW w:w="1061" w:type="pct"/>
          </w:tcPr>
          <w:p w14:paraId="3D80F75D" w14:textId="77777777" w:rsidR="000D04A5" w:rsidRPr="00512E55" w:rsidRDefault="000D04A5" w:rsidP="009F6794">
            <w:pPr>
              <w:pStyle w:val="Tabletext"/>
            </w:pPr>
          </w:p>
        </w:tc>
      </w:tr>
      <w:tr w:rsidR="00953261" w:rsidRPr="00512E55" w14:paraId="3C8336A0"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2FD688E1" w14:textId="77FC3531" w:rsidR="00953261" w:rsidRPr="00A65884" w:rsidRDefault="00953261" w:rsidP="009F6794">
            <w:pPr>
              <w:pStyle w:val="Tabletext"/>
            </w:pPr>
            <w:r w:rsidRPr="00A65884">
              <w:t>V 9.0</w:t>
            </w:r>
          </w:p>
        </w:tc>
        <w:tc>
          <w:tcPr>
            <w:cnfStyle w:val="000001000000" w:firstRow="0" w:lastRow="0" w:firstColumn="0" w:lastColumn="0" w:oddVBand="0" w:evenVBand="1" w:oddHBand="0" w:evenHBand="0" w:firstRowFirstColumn="0" w:firstRowLastColumn="0" w:lastRowFirstColumn="0" w:lastRowLastColumn="0"/>
            <w:tcW w:w="641" w:type="pct"/>
          </w:tcPr>
          <w:p w14:paraId="544DF7C7" w14:textId="5383798E" w:rsidR="00953261" w:rsidRPr="00A65884" w:rsidRDefault="00391067" w:rsidP="009F6794">
            <w:pPr>
              <w:pStyle w:val="Tabletext"/>
            </w:pPr>
            <w:r w:rsidRPr="00A65884">
              <w:t>18</w:t>
            </w:r>
            <w:r w:rsidR="00953261" w:rsidRPr="00A65884">
              <w:t>.</w:t>
            </w:r>
            <w:r w:rsidRPr="00A65884">
              <w:t>10</w:t>
            </w:r>
            <w:r w:rsidR="00953261" w:rsidRPr="00A65884">
              <w:t>.21</w:t>
            </w:r>
          </w:p>
        </w:tc>
        <w:tc>
          <w:tcPr>
            <w:cnfStyle w:val="000010000000" w:firstRow="0" w:lastRow="0" w:firstColumn="0" w:lastColumn="0" w:oddVBand="1" w:evenVBand="0" w:oddHBand="0" w:evenHBand="0" w:firstRowFirstColumn="0" w:firstRowLastColumn="0" w:lastRowFirstColumn="0" w:lastRowLastColumn="0"/>
            <w:tcW w:w="2817" w:type="pct"/>
          </w:tcPr>
          <w:p w14:paraId="4E27778A" w14:textId="28A09C64" w:rsidR="00953261" w:rsidRDefault="00953261" w:rsidP="00FB3EA5">
            <w:pPr>
              <w:pStyle w:val="Tabletext"/>
            </w:pPr>
            <w:r>
              <w:t xml:space="preserve">Merging </w:t>
            </w:r>
            <w:r w:rsidR="005D6CBF">
              <w:t>guideline</w:t>
            </w:r>
            <w:r>
              <w:t xml:space="preserve"> 1 and 2 into </w:t>
            </w:r>
            <w:r w:rsidR="00EE5F6E">
              <w:t xml:space="preserve">the </w:t>
            </w:r>
            <w:r>
              <w:t xml:space="preserve">new </w:t>
            </w:r>
            <w:r w:rsidR="005D6CBF">
              <w:t>Guideline</w:t>
            </w:r>
            <w:r>
              <w:t xml:space="preserve"> </w:t>
            </w:r>
            <w:r w:rsidR="00EE5F6E">
              <w:t>1</w:t>
            </w:r>
          </w:p>
        </w:tc>
        <w:tc>
          <w:tcPr>
            <w:cnfStyle w:val="000001000000" w:firstRow="0" w:lastRow="0" w:firstColumn="0" w:lastColumn="0" w:oddVBand="0" w:evenVBand="1" w:oddHBand="0" w:evenHBand="0" w:firstRowFirstColumn="0" w:firstRowLastColumn="0" w:lastRowFirstColumn="0" w:lastRowLastColumn="0"/>
            <w:tcW w:w="1061" w:type="pct"/>
          </w:tcPr>
          <w:p w14:paraId="5B21D8B3" w14:textId="77777777" w:rsidR="00953261" w:rsidRPr="00512E55" w:rsidRDefault="00953261" w:rsidP="009F6794">
            <w:pPr>
              <w:pStyle w:val="Tabletext"/>
            </w:pPr>
          </w:p>
        </w:tc>
      </w:tr>
      <w:tr w:rsidR="00D75471" w:rsidRPr="00512E55" w14:paraId="02C53698"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D1EC6D3" w14:textId="7E9A16B2" w:rsidR="00D75471" w:rsidRPr="00A65884" w:rsidRDefault="00D75471" w:rsidP="009F6794">
            <w:pPr>
              <w:pStyle w:val="Tabletext"/>
            </w:pPr>
            <w:r>
              <w:t>V 10.0</w:t>
            </w:r>
          </w:p>
        </w:tc>
        <w:tc>
          <w:tcPr>
            <w:cnfStyle w:val="000001000000" w:firstRow="0" w:lastRow="0" w:firstColumn="0" w:lastColumn="0" w:oddVBand="0" w:evenVBand="1" w:oddHBand="0" w:evenHBand="0" w:firstRowFirstColumn="0" w:firstRowLastColumn="0" w:lastRowFirstColumn="0" w:lastRowLastColumn="0"/>
            <w:tcW w:w="641" w:type="pct"/>
          </w:tcPr>
          <w:p w14:paraId="60BE6477" w14:textId="6496E7B0" w:rsidR="00D75471" w:rsidRPr="00A65884" w:rsidRDefault="001F36AF" w:rsidP="009F6794">
            <w:pPr>
              <w:pStyle w:val="Tabletext"/>
            </w:pPr>
            <w:r>
              <w:t>17.03.22</w:t>
            </w:r>
          </w:p>
        </w:tc>
        <w:tc>
          <w:tcPr>
            <w:cnfStyle w:val="000010000000" w:firstRow="0" w:lastRow="0" w:firstColumn="0" w:lastColumn="0" w:oddVBand="1" w:evenVBand="0" w:oddHBand="0" w:evenHBand="0" w:firstRowFirstColumn="0" w:firstRowLastColumn="0" w:lastRowFirstColumn="0" w:lastRowLastColumn="0"/>
            <w:tcW w:w="2817" w:type="pct"/>
          </w:tcPr>
          <w:p w14:paraId="104ED23D" w14:textId="6CA9669B" w:rsidR="00146B07" w:rsidRDefault="00146B07" w:rsidP="00FB3EA5">
            <w:pPr>
              <w:pStyle w:val="Tabletext"/>
            </w:pPr>
            <w:r>
              <w:t xml:space="preserve">Inclusion of Transport Infrastructure in Glossary (Page </w:t>
            </w:r>
            <w:r w:rsidR="0027358A">
              <w:t>7</w:t>
            </w:r>
            <w:r>
              <w:t>)</w:t>
            </w:r>
          </w:p>
          <w:p w14:paraId="6B63A620" w14:textId="792366B0" w:rsidR="00AE6FFE" w:rsidRDefault="00AE6FFE" w:rsidP="00FB3EA5">
            <w:pPr>
              <w:pStyle w:val="Tabletext"/>
            </w:pPr>
            <w:r>
              <w:t>Updates on eligibility of footpaths,</w:t>
            </w:r>
            <w:r w:rsidR="005D6CBF">
              <w:t xml:space="preserve"> </w:t>
            </w:r>
            <w:r>
              <w:t>bike lanes, and pedestrian bridges</w:t>
            </w:r>
            <w:r w:rsidR="001F36AF">
              <w:t xml:space="preserve"> and Intelligent transport systems</w:t>
            </w:r>
            <w:r>
              <w:t xml:space="preserve"> (Page </w:t>
            </w:r>
            <w:r w:rsidR="0027358A">
              <w:t xml:space="preserve">7, 18 </w:t>
            </w:r>
            <w:r>
              <w:t>and 37)</w:t>
            </w:r>
          </w:p>
          <w:p w14:paraId="446AD549" w14:textId="32903ED3" w:rsidR="00456F90" w:rsidRDefault="00456F90" w:rsidP="00FB3EA5">
            <w:pPr>
              <w:pStyle w:val="Tabletext"/>
            </w:pPr>
            <w:r>
              <w:t>Update on State and local government assets (Page 10 and 11)</w:t>
            </w:r>
          </w:p>
          <w:p w14:paraId="00D42E10" w14:textId="77777777" w:rsidR="00D75471" w:rsidRDefault="00D75471" w:rsidP="00FB3EA5">
            <w:pPr>
              <w:pStyle w:val="Tabletext"/>
            </w:pPr>
            <w:r>
              <w:t>Updates on re-damaged essential public assets (Page 8</w:t>
            </w:r>
            <w:r w:rsidR="00675134">
              <w:t>6</w:t>
            </w:r>
            <w:r>
              <w:t xml:space="preserve">) </w:t>
            </w:r>
          </w:p>
          <w:p w14:paraId="032124F1" w14:textId="56DEA725" w:rsidR="006B3B71" w:rsidRDefault="006B3B71" w:rsidP="00FB3EA5">
            <w:pPr>
              <w:pStyle w:val="Tabletext"/>
            </w:pPr>
            <w:r>
              <w:t>Updates to photo report templates</w:t>
            </w:r>
            <w:r w:rsidR="00324A48">
              <w:t xml:space="preserve"> for Appendix B, C and D</w:t>
            </w:r>
          </w:p>
        </w:tc>
        <w:tc>
          <w:tcPr>
            <w:cnfStyle w:val="000001000000" w:firstRow="0" w:lastRow="0" w:firstColumn="0" w:lastColumn="0" w:oddVBand="0" w:evenVBand="1" w:oddHBand="0" w:evenHBand="0" w:firstRowFirstColumn="0" w:firstRowLastColumn="0" w:lastRowFirstColumn="0" w:lastRowLastColumn="0"/>
            <w:tcW w:w="1061" w:type="pct"/>
          </w:tcPr>
          <w:p w14:paraId="2992E0C2" w14:textId="77777777" w:rsidR="00D75471" w:rsidRPr="00512E55" w:rsidRDefault="00D75471" w:rsidP="009F6794">
            <w:pPr>
              <w:pStyle w:val="Tabletext"/>
            </w:pPr>
          </w:p>
        </w:tc>
      </w:tr>
      <w:tr w:rsidR="00F154A9" w:rsidRPr="00512E55" w14:paraId="06CE5EAE"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67E2379A" w14:textId="156B2105" w:rsidR="00F154A9" w:rsidRDefault="00F154A9" w:rsidP="009F6794">
            <w:pPr>
              <w:pStyle w:val="Tabletext"/>
            </w:pPr>
            <w:r>
              <w:t>V11.0</w:t>
            </w:r>
          </w:p>
        </w:tc>
        <w:tc>
          <w:tcPr>
            <w:cnfStyle w:val="000001000000" w:firstRow="0" w:lastRow="0" w:firstColumn="0" w:lastColumn="0" w:oddVBand="0" w:evenVBand="1" w:oddHBand="0" w:evenHBand="0" w:firstRowFirstColumn="0" w:firstRowLastColumn="0" w:lastRowFirstColumn="0" w:lastRowLastColumn="0"/>
            <w:tcW w:w="641" w:type="pct"/>
          </w:tcPr>
          <w:p w14:paraId="6C7BEE7A" w14:textId="1FFB7234" w:rsidR="00F154A9" w:rsidRDefault="00F154A9" w:rsidP="009F6794">
            <w:pPr>
              <w:pStyle w:val="Tabletext"/>
            </w:pPr>
            <w:r>
              <w:t>20.04.22</w:t>
            </w:r>
          </w:p>
        </w:tc>
        <w:tc>
          <w:tcPr>
            <w:cnfStyle w:val="000010000000" w:firstRow="0" w:lastRow="0" w:firstColumn="0" w:lastColumn="0" w:oddVBand="1" w:evenVBand="0" w:oddHBand="0" w:evenHBand="0" w:firstRowFirstColumn="0" w:firstRowLastColumn="0" w:lastRowFirstColumn="0" w:lastRowLastColumn="0"/>
            <w:tcW w:w="2817" w:type="pct"/>
          </w:tcPr>
          <w:p w14:paraId="6978AEDC" w14:textId="740A395F" w:rsidR="00F154A9" w:rsidRDefault="00F154A9" w:rsidP="00FB3EA5">
            <w:pPr>
              <w:pStyle w:val="Tabletext"/>
            </w:pPr>
            <w:r>
              <w:t xml:space="preserve">Updated examples of pre-disaster asset condition report </w:t>
            </w:r>
          </w:p>
        </w:tc>
        <w:tc>
          <w:tcPr>
            <w:cnfStyle w:val="000001000000" w:firstRow="0" w:lastRow="0" w:firstColumn="0" w:lastColumn="0" w:oddVBand="0" w:evenVBand="1" w:oddHBand="0" w:evenHBand="0" w:firstRowFirstColumn="0" w:firstRowLastColumn="0" w:lastRowFirstColumn="0" w:lastRowLastColumn="0"/>
            <w:tcW w:w="1061" w:type="pct"/>
          </w:tcPr>
          <w:p w14:paraId="55D92788" w14:textId="77777777" w:rsidR="00F154A9" w:rsidRPr="00512E55" w:rsidRDefault="00F154A9" w:rsidP="009F6794">
            <w:pPr>
              <w:pStyle w:val="Tabletext"/>
            </w:pPr>
          </w:p>
        </w:tc>
      </w:tr>
      <w:tr w:rsidR="00086860" w:rsidRPr="00512E55" w14:paraId="4F897B2C"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CDD7204" w14:textId="1B10D1A8" w:rsidR="00086860" w:rsidRDefault="00086860" w:rsidP="009F6794">
            <w:pPr>
              <w:pStyle w:val="Tabletext"/>
            </w:pPr>
            <w:r>
              <w:t>V12.0</w:t>
            </w:r>
          </w:p>
        </w:tc>
        <w:tc>
          <w:tcPr>
            <w:cnfStyle w:val="000001000000" w:firstRow="0" w:lastRow="0" w:firstColumn="0" w:lastColumn="0" w:oddVBand="0" w:evenVBand="1" w:oddHBand="0" w:evenHBand="0" w:firstRowFirstColumn="0" w:firstRowLastColumn="0" w:lastRowFirstColumn="0" w:lastRowLastColumn="0"/>
            <w:tcW w:w="641" w:type="pct"/>
          </w:tcPr>
          <w:p w14:paraId="166BEB02" w14:textId="0C7FA549" w:rsidR="00086860" w:rsidRDefault="00F11918" w:rsidP="009F6794">
            <w:pPr>
              <w:pStyle w:val="Tabletext"/>
            </w:pPr>
            <w:r>
              <w:t>26.08</w:t>
            </w:r>
            <w:r w:rsidR="00086860">
              <w:t>.22</w:t>
            </w:r>
          </w:p>
        </w:tc>
        <w:tc>
          <w:tcPr>
            <w:cnfStyle w:val="000010000000" w:firstRow="0" w:lastRow="0" w:firstColumn="0" w:lastColumn="0" w:oddVBand="1" w:evenVBand="0" w:oddHBand="0" w:evenHBand="0" w:firstRowFirstColumn="0" w:firstRowLastColumn="0" w:lastRowFirstColumn="0" w:lastRowLastColumn="0"/>
            <w:tcW w:w="2817" w:type="pct"/>
          </w:tcPr>
          <w:p w14:paraId="2FD76D00" w14:textId="42DED04D" w:rsidR="00086860" w:rsidRDefault="00086860" w:rsidP="00FB3EA5">
            <w:pPr>
              <w:pStyle w:val="Tabletext"/>
            </w:pPr>
            <w:r>
              <w:t>Update to Glossary - definition of eligible disaster</w:t>
            </w:r>
            <w:r w:rsidR="004444EE">
              <w:t xml:space="preserve"> (Page 5)</w:t>
            </w:r>
          </w:p>
          <w:p w14:paraId="65A4DAE1" w14:textId="77777777" w:rsidR="00FA382B" w:rsidRDefault="00C116E4" w:rsidP="00FB3EA5">
            <w:pPr>
              <w:pStyle w:val="Tabletext"/>
            </w:pPr>
            <w:r>
              <w:t xml:space="preserve">Update to </w:t>
            </w:r>
            <w:r w:rsidRPr="00C116E4">
              <w:t>Eligible events and activation process</w:t>
            </w:r>
            <w:r>
              <w:t xml:space="preserve"> for</w:t>
            </w:r>
            <w:r w:rsidR="00FA382B">
              <w:t>:</w:t>
            </w:r>
          </w:p>
          <w:p w14:paraId="779A1649" w14:textId="5A320B5C" w:rsidR="00C116E4" w:rsidRDefault="00C116E4" w:rsidP="00FA382B">
            <w:pPr>
              <w:pStyle w:val="Tabletext"/>
              <w:numPr>
                <w:ilvl w:val="0"/>
                <w:numId w:val="128"/>
              </w:numPr>
            </w:pPr>
            <w:r>
              <w:t>State expenditure to include floods and storms (Page 13)</w:t>
            </w:r>
          </w:p>
          <w:p w14:paraId="4CEAB97D" w14:textId="0B66512C" w:rsidR="00FA382B" w:rsidRDefault="00FA382B" w:rsidP="00FA382B">
            <w:pPr>
              <w:pStyle w:val="Tabletext"/>
              <w:numPr>
                <w:ilvl w:val="0"/>
                <w:numId w:val="128"/>
              </w:numPr>
            </w:pPr>
            <w:r>
              <w:t>Certified estimate</w:t>
            </w:r>
            <w:r w:rsidR="00E705DE">
              <w:t xml:space="preserve"> works package</w:t>
            </w:r>
            <w:r>
              <w:t xml:space="preserve"> for reconstruction works to include that Delivery Agencies bearing the financial risk should any reconstruction works commence or are completed prior to the certified estimate</w:t>
            </w:r>
            <w:r w:rsidR="00E705DE">
              <w:t xml:space="preserve"> works package</w:t>
            </w:r>
            <w:r>
              <w:t xml:space="preserve"> being approved by the </w:t>
            </w:r>
            <w:r w:rsidR="000028F4">
              <w:t>Administering</w:t>
            </w:r>
            <w:r>
              <w:t xml:space="preserve"> Authority (Page 14</w:t>
            </w:r>
            <w:r w:rsidR="00302540">
              <w:t xml:space="preserve"> &amp; 31</w:t>
            </w:r>
            <w:r>
              <w:t>)</w:t>
            </w:r>
          </w:p>
          <w:p w14:paraId="71E401E1" w14:textId="7613C1B5" w:rsidR="00302C93" w:rsidRDefault="00302C93" w:rsidP="00302C93">
            <w:pPr>
              <w:pStyle w:val="Tabletext"/>
            </w:pPr>
            <w:r>
              <w:t>Update to Supporting documentation required to show di</w:t>
            </w:r>
            <w:r w:rsidR="00DB0010">
              <w:t>s</w:t>
            </w:r>
            <w:r>
              <w:t>aster damage to include photo intervals for Immediate works (Page 20)</w:t>
            </w:r>
          </w:p>
          <w:p w14:paraId="4DCF1C0B" w14:textId="762D53FE" w:rsidR="00302C93" w:rsidRDefault="00302C93" w:rsidP="00302C93">
            <w:pPr>
              <w:pStyle w:val="Tabletext"/>
            </w:pPr>
            <w:r>
              <w:t>Update to Supporting documentation required to show disaster damage to include photo intervals for Immediate works (Page 36)</w:t>
            </w:r>
          </w:p>
          <w:p w14:paraId="19023B1A" w14:textId="2338693F" w:rsidR="00FE3B04" w:rsidRDefault="00FE3B04" w:rsidP="00FB3EA5">
            <w:pPr>
              <w:pStyle w:val="Tabletext"/>
            </w:pPr>
            <w:r>
              <w:t>Update to Removal of Debris to include tree stumps where associated with the typical eligible examples (Page 43)</w:t>
            </w:r>
          </w:p>
          <w:p w14:paraId="462A4AB6" w14:textId="4823CB9D" w:rsidR="002E587A" w:rsidRDefault="002E587A" w:rsidP="00FB3EA5">
            <w:pPr>
              <w:pStyle w:val="Tabletext"/>
            </w:pPr>
            <w:r w:rsidRPr="002E587A">
              <w:t>Additional information included in Emergency, Immediate and Reconstruction works regarding the application of each of these works</w:t>
            </w:r>
            <w:r>
              <w:t xml:space="preserve"> (Pages 45-46, 60, 73)</w:t>
            </w:r>
          </w:p>
          <w:p w14:paraId="20473275" w14:textId="46C78E12" w:rsidR="009E0BE7" w:rsidRDefault="009E0BE7" w:rsidP="00FB3EA5">
            <w:pPr>
              <w:pStyle w:val="Tabletext"/>
            </w:pPr>
            <w:bookmarkStart w:id="3763" w:name="_Hlk113362847"/>
            <w:r>
              <w:t>Update to Progress reporting wording for Reconstruction Works (Page 90)</w:t>
            </w:r>
          </w:p>
          <w:bookmarkEnd w:id="3763"/>
          <w:p w14:paraId="360B7355" w14:textId="7A25317B" w:rsidR="00B9288B" w:rsidRDefault="00B9288B" w:rsidP="00FB3EA5">
            <w:pPr>
              <w:pStyle w:val="Tabletext"/>
            </w:pPr>
            <w:r>
              <w:t xml:space="preserve">Reference to EMV replaced with </w:t>
            </w:r>
            <w:r w:rsidR="007516F6">
              <w:t>Emergency Recovery Victoria</w:t>
            </w:r>
          </w:p>
          <w:p w14:paraId="45236040" w14:textId="6CC9E343" w:rsidR="002E587A" w:rsidRDefault="00830FD1" w:rsidP="002E587A">
            <w:pPr>
              <w:pStyle w:val="Tabletext"/>
            </w:pPr>
            <w:r>
              <w:t>Upd</w:t>
            </w:r>
            <w:r w:rsidR="00A3193A">
              <w:t>a</w:t>
            </w:r>
            <w:r>
              <w:t>te photo report examples</w:t>
            </w:r>
            <w:r w:rsidR="00A3193A">
              <w:t xml:space="preserve"> (Pages 101-103)</w:t>
            </w:r>
          </w:p>
        </w:tc>
        <w:tc>
          <w:tcPr>
            <w:cnfStyle w:val="000001000000" w:firstRow="0" w:lastRow="0" w:firstColumn="0" w:lastColumn="0" w:oddVBand="0" w:evenVBand="1" w:oddHBand="0" w:evenHBand="0" w:firstRowFirstColumn="0" w:firstRowLastColumn="0" w:lastRowFirstColumn="0" w:lastRowLastColumn="0"/>
            <w:tcW w:w="1061" w:type="pct"/>
          </w:tcPr>
          <w:p w14:paraId="79305DC0" w14:textId="77777777" w:rsidR="00086860" w:rsidRPr="00512E55" w:rsidRDefault="00086860" w:rsidP="009F6794">
            <w:pPr>
              <w:pStyle w:val="Tabletext"/>
            </w:pPr>
          </w:p>
        </w:tc>
      </w:tr>
      <w:tr w:rsidR="004421DE" w:rsidRPr="00512E55" w14:paraId="707711B2"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50B41DA2" w14:textId="2CC317D8" w:rsidR="004421DE" w:rsidRDefault="004421DE" w:rsidP="009F6794">
            <w:pPr>
              <w:pStyle w:val="Tabletext"/>
            </w:pPr>
            <w:r>
              <w:t>V13.0</w:t>
            </w:r>
          </w:p>
        </w:tc>
        <w:tc>
          <w:tcPr>
            <w:cnfStyle w:val="000001000000" w:firstRow="0" w:lastRow="0" w:firstColumn="0" w:lastColumn="0" w:oddVBand="0" w:evenVBand="1" w:oddHBand="0" w:evenHBand="0" w:firstRowFirstColumn="0" w:firstRowLastColumn="0" w:lastRowFirstColumn="0" w:lastRowLastColumn="0"/>
            <w:tcW w:w="641" w:type="pct"/>
          </w:tcPr>
          <w:p w14:paraId="28E1A8CB" w14:textId="2957EF07" w:rsidR="004421DE" w:rsidRDefault="00087EE8" w:rsidP="009F6794">
            <w:pPr>
              <w:pStyle w:val="Tabletext"/>
            </w:pPr>
            <w:r>
              <w:t>25.01.23</w:t>
            </w:r>
          </w:p>
        </w:tc>
        <w:tc>
          <w:tcPr>
            <w:cnfStyle w:val="000010000000" w:firstRow="0" w:lastRow="0" w:firstColumn="0" w:lastColumn="0" w:oddVBand="1" w:evenVBand="0" w:oddHBand="0" w:evenHBand="0" w:firstRowFirstColumn="0" w:firstRowLastColumn="0" w:lastRowFirstColumn="0" w:lastRowLastColumn="0"/>
            <w:tcW w:w="2817" w:type="pct"/>
          </w:tcPr>
          <w:p w14:paraId="2C1FA240" w14:textId="77777777" w:rsidR="004421DE" w:rsidRDefault="004421DE" w:rsidP="00FB3EA5">
            <w:pPr>
              <w:pStyle w:val="Tabletext"/>
            </w:pPr>
            <w:r>
              <w:t xml:space="preserve">Update to </w:t>
            </w:r>
            <w:r w:rsidRPr="004421DE">
              <w:t xml:space="preserve">Examples of assets that are not eligible </w:t>
            </w:r>
            <w:r>
              <w:t>as essential public assets - fire access tracks which are managed by local government (Page 12)</w:t>
            </w:r>
          </w:p>
          <w:p w14:paraId="74153E86" w14:textId="26B8A90F" w:rsidR="001E3044" w:rsidRDefault="00C41843" w:rsidP="00FB3EA5">
            <w:pPr>
              <w:pStyle w:val="Tabletext"/>
            </w:pPr>
            <w:r>
              <w:t>Update to d</w:t>
            </w:r>
            <w:r w:rsidR="001E3044">
              <w:t xml:space="preserve">ay labour eligibility </w:t>
            </w:r>
            <w:r>
              <w:t xml:space="preserve">and evidence </w:t>
            </w:r>
            <w:r w:rsidR="004A28DF">
              <w:t>requirements</w:t>
            </w:r>
            <w:r>
              <w:t xml:space="preserve"> </w:t>
            </w:r>
          </w:p>
        </w:tc>
        <w:tc>
          <w:tcPr>
            <w:cnfStyle w:val="000001000000" w:firstRow="0" w:lastRow="0" w:firstColumn="0" w:lastColumn="0" w:oddVBand="0" w:evenVBand="1" w:oddHBand="0" w:evenHBand="0" w:firstRowFirstColumn="0" w:firstRowLastColumn="0" w:lastRowFirstColumn="0" w:lastRowLastColumn="0"/>
            <w:tcW w:w="1061" w:type="pct"/>
          </w:tcPr>
          <w:p w14:paraId="6E0C7F28" w14:textId="77777777" w:rsidR="004421DE" w:rsidRPr="00512E55" w:rsidRDefault="004421DE" w:rsidP="009F6794">
            <w:pPr>
              <w:pStyle w:val="Tabletext"/>
            </w:pPr>
          </w:p>
        </w:tc>
      </w:tr>
      <w:tr w:rsidR="008B654C" w:rsidRPr="00512E55" w14:paraId="51A70930"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1613C5C6" w14:textId="65FC7CFB" w:rsidR="008B654C" w:rsidRDefault="008B654C" w:rsidP="009F6794">
            <w:pPr>
              <w:pStyle w:val="Tabletext"/>
            </w:pPr>
            <w:r>
              <w:t>V14.0</w:t>
            </w:r>
          </w:p>
        </w:tc>
        <w:tc>
          <w:tcPr>
            <w:cnfStyle w:val="000001000000" w:firstRow="0" w:lastRow="0" w:firstColumn="0" w:lastColumn="0" w:oddVBand="0" w:evenVBand="1" w:oddHBand="0" w:evenHBand="0" w:firstRowFirstColumn="0" w:firstRowLastColumn="0" w:lastRowFirstColumn="0" w:lastRowLastColumn="0"/>
            <w:tcW w:w="641" w:type="pct"/>
          </w:tcPr>
          <w:p w14:paraId="0F96F4AE" w14:textId="01D1277B" w:rsidR="008B654C" w:rsidRDefault="008B654C" w:rsidP="009F6794">
            <w:pPr>
              <w:pStyle w:val="Tabletext"/>
            </w:pPr>
            <w:r>
              <w:t>2</w:t>
            </w:r>
            <w:r w:rsidR="00737F0A">
              <w:t>4</w:t>
            </w:r>
            <w:r>
              <w:t>.0</w:t>
            </w:r>
            <w:r w:rsidR="00737F0A">
              <w:t>3</w:t>
            </w:r>
            <w:r>
              <w:t>.23</w:t>
            </w:r>
          </w:p>
        </w:tc>
        <w:tc>
          <w:tcPr>
            <w:cnfStyle w:val="000010000000" w:firstRow="0" w:lastRow="0" w:firstColumn="0" w:lastColumn="0" w:oddVBand="1" w:evenVBand="0" w:oddHBand="0" w:evenHBand="0" w:firstRowFirstColumn="0" w:firstRowLastColumn="0" w:lastRowFirstColumn="0" w:lastRowLastColumn="0"/>
            <w:tcW w:w="2817" w:type="pct"/>
          </w:tcPr>
          <w:p w14:paraId="072AEB1D" w14:textId="77777777" w:rsidR="008B654C" w:rsidRDefault="008B654C" w:rsidP="00FB3EA5">
            <w:pPr>
              <w:pStyle w:val="Tabletext"/>
            </w:pPr>
            <w:r>
              <w:t>Update to Glossary of Terms for Suitably Qualified Professional (Page 7)</w:t>
            </w:r>
          </w:p>
          <w:p w14:paraId="09AA53C5" w14:textId="77777777" w:rsidR="00BF646D" w:rsidRDefault="00BF646D" w:rsidP="00FB3EA5">
            <w:pPr>
              <w:pStyle w:val="Tabletext"/>
            </w:pPr>
            <w:r>
              <w:t>Update to Insurance (Page 15)</w:t>
            </w:r>
          </w:p>
          <w:p w14:paraId="2D357015" w14:textId="4B58669C" w:rsidR="00737F0A" w:rsidRDefault="00737F0A" w:rsidP="00FB3EA5">
            <w:pPr>
              <w:pStyle w:val="Tabletext"/>
            </w:pPr>
            <w:r>
              <w:t xml:space="preserve">Update to Training (Page </w:t>
            </w:r>
            <w:r w:rsidR="009B0039">
              <w:t>33</w:t>
            </w:r>
            <w:r>
              <w:t>)</w:t>
            </w:r>
          </w:p>
        </w:tc>
        <w:tc>
          <w:tcPr>
            <w:cnfStyle w:val="000001000000" w:firstRow="0" w:lastRow="0" w:firstColumn="0" w:lastColumn="0" w:oddVBand="0" w:evenVBand="1" w:oddHBand="0" w:evenHBand="0" w:firstRowFirstColumn="0" w:firstRowLastColumn="0" w:lastRowFirstColumn="0" w:lastRowLastColumn="0"/>
            <w:tcW w:w="1061" w:type="pct"/>
          </w:tcPr>
          <w:p w14:paraId="7619AA4B" w14:textId="77777777" w:rsidR="008B654C" w:rsidRPr="00512E55" w:rsidRDefault="008B654C" w:rsidP="009F6794">
            <w:pPr>
              <w:pStyle w:val="Tabletext"/>
            </w:pPr>
          </w:p>
        </w:tc>
      </w:tr>
      <w:tr w:rsidR="00D67BDE" w:rsidRPr="00512E55" w14:paraId="176D6D9F"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7AB4BE62" w14:textId="228D9B15" w:rsidR="00D67BDE" w:rsidRDefault="00D67BDE" w:rsidP="009F6794">
            <w:pPr>
              <w:pStyle w:val="Tabletext"/>
            </w:pPr>
            <w:r>
              <w:t>V15.0</w:t>
            </w:r>
          </w:p>
        </w:tc>
        <w:tc>
          <w:tcPr>
            <w:cnfStyle w:val="000001000000" w:firstRow="0" w:lastRow="0" w:firstColumn="0" w:lastColumn="0" w:oddVBand="0" w:evenVBand="1" w:oddHBand="0" w:evenHBand="0" w:firstRowFirstColumn="0" w:firstRowLastColumn="0" w:lastRowFirstColumn="0" w:lastRowLastColumn="0"/>
            <w:tcW w:w="641" w:type="pct"/>
          </w:tcPr>
          <w:p w14:paraId="02F8BAFA" w14:textId="09FF47A0" w:rsidR="00D67BDE" w:rsidRDefault="001E3F38" w:rsidP="009F6794">
            <w:pPr>
              <w:pStyle w:val="Tabletext"/>
            </w:pPr>
            <w:r>
              <w:t>14.04.23</w:t>
            </w:r>
          </w:p>
        </w:tc>
        <w:tc>
          <w:tcPr>
            <w:cnfStyle w:val="000010000000" w:firstRow="0" w:lastRow="0" w:firstColumn="0" w:lastColumn="0" w:oddVBand="1" w:evenVBand="0" w:oddHBand="0" w:evenHBand="0" w:firstRowFirstColumn="0" w:firstRowLastColumn="0" w:lastRowFirstColumn="0" w:lastRowLastColumn="0"/>
            <w:tcW w:w="2817" w:type="pct"/>
          </w:tcPr>
          <w:p w14:paraId="1B29C896" w14:textId="275932B9" w:rsidR="00D67BDE" w:rsidRDefault="00D67BDE" w:rsidP="00FB3EA5">
            <w:pPr>
              <w:pStyle w:val="Tabletext"/>
            </w:pPr>
            <w:r>
              <w:t>Update to Public Infrastructure examples that Guideline 3 should be referred to for advice on costs associated with levees being used for counter disaster operations (Page 10)</w:t>
            </w:r>
          </w:p>
        </w:tc>
        <w:tc>
          <w:tcPr>
            <w:cnfStyle w:val="000001000000" w:firstRow="0" w:lastRow="0" w:firstColumn="0" w:lastColumn="0" w:oddVBand="0" w:evenVBand="1" w:oddHBand="0" w:evenHBand="0" w:firstRowFirstColumn="0" w:firstRowLastColumn="0" w:lastRowFirstColumn="0" w:lastRowLastColumn="0"/>
            <w:tcW w:w="1061" w:type="pct"/>
          </w:tcPr>
          <w:p w14:paraId="2D00EC13" w14:textId="77777777" w:rsidR="00D67BDE" w:rsidRPr="00512E55" w:rsidRDefault="00D67BDE" w:rsidP="009F6794">
            <w:pPr>
              <w:pStyle w:val="Tabletext"/>
            </w:pPr>
          </w:p>
        </w:tc>
      </w:tr>
      <w:tr w:rsidR="00344223" w:rsidRPr="00512E55" w14:paraId="0D4A210B"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EEBE60F" w14:textId="3826AB89" w:rsidR="00344223" w:rsidRDefault="00344223" w:rsidP="009F6794">
            <w:pPr>
              <w:pStyle w:val="Tabletext"/>
            </w:pPr>
            <w:r>
              <w:t>V16</w:t>
            </w:r>
          </w:p>
        </w:tc>
        <w:tc>
          <w:tcPr>
            <w:cnfStyle w:val="000001000000" w:firstRow="0" w:lastRow="0" w:firstColumn="0" w:lastColumn="0" w:oddVBand="0" w:evenVBand="1" w:oddHBand="0" w:evenHBand="0" w:firstRowFirstColumn="0" w:firstRowLastColumn="0" w:lastRowFirstColumn="0" w:lastRowLastColumn="0"/>
            <w:tcW w:w="641" w:type="pct"/>
          </w:tcPr>
          <w:p w14:paraId="7AE5A1BE" w14:textId="5A1F3BBD" w:rsidR="00344223" w:rsidRDefault="00344223" w:rsidP="009F6794">
            <w:pPr>
              <w:pStyle w:val="Tabletext"/>
            </w:pPr>
            <w:r>
              <w:t>10</w:t>
            </w:r>
            <w:r w:rsidR="00F03D0C">
              <w:t>.07.</w:t>
            </w:r>
            <w:r>
              <w:t>23</w:t>
            </w:r>
          </w:p>
        </w:tc>
        <w:tc>
          <w:tcPr>
            <w:cnfStyle w:val="000010000000" w:firstRow="0" w:lastRow="0" w:firstColumn="0" w:lastColumn="0" w:oddVBand="1" w:evenVBand="0" w:oddHBand="0" w:evenHBand="0" w:firstRowFirstColumn="0" w:firstRowLastColumn="0" w:lastRowFirstColumn="0" w:lastRowLastColumn="0"/>
            <w:tcW w:w="2817" w:type="pct"/>
          </w:tcPr>
          <w:p w14:paraId="567ADD20" w14:textId="3C40A197" w:rsidR="00344223" w:rsidRDefault="00344223" w:rsidP="00FB3EA5">
            <w:pPr>
              <w:pStyle w:val="Tabletext"/>
            </w:pPr>
            <w:r>
              <w:t>Guideline updated to reflect new Claims Management System (CMS)</w:t>
            </w:r>
            <w:r w:rsidR="00D81CFA">
              <w:t xml:space="preserve"> including requirement for </w:t>
            </w:r>
            <w:r w:rsidR="00BB73A1">
              <w:t>forms</w:t>
            </w:r>
            <w:r w:rsidR="00D81CFA">
              <w:t xml:space="preserve"> to be completed in the system and upload documentation to now be via the CMS. </w:t>
            </w:r>
          </w:p>
        </w:tc>
        <w:tc>
          <w:tcPr>
            <w:cnfStyle w:val="000001000000" w:firstRow="0" w:lastRow="0" w:firstColumn="0" w:lastColumn="0" w:oddVBand="0" w:evenVBand="1" w:oddHBand="0" w:evenHBand="0" w:firstRowFirstColumn="0" w:firstRowLastColumn="0" w:lastRowFirstColumn="0" w:lastRowLastColumn="0"/>
            <w:tcW w:w="1061" w:type="pct"/>
          </w:tcPr>
          <w:p w14:paraId="4281EC11" w14:textId="77777777" w:rsidR="00344223" w:rsidRPr="00512E55" w:rsidRDefault="00344223" w:rsidP="009F6794">
            <w:pPr>
              <w:pStyle w:val="Tabletext"/>
            </w:pPr>
          </w:p>
        </w:tc>
      </w:tr>
      <w:tr w:rsidR="00F03D0C" w:rsidRPr="00512E55" w14:paraId="2D1DC149"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4EABB7A3" w14:textId="2E89FF59" w:rsidR="00F03D0C" w:rsidRDefault="00F03D0C" w:rsidP="009F6794">
            <w:pPr>
              <w:pStyle w:val="Tabletext"/>
            </w:pPr>
            <w:r>
              <w:t>V17</w:t>
            </w:r>
          </w:p>
        </w:tc>
        <w:tc>
          <w:tcPr>
            <w:cnfStyle w:val="000001000000" w:firstRow="0" w:lastRow="0" w:firstColumn="0" w:lastColumn="0" w:oddVBand="0" w:evenVBand="1" w:oddHBand="0" w:evenHBand="0" w:firstRowFirstColumn="0" w:firstRowLastColumn="0" w:lastRowFirstColumn="0" w:lastRowLastColumn="0"/>
            <w:tcW w:w="641" w:type="pct"/>
          </w:tcPr>
          <w:p w14:paraId="2CB0D802" w14:textId="31704279" w:rsidR="00BB73A1" w:rsidRDefault="00BB73A1" w:rsidP="009F6794">
            <w:pPr>
              <w:pStyle w:val="Tabletext"/>
            </w:pPr>
            <w:r>
              <w:t>26.10.23</w:t>
            </w:r>
          </w:p>
        </w:tc>
        <w:tc>
          <w:tcPr>
            <w:cnfStyle w:val="000010000000" w:firstRow="0" w:lastRow="0" w:firstColumn="0" w:lastColumn="0" w:oddVBand="1" w:evenVBand="0" w:oddHBand="0" w:evenHBand="0" w:firstRowFirstColumn="0" w:firstRowLastColumn="0" w:lastRowFirstColumn="0" w:lastRowLastColumn="0"/>
            <w:tcW w:w="2817" w:type="pct"/>
          </w:tcPr>
          <w:p w14:paraId="3CB025C0" w14:textId="77777777" w:rsidR="00F03D0C" w:rsidRDefault="00F03D0C" w:rsidP="00FB3EA5">
            <w:pPr>
              <w:pStyle w:val="Tabletext"/>
            </w:pPr>
            <w:r>
              <w:t>Update to definition of Suitably Qualified Professional (Page 38) in line with the definition on Page 7.</w:t>
            </w:r>
          </w:p>
          <w:p w14:paraId="3E555345" w14:textId="77777777" w:rsidR="0021574B" w:rsidRDefault="0021574B">
            <w:pPr>
              <w:pStyle w:val="Bullet1"/>
              <w:numPr>
                <w:ilvl w:val="0"/>
                <w:numId w:val="0"/>
              </w:numPr>
            </w:pPr>
            <w:r>
              <w:t xml:space="preserve">Update to Ineligible expenditure on day labour to include </w:t>
            </w:r>
            <w:r w:rsidRPr="005533C2">
              <w:t>On-call or standby costs (as only actual work hours are eligible for reimbursement)</w:t>
            </w:r>
            <w:r>
              <w:t xml:space="preserve"> (Page 26)</w:t>
            </w:r>
          </w:p>
          <w:p w14:paraId="175B9EDE" w14:textId="4D86CE14" w:rsidR="00BB73A1" w:rsidRDefault="00BB73A1" w:rsidP="00CE7D6F">
            <w:pPr>
              <w:pStyle w:val="Bullet1"/>
              <w:numPr>
                <w:ilvl w:val="0"/>
                <w:numId w:val="0"/>
              </w:numPr>
            </w:pPr>
            <w:r>
              <w:t xml:space="preserve">Update to day labour policy to include REPA works </w:t>
            </w:r>
          </w:p>
        </w:tc>
        <w:tc>
          <w:tcPr>
            <w:cnfStyle w:val="000001000000" w:firstRow="0" w:lastRow="0" w:firstColumn="0" w:lastColumn="0" w:oddVBand="0" w:evenVBand="1" w:oddHBand="0" w:evenHBand="0" w:firstRowFirstColumn="0" w:firstRowLastColumn="0" w:lastRowFirstColumn="0" w:lastRowLastColumn="0"/>
            <w:tcW w:w="1061" w:type="pct"/>
          </w:tcPr>
          <w:p w14:paraId="30EA71D5" w14:textId="77777777" w:rsidR="00F03D0C" w:rsidRPr="00512E55" w:rsidRDefault="00F03D0C" w:rsidP="009F6794">
            <w:pPr>
              <w:pStyle w:val="Tabletext"/>
            </w:pPr>
          </w:p>
        </w:tc>
      </w:tr>
      <w:tr w:rsidR="008D6239" w:rsidRPr="00512E55" w14:paraId="2A63C75C"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236E2BF9" w14:textId="295BE3D3" w:rsidR="008D6239" w:rsidRDefault="008D6239" w:rsidP="009F6794">
            <w:pPr>
              <w:pStyle w:val="Tabletext"/>
            </w:pPr>
            <w:r>
              <w:t>V18</w:t>
            </w:r>
          </w:p>
        </w:tc>
        <w:tc>
          <w:tcPr>
            <w:cnfStyle w:val="000001000000" w:firstRow="0" w:lastRow="0" w:firstColumn="0" w:lastColumn="0" w:oddVBand="0" w:evenVBand="1" w:oddHBand="0" w:evenHBand="0" w:firstRowFirstColumn="0" w:firstRowLastColumn="0" w:lastRowFirstColumn="0" w:lastRowLastColumn="0"/>
            <w:tcW w:w="641" w:type="pct"/>
          </w:tcPr>
          <w:p w14:paraId="5499BF71" w14:textId="19C933E3" w:rsidR="008D6239" w:rsidRDefault="008D6239" w:rsidP="009F6794">
            <w:pPr>
              <w:pStyle w:val="Tabletext"/>
            </w:pPr>
            <w:r>
              <w:t>20.12.23</w:t>
            </w:r>
          </w:p>
        </w:tc>
        <w:tc>
          <w:tcPr>
            <w:cnfStyle w:val="000010000000" w:firstRow="0" w:lastRow="0" w:firstColumn="0" w:lastColumn="0" w:oddVBand="1" w:evenVBand="0" w:oddHBand="0" w:evenHBand="0" w:firstRowFirstColumn="0" w:firstRowLastColumn="0" w:lastRowFirstColumn="0" w:lastRowLastColumn="0"/>
            <w:tcW w:w="2817" w:type="pct"/>
          </w:tcPr>
          <w:p w14:paraId="29523B4A" w14:textId="4DB376A7" w:rsidR="008D6239" w:rsidRDefault="008D6239" w:rsidP="00FB3EA5">
            <w:pPr>
              <w:pStyle w:val="Tabletext"/>
            </w:pPr>
            <w:r>
              <w:t>Update of Administering Authority from EM Group to Emergency Recovery Victoria (across Guideline 1)</w:t>
            </w:r>
          </w:p>
        </w:tc>
        <w:tc>
          <w:tcPr>
            <w:cnfStyle w:val="000001000000" w:firstRow="0" w:lastRow="0" w:firstColumn="0" w:lastColumn="0" w:oddVBand="0" w:evenVBand="1" w:oddHBand="0" w:evenHBand="0" w:firstRowFirstColumn="0" w:firstRowLastColumn="0" w:lastRowFirstColumn="0" w:lastRowLastColumn="0"/>
            <w:tcW w:w="1061" w:type="pct"/>
          </w:tcPr>
          <w:p w14:paraId="52B950F6" w14:textId="77777777" w:rsidR="008D6239" w:rsidRPr="00512E55" w:rsidRDefault="008D6239" w:rsidP="009F6794">
            <w:pPr>
              <w:pStyle w:val="Tabletext"/>
            </w:pPr>
          </w:p>
        </w:tc>
      </w:tr>
      <w:tr w:rsidR="00F32307" w:rsidRPr="00512E55" w14:paraId="14386649"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0D5B6778" w14:textId="56C932B6" w:rsidR="00F32307" w:rsidRDefault="00F32307" w:rsidP="009F6794">
            <w:pPr>
              <w:pStyle w:val="Tabletext"/>
            </w:pPr>
            <w:r>
              <w:t>V19</w:t>
            </w:r>
          </w:p>
        </w:tc>
        <w:tc>
          <w:tcPr>
            <w:cnfStyle w:val="000001000000" w:firstRow="0" w:lastRow="0" w:firstColumn="0" w:lastColumn="0" w:oddVBand="0" w:evenVBand="1" w:oddHBand="0" w:evenHBand="0" w:firstRowFirstColumn="0" w:firstRowLastColumn="0" w:lastRowFirstColumn="0" w:lastRowLastColumn="0"/>
            <w:tcW w:w="641" w:type="pct"/>
          </w:tcPr>
          <w:p w14:paraId="069D2311" w14:textId="4E8C5040" w:rsidR="00F32307" w:rsidRDefault="00F32307" w:rsidP="009F6794">
            <w:pPr>
              <w:pStyle w:val="Tabletext"/>
            </w:pPr>
            <w:r>
              <w:t>12.01.24</w:t>
            </w:r>
          </w:p>
        </w:tc>
        <w:tc>
          <w:tcPr>
            <w:cnfStyle w:val="000010000000" w:firstRow="0" w:lastRow="0" w:firstColumn="0" w:lastColumn="0" w:oddVBand="1" w:evenVBand="0" w:oddHBand="0" w:evenHBand="0" w:firstRowFirstColumn="0" w:firstRowLastColumn="0" w:lastRowFirstColumn="0" w:lastRowLastColumn="0"/>
            <w:tcW w:w="2817" w:type="pct"/>
          </w:tcPr>
          <w:p w14:paraId="5556E6B1" w14:textId="7712FF64" w:rsidR="00F32307" w:rsidRDefault="00F32307" w:rsidP="00FB3EA5">
            <w:pPr>
              <w:pStyle w:val="Tabletext"/>
            </w:pPr>
            <w:r>
              <w:t>Update of Notification of event website link to new CMS portal (page 14)</w:t>
            </w:r>
          </w:p>
        </w:tc>
        <w:tc>
          <w:tcPr>
            <w:cnfStyle w:val="000001000000" w:firstRow="0" w:lastRow="0" w:firstColumn="0" w:lastColumn="0" w:oddVBand="0" w:evenVBand="1" w:oddHBand="0" w:evenHBand="0" w:firstRowFirstColumn="0" w:firstRowLastColumn="0" w:lastRowFirstColumn="0" w:lastRowLastColumn="0"/>
            <w:tcW w:w="1061" w:type="pct"/>
          </w:tcPr>
          <w:p w14:paraId="01DCF1E4" w14:textId="77777777" w:rsidR="00F32307" w:rsidRPr="00512E55" w:rsidRDefault="00F32307" w:rsidP="009F6794">
            <w:pPr>
              <w:pStyle w:val="Tabletext"/>
            </w:pPr>
          </w:p>
        </w:tc>
      </w:tr>
      <w:tr w:rsidR="006A7DDF" w:rsidRPr="00512E55" w14:paraId="32F6C2B0"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79F1B43" w14:textId="50E7708D" w:rsidR="006A7DDF" w:rsidRDefault="006A7DDF" w:rsidP="009F6794">
            <w:pPr>
              <w:pStyle w:val="Tabletext"/>
            </w:pPr>
            <w:r>
              <w:t>V20</w:t>
            </w:r>
          </w:p>
        </w:tc>
        <w:tc>
          <w:tcPr>
            <w:cnfStyle w:val="000001000000" w:firstRow="0" w:lastRow="0" w:firstColumn="0" w:lastColumn="0" w:oddVBand="0" w:evenVBand="1" w:oddHBand="0" w:evenHBand="0" w:firstRowFirstColumn="0" w:firstRowLastColumn="0" w:lastRowFirstColumn="0" w:lastRowLastColumn="0"/>
            <w:tcW w:w="641" w:type="pct"/>
          </w:tcPr>
          <w:p w14:paraId="6DE5A431" w14:textId="5D4CA31F" w:rsidR="006A7DDF" w:rsidRDefault="006A7DDF" w:rsidP="009F6794">
            <w:pPr>
              <w:pStyle w:val="Tabletext"/>
            </w:pPr>
            <w:r>
              <w:t>10.04.24</w:t>
            </w:r>
          </w:p>
        </w:tc>
        <w:tc>
          <w:tcPr>
            <w:cnfStyle w:val="000010000000" w:firstRow="0" w:lastRow="0" w:firstColumn="0" w:lastColumn="0" w:oddVBand="1" w:evenVBand="0" w:oddHBand="0" w:evenHBand="0" w:firstRowFirstColumn="0" w:firstRowLastColumn="0" w:lastRowFirstColumn="0" w:lastRowLastColumn="0"/>
            <w:tcW w:w="2817" w:type="pct"/>
          </w:tcPr>
          <w:p w14:paraId="1DD8D740" w14:textId="77CA9543" w:rsidR="006A7DDF" w:rsidRDefault="006A7DDF" w:rsidP="00FB3EA5">
            <w:pPr>
              <w:pStyle w:val="Tabletext"/>
            </w:pPr>
            <w:r>
              <w:t xml:space="preserve">Update of </w:t>
            </w:r>
            <w:r w:rsidRPr="006A7DDF">
              <w:t>Table 7 Emergency works claims - Supporting documentation required</w:t>
            </w:r>
            <w:r>
              <w:t xml:space="preserve"> to remove requirement for completion photos for emergency works (page 54)</w:t>
            </w:r>
          </w:p>
        </w:tc>
        <w:tc>
          <w:tcPr>
            <w:cnfStyle w:val="000001000000" w:firstRow="0" w:lastRow="0" w:firstColumn="0" w:lastColumn="0" w:oddVBand="0" w:evenVBand="1" w:oddHBand="0" w:evenHBand="0" w:firstRowFirstColumn="0" w:firstRowLastColumn="0" w:lastRowFirstColumn="0" w:lastRowLastColumn="0"/>
            <w:tcW w:w="1061" w:type="pct"/>
          </w:tcPr>
          <w:p w14:paraId="22C67803" w14:textId="77777777" w:rsidR="006A7DDF" w:rsidRPr="00512E55" w:rsidRDefault="006A7DDF" w:rsidP="009F6794">
            <w:pPr>
              <w:pStyle w:val="Tabletext"/>
            </w:pPr>
          </w:p>
        </w:tc>
      </w:tr>
      <w:tr w:rsidR="00CA18DA" w:rsidRPr="00512E55" w14:paraId="4213BC57"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4D9006BF" w14:textId="62AD3E86" w:rsidR="00CA18DA" w:rsidRDefault="00CA18DA" w:rsidP="009F6794">
            <w:pPr>
              <w:pStyle w:val="Tabletext"/>
            </w:pPr>
            <w:r>
              <w:t>V21</w:t>
            </w:r>
          </w:p>
        </w:tc>
        <w:tc>
          <w:tcPr>
            <w:cnfStyle w:val="000001000000" w:firstRow="0" w:lastRow="0" w:firstColumn="0" w:lastColumn="0" w:oddVBand="0" w:evenVBand="1" w:oddHBand="0" w:evenHBand="0" w:firstRowFirstColumn="0" w:firstRowLastColumn="0" w:lastRowFirstColumn="0" w:lastRowLastColumn="0"/>
            <w:tcW w:w="641" w:type="pct"/>
          </w:tcPr>
          <w:p w14:paraId="295FB7B6" w14:textId="691181C5" w:rsidR="00CA18DA" w:rsidRDefault="0072009C" w:rsidP="009F6794">
            <w:pPr>
              <w:pStyle w:val="Tabletext"/>
            </w:pPr>
            <w:r>
              <w:t>2</w:t>
            </w:r>
            <w:r w:rsidR="00421284">
              <w:t>4</w:t>
            </w:r>
            <w:r w:rsidR="00CA18DA">
              <w:t>.06.24</w:t>
            </w:r>
          </w:p>
        </w:tc>
        <w:tc>
          <w:tcPr>
            <w:cnfStyle w:val="000010000000" w:firstRow="0" w:lastRow="0" w:firstColumn="0" w:lastColumn="0" w:oddVBand="1" w:evenVBand="0" w:oddHBand="0" w:evenHBand="0" w:firstRowFirstColumn="0" w:firstRowLastColumn="0" w:lastRowFirstColumn="0" w:lastRowLastColumn="0"/>
            <w:tcW w:w="2817" w:type="pct"/>
          </w:tcPr>
          <w:p w14:paraId="6A4755F3" w14:textId="77777777" w:rsidR="00CA18DA" w:rsidRDefault="00CA18DA" w:rsidP="00FB3EA5">
            <w:pPr>
              <w:pStyle w:val="Tabletext"/>
            </w:pPr>
            <w:r>
              <w:t>Update of Pages 26</w:t>
            </w:r>
            <w:r w:rsidR="00F92AD7">
              <w:t>-</w:t>
            </w:r>
            <w:r>
              <w:t>27, 29, 32, 66</w:t>
            </w:r>
            <w:r w:rsidR="00F92AD7">
              <w:t>-</w:t>
            </w:r>
            <w:r>
              <w:t xml:space="preserve">67, 83-84, 93, 111-112 to include a Victorian DRFA benchmark rate up to a cap for salary on-costs </w:t>
            </w:r>
            <w:r w:rsidR="00DF70CF">
              <w:t xml:space="preserve">and benchmarked plant and equipment rates </w:t>
            </w:r>
            <w:r>
              <w:t>have been arrived at</w:t>
            </w:r>
            <w:r w:rsidR="00DF70CF">
              <w:t xml:space="preserve"> for delivery Agencies to claim against for Category B Emergency, Immediate Reconstruction and REPA works.</w:t>
            </w:r>
          </w:p>
          <w:p w14:paraId="5817914A" w14:textId="774552E2" w:rsidR="00DD6D54" w:rsidRDefault="00D05D62" w:rsidP="00D05D62">
            <w:pPr>
              <w:pStyle w:val="Tabletext"/>
            </w:pPr>
            <w:r>
              <w:t>Update to Glossary (Cost estimation definition) to clarify that recently tendered rates for maintenance or DRFA reconstruction works, may be used to inform the costing of a certified estimate where cost estimation is the selected method.</w:t>
            </w:r>
          </w:p>
        </w:tc>
        <w:tc>
          <w:tcPr>
            <w:cnfStyle w:val="000001000000" w:firstRow="0" w:lastRow="0" w:firstColumn="0" w:lastColumn="0" w:oddVBand="0" w:evenVBand="1" w:oddHBand="0" w:evenHBand="0" w:firstRowFirstColumn="0" w:firstRowLastColumn="0" w:lastRowFirstColumn="0" w:lastRowLastColumn="0"/>
            <w:tcW w:w="1061" w:type="pct"/>
          </w:tcPr>
          <w:p w14:paraId="1B2DAB5D" w14:textId="77777777" w:rsidR="00CA18DA" w:rsidRPr="00512E55" w:rsidRDefault="00CA18DA" w:rsidP="009F6794">
            <w:pPr>
              <w:pStyle w:val="Tabletext"/>
            </w:pPr>
          </w:p>
        </w:tc>
      </w:tr>
      <w:tr w:rsidR="007F613A" w:rsidRPr="00512E55" w14:paraId="3CC29C9A"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47572A10" w14:textId="29BCA055" w:rsidR="007F613A" w:rsidRDefault="007F613A" w:rsidP="009F6794">
            <w:pPr>
              <w:pStyle w:val="Tabletext"/>
            </w:pPr>
            <w:r>
              <w:t>V22</w:t>
            </w:r>
          </w:p>
        </w:tc>
        <w:tc>
          <w:tcPr>
            <w:cnfStyle w:val="000001000000" w:firstRow="0" w:lastRow="0" w:firstColumn="0" w:lastColumn="0" w:oddVBand="0" w:evenVBand="1" w:oddHBand="0" w:evenHBand="0" w:firstRowFirstColumn="0" w:firstRowLastColumn="0" w:lastRowFirstColumn="0" w:lastRowLastColumn="0"/>
            <w:tcW w:w="641" w:type="pct"/>
          </w:tcPr>
          <w:p w14:paraId="75F593B5" w14:textId="0A802D0F" w:rsidR="007F613A" w:rsidRDefault="007F613A" w:rsidP="009F6794">
            <w:pPr>
              <w:pStyle w:val="Tabletext"/>
            </w:pPr>
            <w:r>
              <w:t>21.07.2024</w:t>
            </w:r>
          </w:p>
        </w:tc>
        <w:tc>
          <w:tcPr>
            <w:cnfStyle w:val="000010000000" w:firstRow="0" w:lastRow="0" w:firstColumn="0" w:lastColumn="0" w:oddVBand="1" w:evenVBand="0" w:oddHBand="0" w:evenHBand="0" w:firstRowFirstColumn="0" w:firstRowLastColumn="0" w:lastRowFirstColumn="0" w:lastRowLastColumn="0"/>
            <w:tcW w:w="2817" w:type="pct"/>
          </w:tcPr>
          <w:p w14:paraId="6930762C" w14:textId="25715197" w:rsidR="007F613A" w:rsidRDefault="007F613A" w:rsidP="00FB3EA5">
            <w:pPr>
              <w:pStyle w:val="Tabletext"/>
            </w:pPr>
            <w:r>
              <w:t xml:space="preserve">Update of Page 110 </w:t>
            </w:r>
            <w:r w:rsidRPr="007F613A">
              <w:t xml:space="preserve">Appendix F – Day Labour Plant and Equipment benchmark rates </w:t>
            </w:r>
            <w:r>
              <w:t>to clarify that the finance cost is defined as the cost of the finance/operating lease relating to the plant and equipment used to undertake the eligible works.</w:t>
            </w:r>
          </w:p>
        </w:tc>
        <w:tc>
          <w:tcPr>
            <w:cnfStyle w:val="000001000000" w:firstRow="0" w:lastRow="0" w:firstColumn="0" w:lastColumn="0" w:oddVBand="0" w:evenVBand="1" w:oddHBand="0" w:evenHBand="0" w:firstRowFirstColumn="0" w:firstRowLastColumn="0" w:lastRowFirstColumn="0" w:lastRowLastColumn="0"/>
            <w:tcW w:w="1061" w:type="pct"/>
          </w:tcPr>
          <w:p w14:paraId="033253B9" w14:textId="77777777" w:rsidR="007F613A" w:rsidRPr="00512E55" w:rsidRDefault="007F613A" w:rsidP="009F6794">
            <w:pPr>
              <w:pStyle w:val="Tabletext"/>
            </w:pPr>
          </w:p>
        </w:tc>
      </w:tr>
      <w:tr w:rsidR="00DA1AA8" w:rsidRPr="00512E55" w14:paraId="20F22A7C"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6AC8E147" w14:textId="2A83CBAD" w:rsidR="00DA1AA8" w:rsidRDefault="00DA1AA8" w:rsidP="009F6794">
            <w:pPr>
              <w:pStyle w:val="Tabletext"/>
            </w:pPr>
            <w:r>
              <w:t>V23</w:t>
            </w:r>
          </w:p>
        </w:tc>
        <w:tc>
          <w:tcPr>
            <w:cnfStyle w:val="000001000000" w:firstRow="0" w:lastRow="0" w:firstColumn="0" w:lastColumn="0" w:oddVBand="0" w:evenVBand="1" w:oddHBand="0" w:evenHBand="0" w:firstRowFirstColumn="0" w:firstRowLastColumn="0" w:lastRowFirstColumn="0" w:lastRowLastColumn="0"/>
            <w:tcW w:w="641" w:type="pct"/>
          </w:tcPr>
          <w:p w14:paraId="377749FE" w14:textId="5CECB288" w:rsidR="00DA1AA8" w:rsidRDefault="00DA1AA8" w:rsidP="009F6794">
            <w:pPr>
              <w:pStyle w:val="Tabletext"/>
            </w:pPr>
            <w:r>
              <w:t>22.09.2024</w:t>
            </w:r>
          </w:p>
        </w:tc>
        <w:tc>
          <w:tcPr>
            <w:cnfStyle w:val="000010000000" w:firstRow="0" w:lastRow="0" w:firstColumn="0" w:lastColumn="0" w:oddVBand="1" w:evenVBand="0" w:oddHBand="0" w:evenHBand="0" w:firstRowFirstColumn="0" w:firstRowLastColumn="0" w:lastRowFirstColumn="0" w:lastRowLastColumn="0"/>
            <w:tcW w:w="2817" w:type="pct"/>
          </w:tcPr>
          <w:p w14:paraId="765E7002" w14:textId="2FDFA242" w:rsidR="00DA1AA8" w:rsidRDefault="00DA1AA8" w:rsidP="00FB3EA5">
            <w:pPr>
              <w:pStyle w:val="Tabletext"/>
            </w:pPr>
            <w:r>
              <w:t>Update of Pages 35, 36, 39 and 67 to include requirement to provide decimal degrees in the appropriate claim forms and supporting documentation.</w:t>
            </w:r>
          </w:p>
        </w:tc>
        <w:tc>
          <w:tcPr>
            <w:cnfStyle w:val="000001000000" w:firstRow="0" w:lastRow="0" w:firstColumn="0" w:lastColumn="0" w:oddVBand="0" w:evenVBand="1" w:oddHBand="0" w:evenHBand="0" w:firstRowFirstColumn="0" w:firstRowLastColumn="0" w:lastRowFirstColumn="0" w:lastRowLastColumn="0"/>
            <w:tcW w:w="1061" w:type="pct"/>
          </w:tcPr>
          <w:p w14:paraId="1FFBFBA8" w14:textId="77777777" w:rsidR="00DA1AA8" w:rsidRPr="00512E55" w:rsidRDefault="00DA1AA8" w:rsidP="009F6794">
            <w:pPr>
              <w:pStyle w:val="Tabletext"/>
            </w:pPr>
          </w:p>
        </w:tc>
      </w:tr>
      <w:tr w:rsidR="00CC420A" w:rsidRPr="00512E55" w14:paraId="0D1C64B8"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333E1D9D" w14:textId="41A21F1A" w:rsidR="00CC420A" w:rsidRDefault="00CC420A" w:rsidP="009F6794">
            <w:pPr>
              <w:pStyle w:val="Tabletext"/>
            </w:pPr>
            <w:r>
              <w:t>V24</w:t>
            </w:r>
          </w:p>
        </w:tc>
        <w:tc>
          <w:tcPr>
            <w:cnfStyle w:val="000001000000" w:firstRow="0" w:lastRow="0" w:firstColumn="0" w:lastColumn="0" w:oddVBand="0" w:evenVBand="1" w:oddHBand="0" w:evenHBand="0" w:firstRowFirstColumn="0" w:firstRowLastColumn="0" w:lastRowFirstColumn="0" w:lastRowLastColumn="0"/>
            <w:tcW w:w="641" w:type="pct"/>
          </w:tcPr>
          <w:p w14:paraId="7102E0F4" w14:textId="0AF5695C" w:rsidR="00CC420A" w:rsidRDefault="005E0EFB" w:rsidP="009F6794">
            <w:pPr>
              <w:pStyle w:val="Tabletext"/>
            </w:pPr>
            <w:r>
              <w:t>01.11.24</w:t>
            </w:r>
          </w:p>
        </w:tc>
        <w:tc>
          <w:tcPr>
            <w:cnfStyle w:val="000010000000" w:firstRow="0" w:lastRow="0" w:firstColumn="0" w:lastColumn="0" w:oddVBand="1" w:evenVBand="0" w:oddHBand="0" w:evenHBand="0" w:firstRowFirstColumn="0" w:firstRowLastColumn="0" w:lastRowFirstColumn="0" w:lastRowLastColumn="0"/>
            <w:tcW w:w="2817" w:type="pct"/>
          </w:tcPr>
          <w:p w14:paraId="167CF771" w14:textId="4E1837A2" w:rsidR="00CC420A" w:rsidRDefault="005E0EFB" w:rsidP="00FB3EA5">
            <w:pPr>
              <w:pStyle w:val="Tabletext"/>
            </w:pPr>
            <w:r>
              <w:t xml:space="preserve">Update of Page 7 to clarify that the Market Response definition includes those costs </w:t>
            </w:r>
            <w:r>
              <w:rPr>
                <w:szCs w:val="17"/>
              </w:rPr>
              <w:t>incurred outside the allowable time period for either emergency works or immediate reconstruction works, where an extension request has not been approved.</w:t>
            </w:r>
          </w:p>
        </w:tc>
        <w:tc>
          <w:tcPr>
            <w:cnfStyle w:val="000001000000" w:firstRow="0" w:lastRow="0" w:firstColumn="0" w:lastColumn="0" w:oddVBand="0" w:evenVBand="1" w:oddHBand="0" w:evenHBand="0" w:firstRowFirstColumn="0" w:firstRowLastColumn="0" w:lastRowFirstColumn="0" w:lastRowLastColumn="0"/>
            <w:tcW w:w="1061" w:type="pct"/>
          </w:tcPr>
          <w:p w14:paraId="532D54D6" w14:textId="77777777" w:rsidR="00CC420A" w:rsidRPr="00512E55" w:rsidRDefault="00CC420A" w:rsidP="009F6794">
            <w:pPr>
              <w:pStyle w:val="Tabletext"/>
            </w:pPr>
          </w:p>
        </w:tc>
      </w:tr>
      <w:tr w:rsidR="009A1F12" w:rsidRPr="00512E55" w14:paraId="385DD404" w14:textId="77777777" w:rsidTr="009A1F12">
        <w:tc>
          <w:tcPr>
            <w:cnfStyle w:val="000010000000" w:firstRow="0" w:lastRow="0" w:firstColumn="0" w:lastColumn="0" w:oddVBand="1" w:evenVBand="0" w:oddHBand="0" w:evenHBand="0" w:firstRowFirstColumn="0" w:firstRowLastColumn="0" w:lastRowFirstColumn="0" w:lastRowLastColumn="0"/>
            <w:tcW w:w="481" w:type="pct"/>
          </w:tcPr>
          <w:p w14:paraId="1F30C8EA" w14:textId="7E3BF8A1" w:rsidR="009A1F12" w:rsidRDefault="009A1F12" w:rsidP="009A1F12">
            <w:pPr>
              <w:pStyle w:val="Tabletext"/>
            </w:pPr>
            <w:r>
              <w:t>V25</w:t>
            </w:r>
          </w:p>
        </w:tc>
        <w:tc>
          <w:tcPr>
            <w:cnfStyle w:val="000001000000" w:firstRow="0" w:lastRow="0" w:firstColumn="0" w:lastColumn="0" w:oddVBand="0" w:evenVBand="1" w:oddHBand="0" w:evenHBand="0" w:firstRowFirstColumn="0" w:firstRowLastColumn="0" w:lastRowFirstColumn="0" w:lastRowLastColumn="0"/>
            <w:tcW w:w="641" w:type="pct"/>
          </w:tcPr>
          <w:p w14:paraId="2D9881EA" w14:textId="7674BF7B" w:rsidR="009A1F12" w:rsidRDefault="0086763C" w:rsidP="009A1F12">
            <w:pPr>
              <w:pStyle w:val="Tabletext"/>
            </w:pPr>
            <w:r>
              <w:t>14.04</w:t>
            </w:r>
            <w:r w:rsidR="009A1F12">
              <w:t>.2025</w:t>
            </w:r>
          </w:p>
        </w:tc>
        <w:tc>
          <w:tcPr>
            <w:cnfStyle w:val="000010000000" w:firstRow="0" w:lastRow="0" w:firstColumn="0" w:lastColumn="0" w:oddVBand="1" w:evenVBand="0" w:oddHBand="0" w:evenHBand="0" w:firstRowFirstColumn="0" w:firstRowLastColumn="0" w:lastRowFirstColumn="0" w:lastRowLastColumn="0"/>
            <w:tcW w:w="2817" w:type="pct"/>
          </w:tcPr>
          <w:p w14:paraId="578C5048" w14:textId="714489A0" w:rsidR="0086763C" w:rsidRDefault="0086763C" w:rsidP="009A1F12">
            <w:pPr>
              <w:pStyle w:val="Tabletext"/>
            </w:pPr>
            <w:r>
              <w:t>Update to Advance payment section. (page 90).</w:t>
            </w:r>
          </w:p>
          <w:p w14:paraId="4EBCBDBB" w14:textId="5EC36869" w:rsidR="0086763C" w:rsidRDefault="009A1F12" w:rsidP="0086763C">
            <w:pPr>
              <w:pStyle w:val="Tabletext"/>
            </w:pPr>
            <w:r>
              <w:t xml:space="preserve">Update to </w:t>
            </w:r>
            <w:r w:rsidRPr="00B61F3D">
              <w:t>Reimbursement and payment process</w:t>
            </w:r>
            <w:r>
              <w:t xml:space="preserve"> section to reflect Councils should lodge claims against approved certified estimate packages for REPA (page 91).</w:t>
            </w:r>
          </w:p>
        </w:tc>
        <w:tc>
          <w:tcPr>
            <w:cnfStyle w:val="000001000000" w:firstRow="0" w:lastRow="0" w:firstColumn="0" w:lastColumn="0" w:oddVBand="0" w:evenVBand="1" w:oddHBand="0" w:evenHBand="0" w:firstRowFirstColumn="0" w:firstRowLastColumn="0" w:lastRowFirstColumn="0" w:lastRowLastColumn="0"/>
            <w:tcW w:w="1061" w:type="pct"/>
          </w:tcPr>
          <w:p w14:paraId="39C792F7" w14:textId="77777777" w:rsidR="009A1F12" w:rsidRPr="00512E55" w:rsidRDefault="009A1F12" w:rsidP="009A1F12">
            <w:pPr>
              <w:pStyle w:val="Tabletext"/>
            </w:pPr>
          </w:p>
        </w:tc>
      </w:tr>
      <w:tr w:rsidR="00960388" w:rsidRPr="00512E55" w14:paraId="2981A583" w14:textId="77777777" w:rsidTr="009A1F12">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81" w:type="pct"/>
          </w:tcPr>
          <w:p w14:paraId="005BA1B9" w14:textId="663B9BD0" w:rsidR="00960388" w:rsidRDefault="00960388" w:rsidP="00960388">
            <w:pPr>
              <w:pStyle w:val="Tabletext"/>
            </w:pPr>
            <w:r>
              <w:t>V26</w:t>
            </w:r>
          </w:p>
        </w:tc>
        <w:tc>
          <w:tcPr>
            <w:cnfStyle w:val="000001000000" w:firstRow="0" w:lastRow="0" w:firstColumn="0" w:lastColumn="0" w:oddVBand="0" w:evenVBand="1" w:oddHBand="0" w:evenHBand="0" w:firstRowFirstColumn="0" w:firstRowLastColumn="0" w:lastRowFirstColumn="0" w:lastRowLastColumn="0"/>
            <w:tcW w:w="641" w:type="pct"/>
          </w:tcPr>
          <w:p w14:paraId="5657E795" w14:textId="619922F0" w:rsidR="00960388" w:rsidRDefault="00960388" w:rsidP="00960388">
            <w:pPr>
              <w:pStyle w:val="Tabletext"/>
            </w:pPr>
            <w:r>
              <w:t>26.08.25</w:t>
            </w:r>
          </w:p>
        </w:tc>
        <w:tc>
          <w:tcPr>
            <w:cnfStyle w:val="000010000000" w:firstRow="0" w:lastRow="0" w:firstColumn="0" w:lastColumn="0" w:oddVBand="1" w:evenVBand="0" w:oddHBand="0" w:evenHBand="0" w:firstRowFirstColumn="0" w:firstRowLastColumn="0" w:lastRowFirstColumn="0" w:lastRowLastColumn="0"/>
            <w:tcW w:w="2817" w:type="pct"/>
          </w:tcPr>
          <w:p w14:paraId="055C33DF" w14:textId="48851B8B" w:rsidR="00960388" w:rsidRDefault="00960388" w:rsidP="00960388">
            <w:pPr>
              <w:pStyle w:val="Tabletext"/>
            </w:pPr>
            <w:r>
              <w:t>Update of Pages 6 and 7 to include advice from NEMA that should essential public asset reconstruction not proceed under Category B, any costs, including indirect costs, are ineligible for claiming under the DRFA.</w:t>
            </w:r>
          </w:p>
        </w:tc>
        <w:tc>
          <w:tcPr>
            <w:cnfStyle w:val="000001000000" w:firstRow="0" w:lastRow="0" w:firstColumn="0" w:lastColumn="0" w:oddVBand="0" w:evenVBand="1" w:oddHBand="0" w:evenHBand="0" w:firstRowFirstColumn="0" w:firstRowLastColumn="0" w:lastRowFirstColumn="0" w:lastRowLastColumn="0"/>
            <w:tcW w:w="1061" w:type="pct"/>
          </w:tcPr>
          <w:p w14:paraId="3D3EB3B9" w14:textId="77777777" w:rsidR="00960388" w:rsidRPr="00512E55" w:rsidRDefault="00960388" w:rsidP="00960388">
            <w:pPr>
              <w:pStyle w:val="Tabletext"/>
            </w:pPr>
          </w:p>
        </w:tc>
      </w:tr>
    </w:tbl>
    <w:p w14:paraId="42C13873" w14:textId="3805ED22" w:rsidR="00803C8A" w:rsidRPr="00512E55" w:rsidRDefault="00803C8A" w:rsidP="00ED3958">
      <w:pPr>
        <w:pStyle w:val="Heading2"/>
      </w:pPr>
      <w:bookmarkStart w:id="3764" w:name="_Toc189726108"/>
      <w:r w:rsidRPr="00512E55">
        <w:t>Reference material</w:t>
      </w:r>
      <w:bookmarkEnd w:id="3764"/>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732"/>
        <w:gridCol w:w="3100"/>
        <w:gridCol w:w="2184"/>
      </w:tblGrid>
      <w:tr w:rsidR="00803C8A" w:rsidRPr="00512E55" w14:paraId="6623CA06" w14:textId="77777777" w:rsidTr="009F7F0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070" w:type="pct"/>
          </w:tcPr>
          <w:p w14:paraId="56BD4697" w14:textId="77777777" w:rsidR="00803C8A" w:rsidRPr="00512E55" w:rsidRDefault="00803C8A" w:rsidP="009F6794">
            <w:pPr>
              <w:pStyle w:val="Tableheader"/>
            </w:pPr>
            <w:r w:rsidRPr="00512E55">
              <w:t>Bibliography</w:t>
            </w:r>
          </w:p>
        </w:tc>
        <w:tc>
          <w:tcPr>
            <w:cnfStyle w:val="000001000000" w:firstRow="0" w:lastRow="0" w:firstColumn="0" w:lastColumn="0" w:oddVBand="0" w:evenVBand="1" w:oddHBand="0" w:evenHBand="0" w:firstRowFirstColumn="0" w:firstRowLastColumn="0" w:lastRowFirstColumn="0" w:lastRowLastColumn="0"/>
            <w:tcW w:w="1719" w:type="pct"/>
          </w:tcPr>
          <w:p w14:paraId="3649EFF7" w14:textId="77777777" w:rsidR="00803C8A" w:rsidRPr="00512E55" w:rsidRDefault="00803C8A" w:rsidP="009F6794">
            <w:pPr>
              <w:pStyle w:val="Tableheader"/>
            </w:pPr>
            <w:r w:rsidRPr="00512E55">
              <w:t>Author</w:t>
            </w:r>
          </w:p>
        </w:tc>
        <w:tc>
          <w:tcPr>
            <w:cnfStyle w:val="000010000000" w:firstRow="0" w:lastRow="0" w:firstColumn="0" w:lastColumn="0" w:oddVBand="1" w:evenVBand="0" w:oddHBand="0" w:evenHBand="0" w:firstRowFirstColumn="0" w:firstRowLastColumn="0" w:lastRowFirstColumn="0" w:lastRowLastColumn="0"/>
            <w:tcW w:w="1211" w:type="pct"/>
          </w:tcPr>
          <w:p w14:paraId="4D8799CA" w14:textId="77777777" w:rsidR="00803C8A" w:rsidRPr="00512E55" w:rsidRDefault="00803C8A" w:rsidP="009F6794">
            <w:pPr>
              <w:pStyle w:val="Tableheader"/>
            </w:pPr>
            <w:r w:rsidRPr="00512E55">
              <w:t>TRIM ID/</w:t>
            </w:r>
            <w:r w:rsidR="00441A05" w:rsidRPr="00512E55">
              <w:t>location</w:t>
            </w:r>
          </w:p>
        </w:tc>
      </w:tr>
      <w:tr w:rsidR="00803C8A" w:rsidRPr="00512E55" w14:paraId="6572309C" w14:textId="77777777" w:rsidTr="009F7F0D">
        <w:tc>
          <w:tcPr>
            <w:cnfStyle w:val="000010000000" w:firstRow="0" w:lastRow="0" w:firstColumn="0" w:lastColumn="0" w:oddVBand="1" w:evenVBand="0" w:oddHBand="0" w:evenHBand="0" w:firstRowFirstColumn="0" w:firstRowLastColumn="0" w:lastRowFirstColumn="0" w:lastRowLastColumn="0"/>
            <w:tcW w:w="2070" w:type="pct"/>
          </w:tcPr>
          <w:p w14:paraId="060A3AC0" w14:textId="77777777" w:rsidR="00803C8A" w:rsidRPr="00512E55" w:rsidRDefault="00803C8A" w:rsidP="009F6794">
            <w:pPr>
              <w:pStyle w:val="Tabletext"/>
            </w:pPr>
            <w:r w:rsidRPr="00512E55">
              <w:t>Disaster Recovery Funding Arrangements 2018</w:t>
            </w:r>
          </w:p>
        </w:tc>
        <w:tc>
          <w:tcPr>
            <w:cnfStyle w:val="000001000000" w:firstRow="0" w:lastRow="0" w:firstColumn="0" w:lastColumn="0" w:oddVBand="0" w:evenVBand="1" w:oddHBand="0" w:evenHBand="0" w:firstRowFirstColumn="0" w:firstRowLastColumn="0" w:lastRowFirstColumn="0" w:lastRowLastColumn="0"/>
            <w:tcW w:w="1719" w:type="pct"/>
          </w:tcPr>
          <w:p w14:paraId="517C80CF" w14:textId="5719D963" w:rsidR="00803C8A" w:rsidRPr="00512E55" w:rsidRDefault="00803C8A" w:rsidP="009F6794">
            <w:pPr>
              <w:pStyle w:val="Tabletext"/>
            </w:pPr>
            <w:r w:rsidRPr="00512E55">
              <w:t xml:space="preserve">The </w:t>
            </w:r>
            <w:r w:rsidR="006905BD">
              <w:t>Commonwealth</w:t>
            </w:r>
            <w:r w:rsidRPr="00512E55">
              <w:t xml:space="preserve"> Government</w:t>
            </w:r>
          </w:p>
        </w:tc>
        <w:tc>
          <w:tcPr>
            <w:cnfStyle w:val="000010000000" w:firstRow="0" w:lastRow="0" w:firstColumn="0" w:lastColumn="0" w:oddVBand="1" w:evenVBand="0" w:oddHBand="0" w:evenHBand="0" w:firstRowFirstColumn="0" w:firstRowLastColumn="0" w:lastRowFirstColumn="0" w:lastRowLastColumn="0"/>
            <w:tcW w:w="1211" w:type="pct"/>
          </w:tcPr>
          <w:p w14:paraId="306673B8" w14:textId="77777777" w:rsidR="00803C8A" w:rsidRPr="00512E55" w:rsidRDefault="00803C8A" w:rsidP="009F6794">
            <w:pPr>
              <w:pStyle w:val="Tabletext"/>
            </w:pPr>
          </w:p>
        </w:tc>
      </w:tr>
    </w:tbl>
    <w:p w14:paraId="5FEB7467" w14:textId="77777777" w:rsidR="00EA7B74" w:rsidRDefault="00EA7B74">
      <w:pPr>
        <w:spacing w:before="0" w:after="0" w:line="240" w:lineRule="auto"/>
        <w:rPr>
          <w:rFonts w:asciiTheme="majorHAnsi" w:eastAsiaTheme="majorEastAsia" w:hAnsiTheme="majorHAnsi" w:cstheme="majorBidi"/>
          <w:b/>
          <w:bCs/>
          <w:color w:val="0063A6" w:themeColor="accent1"/>
          <w:sz w:val="36"/>
          <w:szCs w:val="26"/>
        </w:rPr>
      </w:pPr>
      <w:r>
        <w:br w:type="page"/>
      </w:r>
    </w:p>
    <w:p w14:paraId="1DF15EC3" w14:textId="3A22B0F5" w:rsidR="00910DAD" w:rsidRPr="00512E55" w:rsidRDefault="00C20339" w:rsidP="00ED3958">
      <w:pPr>
        <w:pStyle w:val="Heading2"/>
      </w:pPr>
      <w:bookmarkStart w:id="3765" w:name="_Toc189726109"/>
      <w:r w:rsidRPr="00512E55">
        <w:t>Acronyms</w:t>
      </w:r>
      <w:bookmarkEnd w:id="3765"/>
      <w:r w:rsidRPr="00512E55">
        <w:t xml:space="preserve"> </w:t>
      </w:r>
    </w:p>
    <w:tbl>
      <w:tblPr>
        <w:tblStyle w:val="DTFtexttable"/>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3114"/>
        <w:gridCol w:w="5877"/>
      </w:tblGrid>
      <w:tr w:rsidR="00803C8A" w:rsidRPr="00512E55" w14:paraId="1D9B9ADB" w14:textId="77777777" w:rsidTr="0075180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32" w:type="pct"/>
          </w:tcPr>
          <w:p w14:paraId="4FCD1DB4" w14:textId="77777777" w:rsidR="00803C8A" w:rsidRPr="00512E55" w:rsidRDefault="00803C8A" w:rsidP="009F6794">
            <w:pPr>
              <w:pStyle w:val="Tableheader"/>
            </w:pPr>
            <w:r w:rsidRPr="00512E55">
              <w:t>Acronyms</w:t>
            </w:r>
          </w:p>
        </w:tc>
        <w:tc>
          <w:tcPr>
            <w:cnfStyle w:val="000001000000" w:firstRow="0" w:lastRow="0" w:firstColumn="0" w:lastColumn="0" w:oddVBand="0" w:evenVBand="1" w:oddHBand="0" w:evenHBand="0" w:firstRowFirstColumn="0" w:firstRowLastColumn="0" w:lastRowFirstColumn="0" w:lastRowLastColumn="0"/>
            <w:tcW w:w="3268" w:type="pct"/>
          </w:tcPr>
          <w:p w14:paraId="0AF96B72" w14:textId="77777777" w:rsidR="00803C8A" w:rsidRPr="00512E55" w:rsidRDefault="00803C8A" w:rsidP="009F6794">
            <w:pPr>
              <w:pStyle w:val="Tableheader"/>
            </w:pPr>
            <w:r w:rsidRPr="00512E55">
              <w:t>Description</w:t>
            </w:r>
          </w:p>
        </w:tc>
      </w:tr>
      <w:tr w:rsidR="00803C8A" w:rsidRPr="00512E55" w14:paraId="586F1FD8"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5907E00" w14:textId="5294F770" w:rsidR="00803C8A" w:rsidRPr="00512E55" w:rsidRDefault="00803C8A" w:rsidP="009F6794">
            <w:pPr>
              <w:pStyle w:val="Tabletext"/>
            </w:pPr>
            <w:r w:rsidRPr="00512E55">
              <w:t xml:space="preserve">CMS </w:t>
            </w:r>
          </w:p>
        </w:tc>
        <w:tc>
          <w:tcPr>
            <w:cnfStyle w:val="000001000000" w:firstRow="0" w:lastRow="0" w:firstColumn="0" w:lastColumn="0" w:oddVBand="0" w:evenVBand="1" w:oddHBand="0" w:evenHBand="0" w:firstRowFirstColumn="0" w:firstRowLastColumn="0" w:lastRowFirstColumn="0" w:lastRowLastColumn="0"/>
            <w:tcW w:w="3268" w:type="pct"/>
          </w:tcPr>
          <w:p w14:paraId="433EB9EA" w14:textId="0D36801C" w:rsidR="00803C8A" w:rsidRPr="00512E55" w:rsidRDefault="00AB227B" w:rsidP="009F6794">
            <w:pPr>
              <w:pStyle w:val="Tabletext"/>
            </w:pPr>
            <w:r w:rsidRPr="00512E55">
              <w:t xml:space="preserve">Claims Management System </w:t>
            </w:r>
          </w:p>
        </w:tc>
      </w:tr>
      <w:tr w:rsidR="00803C8A" w:rsidRPr="00512E55" w14:paraId="4D1562D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A259981" w14:textId="77777777" w:rsidR="00803C8A" w:rsidRPr="00512E55" w:rsidRDefault="00803C8A" w:rsidP="009F6794">
            <w:pPr>
              <w:pStyle w:val="Tabletext"/>
            </w:pPr>
            <w:r w:rsidRPr="00512E55">
              <w:t>CMA</w:t>
            </w:r>
          </w:p>
        </w:tc>
        <w:tc>
          <w:tcPr>
            <w:cnfStyle w:val="000001000000" w:firstRow="0" w:lastRow="0" w:firstColumn="0" w:lastColumn="0" w:oddVBand="0" w:evenVBand="1" w:oddHBand="0" w:evenHBand="0" w:firstRowFirstColumn="0" w:firstRowLastColumn="0" w:lastRowFirstColumn="0" w:lastRowLastColumn="0"/>
            <w:tcW w:w="3268" w:type="pct"/>
          </w:tcPr>
          <w:p w14:paraId="4F7EC341" w14:textId="77777777" w:rsidR="00803C8A" w:rsidRPr="00512E55" w:rsidRDefault="00803C8A" w:rsidP="009F6794">
            <w:pPr>
              <w:pStyle w:val="Tabletext"/>
            </w:pPr>
            <w:r w:rsidRPr="00512E55">
              <w:t xml:space="preserve">Catchment Management Authority </w:t>
            </w:r>
          </w:p>
        </w:tc>
      </w:tr>
      <w:tr w:rsidR="00803C8A" w:rsidRPr="00512E55" w14:paraId="104A747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87D9DDC" w14:textId="569BDF44" w:rsidR="00803C8A" w:rsidRPr="00512E55" w:rsidRDefault="00606813" w:rsidP="009F6794">
            <w:pPr>
              <w:pStyle w:val="Tabletext"/>
            </w:pPr>
            <w:r>
              <w:t xml:space="preserve">DEECA (formerly known as </w:t>
            </w:r>
            <w:r w:rsidR="00803C8A" w:rsidRPr="00512E55">
              <w:t>DELWP</w:t>
            </w:r>
            <w:r w:rsidR="00A56B94">
              <w:t>)</w:t>
            </w:r>
          </w:p>
        </w:tc>
        <w:tc>
          <w:tcPr>
            <w:cnfStyle w:val="000001000000" w:firstRow="0" w:lastRow="0" w:firstColumn="0" w:lastColumn="0" w:oddVBand="0" w:evenVBand="1" w:oddHBand="0" w:evenHBand="0" w:firstRowFirstColumn="0" w:firstRowLastColumn="0" w:lastRowFirstColumn="0" w:lastRowLastColumn="0"/>
            <w:tcW w:w="3268" w:type="pct"/>
          </w:tcPr>
          <w:p w14:paraId="161DCCE7" w14:textId="727D78EE" w:rsidR="00803C8A" w:rsidRPr="00512E55" w:rsidRDefault="00FE46EB" w:rsidP="009F6794">
            <w:pPr>
              <w:pStyle w:val="Tabletext"/>
            </w:pPr>
            <w:r w:rsidRPr="00FE46EB">
              <w:t>Department of Energy, Environment and Climate Actio</w:t>
            </w:r>
            <w:r>
              <w:t>n</w:t>
            </w:r>
          </w:p>
        </w:tc>
      </w:tr>
      <w:tr w:rsidR="00803C8A" w:rsidRPr="00512E55" w14:paraId="695CB9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361C136" w14:textId="77777777" w:rsidR="00803C8A" w:rsidRPr="00512E55" w:rsidRDefault="00803C8A" w:rsidP="009F6794">
            <w:pPr>
              <w:pStyle w:val="Tabletext"/>
            </w:pPr>
            <w:r w:rsidRPr="00512E55">
              <w:t>DJ</w:t>
            </w:r>
            <w:r w:rsidR="007F2EA4" w:rsidRPr="00512E55">
              <w:t>CS</w:t>
            </w:r>
          </w:p>
        </w:tc>
        <w:tc>
          <w:tcPr>
            <w:cnfStyle w:val="000001000000" w:firstRow="0" w:lastRow="0" w:firstColumn="0" w:lastColumn="0" w:oddVBand="0" w:evenVBand="1" w:oddHBand="0" w:evenHBand="0" w:firstRowFirstColumn="0" w:firstRowLastColumn="0" w:lastRowFirstColumn="0" w:lastRowLastColumn="0"/>
            <w:tcW w:w="3268" w:type="pct"/>
          </w:tcPr>
          <w:p w14:paraId="283DE3E6" w14:textId="77777777" w:rsidR="00803C8A" w:rsidRPr="00512E55" w:rsidRDefault="00803C8A" w:rsidP="009F6794">
            <w:pPr>
              <w:pStyle w:val="Tabletext"/>
            </w:pPr>
            <w:r w:rsidRPr="00512E55">
              <w:t xml:space="preserve">Department of Justice and </w:t>
            </w:r>
            <w:r w:rsidR="007F2EA4" w:rsidRPr="00512E55">
              <w:t xml:space="preserve">Community Safety </w:t>
            </w:r>
          </w:p>
        </w:tc>
      </w:tr>
      <w:tr w:rsidR="00803C8A" w:rsidRPr="00512E55" w14:paraId="3F1155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54A55D8" w14:textId="77777777" w:rsidR="00803C8A" w:rsidRPr="00512E55" w:rsidRDefault="00803C8A" w:rsidP="009F6794">
            <w:pPr>
              <w:pStyle w:val="Tabletext"/>
            </w:pPr>
            <w:r w:rsidRPr="00512E55">
              <w:t xml:space="preserve">DRFA </w:t>
            </w:r>
          </w:p>
        </w:tc>
        <w:tc>
          <w:tcPr>
            <w:cnfStyle w:val="000001000000" w:firstRow="0" w:lastRow="0" w:firstColumn="0" w:lastColumn="0" w:oddVBand="0" w:evenVBand="1" w:oddHBand="0" w:evenHBand="0" w:firstRowFirstColumn="0" w:firstRowLastColumn="0" w:lastRowFirstColumn="0" w:lastRowLastColumn="0"/>
            <w:tcW w:w="3268" w:type="pct"/>
          </w:tcPr>
          <w:p w14:paraId="2FCBF8B7" w14:textId="77777777" w:rsidR="00803C8A" w:rsidRPr="00512E55" w:rsidRDefault="00803C8A" w:rsidP="009F6794">
            <w:pPr>
              <w:pStyle w:val="Tabletext"/>
            </w:pPr>
            <w:r w:rsidRPr="00512E55">
              <w:t xml:space="preserve">Disaster Recovery Funding Arrangements </w:t>
            </w:r>
          </w:p>
        </w:tc>
      </w:tr>
      <w:tr w:rsidR="00B5641A" w:rsidRPr="00512E55" w14:paraId="3A35CBAE"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70ED077" w14:textId="4D22A91B" w:rsidR="00B5641A" w:rsidRPr="00512E55" w:rsidRDefault="007516F6" w:rsidP="009F6794">
            <w:pPr>
              <w:pStyle w:val="Tabletext"/>
            </w:pPr>
            <w:r>
              <w:t>ERV</w:t>
            </w:r>
          </w:p>
        </w:tc>
        <w:tc>
          <w:tcPr>
            <w:cnfStyle w:val="000001000000" w:firstRow="0" w:lastRow="0" w:firstColumn="0" w:lastColumn="0" w:oddVBand="0" w:evenVBand="1" w:oddHBand="0" w:evenHBand="0" w:firstRowFirstColumn="0" w:firstRowLastColumn="0" w:lastRowFirstColumn="0" w:lastRowLastColumn="0"/>
            <w:tcW w:w="3268" w:type="pct"/>
          </w:tcPr>
          <w:p w14:paraId="2E6029F1" w14:textId="347D1E6B" w:rsidR="00B5641A" w:rsidRPr="00512E55" w:rsidRDefault="007516F6" w:rsidP="009F6794">
            <w:pPr>
              <w:pStyle w:val="Tabletext"/>
            </w:pPr>
            <w:r>
              <w:t>Emergency Recovery Victoria</w:t>
            </w:r>
            <w:r w:rsidR="00B5641A" w:rsidRPr="00512E55">
              <w:t xml:space="preserve"> </w:t>
            </w:r>
          </w:p>
        </w:tc>
      </w:tr>
      <w:tr w:rsidR="00803C8A" w:rsidRPr="00512E55" w14:paraId="045ACC5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CD3B6D7" w14:textId="77777777" w:rsidR="00803C8A" w:rsidRPr="00512E55" w:rsidRDefault="00803C8A" w:rsidP="009F6794">
            <w:pPr>
              <w:pStyle w:val="Tabletext"/>
            </w:pPr>
            <w:r w:rsidRPr="00512E55">
              <w:t>EPA</w:t>
            </w:r>
          </w:p>
        </w:tc>
        <w:tc>
          <w:tcPr>
            <w:cnfStyle w:val="000001000000" w:firstRow="0" w:lastRow="0" w:firstColumn="0" w:lastColumn="0" w:oddVBand="0" w:evenVBand="1" w:oddHBand="0" w:evenHBand="0" w:firstRowFirstColumn="0" w:firstRowLastColumn="0" w:lastRowFirstColumn="0" w:lastRowLastColumn="0"/>
            <w:tcW w:w="3268" w:type="pct"/>
          </w:tcPr>
          <w:p w14:paraId="211A2DC6" w14:textId="27257BD9" w:rsidR="00803C8A" w:rsidRPr="00512E55" w:rsidRDefault="00803C8A" w:rsidP="009F6794">
            <w:pPr>
              <w:pStyle w:val="Tabletext"/>
            </w:pPr>
            <w:r w:rsidRPr="00512E55">
              <w:t>Essential Public Asset</w:t>
            </w:r>
          </w:p>
        </w:tc>
      </w:tr>
      <w:tr w:rsidR="00803C8A" w:rsidRPr="00512E55" w14:paraId="17076B9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A5DDD0E" w14:textId="77777777" w:rsidR="00803C8A" w:rsidRPr="00512E55" w:rsidRDefault="00803C8A" w:rsidP="009F6794">
            <w:pPr>
              <w:pStyle w:val="Tabletext"/>
            </w:pPr>
            <w:r w:rsidRPr="00512E55">
              <w:t>ITR</w:t>
            </w:r>
          </w:p>
        </w:tc>
        <w:tc>
          <w:tcPr>
            <w:cnfStyle w:val="000001000000" w:firstRow="0" w:lastRow="0" w:firstColumn="0" w:lastColumn="0" w:oddVBand="0" w:evenVBand="1" w:oddHBand="0" w:evenHBand="0" w:firstRowFirstColumn="0" w:firstRowLastColumn="0" w:lastRowFirstColumn="0" w:lastRowLastColumn="0"/>
            <w:tcW w:w="3268" w:type="pct"/>
          </w:tcPr>
          <w:p w14:paraId="6DF62572" w14:textId="77777777" w:rsidR="00803C8A" w:rsidRPr="00512E55" w:rsidRDefault="00803C8A" w:rsidP="009F6794">
            <w:pPr>
              <w:pStyle w:val="Tabletext"/>
            </w:pPr>
            <w:r w:rsidRPr="00512E55">
              <w:t xml:space="preserve">Independent Technical Review </w:t>
            </w:r>
          </w:p>
        </w:tc>
      </w:tr>
      <w:tr w:rsidR="00803C8A" w:rsidRPr="00512E55" w14:paraId="3CA8074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2B67BE9" w14:textId="77777777" w:rsidR="00803C8A" w:rsidRPr="00512E55" w:rsidRDefault="00803C8A" w:rsidP="009F6794">
            <w:pPr>
              <w:pStyle w:val="Tabletext"/>
            </w:pPr>
            <w:r w:rsidRPr="00512E55">
              <w:t>LGA</w:t>
            </w:r>
          </w:p>
        </w:tc>
        <w:tc>
          <w:tcPr>
            <w:cnfStyle w:val="000001000000" w:firstRow="0" w:lastRow="0" w:firstColumn="0" w:lastColumn="0" w:oddVBand="0" w:evenVBand="1" w:oddHBand="0" w:evenHBand="0" w:firstRowFirstColumn="0" w:firstRowLastColumn="0" w:lastRowFirstColumn="0" w:lastRowLastColumn="0"/>
            <w:tcW w:w="3268" w:type="pct"/>
          </w:tcPr>
          <w:p w14:paraId="7DBC5223" w14:textId="77777777" w:rsidR="00803C8A" w:rsidRPr="00512E55" w:rsidRDefault="008206BC" w:rsidP="009F6794">
            <w:pPr>
              <w:pStyle w:val="Tabletext"/>
            </w:pPr>
            <w:r w:rsidRPr="00512E55">
              <w:t xml:space="preserve">Local </w:t>
            </w:r>
            <w:r w:rsidR="00441A05" w:rsidRPr="00512E55">
              <w:t xml:space="preserve">Government </w:t>
            </w:r>
            <w:r w:rsidR="00803C8A" w:rsidRPr="00512E55">
              <w:t xml:space="preserve">Authority </w:t>
            </w:r>
          </w:p>
        </w:tc>
      </w:tr>
      <w:tr w:rsidR="00803C8A" w:rsidRPr="00512E55" w14:paraId="4FD5859F"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52BB3F7" w14:textId="77777777" w:rsidR="00803C8A" w:rsidRPr="00512E55" w:rsidRDefault="00803C8A" w:rsidP="009F6794">
            <w:pPr>
              <w:pStyle w:val="Tabletext"/>
            </w:pPr>
            <w:r w:rsidRPr="00512E55">
              <w:t xml:space="preserve">NDRRA </w:t>
            </w:r>
          </w:p>
        </w:tc>
        <w:tc>
          <w:tcPr>
            <w:cnfStyle w:val="000001000000" w:firstRow="0" w:lastRow="0" w:firstColumn="0" w:lastColumn="0" w:oddVBand="0" w:evenVBand="1" w:oddHBand="0" w:evenHBand="0" w:firstRowFirstColumn="0" w:firstRowLastColumn="0" w:lastRowFirstColumn="0" w:lastRowLastColumn="0"/>
            <w:tcW w:w="3268" w:type="pct"/>
          </w:tcPr>
          <w:p w14:paraId="48A3D2A9" w14:textId="77777777" w:rsidR="00803C8A" w:rsidRPr="00512E55" w:rsidRDefault="00803C8A" w:rsidP="009F6794">
            <w:pPr>
              <w:pStyle w:val="Tabletext"/>
            </w:pPr>
            <w:r w:rsidRPr="00512E55">
              <w:t xml:space="preserve">Natural Disaster Relief Recovery Arrangements </w:t>
            </w:r>
          </w:p>
        </w:tc>
      </w:tr>
      <w:tr w:rsidR="00803C8A" w:rsidRPr="00512E55" w14:paraId="3A2F96B4"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D73F1A3" w14:textId="77777777" w:rsidR="00803C8A" w:rsidRPr="00512E55" w:rsidRDefault="00803C8A" w:rsidP="009F6794">
            <w:pPr>
              <w:pStyle w:val="Tabletext"/>
            </w:pPr>
            <w:r w:rsidRPr="00512E55">
              <w:t>OH&amp;S</w:t>
            </w:r>
          </w:p>
        </w:tc>
        <w:tc>
          <w:tcPr>
            <w:cnfStyle w:val="000001000000" w:firstRow="0" w:lastRow="0" w:firstColumn="0" w:lastColumn="0" w:oddVBand="0" w:evenVBand="1" w:oddHBand="0" w:evenHBand="0" w:firstRowFirstColumn="0" w:firstRowLastColumn="0" w:lastRowFirstColumn="0" w:lastRowLastColumn="0"/>
            <w:tcW w:w="3268" w:type="pct"/>
          </w:tcPr>
          <w:p w14:paraId="7409E1FD" w14:textId="77777777" w:rsidR="00803C8A" w:rsidRPr="00512E55" w:rsidRDefault="00803C8A" w:rsidP="009F6794">
            <w:pPr>
              <w:pStyle w:val="Tabletext"/>
            </w:pPr>
            <w:r w:rsidRPr="00512E55">
              <w:t>Occupational Health and Safety</w:t>
            </w:r>
          </w:p>
        </w:tc>
      </w:tr>
      <w:tr w:rsidR="00803C8A" w:rsidRPr="00512E55" w14:paraId="7A488AC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EB55187" w14:textId="77777777" w:rsidR="00803C8A" w:rsidRPr="00512E55" w:rsidRDefault="00803C8A" w:rsidP="009F6794">
            <w:pPr>
              <w:pStyle w:val="Tabletext"/>
            </w:pPr>
            <w:r w:rsidRPr="00512E55">
              <w:t>RCBC</w:t>
            </w:r>
          </w:p>
        </w:tc>
        <w:tc>
          <w:tcPr>
            <w:cnfStyle w:val="000001000000" w:firstRow="0" w:lastRow="0" w:firstColumn="0" w:lastColumn="0" w:oddVBand="0" w:evenVBand="1" w:oddHBand="0" w:evenHBand="0" w:firstRowFirstColumn="0" w:firstRowLastColumn="0" w:lastRowFirstColumn="0" w:lastRowLastColumn="0"/>
            <w:tcW w:w="3268" w:type="pct"/>
          </w:tcPr>
          <w:p w14:paraId="1D059597" w14:textId="77777777" w:rsidR="00803C8A" w:rsidRPr="00512E55" w:rsidRDefault="00803C8A" w:rsidP="009F6794">
            <w:pPr>
              <w:pStyle w:val="Tabletext"/>
            </w:pPr>
            <w:r w:rsidRPr="00512E55">
              <w:t>Reinforced Concrete Box Culvert</w:t>
            </w:r>
          </w:p>
        </w:tc>
      </w:tr>
      <w:tr w:rsidR="00803C8A" w:rsidRPr="00512E55" w14:paraId="3592884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C002A90" w14:textId="77777777" w:rsidR="00803C8A" w:rsidRPr="00512E55" w:rsidRDefault="00803C8A" w:rsidP="009F6794">
            <w:pPr>
              <w:pStyle w:val="Tabletext"/>
            </w:pPr>
            <w:r w:rsidRPr="00512E55">
              <w:t>RCCEF</w:t>
            </w:r>
          </w:p>
        </w:tc>
        <w:tc>
          <w:tcPr>
            <w:cnfStyle w:val="000001000000" w:firstRow="0" w:lastRow="0" w:firstColumn="0" w:lastColumn="0" w:oddVBand="0" w:evenVBand="1" w:oddHBand="0" w:evenHBand="0" w:firstRowFirstColumn="0" w:firstRowLastColumn="0" w:lastRowFirstColumn="0" w:lastRowLastColumn="0"/>
            <w:tcW w:w="3268" w:type="pct"/>
          </w:tcPr>
          <w:p w14:paraId="3D6DBA58" w14:textId="77777777" w:rsidR="00803C8A" w:rsidRPr="00512E55" w:rsidRDefault="00803C8A" w:rsidP="009F6794">
            <w:pPr>
              <w:pStyle w:val="Tabletext"/>
            </w:pPr>
            <w:r w:rsidRPr="00512E55">
              <w:t>Road Construction Cost Escalation Forecasts</w:t>
            </w:r>
          </w:p>
        </w:tc>
      </w:tr>
      <w:tr w:rsidR="00803C8A" w:rsidRPr="00512E55" w14:paraId="2E9339B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5181E7A0" w14:textId="77777777" w:rsidR="00803C8A" w:rsidRPr="00512E55" w:rsidRDefault="00803C8A" w:rsidP="009F6794">
            <w:pPr>
              <w:pStyle w:val="Tabletext"/>
            </w:pPr>
            <w:r w:rsidRPr="00512E55">
              <w:t>REPA</w:t>
            </w:r>
          </w:p>
        </w:tc>
        <w:tc>
          <w:tcPr>
            <w:cnfStyle w:val="000001000000" w:firstRow="0" w:lastRow="0" w:firstColumn="0" w:lastColumn="0" w:oddVBand="0" w:evenVBand="1" w:oddHBand="0" w:evenHBand="0" w:firstRowFirstColumn="0" w:firstRowLastColumn="0" w:lastRowFirstColumn="0" w:lastRowLastColumn="0"/>
            <w:tcW w:w="3268" w:type="pct"/>
          </w:tcPr>
          <w:p w14:paraId="7F9FBFEF" w14:textId="17C2DD3E" w:rsidR="00803C8A" w:rsidRPr="00512E55" w:rsidRDefault="00803C8A" w:rsidP="009F6794">
            <w:pPr>
              <w:pStyle w:val="Tabletext"/>
            </w:pPr>
            <w:r w:rsidRPr="00512E55">
              <w:t>Reconstruction of Essential Public Assets</w:t>
            </w:r>
          </w:p>
        </w:tc>
      </w:tr>
      <w:tr w:rsidR="00803C8A" w:rsidRPr="00512E55" w14:paraId="5E65F10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611A3876" w14:textId="77777777" w:rsidR="00803C8A" w:rsidRPr="00512E55" w:rsidRDefault="00803C8A" w:rsidP="009F6794">
            <w:pPr>
              <w:pStyle w:val="Tabletext"/>
            </w:pPr>
            <w:r w:rsidRPr="00512E55">
              <w:t>VAGO</w:t>
            </w:r>
          </w:p>
        </w:tc>
        <w:tc>
          <w:tcPr>
            <w:cnfStyle w:val="000001000000" w:firstRow="0" w:lastRow="0" w:firstColumn="0" w:lastColumn="0" w:oddVBand="0" w:evenVBand="1" w:oddHBand="0" w:evenHBand="0" w:firstRowFirstColumn="0" w:firstRowLastColumn="0" w:lastRowFirstColumn="0" w:lastRowLastColumn="0"/>
            <w:tcW w:w="3268" w:type="pct"/>
          </w:tcPr>
          <w:p w14:paraId="45F4E0EE" w14:textId="77777777" w:rsidR="00803C8A" w:rsidRPr="00512E55" w:rsidRDefault="00803C8A" w:rsidP="009F6794">
            <w:pPr>
              <w:pStyle w:val="Tabletext"/>
            </w:pPr>
            <w:r w:rsidRPr="00512E55">
              <w:t xml:space="preserve">Victorian Auditor-General’s Office </w:t>
            </w:r>
          </w:p>
        </w:tc>
      </w:tr>
      <w:tr w:rsidR="00803C8A" w:rsidRPr="00512E55" w14:paraId="40AB1B93"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07DCD9AA" w14:textId="77777777" w:rsidR="00803C8A" w:rsidRPr="00512E55" w:rsidRDefault="00803C8A" w:rsidP="009F6794">
            <w:pPr>
              <w:pStyle w:val="Tabletext"/>
            </w:pPr>
            <w:r w:rsidRPr="00512E55">
              <w:t>VMIA</w:t>
            </w:r>
          </w:p>
        </w:tc>
        <w:tc>
          <w:tcPr>
            <w:cnfStyle w:val="000001000000" w:firstRow="0" w:lastRow="0" w:firstColumn="0" w:lastColumn="0" w:oddVBand="0" w:evenVBand="1" w:oddHBand="0" w:evenHBand="0" w:firstRowFirstColumn="0" w:firstRowLastColumn="0" w:lastRowFirstColumn="0" w:lastRowLastColumn="0"/>
            <w:tcW w:w="3268" w:type="pct"/>
          </w:tcPr>
          <w:p w14:paraId="3E96F7BE" w14:textId="77777777" w:rsidR="00803C8A" w:rsidRPr="00512E55" w:rsidRDefault="00803C8A" w:rsidP="009F6794">
            <w:pPr>
              <w:pStyle w:val="Tabletext"/>
            </w:pPr>
            <w:r w:rsidRPr="00512E55">
              <w:t xml:space="preserve">Victorian Managed Insurance </w:t>
            </w:r>
            <w:r w:rsidR="00441A05" w:rsidRPr="00512E55">
              <w:t xml:space="preserve">Authority </w:t>
            </w:r>
          </w:p>
        </w:tc>
      </w:tr>
      <w:tr w:rsidR="00803C8A" w:rsidRPr="00512E55" w14:paraId="610D7E0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F4DB149" w14:textId="77777777" w:rsidR="00803C8A" w:rsidRPr="00512E55" w:rsidRDefault="00803C8A" w:rsidP="009F6794">
            <w:pPr>
              <w:pStyle w:val="Tabletext"/>
            </w:pPr>
            <w:r w:rsidRPr="00512E55">
              <w:t>WBS</w:t>
            </w:r>
          </w:p>
        </w:tc>
        <w:tc>
          <w:tcPr>
            <w:cnfStyle w:val="000001000000" w:firstRow="0" w:lastRow="0" w:firstColumn="0" w:lastColumn="0" w:oddVBand="0" w:evenVBand="1" w:oddHBand="0" w:evenHBand="0" w:firstRowFirstColumn="0" w:firstRowLastColumn="0" w:lastRowFirstColumn="0" w:lastRowLastColumn="0"/>
            <w:tcW w:w="3268" w:type="pct"/>
          </w:tcPr>
          <w:p w14:paraId="62974A62" w14:textId="77777777" w:rsidR="00803C8A" w:rsidRPr="00512E55" w:rsidRDefault="00803C8A" w:rsidP="009F6794">
            <w:pPr>
              <w:pStyle w:val="Tabletext"/>
            </w:pPr>
            <w:r w:rsidRPr="00512E55">
              <w:t>Work Breakdown Structure</w:t>
            </w:r>
          </w:p>
        </w:tc>
      </w:tr>
    </w:tbl>
    <w:p w14:paraId="5DA87FA6" w14:textId="77777777" w:rsidR="00C20339" w:rsidRPr="00512E55" w:rsidRDefault="00C20339" w:rsidP="00C20339"/>
    <w:p w14:paraId="2435EA7C" w14:textId="77777777" w:rsidR="006A36D9" w:rsidRPr="00512E55" w:rsidRDefault="006A36D9">
      <w:pPr>
        <w:spacing w:before="0" w:after="0" w:line="240" w:lineRule="auto"/>
        <w:rPr>
          <w:rFonts w:asciiTheme="majorHAnsi" w:eastAsiaTheme="majorEastAsia" w:hAnsiTheme="majorHAnsi" w:cstheme="majorBidi"/>
          <w:b/>
          <w:bCs/>
          <w:color w:val="0063A6" w:themeColor="accent1"/>
          <w:sz w:val="28"/>
          <w:szCs w:val="26"/>
        </w:rPr>
      </w:pPr>
      <w:r w:rsidRPr="00512E55">
        <w:br w:type="page"/>
      </w:r>
    </w:p>
    <w:p w14:paraId="2C48C95B" w14:textId="23A49B4C" w:rsidR="00803C8A" w:rsidRPr="00512E55" w:rsidRDefault="00803C8A" w:rsidP="0075180B">
      <w:pPr>
        <w:pStyle w:val="Heading1"/>
      </w:pPr>
      <w:bookmarkStart w:id="3766" w:name="_Toc526924764"/>
      <w:bookmarkStart w:id="3767" w:name="_Ref527065219"/>
      <w:bookmarkStart w:id="3768" w:name="_Ref528151928"/>
      <w:bookmarkStart w:id="3769" w:name="_Toc189726110"/>
      <w:r w:rsidRPr="00512E55">
        <w:t>Appendix A</w:t>
      </w:r>
      <w:r w:rsidRPr="009942DA">
        <w:t xml:space="preserve">: </w:t>
      </w:r>
      <w:r w:rsidR="00777F5C" w:rsidRPr="009942DA">
        <w:t xml:space="preserve">Claims and </w:t>
      </w:r>
      <w:r w:rsidR="00653559" w:rsidRPr="009942DA">
        <w:t xml:space="preserve">eligibility standard forms </w:t>
      </w:r>
      <w:r w:rsidRPr="009942DA">
        <w:t xml:space="preserve">and </w:t>
      </w:r>
      <w:bookmarkEnd w:id="3766"/>
      <w:bookmarkEnd w:id="3767"/>
      <w:bookmarkEnd w:id="3768"/>
      <w:r w:rsidR="00653559" w:rsidRPr="009942DA">
        <w:t>templates</w:t>
      </w:r>
      <w:bookmarkEnd w:id="3769"/>
      <w:r w:rsidR="00653559" w:rsidRPr="00512E55">
        <w:t xml:space="preserve"> </w:t>
      </w:r>
    </w:p>
    <w:tbl>
      <w:tblPr>
        <w:tblStyle w:val="DTFtexttable"/>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1159"/>
        <w:gridCol w:w="5794"/>
        <w:gridCol w:w="2061"/>
      </w:tblGrid>
      <w:tr w:rsidR="00BF2EE2" w:rsidRPr="00512E55" w14:paraId="1E9321E3" w14:textId="77777777" w:rsidTr="009F7F0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43" w:type="pct"/>
          </w:tcPr>
          <w:p w14:paraId="7F6174EE" w14:textId="77777777" w:rsidR="00BF2EE2" w:rsidRPr="00512E55" w:rsidRDefault="00BF2EE2" w:rsidP="009F6794">
            <w:pPr>
              <w:pStyle w:val="Tableheader"/>
            </w:pPr>
            <w:r w:rsidRPr="00512E55">
              <w:br w:type="page"/>
              <w:t>Item</w:t>
            </w:r>
          </w:p>
        </w:tc>
        <w:tc>
          <w:tcPr>
            <w:cnfStyle w:val="000001000000" w:firstRow="0" w:lastRow="0" w:firstColumn="0" w:lastColumn="0" w:oddVBand="0" w:evenVBand="1" w:oddHBand="0" w:evenHBand="0" w:firstRowFirstColumn="0" w:firstRowLastColumn="0" w:lastRowFirstColumn="0" w:lastRowLastColumn="0"/>
            <w:tcW w:w="3214" w:type="pct"/>
          </w:tcPr>
          <w:p w14:paraId="58CFDC99" w14:textId="77777777" w:rsidR="00BF2EE2" w:rsidRPr="00512E55" w:rsidRDefault="00BF2EE2" w:rsidP="009F6794">
            <w:pPr>
              <w:pStyle w:val="Tableheader"/>
              <w:rPr>
                <w:lang w:val="en-US"/>
              </w:rPr>
            </w:pPr>
            <w:r w:rsidRPr="00512E55">
              <w:t>Description</w:t>
            </w:r>
          </w:p>
        </w:tc>
        <w:tc>
          <w:tcPr>
            <w:cnfStyle w:val="000010000000" w:firstRow="0" w:lastRow="0" w:firstColumn="0" w:lastColumn="0" w:oddVBand="1" w:evenVBand="0" w:oddHBand="0" w:evenHBand="0" w:firstRowFirstColumn="0" w:firstRowLastColumn="0" w:lastRowFirstColumn="0" w:lastRowLastColumn="0"/>
            <w:tcW w:w="1143" w:type="pct"/>
          </w:tcPr>
          <w:p w14:paraId="394EC973" w14:textId="77777777" w:rsidR="00BF2EE2" w:rsidRPr="00512E55" w:rsidRDefault="00BF2EE2" w:rsidP="009F6794">
            <w:pPr>
              <w:pStyle w:val="Tableheader"/>
            </w:pPr>
            <w:r w:rsidRPr="00512E55">
              <w:br w:type="page"/>
              <w:t>Form/ Doc ID</w:t>
            </w:r>
          </w:p>
        </w:tc>
      </w:tr>
      <w:tr w:rsidR="00A27C58" w:rsidRPr="00512E55" w14:paraId="3BD4367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D87C487" w14:textId="77777777" w:rsidR="00A27C58" w:rsidRPr="00512E55" w:rsidRDefault="00A27C58" w:rsidP="009F6794">
            <w:pPr>
              <w:pStyle w:val="Tabletext"/>
            </w:pPr>
            <w:r w:rsidRPr="00512E55">
              <w:t>1</w:t>
            </w:r>
          </w:p>
        </w:tc>
        <w:tc>
          <w:tcPr>
            <w:cnfStyle w:val="000001000000" w:firstRow="0" w:lastRow="0" w:firstColumn="0" w:lastColumn="0" w:oddVBand="0" w:evenVBand="1" w:oddHBand="0" w:evenHBand="0" w:firstRowFirstColumn="0" w:firstRowLastColumn="0" w:lastRowFirstColumn="0" w:lastRowLastColumn="0"/>
            <w:tcW w:w="3214" w:type="pct"/>
          </w:tcPr>
          <w:p w14:paraId="2C8B3853" w14:textId="0369209F" w:rsidR="00A27C58" w:rsidRPr="00512E55" w:rsidRDefault="003155C7" w:rsidP="009F6794">
            <w:pPr>
              <w:pStyle w:val="Tabletext"/>
            </w:pPr>
            <w:r w:rsidRPr="00512E55">
              <w:t xml:space="preserve">Victorian </w:t>
            </w:r>
            <w:r w:rsidR="00A27C58" w:rsidRPr="00512E55">
              <w:t xml:space="preserve">DRFA Guideline 1 - Claims and </w:t>
            </w:r>
            <w:r w:rsidR="00653559" w:rsidRPr="00512E55">
              <w:t xml:space="preserve">eligibility </w:t>
            </w:r>
            <w:r w:rsidRPr="00512E55">
              <w:t xml:space="preserve">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73FC945A" w14:textId="47775895" w:rsidR="00A27C58" w:rsidRPr="00344223" w:rsidRDefault="00A27C58" w:rsidP="009F6794">
            <w:pPr>
              <w:pStyle w:val="Tabletext"/>
            </w:pPr>
            <w:hyperlink r:id="rId62" w:history="1">
              <w:r w:rsidRPr="00D81CFA">
                <w:rPr>
                  <w:rStyle w:val="Hyperlink"/>
                  <w:color w:val="auto"/>
                </w:rPr>
                <w:t>GL-1</w:t>
              </w:r>
            </w:hyperlink>
            <w:r w:rsidRPr="00344223">
              <w:t xml:space="preserve"> </w:t>
            </w:r>
          </w:p>
        </w:tc>
      </w:tr>
      <w:tr w:rsidR="00BF2EE2" w:rsidRPr="00512E55" w14:paraId="6524E42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73AFB34" w14:textId="77777777" w:rsidR="00BF2EE2" w:rsidRPr="00512E55" w:rsidRDefault="00A27C58" w:rsidP="009F6794">
            <w:pPr>
              <w:pStyle w:val="Tabletext"/>
            </w:pPr>
            <w:r w:rsidRPr="00512E55">
              <w:t>2</w:t>
            </w:r>
          </w:p>
        </w:tc>
        <w:tc>
          <w:tcPr>
            <w:cnfStyle w:val="000001000000" w:firstRow="0" w:lastRow="0" w:firstColumn="0" w:lastColumn="0" w:oddVBand="0" w:evenVBand="1" w:oddHBand="0" w:evenHBand="0" w:firstRowFirstColumn="0" w:firstRowLastColumn="0" w:lastRowFirstColumn="0" w:lastRowLastColumn="0"/>
            <w:tcW w:w="3214" w:type="pct"/>
          </w:tcPr>
          <w:p w14:paraId="0CC3D0A9" w14:textId="018CF3A0" w:rsidR="00BF2EE2" w:rsidRPr="00512E55" w:rsidRDefault="003155C7" w:rsidP="009F6794">
            <w:pPr>
              <w:pStyle w:val="Tabletext"/>
            </w:pPr>
            <w:r w:rsidRPr="00512E55">
              <w:t xml:space="preserve">Victorian </w:t>
            </w:r>
            <w:r w:rsidR="00BF2EE2" w:rsidRPr="00512E55">
              <w:t xml:space="preserve">DRFA Fact Sheet 1 - Claims and </w:t>
            </w:r>
            <w:r w:rsidR="00653559" w:rsidRPr="00512E55">
              <w:t xml:space="preserve">eligibility 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4F28A3E8" w14:textId="507D44A0" w:rsidR="00BF2EE2" w:rsidRPr="00344223" w:rsidRDefault="00BF2EE2" w:rsidP="009F6794">
            <w:pPr>
              <w:pStyle w:val="Tabletext"/>
            </w:pPr>
            <w:hyperlink r:id="rId63" w:history="1">
              <w:r w:rsidRPr="00D81CFA">
                <w:rPr>
                  <w:rStyle w:val="Hyperlink"/>
                  <w:color w:val="auto"/>
                </w:rPr>
                <w:t>FS-1</w:t>
              </w:r>
            </w:hyperlink>
            <w:r w:rsidRPr="00344223">
              <w:t xml:space="preserve"> </w:t>
            </w:r>
          </w:p>
        </w:tc>
      </w:tr>
      <w:tr w:rsidR="00BF2EE2" w:rsidRPr="00512E55" w14:paraId="54CEDF2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3529DF0" w14:textId="77777777" w:rsidR="00BF2EE2" w:rsidRPr="00512E55" w:rsidRDefault="00A27C58" w:rsidP="009F6794">
            <w:pPr>
              <w:pStyle w:val="Tabletext"/>
            </w:pPr>
            <w:r w:rsidRPr="00512E55">
              <w:t>3</w:t>
            </w:r>
          </w:p>
        </w:tc>
        <w:tc>
          <w:tcPr>
            <w:cnfStyle w:val="000001000000" w:firstRow="0" w:lastRow="0" w:firstColumn="0" w:lastColumn="0" w:oddVBand="0" w:evenVBand="1" w:oddHBand="0" w:evenHBand="0" w:firstRowFirstColumn="0" w:firstRowLastColumn="0" w:lastRowFirstColumn="0" w:lastRowLastColumn="0"/>
            <w:tcW w:w="3214" w:type="pct"/>
          </w:tcPr>
          <w:p w14:paraId="2381E93D" w14:textId="296960A1" w:rsidR="00BF2EE2" w:rsidRPr="00512E55" w:rsidRDefault="003155C7" w:rsidP="009F6794">
            <w:pPr>
              <w:pStyle w:val="Tabletext"/>
            </w:pPr>
            <w:r w:rsidRPr="00512E55">
              <w:t xml:space="preserve">Victorian </w:t>
            </w:r>
            <w:r w:rsidR="00BF2EE2" w:rsidRPr="00512E55">
              <w:t xml:space="preserve">DRFA Claim Form </w:t>
            </w:r>
            <w:r w:rsidR="005B2E56" w:rsidRPr="00512E55">
              <w:t>B</w:t>
            </w:r>
            <w:r w:rsidR="00BF2EE2" w:rsidRPr="00512E55">
              <w:t xml:space="preserve"> - </w:t>
            </w:r>
            <w:r w:rsidR="00BF2EE2" w:rsidRPr="00485B16">
              <w:t xml:space="preserve">Emergency </w:t>
            </w:r>
            <w:r w:rsidR="00653559" w:rsidRPr="00512E55">
              <w:t>works</w:t>
            </w:r>
          </w:p>
        </w:tc>
        <w:tc>
          <w:tcPr>
            <w:cnfStyle w:val="000010000000" w:firstRow="0" w:lastRow="0" w:firstColumn="0" w:lastColumn="0" w:oddVBand="1" w:evenVBand="0" w:oddHBand="0" w:evenHBand="0" w:firstRowFirstColumn="0" w:firstRowLastColumn="0" w:lastRowFirstColumn="0" w:lastRowLastColumn="0"/>
            <w:tcW w:w="1143" w:type="pct"/>
          </w:tcPr>
          <w:p w14:paraId="49DD95F6" w14:textId="2D0F7618" w:rsidR="00BF2EE2" w:rsidRPr="00344223" w:rsidRDefault="00BF2EE2" w:rsidP="009F6794">
            <w:pPr>
              <w:pStyle w:val="Tabletext"/>
            </w:pPr>
            <w:hyperlink r:id="rId64"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B</w:t>
              </w:r>
              <w:r w:rsidRPr="00D81CFA">
                <w:rPr>
                  <w:rStyle w:val="Hyperlink"/>
                  <w:color w:val="auto"/>
                </w:rPr>
                <w:t>-EW</w:t>
              </w:r>
            </w:hyperlink>
          </w:p>
        </w:tc>
      </w:tr>
      <w:tr w:rsidR="00BF2EE2" w:rsidRPr="00512E55" w14:paraId="17BE624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1F548EE7" w14:textId="77777777" w:rsidR="00BF2EE2" w:rsidRPr="00512E55" w:rsidRDefault="00A27C58" w:rsidP="009F6794">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09FAE753" w14:textId="15B58089" w:rsidR="00BF2EE2" w:rsidRPr="00512E55" w:rsidRDefault="003155C7" w:rsidP="009F6794">
            <w:pPr>
              <w:pStyle w:val="Tabletext"/>
            </w:pPr>
            <w:r w:rsidRPr="00512E55">
              <w:t>V</w:t>
            </w:r>
            <w:r w:rsidR="00BF2EE2" w:rsidRPr="00512E55">
              <w:t>ictoria</w:t>
            </w:r>
            <w:r w:rsidRPr="00512E55">
              <w:t>n</w:t>
            </w:r>
            <w:r w:rsidR="00BF2EE2" w:rsidRPr="00512E55">
              <w:t xml:space="preserve"> </w:t>
            </w:r>
            <w:r w:rsidRPr="00512E55">
              <w:t xml:space="preserve">DRFA </w:t>
            </w:r>
            <w:r w:rsidR="00BF2EE2" w:rsidRPr="00512E55">
              <w:t xml:space="preserve">Claim Form </w:t>
            </w:r>
            <w:r w:rsidR="005B2E56" w:rsidRPr="00512E55">
              <w:t>C</w:t>
            </w:r>
            <w:r w:rsidR="00BF2EE2" w:rsidRPr="00512E55">
              <w:t xml:space="preserve"> </w:t>
            </w:r>
            <w:r w:rsidR="00BB4E0B">
              <w:t>–</w:t>
            </w:r>
            <w:r w:rsidR="00BF2EE2" w:rsidRPr="00512E55">
              <w:t xml:space="preserve"> </w:t>
            </w:r>
            <w:r w:rsidR="00BB4E0B">
              <w:t xml:space="preserve">Immediate </w:t>
            </w:r>
            <w:r w:rsidR="00BF2EE2" w:rsidRPr="00512E55">
              <w:t xml:space="preserve">Reconstruction </w:t>
            </w:r>
            <w:r w:rsidR="00653559" w:rsidRPr="00512E55">
              <w:t>works</w:t>
            </w:r>
            <w:r w:rsidR="00763B6A" w:rsidRPr="00512E55">
              <w:t xml:space="preserve"> </w:t>
            </w:r>
          </w:p>
        </w:tc>
        <w:tc>
          <w:tcPr>
            <w:cnfStyle w:val="000010000000" w:firstRow="0" w:lastRow="0" w:firstColumn="0" w:lastColumn="0" w:oddVBand="1" w:evenVBand="0" w:oddHBand="0" w:evenHBand="0" w:firstRowFirstColumn="0" w:firstRowLastColumn="0" w:lastRowFirstColumn="0" w:lastRowLastColumn="0"/>
            <w:tcW w:w="1143" w:type="pct"/>
          </w:tcPr>
          <w:p w14:paraId="7988FF7D" w14:textId="5912563A" w:rsidR="00BF2EE2" w:rsidRPr="00344223" w:rsidRDefault="00BF2EE2" w:rsidP="009F6794">
            <w:pPr>
              <w:pStyle w:val="Tabletext"/>
            </w:pPr>
            <w:hyperlink r:id="rId65"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C</w:t>
              </w:r>
              <w:r w:rsidRPr="00D81CFA">
                <w:rPr>
                  <w:rStyle w:val="Hyperlink"/>
                  <w:color w:val="auto"/>
                </w:rPr>
                <w:t>-</w:t>
              </w:r>
              <w:r w:rsidR="00BB4E0B" w:rsidRPr="00D81CFA">
                <w:rPr>
                  <w:rStyle w:val="Hyperlink"/>
                  <w:color w:val="auto"/>
                </w:rPr>
                <w:t>I</w:t>
              </w:r>
              <w:r w:rsidRPr="00D81CFA">
                <w:rPr>
                  <w:rStyle w:val="Hyperlink"/>
                  <w:color w:val="auto"/>
                </w:rPr>
                <w:t>R</w:t>
              </w:r>
            </w:hyperlink>
          </w:p>
        </w:tc>
      </w:tr>
      <w:tr w:rsidR="00BB4E0B" w:rsidRPr="00512E55" w14:paraId="410C97F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46E6FB9E" w14:textId="68C91561" w:rsidR="00BB4E0B" w:rsidRPr="00512E55" w:rsidRDefault="00BB4E0B" w:rsidP="00BB4E0B">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264FBA36" w14:textId="05461949" w:rsidR="00BB4E0B" w:rsidRPr="00816371" w:rsidRDefault="00BB4E0B" w:rsidP="00BB4E0B">
            <w:pPr>
              <w:pStyle w:val="Tabletext"/>
            </w:pPr>
            <w:r w:rsidRPr="00816371">
              <w:t xml:space="preserve">Victorian DRFA Claim Form C - Reconstruction works </w:t>
            </w:r>
          </w:p>
        </w:tc>
        <w:tc>
          <w:tcPr>
            <w:cnfStyle w:val="000010000000" w:firstRow="0" w:lastRow="0" w:firstColumn="0" w:lastColumn="0" w:oddVBand="1" w:evenVBand="0" w:oddHBand="0" w:evenHBand="0" w:firstRowFirstColumn="0" w:firstRowLastColumn="0" w:lastRowFirstColumn="0" w:lastRowLastColumn="0"/>
            <w:tcW w:w="1143" w:type="pct"/>
          </w:tcPr>
          <w:p w14:paraId="5BA76CFA" w14:textId="681461AD" w:rsidR="00BB4E0B" w:rsidRPr="00344223" w:rsidRDefault="00BB4E0B" w:rsidP="00BB4E0B">
            <w:pPr>
              <w:pStyle w:val="Tabletext"/>
            </w:pPr>
            <w:hyperlink r:id="rId66" w:history="1">
              <w:r w:rsidRPr="00D81CFA">
                <w:rPr>
                  <w:rStyle w:val="Hyperlink"/>
                  <w:color w:val="auto"/>
                </w:rPr>
                <w:t>V Form C-RW</w:t>
              </w:r>
            </w:hyperlink>
          </w:p>
        </w:tc>
      </w:tr>
      <w:tr w:rsidR="00BB4E0B" w:rsidRPr="00512E55" w14:paraId="39BFB0B2"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7DCD585E" w14:textId="77777777" w:rsidR="00BB4E0B" w:rsidRPr="00512E55" w:rsidRDefault="00BB4E0B" w:rsidP="00BB4E0B">
            <w:pPr>
              <w:pStyle w:val="Tabletext"/>
            </w:pPr>
            <w:r w:rsidRPr="00512E55">
              <w:t>5</w:t>
            </w:r>
          </w:p>
        </w:tc>
        <w:tc>
          <w:tcPr>
            <w:cnfStyle w:val="000001000000" w:firstRow="0" w:lastRow="0" w:firstColumn="0" w:lastColumn="0" w:oddVBand="0" w:evenVBand="1" w:oddHBand="0" w:evenHBand="0" w:firstRowFirstColumn="0" w:firstRowLastColumn="0" w:lastRowFirstColumn="0" w:lastRowLastColumn="0"/>
            <w:tcW w:w="3214" w:type="pct"/>
          </w:tcPr>
          <w:p w14:paraId="49C403C9" w14:textId="77777777" w:rsidR="00BB4E0B" w:rsidRPr="00816371" w:rsidRDefault="00BB4E0B" w:rsidP="00BB4E0B">
            <w:pPr>
              <w:pStyle w:val="Tabletext"/>
            </w:pPr>
            <w:r w:rsidRPr="00816371">
              <w:t xml:space="preserve">Victorian DRFA Claim Form B2 - Completed works </w:t>
            </w:r>
          </w:p>
        </w:tc>
        <w:tc>
          <w:tcPr>
            <w:cnfStyle w:val="000010000000" w:firstRow="0" w:lastRow="0" w:firstColumn="0" w:lastColumn="0" w:oddVBand="1" w:evenVBand="0" w:oddHBand="0" w:evenHBand="0" w:firstRowFirstColumn="0" w:firstRowLastColumn="0" w:lastRowFirstColumn="0" w:lastRowLastColumn="0"/>
            <w:tcW w:w="1143" w:type="pct"/>
          </w:tcPr>
          <w:p w14:paraId="7FD216C0" w14:textId="70C69C8F" w:rsidR="00BB4E0B" w:rsidRPr="00344223" w:rsidRDefault="00BB4E0B" w:rsidP="00BB4E0B">
            <w:pPr>
              <w:pStyle w:val="Tabletext"/>
            </w:pPr>
            <w:hyperlink r:id="rId67" w:history="1">
              <w:r w:rsidRPr="00D81CFA">
                <w:rPr>
                  <w:rStyle w:val="Hyperlink"/>
                  <w:color w:val="auto"/>
                </w:rPr>
                <w:t>V Form C2-CW</w:t>
              </w:r>
            </w:hyperlink>
          </w:p>
        </w:tc>
      </w:tr>
      <w:tr w:rsidR="00BB4E0B" w:rsidRPr="00512E55" w14:paraId="255ADF7A"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9EA7AB4" w14:textId="77777777" w:rsidR="00BB4E0B" w:rsidRPr="00512E55" w:rsidRDefault="00BB4E0B" w:rsidP="00BB4E0B">
            <w:pPr>
              <w:pStyle w:val="Tabletext"/>
            </w:pPr>
            <w:r w:rsidRPr="00512E55">
              <w:t>6</w:t>
            </w:r>
          </w:p>
        </w:tc>
        <w:tc>
          <w:tcPr>
            <w:cnfStyle w:val="000001000000" w:firstRow="0" w:lastRow="0" w:firstColumn="0" w:lastColumn="0" w:oddVBand="0" w:evenVBand="1" w:oddHBand="0" w:evenHBand="0" w:firstRowFirstColumn="0" w:firstRowLastColumn="0" w:lastRowFirstColumn="0" w:lastRowLastColumn="0"/>
            <w:tcW w:w="3214" w:type="pct"/>
          </w:tcPr>
          <w:p w14:paraId="0371FD4C" w14:textId="77777777" w:rsidR="00BB4E0B" w:rsidRPr="00816371" w:rsidRDefault="00BB4E0B" w:rsidP="00BB4E0B">
            <w:pPr>
              <w:pStyle w:val="Tabletext"/>
            </w:pPr>
            <w:r w:rsidRPr="00816371">
              <w:t>Victorian DRFA Claim Form D - Reporting template</w:t>
            </w:r>
          </w:p>
        </w:tc>
        <w:tc>
          <w:tcPr>
            <w:cnfStyle w:val="000010000000" w:firstRow="0" w:lastRow="0" w:firstColumn="0" w:lastColumn="0" w:oddVBand="1" w:evenVBand="0" w:oddHBand="0" w:evenHBand="0" w:firstRowFirstColumn="0" w:firstRowLastColumn="0" w:lastRowFirstColumn="0" w:lastRowLastColumn="0"/>
            <w:tcW w:w="1143" w:type="pct"/>
          </w:tcPr>
          <w:p w14:paraId="470EFF09" w14:textId="5EA17407" w:rsidR="00BB4E0B" w:rsidRPr="00344223" w:rsidRDefault="00BB4E0B" w:rsidP="00BB4E0B">
            <w:pPr>
              <w:pStyle w:val="Tabletext"/>
            </w:pPr>
            <w:hyperlink r:id="rId68" w:history="1">
              <w:r w:rsidRPr="00D81CFA">
                <w:rPr>
                  <w:rStyle w:val="Hyperlink"/>
                  <w:color w:val="auto"/>
                </w:rPr>
                <w:t>V Form D-QTR</w:t>
              </w:r>
            </w:hyperlink>
          </w:p>
        </w:tc>
      </w:tr>
      <w:tr w:rsidR="00BB4E0B" w:rsidRPr="00512E55" w14:paraId="59AB88A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2A3C11AE" w14:textId="77777777" w:rsidR="00BB4E0B" w:rsidRPr="00512E55" w:rsidRDefault="00BB4E0B" w:rsidP="00BB4E0B">
            <w:pPr>
              <w:pStyle w:val="Tabletext"/>
            </w:pPr>
            <w:r w:rsidRPr="00512E55">
              <w:t>7</w:t>
            </w:r>
          </w:p>
        </w:tc>
        <w:tc>
          <w:tcPr>
            <w:cnfStyle w:val="000001000000" w:firstRow="0" w:lastRow="0" w:firstColumn="0" w:lastColumn="0" w:oddVBand="0" w:evenVBand="1" w:oddHBand="0" w:evenHBand="0" w:firstRowFirstColumn="0" w:firstRowLastColumn="0" w:lastRowFirstColumn="0" w:lastRowLastColumn="0"/>
            <w:tcW w:w="3214" w:type="pct"/>
          </w:tcPr>
          <w:p w14:paraId="5D7F0931" w14:textId="77777777" w:rsidR="00BB4E0B" w:rsidRPr="00A30AD2" w:rsidRDefault="00BB4E0B" w:rsidP="00BB4E0B">
            <w:pPr>
              <w:pStyle w:val="Tabletext"/>
            </w:pPr>
            <w:r w:rsidRPr="00816371">
              <w:t>Victorian DRFA Claim Form D - Claim lodgement declaration – Asset Reconstruction works</w:t>
            </w:r>
          </w:p>
        </w:tc>
        <w:tc>
          <w:tcPr>
            <w:cnfStyle w:val="000010000000" w:firstRow="0" w:lastRow="0" w:firstColumn="0" w:lastColumn="0" w:oddVBand="1" w:evenVBand="0" w:oddHBand="0" w:evenHBand="0" w:firstRowFirstColumn="0" w:firstRowLastColumn="0" w:lastRowFirstColumn="0" w:lastRowLastColumn="0"/>
            <w:tcW w:w="1143" w:type="pct"/>
          </w:tcPr>
          <w:p w14:paraId="6D90737E" w14:textId="7B793A47" w:rsidR="00BB4E0B" w:rsidRPr="00344223" w:rsidRDefault="003E36EC" w:rsidP="00BB4E0B">
            <w:pPr>
              <w:pStyle w:val="Tabletext"/>
            </w:pPr>
            <w:hyperlink r:id="rId69" w:history="1">
              <w:r w:rsidRPr="00D81CFA">
                <w:rPr>
                  <w:rStyle w:val="Hyperlink"/>
                  <w:color w:val="auto"/>
                </w:rPr>
                <w:t>V Form C-RW</w:t>
              </w:r>
            </w:hyperlink>
          </w:p>
        </w:tc>
      </w:tr>
    </w:tbl>
    <w:p w14:paraId="007F9CAF" w14:textId="77777777" w:rsidR="00D05D62" w:rsidRPr="00512E55" w:rsidRDefault="00D05D62" w:rsidP="00803C8A">
      <w:pPr>
        <w:rPr>
          <w:b/>
          <w:color w:val="5A4099"/>
          <w:sz w:val="32"/>
          <w:szCs w:val="36"/>
        </w:rPr>
      </w:pPr>
    </w:p>
    <w:p w14:paraId="2C7505D9" w14:textId="0B2013AF" w:rsidR="00994DE2" w:rsidRDefault="00994DE2">
      <w:pPr>
        <w:spacing w:before="0" w:after="0" w:line="240" w:lineRule="auto"/>
      </w:pPr>
      <w:r>
        <w:br w:type="page"/>
      </w:r>
    </w:p>
    <w:p w14:paraId="46ABE4CF" w14:textId="77777777" w:rsidR="0006241F" w:rsidRDefault="0006241F" w:rsidP="00994DE2">
      <w:pPr>
        <w:pStyle w:val="Heading1"/>
        <w:ind w:left="794" w:hanging="794"/>
        <w:sectPr w:rsidR="0006241F" w:rsidSect="00D2066B">
          <w:pgSz w:w="11906" w:h="16838" w:code="9"/>
          <w:pgMar w:top="2160" w:right="1440" w:bottom="1138" w:left="1440" w:header="706" w:footer="461" w:gutter="0"/>
          <w:cols w:space="708"/>
          <w:docGrid w:linePitch="360"/>
        </w:sectPr>
      </w:pPr>
      <w:bookmarkStart w:id="3770" w:name="_Toc69378950"/>
    </w:p>
    <w:p w14:paraId="087AAEAD" w14:textId="6D573C29" w:rsidR="00994DE2" w:rsidRDefault="00994DE2" w:rsidP="00994DE2">
      <w:pPr>
        <w:pStyle w:val="Heading1"/>
        <w:ind w:left="794" w:hanging="794"/>
      </w:pPr>
      <w:bookmarkStart w:id="3771" w:name="_Toc189726111"/>
      <w:r w:rsidRPr="00154831">
        <w:t>A</w:t>
      </w:r>
      <w:r>
        <w:t xml:space="preserve">ppendix B: </w:t>
      </w:r>
      <w:r w:rsidRPr="00154831">
        <w:t xml:space="preserve">Emergency </w:t>
      </w:r>
      <w:r>
        <w:t>w</w:t>
      </w:r>
      <w:r w:rsidRPr="00154831">
        <w:t xml:space="preserve">orks </w:t>
      </w:r>
      <w:r>
        <w:t>p</w:t>
      </w:r>
      <w:r w:rsidRPr="00154831">
        <w:t xml:space="preserve">hoto </w:t>
      </w:r>
      <w:r>
        <w:t>r</w:t>
      </w:r>
      <w:r w:rsidRPr="00154831">
        <w:t>eport</w:t>
      </w:r>
      <w:bookmarkEnd w:id="3770"/>
      <w:r w:rsidR="00A652AF">
        <w:rPr>
          <w:rStyle w:val="FootnoteReference"/>
        </w:rPr>
        <w:footnoteReference w:id="1"/>
      </w:r>
      <w:bookmarkEnd w:id="3771"/>
    </w:p>
    <w:p w14:paraId="7E8750E9" w14:textId="77777777" w:rsidR="00C86969" w:rsidRDefault="00100A2B">
      <w:pPr>
        <w:spacing w:before="0" w:after="0" w:line="240" w:lineRule="auto"/>
        <w:rPr>
          <w:rFonts w:asciiTheme="majorHAnsi" w:eastAsia="Times New Roman" w:hAnsiTheme="majorHAnsi" w:cstheme="majorHAnsi"/>
          <w:b/>
          <w:noProof/>
          <w:color w:val="0063A6" w:themeColor="accent1"/>
          <w:spacing w:val="-2"/>
          <w:sz w:val="40"/>
          <w:szCs w:val="40"/>
          <w:lang w:eastAsia="en-US"/>
        </w:rPr>
      </w:pPr>
      <w:r>
        <w:rPr>
          <w:rFonts w:asciiTheme="majorHAnsi" w:eastAsia="Times New Roman" w:hAnsiTheme="majorHAnsi" w:cstheme="majorHAnsi"/>
          <w:b/>
          <w:noProof/>
          <w:color w:val="0063A6" w:themeColor="accent1"/>
          <w:spacing w:val="-2"/>
          <w:sz w:val="40"/>
          <w:szCs w:val="40"/>
          <w:lang w:eastAsia="en-US"/>
        </w:rPr>
        <w:drawing>
          <wp:inline distT="0" distB="0" distL="0" distR="0" wp14:anchorId="0F76D863" wp14:editId="1E6F6167">
            <wp:extent cx="6271105" cy="50419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0">
                      <a:extLst>
                        <a:ext uri="{28A0092B-C50C-407E-A947-70E740481C1C}">
                          <a14:useLocalDpi xmlns:a14="http://schemas.microsoft.com/office/drawing/2010/main" val="0"/>
                        </a:ext>
                      </a:extLst>
                    </a:blip>
                    <a:stretch>
                      <a:fillRect/>
                    </a:stretch>
                  </pic:blipFill>
                  <pic:spPr>
                    <a:xfrm>
                      <a:off x="0" y="0"/>
                      <a:ext cx="6276969" cy="5046615"/>
                    </a:xfrm>
                    <a:prstGeom prst="rect">
                      <a:avLst/>
                    </a:prstGeom>
                  </pic:spPr>
                </pic:pic>
              </a:graphicData>
            </a:graphic>
          </wp:inline>
        </w:drawing>
      </w:r>
      <w:bookmarkStart w:id="3772" w:name="_Ref528136943"/>
      <w:bookmarkStart w:id="3773" w:name="_Ref526946545"/>
      <w:bookmarkStart w:id="3774" w:name="_Ref526946556"/>
      <w:bookmarkStart w:id="3775" w:name="_Ref527042186"/>
      <w:bookmarkStart w:id="3776" w:name="_Ref527042546"/>
      <w:bookmarkStart w:id="3777" w:name="_Ref527042608"/>
      <w:bookmarkStart w:id="3778" w:name="_Toc69378953"/>
    </w:p>
    <w:p w14:paraId="077C7E8D" w14:textId="77777777" w:rsidR="00C86969" w:rsidRPr="00A30AD2" w:rsidRDefault="00C86969" w:rsidP="00A30AD2">
      <w:pPr>
        <w:rPr>
          <w:rFonts w:asciiTheme="majorHAnsi" w:eastAsiaTheme="majorEastAsia" w:hAnsiTheme="majorHAnsi" w:cstheme="majorBidi"/>
          <w:sz w:val="36"/>
          <w:szCs w:val="28"/>
        </w:rPr>
      </w:pPr>
    </w:p>
    <w:p w14:paraId="460DC974" w14:textId="77777777" w:rsidR="00C86969" w:rsidRPr="00A30AD2" w:rsidRDefault="00C86969" w:rsidP="00A30AD2">
      <w:pPr>
        <w:rPr>
          <w:rFonts w:asciiTheme="majorHAnsi" w:eastAsiaTheme="majorEastAsia" w:hAnsiTheme="majorHAnsi" w:cstheme="majorBidi"/>
          <w:sz w:val="36"/>
          <w:szCs w:val="28"/>
        </w:rPr>
      </w:pPr>
    </w:p>
    <w:p w14:paraId="14A6ABB3" w14:textId="77777777" w:rsidR="00C86969" w:rsidRPr="00A30AD2" w:rsidRDefault="00C86969" w:rsidP="00A30AD2">
      <w:pPr>
        <w:rPr>
          <w:rFonts w:asciiTheme="majorHAnsi" w:eastAsiaTheme="majorEastAsia" w:hAnsiTheme="majorHAnsi" w:cstheme="majorBidi"/>
          <w:sz w:val="36"/>
          <w:szCs w:val="28"/>
        </w:rPr>
      </w:pPr>
    </w:p>
    <w:p w14:paraId="3F82F938" w14:textId="77777777" w:rsidR="00C86969" w:rsidRDefault="00C86969" w:rsidP="00C86969">
      <w:pPr>
        <w:rPr>
          <w:rFonts w:asciiTheme="majorHAnsi" w:eastAsia="Times New Roman" w:hAnsiTheme="majorHAnsi" w:cstheme="majorHAnsi"/>
          <w:b/>
          <w:noProof/>
          <w:color w:val="0063A6" w:themeColor="accent1"/>
          <w:spacing w:val="-2"/>
          <w:sz w:val="40"/>
          <w:szCs w:val="40"/>
          <w:lang w:eastAsia="en-US"/>
        </w:rPr>
      </w:pPr>
    </w:p>
    <w:p w14:paraId="10C1586C" w14:textId="77777777" w:rsidR="00C86969" w:rsidRDefault="00C86969" w:rsidP="006F3DB2">
      <w:pPr>
        <w:rPr>
          <w:rFonts w:asciiTheme="majorHAnsi" w:eastAsia="Times New Roman" w:hAnsiTheme="majorHAnsi" w:cstheme="majorHAnsi"/>
          <w:b/>
          <w:noProof/>
          <w:color w:val="0063A6" w:themeColor="accent1"/>
          <w:spacing w:val="-2"/>
          <w:sz w:val="40"/>
          <w:szCs w:val="40"/>
          <w:lang w:eastAsia="en-US"/>
        </w:rPr>
      </w:pPr>
    </w:p>
    <w:p w14:paraId="66571BB8" w14:textId="5762BBC6" w:rsidR="00994DE2" w:rsidRDefault="00994DE2" w:rsidP="00994DE2">
      <w:pPr>
        <w:pStyle w:val="Heading1"/>
        <w:spacing w:before="120"/>
      </w:pPr>
      <w:bookmarkStart w:id="3779" w:name="_Toc189726112"/>
      <w:r>
        <w:t xml:space="preserve">Appendix C: </w:t>
      </w:r>
      <w:r w:rsidR="00C86969">
        <w:t xml:space="preserve">Immediate </w:t>
      </w:r>
      <w:r w:rsidRPr="00154831">
        <w:t xml:space="preserve">Reconstruction </w:t>
      </w:r>
      <w:r w:rsidR="00C86969">
        <w:t xml:space="preserve">works </w:t>
      </w:r>
      <w:r>
        <w:t>p</w:t>
      </w:r>
      <w:r w:rsidRPr="00154831">
        <w:t xml:space="preserve">hoto </w:t>
      </w:r>
      <w:r>
        <w:t>r</w:t>
      </w:r>
      <w:r w:rsidRPr="00154831">
        <w:t>eport</w:t>
      </w:r>
      <w:bookmarkEnd w:id="3772"/>
      <w:bookmarkEnd w:id="3773"/>
      <w:bookmarkEnd w:id="3774"/>
      <w:bookmarkEnd w:id="3775"/>
      <w:bookmarkEnd w:id="3776"/>
      <w:bookmarkEnd w:id="3777"/>
      <w:bookmarkEnd w:id="3778"/>
      <w:r w:rsidR="00A652AF">
        <w:rPr>
          <w:rStyle w:val="FootnoteReference"/>
        </w:rPr>
        <w:footnoteReference w:id="2"/>
      </w:r>
      <w:bookmarkEnd w:id="3779"/>
    </w:p>
    <w:p w14:paraId="4BF72348" w14:textId="441E44C1" w:rsidR="00994DE2" w:rsidRDefault="00100A2B" w:rsidP="00994DE2">
      <w:pPr>
        <w:sectPr w:rsidR="00994DE2" w:rsidSect="00A30AD2">
          <w:pgSz w:w="11906" w:h="16838" w:code="9"/>
          <w:pgMar w:top="2160" w:right="1440" w:bottom="1140" w:left="1440" w:header="709" w:footer="459" w:gutter="0"/>
          <w:cols w:space="708"/>
          <w:docGrid w:linePitch="360"/>
        </w:sectPr>
      </w:pPr>
      <w:r w:rsidRPr="00100A2B">
        <w:rPr>
          <w:noProof/>
        </w:rPr>
        <w:drawing>
          <wp:inline distT="0" distB="0" distL="0" distR="0" wp14:anchorId="0EC9A51B" wp14:editId="6B810110">
            <wp:extent cx="5891576" cy="4813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95451" cy="4816466"/>
                    </a:xfrm>
                    <a:prstGeom prst="rect">
                      <a:avLst/>
                    </a:prstGeom>
                  </pic:spPr>
                </pic:pic>
              </a:graphicData>
            </a:graphic>
          </wp:inline>
        </w:drawing>
      </w:r>
    </w:p>
    <w:p w14:paraId="11446335" w14:textId="251754C4" w:rsidR="00FE3F1F" w:rsidRDefault="00FE3F1F" w:rsidP="00A352D8">
      <w:pPr>
        <w:pStyle w:val="Heading1"/>
      </w:pPr>
      <w:bookmarkStart w:id="3780" w:name="_Toc189726113"/>
      <w:bookmarkStart w:id="3781" w:name="_Ref527049861"/>
      <w:bookmarkStart w:id="3782" w:name="_Ref528138429"/>
      <w:bookmarkStart w:id="3783" w:name="_Toc69378957"/>
      <w:r w:rsidRPr="00A352D8">
        <w:t xml:space="preserve">Appendix D: </w:t>
      </w:r>
      <w:r w:rsidR="00C86969">
        <w:t xml:space="preserve">Essential Public Assets </w:t>
      </w:r>
      <w:r w:rsidRPr="00A352D8">
        <w:t xml:space="preserve">Reconstruction works closeout photo </w:t>
      </w:r>
      <w:r w:rsidR="001B0813">
        <w:t>r</w:t>
      </w:r>
      <w:r w:rsidRPr="00A352D8">
        <w:t>eport</w:t>
      </w:r>
      <w:r w:rsidR="00A652AF">
        <w:rPr>
          <w:rStyle w:val="FootnoteReference"/>
        </w:rPr>
        <w:footnoteReference w:id="3"/>
      </w:r>
      <w:bookmarkEnd w:id="3780"/>
    </w:p>
    <w:p w14:paraId="05E21CC3" w14:textId="122FC464" w:rsidR="00100A2B" w:rsidRPr="00A352D8" w:rsidRDefault="00100A2B" w:rsidP="00A352D8">
      <w:r>
        <w:rPr>
          <w:noProof/>
        </w:rPr>
        <w:drawing>
          <wp:inline distT="0" distB="0" distL="0" distR="0" wp14:anchorId="4D8DE65A" wp14:editId="592044C8">
            <wp:extent cx="5895201" cy="4743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28E0C296" w14:textId="77777777" w:rsidR="0006241F" w:rsidRDefault="0006241F" w:rsidP="00A352D8">
      <w:pPr>
        <w:pStyle w:val="Heading1"/>
        <w:spacing w:before="120"/>
        <w:sectPr w:rsidR="0006241F" w:rsidSect="00A30AD2">
          <w:pgSz w:w="11906" w:h="16838" w:code="9"/>
          <w:pgMar w:top="2160" w:right="1440" w:bottom="1140" w:left="1440" w:header="709" w:footer="459" w:gutter="0"/>
          <w:cols w:space="708"/>
          <w:docGrid w:linePitch="360"/>
        </w:sectPr>
      </w:pPr>
    </w:p>
    <w:p w14:paraId="4A79AA8C" w14:textId="2CD956B9" w:rsidR="00A352D8" w:rsidRDefault="00A352D8" w:rsidP="00A352D8">
      <w:pPr>
        <w:pStyle w:val="Heading1"/>
        <w:spacing w:before="120"/>
      </w:pPr>
      <w:bookmarkStart w:id="3784" w:name="_Toc189726114"/>
      <w:r>
        <w:t xml:space="preserve">Appendix E: </w:t>
      </w:r>
      <w:r w:rsidRPr="00154831">
        <w:t>Pre-</w:t>
      </w:r>
      <w:r>
        <w:t>d</w:t>
      </w:r>
      <w:r w:rsidRPr="00154831">
        <w:t xml:space="preserve">isaster </w:t>
      </w:r>
      <w:r>
        <w:t>a</w:t>
      </w:r>
      <w:r w:rsidRPr="00154831">
        <w:t xml:space="preserve">sset </w:t>
      </w:r>
      <w:r>
        <w:t>c</w:t>
      </w:r>
      <w:r w:rsidRPr="00154831">
        <w:t xml:space="preserve">ondition </w:t>
      </w:r>
      <w:r>
        <w:t>a</w:t>
      </w:r>
      <w:r w:rsidRPr="00154831">
        <w:t xml:space="preserve">ssessment </w:t>
      </w:r>
      <w:r>
        <w:t>r</w:t>
      </w:r>
      <w:r w:rsidRPr="00154831">
        <w:t xml:space="preserve">eport </w:t>
      </w:r>
      <w:r>
        <w:t>t</w:t>
      </w:r>
      <w:r w:rsidRPr="00154831">
        <w:t>emplate</w:t>
      </w:r>
      <w:r w:rsidR="0020384C">
        <w:rPr>
          <w:rStyle w:val="FootnoteReference"/>
        </w:rPr>
        <w:footnoteReference w:id="4"/>
      </w:r>
      <w:bookmarkEnd w:id="3784"/>
    </w:p>
    <w:p w14:paraId="38908E02" w14:textId="2F2B173F" w:rsidR="00A352D8" w:rsidRDefault="00830FD1" w:rsidP="00A352D8">
      <w:r>
        <w:object w:dxaOrig="5971" w:dyaOrig="8432" w14:anchorId="271CF560">
          <v:shape id="_x0000_i1040" type="#_x0000_t75" style="width:388.2pt;height:545.4pt" o:ole="">
            <v:imagedata r:id="rId24" o:title=""/>
          </v:shape>
          <o:OLEObject Type="Embed" ProgID="PowerPoint.Show.12" ShapeID="_x0000_i1040" DrawAspect="Content" ObjectID="_1817716401" r:id="rId72"/>
        </w:object>
      </w:r>
    </w:p>
    <w:bookmarkEnd w:id="3781"/>
    <w:bookmarkEnd w:id="3782"/>
    <w:bookmarkEnd w:id="3783"/>
    <w:p w14:paraId="206E0DBB" w14:textId="39A01D90" w:rsidR="00790B6A" w:rsidRDefault="00790B6A">
      <w:pPr>
        <w:spacing w:before="0" w:after="0" w:line="240" w:lineRule="auto"/>
      </w:pPr>
      <w:r>
        <w:br w:type="page"/>
      </w:r>
    </w:p>
    <w:p w14:paraId="3A5CB3D5" w14:textId="77777777" w:rsidR="00790B6A" w:rsidRDefault="00790B6A" w:rsidP="00790B6A">
      <w:pPr>
        <w:pStyle w:val="Heading1"/>
        <w:sectPr w:rsidR="00790B6A" w:rsidSect="00A30AD2">
          <w:headerReference w:type="even" r:id="rId73"/>
          <w:footerReference w:type="even" r:id="rId74"/>
          <w:type w:val="evenPage"/>
          <w:pgSz w:w="11906" w:h="16838" w:code="9"/>
          <w:pgMar w:top="2160" w:right="1440" w:bottom="1140" w:left="1440" w:header="709" w:footer="459" w:gutter="0"/>
          <w:cols w:space="708"/>
          <w:docGrid w:linePitch="360"/>
        </w:sectPr>
      </w:pPr>
    </w:p>
    <w:p w14:paraId="35222D1E" w14:textId="77777777" w:rsidR="00DD4676" w:rsidRDefault="00DD4676" w:rsidP="00DD4676">
      <w:pPr>
        <w:pStyle w:val="FootnoteText"/>
        <w:rPr>
          <w:rStyle w:val="Hyperlink"/>
        </w:rPr>
      </w:pPr>
    </w:p>
    <w:p w14:paraId="7B29B5A1" w14:textId="359808CF" w:rsidR="00DD4676" w:rsidRPr="00DD4676" w:rsidRDefault="00DD4676" w:rsidP="00DD4676">
      <w:pPr>
        <w:pStyle w:val="Heading1"/>
      </w:pPr>
      <w:bookmarkStart w:id="3785" w:name="_Toc189726115"/>
      <w:r w:rsidRPr="00DD4676">
        <w:t xml:space="preserve">Appendix </w:t>
      </w:r>
      <w:r w:rsidR="00CA18DA">
        <w:t>F</w:t>
      </w:r>
      <w:r w:rsidRPr="00DD4676">
        <w:t xml:space="preserve"> – Day Labour Plant and Equipment benchmark rates</w:t>
      </w:r>
      <w:bookmarkEnd w:id="3785"/>
      <w:r w:rsidRPr="00DD4676">
        <w:t xml:space="preserve"> </w:t>
      </w:r>
    </w:p>
    <w:p w14:paraId="773A07F7" w14:textId="77777777" w:rsidR="00DD4676" w:rsidRDefault="00DD4676" w:rsidP="00DD4676">
      <w:r>
        <w:rPr>
          <w:noProof/>
        </w:rPr>
        <w:drawing>
          <wp:inline distT="0" distB="0" distL="0" distR="0" wp14:anchorId="3ED37846" wp14:editId="1E57F581">
            <wp:extent cx="14068250" cy="5361305"/>
            <wp:effectExtent l="0" t="0" r="0" b="0"/>
            <wp:docPr id="1758590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90454" name="Picture 1" descr="A screenshot of a computer&#10;&#10;Description automatically generated"/>
                    <pic:cNvPicPr/>
                  </pic:nvPicPr>
                  <pic:blipFill>
                    <a:blip r:embed="rId75"/>
                    <a:stretch>
                      <a:fillRect/>
                    </a:stretch>
                  </pic:blipFill>
                  <pic:spPr>
                    <a:xfrm>
                      <a:off x="0" y="0"/>
                      <a:ext cx="14149201" cy="5392155"/>
                    </a:xfrm>
                    <a:prstGeom prst="rect">
                      <a:avLst/>
                    </a:prstGeom>
                  </pic:spPr>
                </pic:pic>
              </a:graphicData>
            </a:graphic>
          </wp:inline>
        </w:drawing>
      </w:r>
    </w:p>
    <w:p w14:paraId="08508485" w14:textId="77777777" w:rsidR="00DD4676" w:rsidRPr="00C20111" w:rsidRDefault="00DD4676" w:rsidP="00DD4676">
      <w:pPr>
        <w:rPr>
          <w:b/>
          <w:bCs/>
        </w:rPr>
      </w:pPr>
      <w:r w:rsidRPr="00C20111">
        <w:rPr>
          <w:b/>
          <w:bCs/>
        </w:rPr>
        <w:t>Description of rates:</w:t>
      </w:r>
    </w:p>
    <w:p w14:paraId="13F8AA7A" w14:textId="77777777" w:rsidR="00DD4676" w:rsidRDefault="00DD4676" w:rsidP="00DD4676">
      <w:r>
        <w:t>F1 – Fixed Depreciation - Fixed depreciation is the “Owning” proportion of the actual depreciation of an asset based on it purchase price and residual value. For plant and equipment older than 10 years, there is no inclusion for this provision due to the assets age.</w:t>
      </w:r>
    </w:p>
    <w:p w14:paraId="45B0BAB9" w14:textId="75C30352" w:rsidR="00DD4676" w:rsidRDefault="00DD4676" w:rsidP="00DD4676">
      <w:r>
        <w:t xml:space="preserve">F2- Finance costs (or “Finance/Operating Lease costs”) is the cost of the </w:t>
      </w:r>
      <w:r w:rsidR="00BF1AAA">
        <w:t xml:space="preserve">finance/operating lease relating to the plant and equipment used to undertake the eligible works. </w:t>
      </w:r>
      <w:r>
        <w:t xml:space="preserve"> For this cost element, a Council is to provide documentary substantiation of the finance lease to support any claim for review and DJCS approval. </w:t>
      </w:r>
    </w:p>
    <w:p w14:paraId="27F83216" w14:textId="77777777" w:rsidR="00DD4676" w:rsidRDefault="00DD4676" w:rsidP="00DD4676">
      <w:r>
        <w:t>F3 – Registration - Registration is the annual cost of registration, compulsory-third party issuance and other associated charges as applicable. Most of the roadworks plant and equipment have been considered as “Plant based SPV - Type P SPV” which do not have any registration fees. For plant and equipment older than 10 years, there is no reduction or amendment due to the assets age.</w:t>
      </w:r>
    </w:p>
    <w:p w14:paraId="7E1CFBE0" w14:textId="4F072B71" w:rsidR="00DD4676" w:rsidRDefault="00DD4676" w:rsidP="00DD4676">
      <w:r>
        <w:t>F4 – Insurance Council organisations purchase insurance policies covering the entire plant and vehicle fleet and pay a single premium. For WOL cost calculation purposes, this premium is allocated to each asset in the fleet based on the value of the plant or vehicle in proportion to the total value of the fleet. For plant and equipment older than 10 years, there is no reduction or amendment due to the assets age.</w:t>
      </w:r>
    </w:p>
    <w:p w14:paraId="38F7AE25" w14:textId="77777777" w:rsidR="00DD4676" w:rsidRDefault="00DD4676" w:rsidP="00DD4676">
      <w:r>
        <w:t>V1 – Fuel - Fuel costs are directly allocated to individual items of the fleet and are a factor of hours worked (or kilometres travelled), the consumption rate (expressed on the basis of litres per 100km or litres per hour) and fuel cost. For plant and equipment older than 10 years, there is no reduction or amendment due to the assets age.</w:t>
      </w:r>
    </w:p>
    <w:p w14:paraId="10E09F54" w14:textId="77777777" w:rsidR="00DD4676" w:rsidRDefault="00DD4676" w:rsidP="00DD4676">
      <w:r>
        <w:t>.V2 – Oils Engine oil consumption is based on litres consumed per 10,000km or 1,000 hours. This cost relates only to oil consumed between services and not oil changes. For plant and equipment older than 10 years, there is no reduction or amendment due to the assets age.</w:t>
      </w:r>
    </w:p>
    <w:p w14:paraId="144D23D9" w14:textId="77777777" w:rsidR="00DD4676" w:rsidRDefault="00DD4676" w:rsidP="00DD4676">
      <w:r>
        <w:t>V3 – Maintenance - Maintenance or unplanned repairs is based on daily activities such as broken mirrors, suspension amendments, lubricants (including grease and hydraulics) not included as part of repairs or schedule maintenance, in accordance with manufacturers recommendations and based on experience. For plant and equipment older than 10 years, there is no reduction or amendment due to the assets age.</w:t>
      </w:r>
    </w:p>
    <w:p w14:paraId="6E64F680" w14:textId="77777777" w:rsidR="00DD4676" w:rsidRDefault="00DD4676" w:rsidP="00DD4676">
      <w:pPr>
        <w:pStyle w:val="FootnoteText"/>
        <w:rPr>
          <w:rStyle w:val="Hyperlink"/>
        </w:rPr>
      </w:pPr>
      <w:r>
        <w:t>V4 – Consumables - Consumables include the cost or replacement, or the provisioning of replacement or rupture of tyres or tracks, and the plant specific engagement tools (i.e. grader tines or excavator bucket teeth) that are used as part of the plant and equipment’s daily operation(s) and usage. For plant and equipment older than 10 years, there is no reduction or amendment due to the assets age.</w:t>
      </w:r>
    </w:p>
    <w:p w14:paraId="32516EF5" w14:textId="77777777" w:rsidR="00DD4676" w:rsidRDefault="00DD4676" w:rsidP="00DD4676">
      <w:pPr>
        <w:pStyle w:val="FootnoteText"/>
        <w:rPr>
          <w:rStyle w:val="Hyperlink"/>
        </w:rPr>
      </w:pPr>
    </w:p>
    <w:p w14:paraId="791A7A8D" w14:textId="77777777" w:rsidR="00DD4676" w:rsidRDefault="00DD4676" w:rsidP="00DD4676">
      <w:pPr>
        <w:pStyle w:val="FootnoteText"/>
        <w:rPr>
          <w:rStyle w:val="Hyperlink"/>
        </w:rPr>
      </w:pPr>
      <w:r>
        <w:t>V5 – Repairs - Repairs and / including schedule maintenance are the annualised cost to service the asset. Manufacturers provide projected costs for their maintenance schedules based on engine operating hours (or kilometres travelled). Repair costs include workshop labour costs, parts, oils and lubricants (including filters). For plant and equipment older than 10 years, there is no reduction or amendment due to the assets age.</w:t>
      </w:r>
    </w:p>
    <w:p w14:paraId="07DC735B" w14:textId="77777777" w:rsidR="00DD4676" w:rsidRDefault="00DD4676" w:rsidP="00DD4676">
      <w:pPr>
        <w:pStyle w:val="FootnoteText"/>
        <w:rPr>
          <w:rStyle w:val="Hyperlink"/>
        </w:rPr>
      </w:pPr>
    </w:p>
    <w:p w14:paraId="2F420E8D" w14:textId="77777777" w:rsidR="00DD4676" w:rsidRDefault="00DD4676" w:rsidP="00DD4676">
      <w:pPr>
        <w:pStyle w:val="FootnoteText"/>
      </w:pPr>
      <w:r>
        <w:t>V6 – Operational Depreciation - Operational depreciation is the “Running” proportion of the actual depreciation of an asset based on it purchase price and residual value. For plant and equipment older than 10 years, there is no inclusion for this provision due to the assets age.</w:t>
      </w:r>
    </w:p>
    <w:p w14:paraId="3F1CE019" w14:textId="77777777" w:rsidR="00790B6A" w:rsidRDefault="00790B6A" w:rsidP="00790B6A"/>
    <w:p w14:paraId="62EFE16A" w14:textId="6529EC25" w:rsidR="00421284" w:rsidRDefault="00421284" w:rsidP="00790B6A">
      <w:r>
        <w:t>Delivery Agencies should refer and complete the Delivery Agency Plant Rates Template and Delivery Agency Day Labour Template and lodge when lodging a claim and/or REPA estimate package in the CMS, where they are seeking to claim a rate higher than the benchmark for day labour and Council-owned plant and equipment.</w:t>
      </w:r>
    </w:p>
    <w:p w14:paraId="004417BD" w14:textId="77777777" w:rsidR="00421284" w:rsidRDefault="00421284" w:rsidP="00790B6A"/>
    <w:p w14:paraId="65958509" w14:textId="77777777" w:rsidR="00790B6A" w:rsidRDefault="00790B6A" w:rsidP="00790B6A"/>
    <w:p w14:paraId="5BA4CD63" w14:textId="77777777" w:rsidR="001C52DF" w:rsidRDefault="001C52DF" w:rsidP="001C52DF">
      <w:pPr>
        <w:pStyle w:val="Heading1"/>
        <w:ind w:left="794" w:hanging="794"/>
        <w:sectPr w:rsidR="001C52DF" w:rsidSect="00DD4676">
          <w:type w:val="evenPage"/>
          <w:pgSz w:w="23808" w:h="16840" w:orient="landscape" w:code="8"/>
          <w:pgMar w:top="1440" w:right="2160" w:bottom="1440" w:left="1140" w:header="709" w:footer="459" w:gutter="0"/>
          <w:cols w:space="708"/>
          <w:docGrid w:linePitch="360"/>
        </w:sectPr>
      </w:pPr>
    </w:p>
    <w:p w14:paraId="2AA84C4D" w14:textId="301A1E16" w:rsidR="001C52DF" w:rsidRDefault="001C52DF" w:rsidP="001C52DF">
      <w:pPr>
        <w:pStyle w:val="Heading1"/>
        <w:ind w:left="794" w:hanging="794"/>
      </w:pPr>
      <w:bookmarkStart w:id="3786" w:name="_Toc189726116"/>
      <w:r>
        <w:t xml:space="preserve">Appendix </w:t>
      </w:r>
      <w:r w:rsidR="00CA18DA">
        <w:t>G</w:t>
      </w:r>
      <w:r>
        <w:t xml:space="preserve"> – Salary On-Cost benchmark rates</w:t>
      </w:r>
      <w:bookmarkEnd w:id="3786"/>
      <w:r>
        <w:t xml:space="preserve"> </w:t>
      </w:r>
    </w:p>
    <w:p w14:paraId="023094CD" w14:textId="77777777" w:rsidR="001C52DF" w:rsidRDefault="001C52DF" w:rsidP="001C52DF">
      <w:r>
        <w:t>If used for forecasting, the midpoint of the salary band of the role to recruited to be used, along with the on-cost component.</w:t>
      </w:r>
    </w:p>
    <w:p w14:paraId="6F346900" w14:textId="77777777" w:rsidR="001C52DF" w:rsidRDefault="001C52DF" w:rsidP="001C52DF">
      <w:r>
        <w:t>Salary on-costs are calculated as a percentage of the salary to be paid. Note the below table is not designed to capture every possible on-cost component however cover the key aspects.</w:t>
      </w:r>
    </w:p>
    <w:tbl>
      <w:tblPr>
        <w:tblStyle w:val="TableGrid"/>
        <w:tblpPr w:leftFromText="180" w:rightFromText="180" w:vertAnchor="text" w:horzAnchor="margin" w:tblpY="760"/>
        <w:tblW w:w="10337" w:type="dxa"/>
        <w:tblLook w:val="04A0" w:firstRow="1" w:lastRow="0" w:firstColumn="1" w:lastColumn="0" w:noHBand="0" w:noVBand="1"/>
      </w:tblPr>
      <w:tblGrid>
        <w:gridCol w:w="1410"/>
        <w:gridCol w:w="2033"/>
        <w:gridCol w:w="1096"/>
        <w:gridCol w:w="5798"/>
      </w:tblGrid>
      <w:tr w:rsidR="001C52DF" w14:paraId="7753014E" w14:textId="77777777" w:rsidTr="00D35D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A86637"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t>On-cost component</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660586" w14:textId="0DAA529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Average rate from survey undertaken by L</w:t>
            </w:r>
            <w:r w:rsidR="00BF1AAA">
              <w:rPr>
                <w:b/>
                <w:bCs/>
                <w:color w:val="auto"/>
                <w:szCs w:val="17"/>
                <w:u w:val="none"/>
              </w:rPr>
              <w:t xml:space="preserve">ocal </w:t>
            </w:r>
            <w:r w:rsidRPr="00393152">
              <w:rPr>
                <w:b/>
                <w:bCs/>
                <w:color w:val="auto"/>
                <w:szCs w:val="17"/>
                <w:u w:val="none"/>
              </w:rPr>
              <w:t>G</w:t>
            </w:r>
            <w:r w:rsidR="00BF1AAA">
              <w:rPr>
                <w:b/>
                <w:bCs/>
                <w:color w:val="auto"/>
                <w:szCs w:val="17"/>
                <w:u w:val="none"/>
              </w:rPr>
              <w:t xml:space="preserve">overnment </w:t>
            </w:r>
            <w:r w:rsidRPr="00393152">
              <w:rPr>
                <w:b/>
                <w:bCs/>
                <w:color w:val="auto"/>
                <w:szCs w:val="17"/>
                <w:u w:val="none"/>
              </w:rPr>
              <w:t>V</w:t>
            </w:r>
            <w:r w:rsidR="00BF1AAA">
              <w:rPr>
                <w:b/>
                <w:bCs/>
                <w:color w:val="auto"/>
                <w:szCs w:val="17"/>
                <w:u w:val="none"/>
              </w:rPr>
              <w:t>ictoria</w:t>
            </w:r>
          </w:p>
        </w:tc>
        <w:tc>
          <w:tcPr>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EED2B3" w14:textId="7777777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 xml:space="preserve">Benchmark rate or Specific council input </w:t>
            </w:r>
          </w:p>
        </w:tc>
        <w:tc>
          <w:tcPr>
            <w:tcW w:w="52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1601E1" w14:textId="77777777" w:rsidR="001C52DF" w:rsidRPr="00393152" w:rsidRDefault="001C52DF" w:rsidP="001C52DF">
            <w:pPr>
              <w:pStyle w:val="ListBullet"/>
              <w:numPr>
                <w:ilvl w:val="0"/>
                <w:numId w:val="0"/>
              </w:numPr>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Comments</w:t>
            </w:r>
          </w:p>
        </w:tc>
      </w:tr>
      <w:tr w:rsidR="001C52DF" w14:paraId="06AC4A53"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666151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Superannuation</w:t>
            </w:r>
          </w:p>
        </w:tc>
        <w:tc>
          <w:tcPr>
            <w:tcW w:w="1837" w:type="dxa"/>
            <w:tcBorders>
              <w:top w:val="single" w:sz="4" w:space="0" w:color="auto"/>
              <w:left w:val="single" w:sz="4" w:space="0" w:color="auto"/>
              <w:bottom w:val="single" w:sz="4" w:space="0" w:color="auto"/>
              <w:right w:val="single" w:sz="4" w:space="0" w:color="auto"/>
            </w:tcBorders>
            <w:hideMark/>
          </w:tcPr>
          <w:p w14:paraId="55448BBE"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11.6%</w:t>
            </w:r>
          </w:p>
        </w:tc>
        <w:tc>
          <w:tcPr>
            <w:tcW w:w="0" w:type="dxa"/>
            <w:tcBorders>
              <w:top w:val="single" w:sz="4" w:space="0" w:color="auto"/>
              <w:left w:val="single" w:sz="4" w:space="0" w:color="auto"/>
              <w:bottom w:val="single" w:sz="4" w:space="0" w:color="auto"/>
              <w:right w:val="single" w:sz="4" w:space="0" w:color="auto"/>
            </w:tcBorders>
            <w:hideMark/>
          </w:tcPr>
          <w:p w14:paraId="41B1D72F"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2023-24 – 11%;</w:t>
            </w:r>
          </w:p>
          <w:p w14:paraId="5E98F3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2024-25 – 11.5%;</w:t>
            </w:r>
          </w:p>
          <w:p w14:paraId="2CCCDAA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2025-26 – 12%.</w:t>
            </w:r>
          </w:p>
        </w:tc>
        <w:tc>
          <w:tcPr>
            <w:tcW w:w="5239" w:type="dxa"/>
            <w:tcBorders>
              <w:top w:val="single" w:sz="4" w:space="0" w:color="auto"/>
              <w:left w:val="single" w:sz="4" w:space="0" w:color="auto"/>
              <w:bottom w:val="single" w:sz="4" w:space="0" w:color="auto"/>
              <w:right w:val="single" w:sz="4" w:space="0" w:color="auto"/>
            </w:tcBorders>
            <w:hideMark/>
          </w:tcPr>
          <w:p w14:paraId="49EC3B50"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To reflect the legislated increases in Superannuation Guarantee contributions.</w:t>
            </w:r>
          </w:p>
        </w:tc>
      </w:tr>
      <w:tr w:rsidR="001C52DF" w14:paraId="0E3CD4EC"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1AAC18F6"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Workcover</w:t>
            </w:r>
          </w:p>
        </w:tc>
        <w:tc>
          <w:tcPr>
            <w:tcW w:w="1837" w:type="dxa"/>
            <w:tcBorders>
              <w:top w:val="single" w:sz="4" w:space="0" w:color="auto"/>
              <w:left w:val="single" w:sz="4" w:space="0" w:color="auto"/>
              <w:bottom w:val="single" w:sz="4" w:space="0" w:color="auto"/>
              <w:right w:val="single" w:sz="4" w:space="0" w:color="auto"/>
            </w:tcBorders>
            <w:hideMark/>
          </w:tcPr>
          <w:p w14:paraId="574661CB"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tc>
        <w:tc>
          <w:tcPr>
            <w:tcW w:w="0" w:type="dxa"/>
            <w:tcBorders>
              <w:top w:val="single" w:sz="4" w:space="0" w:color="auto"/>
              <w:left w:val="single" w:sz="4" w:space="0" w:color="auto"/>
              <w:bottom w:val="single" w:sz="4" w:space="0" w:color="auto"/>
              <w:right w:val="single" w:sz="4" w:space="0" w:color="auto"/>
            </w:tcBorders>
            <w:hideMark/>
          </w:tcPr>
          <w:p w14:paraId="42228D1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p w14:paraId="428AF40F"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67C1BB57" w14:textId="1145DA3D"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For information, industry rate average published by the Victorian Work Cover Authority for the 2023-24 FY: 2.068% for ‘Local Government Administration’ sector and 3.010% for ‘Road and Bridge Construction’ sector.</w:t>
            </w:r>
          </w:p>
        </w:tc>
      </w:tr>
      <w:tr w:rsidR="001C52DF" w14:paraId="06E12076"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EC10CD1"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Payroll Tax</w:t>
            </w:r>
          </w:p>
        </w:tc>
        <w:tc>
          <w:tcPr>
            <w:tcW w:w="1837" w:type="dxa"/>
            <w:tcBorders>
              <w:top w:val="single" w:sz="4" w:space="0" w:color="auto"/>
              <w:left w:val="single" w:sz="4" w:space="0" w:color="auto"/>
              <w:bottom w:val="single" w:sz="4" w:space="0" w:color="auto"/>
              <w:right w:val="single" w:sz="4" w:space="0" w:color="auto"/>
            </w:tcBorders>
            <w:hideMark/>
          </w:tcPr>
          <w:p w14:paraId="5F1598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N/A</w:t>
            </w:r>
          </w:p>
        </w:tc>
        <w:tc>
          <w:tcPr>
            <w:tcW w:w="0" w:type="dxa"/>
            <w:tcBorders>
              <w:top w:val="single" w:sz="4" w:space="0" w:color="auto"/>
              <w:left w:val="single" w:sz="4" w:space="0" w:color="auto"/>
              <w:bottom w:val="single" w:sz="4" w:space="0" w:color="auto"/>
              <w:right w:val="single" w:sz="4" w:space="0" w:color="auto"/>
            </w:tcBorders>
            <w:hideMark/>
          </w:tcPr>
          <w:p w14:paraId="5A92BE84"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4AA3BEF2" w14:textId="74F70EB1"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LGAs are exempt</w:t>
            </w:r>
            <w:r w:rsidR="0010218A">
              <w:rPr>
                <w:color w:val="auto"/>
                <w:szCs w:val="17"/>
                <w:u w:val="none"/>
              </w:rPr>
              <w:t>.</w:t>
            </w:r>
          </w:p>
        </w:tc>
      </w:tr>
      <w:tr w:rsidR="001C52DF" w14:paraId="6EA64ACB"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05A6FA7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Recreation Leave Loading</w:t>
            </w:r>
          </w:p>
        </w:tc>
        <w:tc>
          <w:tcPr>
            <w:tcW w:w="1837" w:type="dxa"/>
            <w:tcBorders>
              <w:top w:val="single" w:sz="4" w:space="0" w:color="auto"/>
              <w:left w:val="single" w:sz="4" w:space="0" w:color="auto"/>
              <w:bottom w:val="single" w:sz="4" w:space="0" w:color="auto"/>
              <w:right w:val="single" w:sz="4" w:space="0" w:color="auto"/>
            </w:tcBorders>
            <w:hideMark/>
          </w:tcPr>
          <w:p w14:paraId="71E3E93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8.56%</w:t>
            </w:r>
          </w:p>
        </w:tc>
        <w:tc>
          <w:tcPr>
            <w:tcW w:w="0" w:type="dxa"/>
            <w:tcBorders>
              <w:top w:val="single" w:sz="4" w:space="0" w:color="auto"/>
              <w:left w:val="single" w:sz="4" w:space="0" w:color="auto"/>
              <w:bottom w:val="single" w:sz="4" w:space="0" w:color="auto"/>
              <w:right w:val="single" w:sz="4" w:space="0" w:color="auto"/>
            </w:tcBorders>
            <w:hideMark/>
          </w:tcPr>
          <w:p w14:paraId="4F76ED7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17.5%</w:t>
            </w:r>
          </w:p>
        </w:tc>
        <w:tc>
          <w:tcPr>
            <w:tcW w:w="5239" w:type="dxa"/>
            <w:tcBorders>
              <w:top w:val="single" w:sz="4" w:space="0" w:color="auto"/>
              <w:left w:val="single" w:sz="4" w:space="0" w:color="auto"/>
              <w:bottom w:val="single" w:sz="4" w:space="0" w:color="auto"/>
              <w:right w:val="single" w:sz="4" w:space="0" w:color="auto"/>
            </w:tcBorders>
            <w:hideMark/>
          </w:tcPr>
          <w:p w14:paraId="20802208" w14:textId="77777777"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Recreation leave loading of the salary capped at four weeks annual leave.</w:t>
            </w:r>
          </w:p>
        </w:tc>
      </w:tr>
      <w:tr w:rsidR="001C52DF" w14:paraId="777A6EDB"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7C904F4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Long Service Leave provision</w:t>
            </w:r>
          </w:p>
        </w:tc>
        <w:tc>
          <w:tcPr>
            <w:tcW w:w="1837" w:type="dxa"/>
            <w:tcBorders>
              <w:top w:val="single" w:sz="4" w:space="0" w:color="auto"/>
              <w:left w:val="single" w:sz="4" w:space="0" w:color="auto"/>
              <w:bottom w:val="single" w:sz="4" w:space="0" w:color="auto"/>
              <w:right w:val="single" w:sz="4" w:space="0" w:color="auto"/>
            </w:tcBorders>
            <w:hideMark/>
          </w:tcPr>
          <w:p w14:paraId="473EF2B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tc>
        <w:tc>
          <w:tcPr>
            <w:tcW w:w="0" w:type="dxa"/>
            <w:tcBorders>
              <w:top w:val="single" w:sz="4" w:space="0" w:color="auto"/>
              <w:left w:val="single" w:sz="4" w:space="0" w:color="auto"/>
              <w:bottom w:val="single" w:sz="4" w:space="0" w:color="auto"/>
              <w:right w:val="single" w:sz="4" w:space="0" w:color="auto"/>
            </w:tcBorders>
            <w:hideMark/>
          </w:tcPr>
          <w:p w14:paraId="54F179A5"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p w14:paraId="4ED486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4A4295D2"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 xml:space="preserve">The salary increase captured in the relevant industry EBA in the relevant financial year. Councils pay this entitlement according to the </w:t>
            </w:r>
            <w:r w:rsidRPr="00393152">
              <w:rPr>
                <w:i/>
                <w:iCs/>
                <w:color w:val="auto"/>
                <w:szCs w:val="17"/>
                <w:u w:val="none"/>
              </w:rPr>
              <w:t>Long Service Leave Act 2018</w:t>
            </w:r>
            <w:r w:rsidRPr="00393152">
              <w:rPr>
                <w:color w:val="auto"/>
                <w:szCs w:val="17"/>
                <w:u w:val="none"/>
              </w:rPr>
              <w:t>. Under the Act, long service leave accrues progressively at a rate of one week for every 60 weeks of continuous employment with one employer, that is approximately 0.866 of a week per year. Noting that some employees will leave the council before being eligible to take LSL.</w:t>
            </w:r>
          </w:p>
        </w:tc>
      </w:tr>
      <w:tr w:rsidR="001C52DF" w14:paraId="0F7A2530"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2EFBB208"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Operating overhead cost</w:t>
            </w:r>
          </w:p>
        </w:tc>
        <w:tc>
          <w:tcPr>
            <w:tcW w:w="1837" w:type="dxa"/>
            <w:tcBorders>
              <w:top w:val="single" w:sz="4" w:space="0" w:color="auto"/>
              <w:left w:val="single" w:sz="4" w:space="0" w:color="auto"/>
              <w:bottom w:val="single" w:sz="4" w:space="0" w:color="auto"/>
              <w:right w:val="single" w:sz="4" w:space="0" w:color="auto"/>
            </w:tcBorders>
            <w:hideMark/>
          </w:tcPr>
          <w:p w14:paraId="08E9BB1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Not surveyed</w:t>
            </w:r>
          </w:p>
        </w:tc>
        <w:tc>
          <w:tcPr>
            <w:tcW w:w="0" w:type="dxa"/>
            <w:tcBorders>
              <w:top w:val="single" w:sz="4" w:space="0" w:color="auto"/>
              <w:left w:val="single" w:sz="4" w:space="0" w:color="auto"/>
              <w:bottom w:val="single" w:sz="4" w:space="0" w:color="auto"/>
              <w:right w:val="single" w:sz="4" w:space="0" w:color="auto"/>
            </w:tcBorders>
            <w:hideMark/>
          </w:tcPr>
          <w:p w14:paraId="09BB4790"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70B5097F" w14:textId="6E288241"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The operating overhead costs should not include costs that will be incurred by council </w:t>
            </w:r>
            <w:r w:rsidR="00CA18DA" w:rsidRPr="00393152">
              <w:rPr>
                <w:color w:val="auto"/>
                <w:szCs w:val="17"/>
                <w:u w:val="none"/>
              </w:rPr>
              <w:t xml:space="preserve">had the </w:t>
            </w:r>
            <w:r w:rsidRPr="00393152">
              <w:rPr>
                <w:color w:val="auto"/>
                <w:szCs w:val="17"/>
                <w:u w:val="none"/>
              </w:rPr>
              <w:t xml:space="preserve">disaster event </w:t>
            </w:r>
            <w:r w:rsidR="00CA18DA" w:rsidRPr="00393152">
              <w:rPr>
                <w:color w:val="auto"/>
                <w:szCs w:val="17"/>
                <w:u w:val="none"/>
              </w:rPr>
              <w:t>not occurred</w:t>
            </w:r>
            <w:r w:rsidRPr="00393152">
              <w:rPr>
                <w:color w:val="auto"/>
                <w:szCs w:val="17"/>
                <w:u w:val="none"/>
              </w:rPr>
              <w:t xml:space="preserve"> (e.g. rent, motor vehicle, utility). Assignment of operating overhead cost percentage calculated at the start of each financial year as part of the annual budget process to allocate budget to cost centres is not appropriate percentage.</w:t>
            </w:r>
          </w:p>
          <w:p w14:paraId="6C3A3117" w14:textId="0D1F32CE"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‘Additional’ operating overhead costs incurred by recruiting the additional resource/s can be claimed under the eligible activity undertaken </w:t>
            </w:r>
            <w:r w:rsidR="00CA18DA" w:rsidRPr="00393152">
              <w:rPr>
                <w:color w:val="auto"/>
                <w:szCs w:val="17"/>
                <w:u w:val="none"/>
              </w:rPr>
              <w:t>e.g.</w:t>
            </w:r>
            <w:r w:rsidRPr="00393152">
              <w:rPr>
                <w:color w:val="auto"/>
                <w:szCs w:val="17"/>
                <w:u w:val="none"/>
              </w:rPr>
              <w:t xml:space="preserve"> additional accommodation leased as part of the disaster event, additional IT connection/hosting cost above the IT contract fee staff cap for the council as a whole.</w:t>
            </w:r>
          </w:p>
        </w:tc>
      </w:tr>
      <w:tr w:rsidR="001C52DF" w14:paraId="079079D4"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5BF15038"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t>Benchmark rate</w:t>
            </w:r>
          </w:p>
        </w:tc>
        <w:tc>
          <w:tcPr>
            <w:tcW w:w="1837" w:type="dxa"/>
            <w:tcBorders>
              <w:top w:val="single" w:sz="4" w:space="0" w:color="auto"/>
              <w:left w:val="single" w:sz="4" w:space="0" w:color="auto"/>
              <w:bottom w:val="single" w:sz="4" w:space="0" w:color="auto"/>
              <w:right w:val="single" w:sz="4" w:space="0" w:color="auto"/>
            </w:tcBorders>
          </w:tcPr>
          <w:p w14:paraId="539F4D8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p>
        </w:tc>
        <w:tc>
          <w:tcPr>
            <w:tcW w:w="0" w:type="dxa"/>
            <w:tcBorders>
              <w:top w:val="single" w:sz="4" w:space="0" w:color="auto"/>
              <w:left w:val="single" w:sz="4" w:space="0" w:color="auto"/>
              <w:bottom w:val="single" w:sz="4" w:space="0" w:color="auto"/>
              <w:right w:val="single" w:sz="4" w:space="0" w:color="auto"/>
            </w:tcBorders>
            <w:hideMark/>
          </w:tcPr>
          <w:p w14:paraId="216D53EA"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33.81% 2023-24</w:t>
            </w:r>
          </w:p>
          <w:p w14:paraId="7A38E9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b/>
                <w:bCs/>
                <w:color w:val="auto"/>
                <w:szCs w:val="17"/>
                <w:u w:val="none"/>
              </w:rPr>
              <w:t>34.31% 2024-25</w:t>
            </w:r>
          </w:p>
        </w:tc>
        <w:tc>
          <w:tcPr>
            <w:tcW w:w="5239" w:type="dxa"/>
            <w:tcBorders>
              <w:top w:val="single" w:sz="4" w:space="0" w:color="auto"/>
              <w:left w:val="single" w:sz="4" w:space="0" w:color="auto"/>
              <w:bottom w:val="single" w:sz="4" w:space="0" w:color="auto"/>
              <w:right w:val="single" w:sz="4" w:space="0" w:color="auto"/>
            </w:tcBorders>
          </w:tcPr>
          <w:p w14:paraId="746CA8B1" w14:textId="77777777" w:rsidR="001C52DF" w:rsidRPr="00393152" w:rsidRDefault="001C52DF" w:rsidP="001C52DF">
            <w:pPr>
              <w:pStyle w:val="ListBullet"/>
              <w:numPr>
                <w:ilvl w:val="0"/>
                <w:numId w:val="0"/>
              </w:numPr>
              <w:cnfStyle w:val="000000000000" w:firstRow="0" w:lastRow="0" w:firstColumn="0" w:lastColumn="0" w:oddVBand="0" w:evenVBand="0" w:oddHBand="0" w:evenHBand="0" w:firstRowFirstColumn="0" w:firstRowLastColumn="0" w:lastRowFirstColumn="0" w:lastRowLastColumn="0"/>
              <w:rPr>
                <w:color w:val="auto"/>
                <w:szCs w:val="17"/>
                <w:u w:val="none"/>
              </w:rPr>
            </w:pPr>
          </w:p>
        </w:tc>
      </w:tr>
    </w:tbl>
    <w:p w14:paraId="7C12A880" w14:textId="68CC9B9F" w:rsidR="001C52DF" w:rsidRPr="00C20111" w:rsidRDefault="001C52DF" w:rsidP="001C52DF">
      <w:r>
        <w:t>On-costs components for casual staff, to be excluded/included as appropriate.</w:t>
      </w:r>
    </w:p>
    <w:p w14:paraId="394C1688" w14:textId="77777777" w:rsidR="00790B6A" w:rsidRDefault="00790B6A" w:rsidP="00790B6A"/>
    <w:p w14:paraId="36896CC0" w14:textId="77777777" w:rsidR="001C52DF" w:rsidRDefault="001C52DF" w:rsidP="00790B6A">
      <w:pPr>
        <w:sectPr w:rsidR="001C52DF" w:rsidSect="00393152">
          <w:type w:val="evenPage"/>
          <w:pgSz w:w="11907" w:h="16840" w:code="9"/>
          <w:pgMar w:top="2160" w:right="1440" w:bottom="1140" w:left="1440" w:header="709" w:footer="459" w:gutter="0"/>
          <w:cols w:space="708"/>
          <w:docGrid w:linePitch="360"/>
        </w:sectPr>
      </w:pPr>
    </w:p>
    <w:p w14:paraId="0E133F68" w14:textId="77777777" w:rsidR="00790B6A" w:rsidRDefault="00790B6A" w:rsidP="00790B6A"/>
    <w:p w14:paraId="5C682727" w14:textId="77777777" w:rsidR="001C52DF" w:rsidRDefault="001C52DF" w:rsidP="00790B6A">
      <w:pPr>
        <w:sectPr w:rsidR="001C52DF" w:rsidSect="00393152">
          <w:pgSz w:w="16840" w:h="11907" w:orient="landscape" w:code="9"/>
          <w:pgMar w:top="1440" w:right="2160" w:bottom="1440" w:left="1140" w:header="709" w:footer="459" w:gutter="0"/>
          <w:cols w:space="708"/>
          <w:docGrid w:linePitch="360"/>
        </w:sectPr>
      </w:pPr>
    </w:p>
    <w:p w14:paraId="34E77A0D" w14:textId="77777777" w:rsidR="00790B6A" w:rsidRDefault="00790B6A" w:rsidP="00790B6A"/>
    <w:p w14:paraId="116BC46E" w14:textId="77777777" w:rsidR="00790B6A" w:rsidRDefault="00790B6A" w:rsidP="005E283E">
      <w:pPr>
        <w:keepNext/>
        <w:keepLines/>
        <w:spacing w:before="0" w:after="0"/>
        <w:outlineLvl w:val="1"/>
        <w:sectPr w:rsidR="00790B6A" w:rsidSect="00393152">
          <w:pgSz w:w="23808" w:h="16840" w:orient="landscape" w:code="8"/>
          <w:pgMar w:top="1440" w:right="2160" w:bottom="1440" w:left="1140" w:header="709" w:footer="459" w:gutter="0"/>
          <w:cols w:space="708"/>
          <w:docGrid w:linePitch="360"/>
        </w:sectPr>
      </w:pPr>
    </w:p>
    <w:p w14:paraId="1D3DCB1B" w14:textId="77777777" w:rsidR="00790B6A" w:rsidRPr="00512E55" w:rsidRDefault="00790B6A" w:rsidP="005E283E">
      <w:pPr>
        <w:keepNext/>
        <w:keepLines/>
        <w:spacing w:before="0" w:after="0"/>
        <w:outlineLvl w:val="1"/>
      </w:pPr>
    </w:p>
    <w:sectPr w:rsidR="00790B6A" w:rsidRPr="00512E55" w:rsidSect="00790B6A">
      <w:pgSz w:w="11906" w:h="16838" w:code="9"/>
      <w:pgMar w:top="2160" w:right="1440" w:bottom="1140" w:left="1440" w:header="709"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D5882" w14:textId="77777777" w:rsidR="00A603F8" w:rsidRDefault="00A603F8">
      <w:r>
        <w:separator/>
      </w:r>
    </w:p>
  </w:endnote>
  <w:endnote w:type="continuationSeparator" w:id="0">
    <w:p w14:paraId="08BDA8E3" w14:textId="77777777" w:rsidR="00A603F8" w:rsidRDefault="00A603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E26AD" w14:textId="77777777" w:rsidR="009C4BF3" w:rsidRDefault="009C4BF3">
    <w:pPr>
      <w:pStyle w:val="Footer"/>
    </w:pPr>
    <w:r>
      <mc:AlternateContent>
        <mc:Choice Requires="wps">
          <w:drawing>
            <wp:anchor distT="0" distB="0" distL="114300" distR="114300" simplePos="0" relativeHeight="251659776" behindDoc="0" locked="0" layoutInCell="0" allowOverlap="1" wp14:anchorId="5CB3D565" wp14:editId="7A0E7AC0">
              <wp:simplePos x="0" y="0"/>
              <wp:positionH relativeFrom="page">
                <wp:posOffset>0</wp:posOffset>
              </wp:positionH>
              <wp:positionV relativeFrom="page">
                <wp:posOffset>10234930</wp:posOffset>
              </wp:positionV>
              <wp:extent cx="7560310" cy="266700"/>
              <wp:effectExtent l="0" t="0" r="0" b="0"/>
              <wp:wrapNone/>
              <wp:docPr id="14" name="MSIPCM3c374d9da6307cee9ec7e5ba" descr="{&quot;HashCode&quot;:905516305,&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FA12CD" w14:textId="253C233A"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CB3D565" id="_x0000_t202" coordsize="21600,21600" o:spt="202" path="m,l,21600r21600,l21600,xe">
              <v:stroke joinstyle="miter"/>
              <v:path gradientshapeok="t" o:connecttype="rect"/>
            </v:shapetype>
            <v:shape id="MSIPCM3c374d9da6307cee9ec7e5ba" o:spid="_x0000_s1027" type="#_x0000_t202" alt="{&quot;HashCode&quot;:905516305,&quot;Height&quot;:841.0,&quot;Width&quot;:595.0,&quot;Placement&quot;:&quot;Footer&quot;,&quot;Index&quot;:&quot;OddAndEven&quot;,&quot;Section&quot;:1,&quot;Top&quot;:0.0,&quot;Left&quot;:0.0}" style="position:absolute;margin-left:0;margin-top:805.9pt;width:595.3pt;height:21pt;z-index:25165977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" o:allowincell="f" filled="f" stroked="f" strokeweight=".5pt">
              <v:textbox inset="20pt,0,,0">
                <w:txbxContent>
                  <w:p w14:paraId="33FA12CD" w14:textId="253C233A"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1827487"/>
      <w:docPartObj>
        <w:docPartGallery w:val="Page Numbers (Bottom of Page)"/>
        <w:docPartUnique/>
      </w:docPartObj>
    </w:sdtPr>
    <w:sdtContent>
      <w:p w14:paraId="49420982" w14:textId="411B8511" w:rsidR="00F21022" w:rsidRDefault="00F21022" w:rsidP="00F21022">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2E3C8E">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2E3C8E">
          <w:t>Disaster Recovery Funding Arrangements</w:t>
        </w:r>
        <w:r w:rsidRPr="00C022F9">
          <w:fldChar w:fldCharType="end"/>
        </w:r>
      </w:p>
      <w:p w14:paraId="04308157" w14:textId="111E0F6A" w:rsidR="00F039BD" w:rsidRDefault="00F039BD">
        <w:pPr>
          <w:pStyle w:val="Footer"/>
          <w:jc w:val="right"/>
        </w:pPr>
        <w:r>
          <w:t xml:space="preserve">Page | </w:t>
        </w:r>
        <w:r>
          <w:rPr>
            <w:noProof w:val="0"/>
          </w:rPr>
          <w:fldChar w:fldCharType="begin"/>
        </w:r>
        <w:r>
          <w:instrText xml:space="preserve"> PAGE   \* MERGEFORMAT </w:instrText>
        </w:r>
        <w:r>
          <w:rPr>
            <w:noProof w:val="0"/>
          </w:rPr>
          <w:fldChar w:fldCharType="separate"/>
        </w:r>
        <w:r>
          <w:t>2</w:t>
        </w:r>
        <w:r>
          <w:fldChar w:fldCharType="end"/>
        </w:r>
        <w:r>
          <w:t xml:space="preserve"> </w:t>
        </w:r>
      </w:p>
    </w:sdtContent>
  </w:sdt>
  <w:p w14:paraId="578AA316" w14:textId="38147746" w:rsidR="009C4BF3" w:rsidRPr="00607617" w:rsidRDefault="009C4BF3" w:rsidP="00607617">
    <w:pPr>
      <w:pStyle w:val="NoStyle"/>
      <w:rPr>
        <w:sz w:val="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83282" w14:textId="77777777" w:rsidR="009C4BF3" w:rsidRDefault="009C4BF3">
    <w:pPr>
      <w:pStyle w:val="Footer"/>
    </w:pPr>
    <w:r>
      <mc:AlternateContent>
        <mc:Choice Requires="wps">
          <w:drawing>
            <wp:anchor distT="0" distB="0" distL="114300" distR="114300" simplePos="0" relativeHeight="251658752" behindDoc="0" locked="0" layoutInCell="0" allowOverlap="1" wp14:anchorId="3384531F" wp14:editId="0DD4A521">
              <wp:simplePos x="0" y="0"/>
              <wp:positionH relativeFrom="page">
                <wp:align>left</wp:align>
              </wp:positionH>
              <wp:positionV relativeFrom="page">
                <wp:posOffset>10099757</wp:posOffset>
              </wp:positionV>
              <wp:extent cx="7560310" cy="393589"/>
              <wp:effectExtent l="0" t="0" r="0" b="6985"/>
              <wp:wrapNone/>
              <wp:docPr id="13" name="MSIPCM398943559f336e4d7cd6f4a9" descr="{&quot;HashCode&quot;:905516305,&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93589"/>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05E53F" w14:textId="7E5DCD1D" w:rsidR="009C4BF3"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w14:anchorId="3384531F" id="_x0000_t202" coordsize="21600,21600" o:spt="202" path="m,l,21600r21600,l21600,xe">
              <v:stroke joinstyle="miter"/>
              <v:path gradientshapeok="t" o:connecttype="rect"/>
            </v:shapetype>
            <v:shape id="MSIPCM398943559f336e4d7cd6f4a9" o:spid="_x0000_s1028" type="#_x0000_t202" alt="{&quot;HashCode&quot;:905516305,&quot;Height&quot;:841.0,&quot;Width&quot;:595.0,&quot;Placement&quot;:&quot;Footer&quot;,&quot;Index&quot;:&quot;FirstPage&quot;,&quot;Section&quot;:1,&quot;Top&quot;:0.0,&quot;Left&quot;:0.0}" style="position:absolute;margin-left:0;margin-top:795.25pt;width:595.3pt;height:31pt;z-index:251658752;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" o:allowincell="f" filled="f" stroked="f" strokeweight=".5pt">
              <v:textbox inset="20pt,0,,0">
                <w:txbxContent>
                  <w:p w14:paraId="1505E53F" w14:textId="7E5DCD1D" w:rsidR="009C4BF3" w:rsidRDefault="009C4BF3" w:rsidP="000D70B0">
                    <w:pPr>
                      <w:spacing w:before="0" w:after="0"/>
                      <w:rPr>
                        <w:rFonts w:ascii="Calibri" w:hAnsi="Calibri" w:cs="Calibri"/>
                        <w:color w:val="000000"/>
                        <w:sz w:val="22"/>
                      </w:rPr>
                    </w:pPr>
                  </w:p>
                </w:txbxContent>
              </v:textbox>
              <w10:wrap anchorx="page" anchory="page"/>
            </v:shape>
          </w:pict>
        </mc:Fallback>
      </mc:AlternateContent>
    </w:r>
    <w:r w:rsidRPr="00933BD5">
      <w:drawing>
        <wp:anchor distT="0" distB="0" distL="114300" distR="114300" simplePos="0" relativeHeight="251654656" behindDoc="0" locked="0" layoutInCell="1" allowOverlap="1" wp14:anchorId="18BD18C7" wp14:editId="296C4A0F">
          <wp:simplePos x="0" y="0"/>
          <wp:positionH relativeFrom="margin">
            <wp:align>right</wp:align>
          </wp:positionH>
          <wp:positionV relativeFrom="page">
            <wp:posOffset>9716135</wp:posOffset>
          </wp:positionV>
          <wp:extent cx="958854" cy="548640"/>
          <wp:effectExtent l="0" t="0" r="0" b="3810"/>
          <wp:wrapNone/>
          <wp:docPr id="15"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State Gov DTF right reverse rgb.png"/>
                  <pic:cNvPicPr/>
                </pic:nvPicPr>
                <pic:blipFill>
                  <a:blip r:embed="rId1">
                    <a:extLst>
                      <a:ext uri="{28A0092B-C50C-407E-A947-70E740481C1C}">
                        <a14:useLocalDpi xmlns:a14="http://schemas.microsoft.com/office/drawing/2010/main" val="0"/>
                      </a:ext>
                    </a:extLst>
                  </a:blip>
                  <a:stretch>
                    <a:fillRect/>
                  </a:stretch>
                </pic:blipFill>
                <pic:spPr>
                  <a:xfrm>
                    <a:off x="0" y="0"/>
                    <a:ext cx="958854" cy="54864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3B298" w14:textId="0DFE9C1F" w:rsidR="009C4BF3" w:rsidRDefault="009C4BF3" w:rsidP="00933BD5">
    <w:pPr>
      <w:pStyle w:val="Spacer"/>
    </w:pPr>
    <w:r>
      <w:rPr>
        <w:noProof/>
      </w:rPr>
      <mc:AlternateContent>
        <mc:Choice Requires="wps">
          <w:drawing>
            <wp:anchor distT="0" distB="0" distL="114300" distR="114300" simplePos="0" relativeHeight="251647487" behindDoc="0" locked="0" layoutInCell="0" allowOverlap="1" wp14:anchorId="7FECE459" wp14:editId="20DD0A47">
              <wp:simplePos x="0" y="0"/>
              <wp:positionH relativeFrom="page">
                <wp:align>left</wp:align>
              </wp:positionH>
              <wp:positionV relativeFrom="page">
                <wp:posOffset>10241280</wp:posOffset>
              </wp:positionV>
              <wp:extent cx="5641145" cy="259666"/>
              <wp:effectExtent l="0" t="0" r="0" b="7620"/>
              <wp:wrapNone/>
              <wp:docPr id="39" name="MSIPCM064a4e2daa24cd5c06f2b990" descr="{&quot;HashCode&quot;:905516305,&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5641145" cy="259666"/>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EE72A6" w14:textId="77777777"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ECE459" id="_x0000_t202" coordsize="21600,21600" o:spt="202" path="m,l,21600r21600,l21600,xe">
              <v:stroke joinstyle="miter"/>
              <v:path gradientshapeok="t" o:connecttype="rect"/>
            </v:shapetype>
            <v:shape id="MSIPCM064a4e2daa24cd5c06f2b990" o:spid="_x0000_s1029" type="#_x0000_t202" alt="{&quot;HashCode&quot;:905516305,&quot;Height&quot;:841.0,&quot;Width&quot;:595.0,&quot;Placement&quot;:&quot;Footer&quot;,&quot;Index&quot;:&quot;Primary&quot;,&quot;Section&quot;:3,&quot;Top&quot;:0.0,&quot;Left&quot;:0.0}" style="position:absolute;margin-left:0;margin-top:806.4pt;width:444.2pt;height:20.45pt;z-index:251647487;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" o:allowincell="f" filled="f" stroked="f" strokeweight=".5pt">
              <v:textbox inset="20pt,0,,0">
                <w:txbxContent>
                  <w:p w14:paraId="73EE72A6" w14:textId="77777777"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p w14:paraId="1B5751E1" w14:textId="67B37040" w:rsidR="009C4BF3" w:rsidRPr="00C022F9" w:rsidRDefault="009C4BF3" w:rsidP="00933BD5">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016D2D">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sidR="00F21022">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016D2D">
      <w:t>Disaster Recovery Funding Arrangements</w:t>
    </w:r>
    <w:r w:rsidRPr="00C022F9">
      <w:fldChar w:fldCharType="end"/>
    </w:r>
    <w:bookmarkStart w:id="115" w:name="CoverPage"/>
    <w:r w:rsidRPr="00C022F9">
      <w:tab/>
      <w:t>Page</w:t>
    </w:r>
    <w:r w:rsidR="0021510B">
      <w:t xml:space="preserve"> |</w:t>
    </w:r>
    <w:r w:rsidRPr="00C022F9">
      <w:t xml:space="preserv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21</w:t>
    </w:r>
    <w:r w:rsidRPr="00DE60CC">
      <w:rPr>
        <w:rStyle w:val="PageNumber"/>
      </w:rPr>
      <w:fldChar w:fldCharType="end"/>
    </w:r>
    <w:bookmarkEnd w:id="115"/>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3B2FF" w14:textId="77777777" w:rsidR="009C4BF3" w:rsidRPr="005135F6" w:rsidRDefault="009C4BF3" w:rsidP="005135F6">
    <w:pPr>
      <w:pStyle w:val="Footer"/>
    </w:pPr>
    <w:r>
      <mc:AlternateContent>
        <mc:Choice Requires="wps">
          <w:drawing>
            <wp:anchor distT="0" distB="0" distL="114300" distR="114300" simplePos="0" relativeHeight="251662848" behindDoc="0" locked="0" layoutInCell="0" allowOverlap="1" wp14:anchorId="7AD45A5E" wp14:editId="3F9BD371">
              <wp:simplePos x="0" y="0"/>
              <wp:positionH relativeFrom="page">
                <wp:posOffset>0</wp:posOffset>
              </wp:positionH>
              <wp:positionV relativeFrom="page">
                <wp:posOffset>10234930</wp:posOffset>
              </wp:positionV>
              <wp:extent cx="7560310" cy="266700"/>
              <wp:effectExtent l="0" t="0" r="0" b="0"/>
              <wp:wrapNone/>
              <wp:docPr id="18" name="MSIPCM8e9c4510a5d10acfbcc60a47" descr="{&quot;HashCode&quot;:905516305,&quot;Height&quot;:841.0,&quot;Width&quot;:595.0,&quot;Placement&quot;:&quot;Footer&quot;,&quot;Index&quot;:&quot;OddAndEven&quot;,&quot;Section&quot;:5,&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7AD45A5E" id="_x0000_t202" coordsize="21600,21600" o:spt="202" path="m,l,21600r21600,l21600,xe">
              <v:stroke joinstyle="miter"/>
              <v:path gradientshapeok="t" o:connecttype="rect"/>
            </v:shapetype>
            <v:shape id="MSIPCM8e9c4510a5d10acfbcc60a47" o:spid="_x0000_s1030" type="#_x0000_t202" alt="{&quot;HashCode&quot;:905516305,&quot;Height&quot;:841.0,&quot;Width&quot;:595.0,&quot;Placement&quot;:&quot;Footer&quot;,&quot;Index&quot;:&quot;OddAndEven&quot;,&quot;Section&quot;:5,&quot;Top&quot;:0.0,&quot;Left&quot;:0.0}" style="position:absolute;margin-left:0;margin-top:805.9pt;width:595.3pt;height:21pt;z-index:2516628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" o:allowincell="f" filled="f" stroked="f" strokeweight=".5pt">
              <v:textbox inset="20pt,0,,0">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v:textbox>
              <w10:wrap anchorx="page" anchory="page"/>
            </v:shape>
          </w:pict>
        </mc:Fallback>
      </mc:AlternateContent>
    </w:r>
    <w:r>
      <w:drawing>
        <wp:anchor distT="0" distB="0" distL="114300" distR="114300" simplePos="0" relativeHeight="251656704" behindDoc="1" locked="0" layoutInCell="1" allowOverlap="1" wp14:anchorId="580B634D" wp14:editId="47ED653A">
          <wp:simplePos x="0" y="0"/>
          <wp:positionH relativeFrom="column">
            <wp:posOffset>4165528</wp:posOffset>
          </wp:positionH>
          <wp:positionV relativeFrom="paragraph">
            <wp:posOffset>-536265</wp:posOffset>
          </wp:positionV>
          <wp:extent cx="878746" cy="502920"/>
          <wp:effectExtent l="0" t="0" r="0" b="0"/>
          <wp:wrapTight wrapText="bothSides">
            <wp:wrapPolygon edited="0">
              <wp:start x="0" y="0"/>
              <wp:lineTo x="0" y="2455"/>
              <wp:lineTo x="4217" y="20455"/>
              <wp:lineTo x="6560" y="20455"/>
              <wp:lineTo x="21085" y="19636"/>
              <wp:lineTo x="21085" y="6545"/>
              <wp:lineTo x="12651" y="0"/>
              <wp:lineTo x="0" y="0"/>
            </wp:wrapPolygon>
          </wp:wrapTight>
          <wp:docPr id="420341994" name="Picture 4203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78746" cy="50292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D6E283" w14:textId="77777777" w:rsidR="00A603F8" w:rsidRDefault="00A603F8" w:rsidP="00D6593B">
      <w:r>
        <w:separator/>
      </w:r>
    </w:p>
  </w:footnote>
  <w:footnote w:type="continuationSeparator" w:id="0">
    <w:p w14:paraId="4B9CF694" w14:textId="77777777" w:rsidR="00A603F8" w:rsidRDefault="00A603F8">
      <w:r>
        <w:continuationSeparator/>
      </w:r>
    </w:p>
  </w:footnote>
  <w:footnote w:id="1">
    <w:p w14:paraId="0FC96FC0" w14:textId="205F61D4" w:rsidR="009C4BF3" w:rsidRDefault="009C4BF3">
      <w:pPr>
        <w:pStyle w:val="FootnoteText"/>
      </w:pPr>
      <w:r w:rsidRPr="00391067">
        <w:rPr>
          <w:rStyle w:val="FootnoteReference"/>
        </w:rPr>
        <w:footnoteRef/>
      </w:r>
      <w:r w:rsidRPr="00E455E2">
        <w:t xml:space="preserve"> Templates for photo reports are available as a separate document o</w:t>
      </w:r>
      <w:r w:rsidRPr="00DE0386">
        <w:t>n t</w:t>
      </w:r>
      <w:r w:rsidRPr="00391067">
        <w:t xml:space="preserve">he website at </w:t>
      </w:r>
      <w:r w:rsidR="000201B1" w:rsidRPr="000201B1">
        <w:t>https://www.vic.gov.au/drfa-resources-guidelines-and-forms</w:t>
      </w:r>
    </w:p>
  </w:footnote>
  <w:footnote w:id="2">
    <w:p w14:paraId="4845B211" w14:textId="0638BB31" w:rsidR="009C4BF3" w:rsidRDefault="009C4BF3">
      <w:pPr>
        <w:pStyle w:val="FootnoteText"/>
      </w:pPr>
      <w:r w:rsidRPr="00E455E2">
        <w:rPr>
          <w:rStyle w:val="FootnoteReference"/>
        </w:rPr>
        <w:footnoteRef/>
      </w:r>
      <w:r w:rsidRPr="00E455E2">
        <w:t xml:space="preserve"> Templates for photo reports are available as a separate document o</w:t>
      </w:r>
      <w:r w:rsidRPr="00DE0386">
        <w:t>n the</w:t>
      </w:r>
      <w:r w:rsidRPr="00391067">
        <w:t xml:space="preserve"> website at </w:t>
      </w:r>
      <w:r w:rsidR="000201B1" w:rsidRPr="000201B1">
        <w:t>https://www.vic.gov.au/drfa-resources-guidelines-and-forms</w:t>
      </w:r>
    </w:p>
  </w:footnote>
  <w:footnote w:id="3">
    <w:p w14:paraId="449C9D7C" w14:textId="4971EA9E" w:rsidR="009C4BF3" w:rsidRDefault="009C4BF3">
      <w:pPr>
        <w:pStyle w:val="FootnoteText"/>
      </w:pPr>
      <w:r>
        <w:rPr>
          <w:rStyle w:val="FootnoteReference"/>
        </w:rPr>
        <w:footnoteRef/>
      </w:r>
      <w:r>
        <w:t xml:space="preserve"> Templates for photo reports are available as a separate document on the website at </w:t>
      </w:r>
      <w:r w:rsidR="000201B1" w:rsidRPr="000201B1">
        <w:t>https://www.vic.gov.au/drfa-resources-guidelines-and-forms</w:t>
      </w:r>
    </w:p>
  </w:footnote>
  <w:footnote w:id="4">
    <w:p w14:paraId="6E893E82" w14:textId="3242827F" w:rsidR="009C4BF3" w:rsidRDefault="009C4BF3">
      <w:pPr>
        <w:pStyle w:val="FootnoteText"/>
      </w:pPr>
      <w:r>
        <w:rPr>
          <w:rStyle w:val="FootnoteReference"/>
        </w:rPr>
        <w:footnoteRef/>
      </w:r>
      <w:r>
        <w:t xml:space="preserve"> Templates for Pre-Disaster asset condition assessment report are available as a separate document on the website at </w:t>
      </w:r>
      <w:r w:rsidR="000201B1" w:rsidRPr="000201B1">
        <w:t>https://www.vic.gov.au/drfa-resources-guidelines-and-forms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00609" w14:textId="1007005D" w:rsidR="009C4BF3" w:rsidRDefault="009C4BF3">
    <w:pPr>
      <w:pStyle w:val="Header"/>
    </w:pPr>
    <w:r>
      <w:rPr>
        <w:noProof/>
      </w:rPr>
      <w:drawing>
        <wp:anchor distT="0" distB="0" distL="114300" distR="114300" simplePos="0" relativeHeight="251684352" behindDoc="0" locked="0" layoutInCell="1" allowOverlap="1" wp14:anchorId="77A5AD4C" wp14:editId="402B5293">
          <wp:simplePos x="0" y="0"/>
          <wp:positionH relativeFrom="page">
            <wp:posOffset>0</wp:posOffset>
          </wp:positionH>
          <wp:positionV relativeFrom="page">
            <wp:posOffset>0</wp:posOffset>
          </wp:positionV>
          <wp:extent cx="7580630" cy="668655"/>
          <wp:effectExtent l="0" t="0" r="127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7580630" cy="66865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60A8F" w14:textId="433C0E09" w:rsidR="009C4BF3" w:rsidRPr="00607617" w:rsidRDefault="009C4BF3" w:rsidP="00607617">
    <w:pPr>
      <w:pStyle w:val="NoStyle"/>
    </w:pPr>
    <w:r>
      <w:rPr>
        <w:noProof/>
      </w:rPr>
      <w:drawing>
        <wp:anchor distT="0" distB="0" distL="114300" distR="114300" simplePos="0" relativeHeight="251682304" behindDoc="0" locked="0" layoutInCell="1" allowOverlap="1" wp14:anchorId="71F35060" wp14:editId="597FFB54">
          <wp:simplePos x="0" y="0"/>
          <wp:positionH relativeFrom="page">
            <wp:align>right</wp:align>
          </wp:positionH>
          <wp:positionV relativeFrom="page">
            <wp:align>top</wp:align>
          </wp:positionV>
          <wp:extent cx="15038705" cy="6686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15038705" cy="6686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935" distR="114935" simplePos="0" relativeHeight="251646462" behindDoc="1" locked="1" layoutInCell="1" allowOverlap="1" wp14:anchorId="42D60B94" wp14:editId="3FC241A3">
              <wp:simplePos x="0" y="0"/>
              <wp:positionH relativeFrom="page">
                <wp:posOffset>-1440180</wp:posOffset>
              </wp:positionH>
              <wp:positionV relativeFrom="page">
                <wp:posOffset>-1440180</wp:posOffset>
              </wp:positionV>
              <wp:extent cx="10000615" cy="12663170"/>
              <wp:effectExtent l="0" t="0" r="19685" b="24130"/>
              <wp:wrapNone/>
              <wp:docPr id="4" name="ClearScree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0615" cy="12663170"/>
                      </a:xfrm>
                      <a:prstGeom prst="rect">
                        <a:avLst/>
                      </a:prstGeom>
                      <a:noFill/>
                      <a:ln w="9525" algn="ctr">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513D41" w14:textId="77777777" w:rsidR="009C4BF3" w:rsidRDefault="009C4BF3" w:rsidP="00607617">
                          <w:pPr>
                            <w:pStyle w:val="NoStyle"/>
                          </w:pPr>
                        </w:p>
                        <w:p w14:paraId="3CA7E8FD" w14:textId="16C21261" w:rsidR="009C4BF3" w:rsidRDefault="009C4BF3">
                          <w:r>
                            <w:t xml:space="preserve"> </w:t>
                          </w:r>
                          <w:r w:rsidR="004E1C0A">
                            <w:fldChar w:fldCharType="begin"/>
                          </w:r>
                          <w:r w:rsidR="004E1C0A">
                            <w:instrText xml:space="preserve"> StyleRef “Subtitle” </w:instrText>
                          </w:r>
                          <w:r w:rsidR="004E1C0A">
                            <w:fldChar w:fldCharType="separate"/>
                          </w:r>
                          <w:r w:rsidR="002E3C8E">
                            <w:rPr>
                              <w:noProof/>
                            </w:rPr>
                            <w:t>Disaster Recovery Funding Arrangements</w:t>
                          </w:r>
                          <w:r w:rsidR="004E1C0A">
                            <w:rPr>
                              <w:noProof/>
                            </w:rPr>
                            <w:fldChar w:fldCharType="end"/>
                          </w:r>
                          <w:r>
                            <w:t xml:space="preserve"> </w:t>
                          </w:r>
                          <w:r w:rsidRPr="00091CA4">
                            <w:rPr>
                              <w:color w:val="FF0000"/>
                            </w:rPr>
                            <w:t>– October 2021</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D60B94" id="_x0000_t202" coordsize="21600,21600" o:spt="202" path="m,l,21600r21600,l21600,xe">
              <v:stroke joinstyle="miter"/>
              <v:path gradientshapeok="t" o:connecttype="rect"/>
            </v:shapetype>
            <v:shape id="ClearScreen" o:spid="_x0000_s1026" type="#_x0000_t202" style="position:absolute;margin-left:-113.4pt;margin-top:-113.4pt;width:787.45pt;height:997.1pt;z-index:-25167001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" filled="f" strokecolor="white">
              <v:textbox inset="7.09pt,3.69pt,7.09pt,3.69pt">
                <w:txbxContent>
                  <w:p w14:paraId="79513D41" w14:textId="77777777" w:rsidR="009C4BF3" w:rsidRDefault="009C4BF3" w:rsidP="00607617">
                    <w:pPr>
                      <w:pStyle w:val="NoStyle"/>
                    </w:pPr>
                  </w:p>
                  <w:p w14:paraId="3CA7E8FD" w14:textId="16C21261" w:rsidR="009C4BF3" w:rsidRDefault="009C4BF3">
                    <w:r>
                      <w:t xml:space="preserve"> </w:t>
                    </w:r>
                    <w:r w:rsidR="004E1C0A">
                      <w:fldChar w:fldCharType="begin"/>
                    </w:r>
                    <w:r w:rsidR="004E1C0A">
                      <w:instrText xml:space="preserve"> StyleRef “Subtitle” </w:instrText>
                    </w:r>
                    <w:r w:rsidR="004E1C0A">
                      <w:fldChar w:fldCharType="separate"/>
                    </w:r>
                    <w:r w:rsidR="002E3C8E">
                      <w:rPr>
                        <w:noProof/>
                      </w:rPr>
                      <w:t>Disaster Recovery Funding Arrangements</w:t>
                    </w:r>
                    <w:r w:rsidR="004E1C0A">
                      <w:rPr>
                        <w:noProof/>
                      </w:rPr>
                      <w:fldChar w:fldCharType="end"/>
                    </w:r>
                    <w:r>
                      <w:t xml:space="preserve"> </w:t>
                    </w:r>
                    <w:r w:rsidRPr="00091CA4">
                      <w:rPr>
                        <w:color w:val="FF0000"/>
                      </w:rPr>
                      <w:t>– October 2021</w:t>
                    </w:r>
                  </w:p>
                </w:txbxContent>
              </v:textbox>
              <w10:wrap anchorx="page"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756BF" w14:textId="0BACC62C" w:rsidR="009C4BF3" w:rsidRDefault="009C4BF3">
    <w:pPr>
      <w:pStyle w:val="Header"/>
    </w:pPr>
    <w:r w:rsidRPr="00933BD5">
      <w:rPr>
        <w:noProof/>
      </w:rPr>
      <w:drawing>
        <wp:anchor distT="0" distB="0" distL="114300" distR="114300" simplePos="0" relativeHeight="251653632" behindDoc="1" locked="0" layoutInCell="1" allowOverlap="1" wp14:anchorId="7BD9F1C3" wp14:editId="731CD0D4">
          <wp:simplePos x="0" y="0"/>
          <wp:positionH relativeFrom="column">
            <wp:posOffset>-914400</wp:posOffset>
          </wp:positionH>
          <wp:positionV relativeFrom="page">
            <wp:posOffset>3037</wp:posOffset>
          </wp:positionV>
          <wp:extent cx="7589520" cy="10725912"/>
          <wp:effectExtent l="0" t="0" r="0" b="0"/>
          <wp:wrapNone/>
          <wp:docPr id="12" nam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1_9545 DTF Covers A4 Final_Blu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9520" cy="10725912"/>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A4D46" w14:textId="3A217CF2" w:rsidR="009C4BF3" w:rsidRDefault="009C4BF3">
    <w:pPr>
      <w:pStyle w:val="Header"/>
    </w:pPr>
    <w:r>
      <w:rPr>
        <w:noProof/>
      </w:rPr>
      <w:drawing>
        <wp:anchor distT="0" distB="0" distL="114300" distR="114300" simplePos="0" relativeHeight="251648512" behindDoc="0" locked="0" layoutInCell="1" allowOverlap="1" wp14:anchorId="4413A3F8" wp14:editId="40864A12">
          <wp:simplePos x="0" y="0"/>
          <wp:positionH relativeFrom="page">
            <wp:align>right</wp:align>
          </wp:positionH>
          <wp:positionV relativeFrom="margin">
            <wp:posOffset>-1443391</wp:posOffset>
          </wp:positionV>
          <wp:extent cx="7710220" cy="10863072"/>
          <wp:effectExtent l="0" t="0" r="5080" b="0"/>
          <wp:wrapNone/>
          <wp:docPr id="514047250" nam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5 DTF Covers A4 Final_Blue7.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10220" cy="1086307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92060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0E946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9F86C4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928B89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BD07DB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FE84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CB83D2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DAAFF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ACE5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878886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BF470E"/>
    <w:multiLevelType w:val="hybridMultilevel"/>
    <w:tmpl w:val="711A6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0F972D1"/>
    <w:multiLevelType w:val="hybridMultilevel"/>
    <w:tmpl w:val="3560F524"/>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744E78"/>
    <w:multiLevelType w:val="hybridMultilevel"/>
    <w:tmpl w:val="1DE062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2B04764"/>
    <w:multiLevelType w:val="hybridMultilevel"/>
    <w:tmpl w:val="A32A137A"/>
    <w:lvl w:ilvl="0" w:tplc="772AE35A">
      <w:numFmt w:val="bullet"/>
      <w:lvlText w:val="•"/>
      <w:lvlJc w:val="left"/>
      <w:pPr>
        <w:ind w:left="360" w:hanging="36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3A74455"/>
    <w:multiLevelType w:val="hybridMultilevel"/>
    <w:tmpl w:val="5E60F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A719D1"/>
    <w:multiLevelType w:val="hybridMultilevel"/>
    <w:tmpl w:val="25D6C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54135E3"/>
    <w:multiLevelType w:val="multilevel"/>
    <w:tmpl w:val="F0A8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D43FA4"/>
    <w:multiLevelType w:val="hybridMultilevel"/>
    <w:tmpl w:val="84C05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64078CF"/>
    <w:multiLevelType w:val="hybridMultilevel"/>
    <w:tmpl w:val="DCE4C8F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08FB2F51"/>
    <w:multiLevelType w:val="hybridMultilevel"/>
    <w:tmpl w:val="F3F6C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0E0E66"/>
    <w:multiLevelType w:val="hybridMultilevel"/>
    <w:tmpl w:val="1458C0E2"/>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21" w15:restartNumberingAfterBreak="0">
    <w:nsid w:val="0A434DDD"/>
    <w:multiLevelType w:val="hybridMultilevel"/>
    <w:tmpl w:val="970E7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A78507B"/>
    <w:multiLevelType w:val="hybridMultilevel"/>
    <w:tmpl w:val="32A652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A976772"/>
    <w:multiLevelType w:val="hybridMultilevel"/>
    <w:tmpl w:val="8360A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B317D51"/>
    <w:multiLevelType w:val="hybridMultilevel"/>
    <w:tmpl w:val="A2ECE4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0D633581"/>
    <w:multiLevelType w:val="hybridMultilevel"/>
    <w:tmpl w:val="6F2686A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10F143A"/>
    <w:multiLevelType w:val="hybridMultilevel"/>
    <w:tmpl w:val="4F2A78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2393656"/>
    <w:multiLevelType w:val="hybridMultilevel"/>
    <w:tmpl w:val="93188C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2864A06"/>
    <w:multiLevelType w:val="hybridMultilevel"/>
    <w:tmpl w:val="370C2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42A4196"/>
    <w:multiLevelType w:val="hybridMultilevel"/>
    <w:tmpl w:val="80B884E6"/>
    <w:lvl w:ilvl="0" w:tplc="772AE35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6131D3C"/>
    <w:multiLevelType w:val="hybridMultilevel"/>
    <w:tmpl w:val="D5B2B3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7F263BA"/>
    <w:multiLevelType w:val="hybridMultilevel"/>
    <w:tmpl w:val="53486894"/>
    <w:lvl w:ilvl="0" w:tplc="0C090001">
      <w:start w:val="1"/>
      <w:numFmt w:val="bullet"/>
      <w:lvlText w:val=""/>
      <w:lvlJc w:val="left"/>
      <w:pPr>
        <w:ind w:left="720" w:hanging="72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1A160568"/>
    <w:multiLevelType w:val="hybridMultilevel"/>
    <w:tmpl w:val="294A4622"/>
    <w:lvl w:ilvl="0" w:tplc="9230AAA0">
      <w:start w:val="1"/>
      <w:numFmt w:val="bullet"/>
      <w:lvlText w:val="o"/>
      <w:lvlJc w:val="left"/>
      <w:pPr>
        <w:ind w:left="1060" w:hanging="360"/>
      </w:pPr>
      <w:rPr>
        <w:rFonts w:ascii="Courier New" w:hAnsi="Courier New" w:cs="Courier New" w:hint="default"/>
      </w:rPr>
    </w:lvl>
    <w:lvl w:ilvl="1" w:tplc="0C090003">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33" w15:restartNumberingAfterBreak="0">
    <w:nsid w:val="1A4D2448"/>
    <w:multiLevelType w:val="hybridMultilevel"/>
    <w:tmpl w:val="1384F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AA97F7B"/>
    <w:multiLevelType w:val="multilevel"/>
    <w:tmpl w:val="EE140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B222272"/>
    <w:multiLevelType w:val="hybridMultilevel"/>
    <w:tmpl w:val="6DDAC8C4"/>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6" w15:restartNumberingAfterBreak="0">
    <w:nsid w:val="1D697611"/>
    <w:multiLevelType w:val="multilevel"/>
    <w:tmpl w:val="7206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E281480"/>
    <w:multiLevelType w:val="hybridMultilevel"/>
    <w:tmpl w:val="6C3A6CA8"/>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8" w15:restartNumberingAfterBreak="0">
    <w:nsid w:val="1FE67A7B"/>
    <w:multiLevelType w:val="hybridMultilevel"/>
    <w:tmpl w:val="75E69382"/>
    <w:lvl w:ilvl="0" w:tplc="0C090001">
      <w:start w:val="1"/>
      <w:numFmt w:val="bullet"/>
      <w:lvlText w:val=""/>
      <w:lvlJc w:val="left"/>
      <w:pPr>
        <w:ind w:left="360" w:hanging="360"/>
      </w:pPr>
      <w:rPr>
        <w:rFonts w:ascii="Symbol" w:hAnsi="Symbol" w:hint="default"/>
      </w:rPr>
    </w:lvl>
    <w:lvl w:ilvl="1" w:tplc="76BA2C80">
      <w:numFmt w:val="bullet"/>
      <w:lvlText w:val="•"/>
      <w:lvlJc w:val="left"/>
      <w:pPr>
        <w:ind w:left="1440" w:hanging="720"/>
      </w:pPr>
      <w:rPr>
        <w:rFonts w:ascii="Arial" w:eastAsiaTheme="minorEastAsia"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070288C"/>
    <w:multiLevelType w:val="hybridMultilevel"/>
    <w:tmpl w:val="6332DEE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1C40C11"/>
    <w:multiLevelType w:val="hybridMultilevel"/>
    <w:tmpl w:val="4DCAD6AE"/>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1" w15:restartNumberingAfterBreak="0">
    <w:nsid w:val="21D51175"/>
    <w:multiLevelType w:val="hybridMultilevel"/>
    <w:tmpl w:val="B94C24B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42" w15:restartNumberingAfterBreak="0">
    <w:nsid w:val="22C65048"/>
    <w:multiLevelType w:val="hybridMultilevel"/>
    <w:tmpl w:val="44980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3C20898"/>
    <w:multiLevelType w:val="hybridMultilevel"/>
    <w:tmpl w:val="645443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4C250EE"/>
    <w:multiLevelType w:val="hybridMultilevel"/>
    <w:tmpl w:val="2280F458"/>
    <w:lvl w:ilvl="0" w:tplc="0C090005">
      <w:start w:val="1"/>
      <w:numFmt w:val="bullet"/>
      <w:lvlText w:val=""/>
      <w:lvlJc w:val="left"/>
      <w:pPr>
        <w:ind w:left="1077" w:hanging="360"/>
      </w:pPr>
      <w:rPr>
        <w:rFonts w:ascii="Wingdings" w:hAnsi="Wingdings"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5" w15:restartNumberingAfterBreak="0">
    <w:nsid w:val="253A6C5E"/>
    <w:multiLevelType w:val="hybridMultilevel"/>
    <w:tmpl w:val="670216FA"/>
    <w:lvl w:ilvl="0" w:tplc="C70C91F8">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266413F8"/>
    <w:multiLevelType w:val="multilevel"/>
    <w:tmpl w:val="B0CAC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67939FA"/>
    <w:multiLevelType w:val="multilevel"/>
    <w:tmpl w:val="E38023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6BF2B65"/>
    <w:multiLevelType w:val="hybridMultilevel"/>
    <w:tmpl w:val="9DB4954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757661C"/>
    <w:multiLevelType w:val="hybridMultilevel"/>
    <w:tmpl w:val="3BA6D96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51" w15:restartNumberingAfterBreak="0">
    <w:nsid w:val="291137FF"/>
    <w:multiLevelType w:val="hybridMultilevel"/>
    <w:tmpl w:val="C81EAC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95B3983"/>
    <w:multiLevelType w:val="hybridMultilevel"/>
    <w:tmpl w:val="204412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2AC17644"/>
    <w:multiLevelType w:val="hybridMultilevel"/>
    <w:tmpl w:val="CE680242"/>
    <w:lvl w:ilvl="0" w:tplc="E27644DC">
      <w:start w:val="1"/>
      <w:numFmt w:val="bullet"/>
      <w:lvlText w:val="•"/>
      <w:lvlJc w:val="left"/>
      <w:pPr>
        <w:tabs>
          <w:tab w:val="num" w:pos="720"/>
        </w:tabs>
        <w:ind w:left="720" w:hanging="360"/>
      </w:pPr>
      <w:rPr>
        <w:rFonts w:ascii="Arial" w:hAnsi="Arial" w:hint="default"/>
      </w:rPr>
    </w:lvl>
    <w:lvl w:ilvl="1" w:tplc="10B06E0C" w:tentative="1">
      <w:start w:val="1"/>
      <w:numFmt w:val="bullet"/>
      <w:lvlText w:val="•"/>
      <w:lvlJc w:val="left"/>
      <w:pPr>
        <w:tabs>
          <w:tab w:val="num" w:pos="1440"/>
        </w:tabs>
        <w:ind w:left="1440" w:hanging="360"/>
      </w:pPr>
      <w:rPr>
        <w:rFonts w:ascii="Arial" w:hAnsi="Arial" w:hint="default"/>
      </w:rPr>
    </w:lvl>
    <w:lvl w:ilvl="2" w:tplc="23A016EA" w:tentative="1">
      <w:start w:val="1"/>
      <w:numFmt w:val="bullet"/>
      <w:lvlText w:val="•"/>
      <w:lvlJc w:val="left"/>
      <w:pPr>
        <w:tabs>
          <w:tab w:val="num" w:pos="2160"/>
        </w:tabs>
        <w:ind w:left="2160" w:hanging="360"/>
      </w:pPr>
      <w:rPr>
        <w:rFonts w:ascii="Arial" w:hAnsi="Arial" w:hint="default"/>
      </w:rPr>
    </w:lvl>
    <w:lvl w:ilvl="3" w:tplc="78328E7C" w:tentative="1">
      <w:start w:val="1"/>
      <w:numFmt w:val="bullet"/>
      <w:lvlText w:val="•"/>
      <w:lvlJc w:val="left"/>
      <w:pPr>
        <w:tabs>
          <w:tab w:val="num" w:pos="2880"/>
        </w:tabs>
        <w:ind w:left="2880" w:hanging="360"/>
      </w:pPr>
      <w:rPr>
        <w:rFonts w:ascii="Arial" w:hAnsi="Arial" w:hint="default"/>
      </w:rPr>
    </w:lvl>
    <w:lvl w:ilvl="4" w:tplc="A192F434" w:tentative="1">
      <w:start w:val="1"/>
      <w:numFmt w:val="bullet"/>
      <w:lvlText w:val="•"/>
      <w:lvlJc w:val="left"/>
      <w:pPr>
        <w:tabs>
          <w:tab w:val="num" w:pos="3600"/>
        </w:tabs>
        <w:ind w:left="3600" w:hanging="360"/>
      </w:pPr>
      <w:rPr>
        <w:rFonts w:ascii="Arial" w:hAnsi="Arial" w:hint="default"/>
      </w:rPr>
    </w:lvl>
    <w:lvl w:ilvl="5" w:tplc="2326B6CC" w:tentative="1">
      <w:start w:val="1"/>
      <w:numFmt w:val="bullet"/>
      <w:lvlText w:val="•"/>
      <w:lvlJc w:val="left"/>
      <w:pPr>
        <w:tabs>
          <w:tab w:val="num" w:pos="4320"/>
        </w:tabs>
        <w:ind w:left="4320" w:hanging="360"/>
      </w:pPr>
      <w:rPr>
        <w:rFonts w:ascii="Arial" w:hAnsi="Arial" w:hint="default"/>
      </w:rPr>
    </w:lvl>
    <w:lvl w:ilvl="6" w:tplc="428666BA" w:tentative="1">
      <w:start w:val="1"/>
      <w:numFmt w:val="bullet"/>
      <w:lvlText w:val="•"/>
      <w:lvlJc w:val="left"/>
      <w:pPr>
        <w:tabs>
          <w:tab w:val="num" w:pos="5040"/>
        </w:tabs>
        <w:ind w:left="5040" w:hanging="360"/>
      </w:pPr>
      <w:rPr>
        <w:rFonts w:ascii="Arial" w:hAnsi="Arial" w:hint="default"/>
      </w:rPr>
    </w:lvl>
    <w:lvl w:ilvl="7" w:tplc="79180FE4" w:tentative="1">
      <w:start w:val="1"/>
      <w:numFmt w:val="bullet"/>
      <w:lvlText w:val="•"/>
      <w:lvlJc w:val="left"/>
      <w:pPr>
        <w:tabs>
          <w:tab w:val="num" w:pos="5760"/>
        </w:tabs>
        <w:ind w:left="5760" w:hanging="360"/>
      </w:pPr>
      <w:rPr>
        <w:rFonts w:ascii="Arial" w:hAnsi="Arial" w:hint="default"/>
      </w:rPr>
    </w:lvl>
    <w:lvl w:ilvl="8" w:tplc="E6A03ECA"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C1D0EAB"/>
    <w:multiLevelType w:val="hybridMultilevel"/>
    <w:tmpl w:val="B6903810"/>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D6375CD"/>
    <w:multiLevelType w:val="hybridMultilevel"/>
    <w:tmpl w:val="0ACEE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3225558"/>
    <w:multiLevelType w:val="hybridMultilevel"/>
    <w:tmpl w:val="BC98A2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15:restartNumberingAfterBreak="0">
    <w:nsid w:val="33E33DF8"/>
    <w:multiLevelType w:val="multilevel"/>
    <w:tmpl w:val="0D000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5205D7F"/>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6D30344"/>
    <w:multiLevelType w:val="hybridMultilevel"/>
    <w:tmpl w:val="EFCC03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376855DC"/>
    <w:multiLevelType w:val="multilevel"/>
    <w:tmpl w:val="C3E24944"/>
    <w:lvl w:ilvl="0">
      <w:numFmt w:val="bullet"/>
      <w:lvlText w:val="•"/>
      <w:lvlJc w:val="left"/>
      <w:pPr>
        <w:tabs>
          <w:tab w:val="num" w:pos="567"/>
        </w:tabs>
        <w:ind w:left="567" w:hanging="567"/>
      </w:pPr>
      <w:rPr>
        <w:rFonts w:ascii="Calibri" w:eastAsia="Times New Roman" w:hAnsi="Calibri" w:cs="Calibri" w:hint="default"/>
        <w:b w:val="0"/>
        <w:i w:val="0"/>
        <w:color w:val="auto"/>
        <w:sz w:val="20"/>
      </w:rPr>
    </w:lvl>
    <w:lvl w:ilvl="1">
      <w:start w:val="1"/>
      <w:numFmt w:val="bullet"/>
      <w:lvlText w:val=""/>
      <w:lvlJc w:val="left"/>
      <w:pPr>
        <w:tabs>
          <w:tab w:val="num" w:pos="283"/>
        </w:tabs>
        <w:ind w:left="283" w:hanging="283"/>
      </w:pPr>
      <w:rPr>
        <w:rFonts w:ascii="Symbol" w:hAnsi="Symbol" w:hint="default"/>
        <w:b w:val="0"/>
        <w:i w:val="0"/>
        <w:color w:val="auto"/>
        <w:sz w:val="20"/>
      </w:rPr>
    </w:lvl>
    <w:lvl w:ilvl="2">
      <w:start w:val="1"/>
      <w:numFmt w:val="bullet"/>
      <w:lvlText w:val="–"/>
      <w:lvlJc w:val="left"/>
      <w:pPr>
        <w:tabs>
          <w:tab w:val="num" w:pos="1134"/>
        </w:tabs>
        <w:ind w:left="1134" w:hanging="284"/>
      </w:pPr>
      <w:rPr>
        <w:rFonts w:ascii="Calibri" w:hAnsi="Calibri"/>
        <w:b w:val="0"/>
        <w:i w:val="0"/>
        <w:color w:val="auto"/>
        <w:sz w:val="20"/>
      </w:rPr>
    </w:lvl>
    <w:lvl w:ilvl="3">
      <w:start w:val="1"/>
      <w:numFmt w:val="bullet"/>
      <w:lvlText w:val="–"/>
      <w:lvlJc w:val="left"/>
      <w:pPr>
        <w:tabs>
          <w:tab w:val="num" w:pos="1417"/>
        </w:tabs>
        <w:ind w:left="1417" w:hanging="283"/>
      </w:pPr>
      <w:rPr>
        <w:rFonts w:ascii="Calibri" w:hAnsi="Calibri"/>
        <w:b w:val="0"/>
        <w:i w:val="0"/>
        <w:color w:val="auto"/>
        <w:sz w:val="20"/>
      </w:rPr>
    </w:lvl>
    <w:lvl w:ilvl="4">
      <w:start w:val="1"/>
      <w:numFmt w:val="bullet"/>
      <w:lvlText w:val="–"/>
      <w:lvlJc w:val="left"/>
      <w:pPr>
        <w:tabs>
          <w:tab w:val="num" w:pos="1701"/>
        </w:tabs>
        <w:ind w:left="1701" w:hanging="284"/>
      </w:pPr>
      <w:rPr>
        <w:rFonts w:ascii="Calibri" w:hAnsi="Calibri"/>
        <w:b w:val="0"/>
        <w:i w:val="0"/>
        <w:color w:val="auto"/>
        <w:sz w:val="20"/>
      </w:rPr>
    </w:lvl>
    <w:lvl w:ilvl="5">
      <w:start w:val="1"/>
      <w:numFmt w:val="bullet"/>
      <w:lvlText w:val="–"/>
      <w:lvlJc w:val="left"/>
      <w:pPr>
        <w:tabs>
          <w:tab w:val="num" w:pos="1984"/>
        </w:tabs>
        <w:ind w:left="1984" w:hanging="283"/>
      </w:pPr>
      <w:rPr>
        <w:rFonts w:ascii="Calibri" w:hAnsi="Calibri"/>
        <w:b w:val="0"/>
        <w:i w:val="0"/>
        <w:color w:val="auto"/>
        <w:sz w:val="20"/>
      </w:rPr>
    </w:lvl>
    <w:lvl w:ilvl="6">
      <w:start w:val="1"/>
      <w:numFmt w:val="bullet"/>
      <w:lvlText w:val="–"/>
      <w:lvlJc w:val="left"/>
      <w:pPr>
        <w:tabs>
          <w:tab w:val="num" w:pos="2268"/>
        </w:tabs>
        <w:ind w:left="2268" w:hanging="284"/>
      </w:pPr>
      <w:rPr>
        <w:rFonts w:ascii="Calibri" w:hAnsi="Calibri"/>
        <w:b w:val="0"/>
        <w:i w:val="0"/>
        <w:color w:val="auto"/>
        <w:sz w:val="20"/>
      </w:rPr>
    </w:lvl>
    <w:lvl w:ilvl="7">
      <w:start w:val="1"/>
      <w:numFmt w:val="bullet"/>
      <w:lvlText w:val="–"/>
      <w:lvlJc w:val="left"/>
      <w:pPr>
        <w:tabs>
          <w:tab w:val="num" w:pos="2551"/>
        </w:tabs>
        <w:ind w:left="2551" w:hanging="283"/>
      </w:pPr>
      <w:rPr>
        <w:rFonts w:ascii="Calibri" w:hAnsi="Calibri"/>
        <w:b w:val="0"/>
        <w:i w:val="0"/>
        <w:color w:val="auto"/>
        <w:sz w:val="20"/>
      </w:rPr>
    </w:lvl>
    <w:lvl w:ilvl="8">
      <w:start w:val="1"/>
      <w:numFmt w:val="bullet"/>
      <w:lvlText w:val="–"/>
      <w:lvlJc w:val="left"/>
      <w:pPr>
        <w:tabs>
          <w:tab w:val="num" w:pos="2835"/>
        </w:tabs>
        <w:ind w:left="2835" w:hanging="284"/>
      </w:pPr>
      <w:rPr>
        <w:rFonts w:ascii="Calibri" w:hAnsi="Calibri"/>
        <w:b w:val="0"/>
        <w:i w:val="0"/>
        <w:color w:val="auto"/>
        <w:sz w:val="20"/>
      </w:rPr>
    </w:lvl>
  </w:abstractNum>
  <w:abstractNum w:abstractNumId="61" w15:restartNumberingAfterBreak="0">
    <w:nsid w:val="38F664C0"/>
    <w:multiLevelType w:val="multilevel"/>
    <w:tmpl w:val="C4EC1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A4937DF"/>
    <w:multiLevelType w:val="multilevel"/>
    <w:tmpl w:val="3794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AA63FD0"/>
    <w:multiLevelType w:val="multilevel"/>
    <w:tmpl w:val="95824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D440ECF"/>
    <w:multiLevelType w:val="multilevel"/>
    <w:tmpl w:val="B840D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DE40BC9"/>
    <w:multiLevelType w:val="hybridMultilevel"/>
    <w:tmpl w:val="AAB445E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6" w15:restartNumberingAfterBreak="0">
    <w:nsid w:val="3E3235B9"/>
    <w:multiLevelType w:val="hybridMultilevel"/>
    <w:tmpl w:val="6694C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EDA70F9"/>
    <w:multiLevelType w:val="hybridMultilevel"/>
    <w:tmpl w:val="B94E8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F4276A4"/>
    <w:multiLevelType w:val="hybridMultilevel"/>
    <w:tmpl w:val="7FA08B7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9" w15:restartNumberingAfterBreak="0">
    <w:nsid w:val="3F92020C"/>
    <w:multiLevelType w:val="hybridMultilevel"/>
    <w:tmpl w:val="53B4A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40140A82"/>
    <w:multiLevelType w:val="hybridMultilevel"/>
    <w:tmpl w:val="7C460B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40F06C75"/>
    <w:multiLevelType w:val="hybridMultilevel"/>
    <w:tmpl w:val="10B2D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162203C"/>
    <w:multiLevelType w:val="hybridMultilevel"/>
    <w:tmpl w:val="8E1C4F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172028B"/>
    <w:multiLevelType w:val="hybridMultilevel"/>
    <w:tmpl w:val="258E23B4"/>
    <w:lvl w:ilvl="0" w:tplc="0C090001">
      <w:start w:val="1"/>
      <w:numFmt w:val="bullet"/>
      <w:lvlText w:val=""/>
      <w:lvlJc w:val="left"/>
      <w:pPr>
        <w:ind w:left="720" w:hanging="360"/>
      </w:pPr>
      <w:rPr>
        <w:rFonts w:ascii="Symbol" w:hAnsi="Symbol" w:hint="default"/>
      </w:rPr>
    </w:lvl>
    <w:lvl w:ilvl="1" w:tplc="FCDE53DE">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2230B1B"/>
    <w:multiLevelType w:val="hybridMultilevel"/>
    <w:tmpl w:val="6C882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3D633AF"/>
    <w:multiLevelType w:val="hybridMultilevel"/>
    <w:tmpl w:val="ECE6CF8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6" w15:restartNumberingAfterBreak="0">
    <w:nsid w:val="43FD11F1"/>
    <w:multiLevelType w:val="hybridMultilevel"/>
    <w:tmpl w:val="DF54133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7" w15:restartNumberingAfterBreak="0">
    <w:nsid w:val="446D3A6A"/>
    <w:multiLevelType w:val="multilevel"/>
    <w:tmpl w:val="D6E00412"/>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78" w15:restartNumberingAfterBreak="0">
    <w:nsid w:val="44B754FC"/>
    <w:multiLevelType w:val="hybridMultilevel"/>
    <w:tmpl w:val="F89CF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578464F"/>
    <w:multiLevelType w:val="hybridMultilevel"/>
    <w:tmpl w:val="469ADE8A"/>
    <w:lvl w:ilvl="0" w:tplc="0C090001">
      <w:start w:val="1"/>
      <w:numFmt w:val="bullet"/>
      <w:lvlText w:val=""/>
      <w:lvlJc w:val="left"/>
      <w:pPr>
        <w:ind w:left="1514" w:hanging="360"/>
      </w:pPr>
      <w:rPr>
        <w:rFonts w:ascii="Symbol" w:hAnsi="Symbol" w:hint="default"/>
      </w:rPr>
    </w:lvl>
    <w:lvl w:ilvl="1" w:tplc="D03E5848">
      <w:numFmt w:val="bullet"/>
      <w:lvlText w:val="•"/>
      <w:lvlJc w:val="left"/>
      <w:pPr>
        <w:ind w:left="2519" w:hanging="645"/>
      </w:pPr>
      <w:rPr>
        <w:rFonts w:ascii="Arial" w:eastAsia="Times New Roman" w:hAnsi="Arial" w:cs="Arial"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0" w15:restartNumberingAfterBreak="0">
    <w:nsid w:val="475A7B63"/>
    <w:multiLevelType w:val="hybridMultilevel"/>
    <w:tmpl w:val="B3B01488"/>
    <w:lvl w:ilvl="0" w:tplc="0C090001">
      <w:start w:val="1"/>
      <w:numFmt w:val="bullet"/>
      <w:lvlText w:val=""/>
      <w:lvlJc w:val="left"/>
      <w:pPr>
        <w:ind w:left="1154" w:hanging="360"/>
      </w:pPr>
      <w:rPr>
        <w:rFonts w:ascii="Symbol" w:hAnsi="Symbol" w:hint="default"/>
      </w:rPr>
    </w:lvl>
    <w:lvl w:ilvl="1" w:tplc="0C090003" w:tentative="1">
      <w:start w:val="1"/>
      <w:numFmt w:val="bullet"/>
      <w:lvlText w:val="o"/>
      <w:lvlJc w:val="left"/>
      <w:pPr>
        <w:ind w:left="1874" w:hanging="360"/>
      </w:pPr>
      <w:rPr>
        <w:rFonts w:ascii="Courier New" w:hAnsi="Courier New" w:cs="Courier New" w:hint="default"/>
      </w:rPr>
    </w:lvl>
    <w:lvl w:ilvl="2" w:tplc="0C090005" w:tentative="1">
      <w:start w:val="1"/>
      <w:numFmt w:val="bullet"/>
      <w:lvlText w:val=""/>
      <w:lvlJc w:val="left"/>
      <w:pPr>
        <w:ind w:left="2594" w:hanging="360"/>
      </w:pPr>
      <w:rPr>
        <w:rFonts w:ascii="Wingdings" w:hAnsi="Wingdings" w:hint="default"/>
      </w:rPr>
    </w:lvl>
    <w:lvl w:ilvl="3" w:tplc="0C090001" w:tentative="1">
      <w:start w:val="1"/>
      <w:numFmt w:val="bullet"/>
      <w:lvlText w:val=""/>
      <w:lvlJc w:val="left"/>
      <w:pPr>
        <w:ind w:left="3314" w:hanging="360"/>
      </w:pPr>
      <w:rPr>
        <w:rFonts w:ascii="Symbol" w:hAnsi="Symbol" w:hint="default"/>
      </w:rPr>
    </w:lvl>
    <w:lvl w:ilvl="4" w:tplc="0C090003" w:tentative="1">
      <w:start w:val="1"/>
      <w:numFmt w:val="bullet"/>
      <w:lvlText w:val="o"/>
      <w:lvlJc w:val="left"/>
      <w:pPr>
        <w:ind w:left="4034" w:hanging="360"/>
      </w:pPr>
      <w:rPr>
        <w:rFonts w:ascii="Courier New" w:hAnsi="Courier New" w:cs="Courier New" w:hint="default"/>
      </w:rPr>
    </w:lvl>
    <w:lvl w:ilvl="5" w:tplc="0C090005" w:tentative="1">
      <w:start w:val="1"/>
      <w:numFmt w:val="bullet"/>
      <w:lvlText w:val=""/>
      <w:lvlJc w:val="left"/>
      <w:pPr>
        <w:ind w:left="4754" w:hanging="360"/>
      </w:pPr>
      <w:rPr>
        <w:rFonts w:ascii="Wingdings" w:hAnsi="Wingdings" w:hint="default"/>
      </w:rPr>
    </w:lvl>
    <w:lvl w:ilvl="6" w:tplc="0C090001" w:tentative="1">
      <w:start w:val="1"/>
      <w:numFmt w:val="bullet"/>
      <w:lvlText w:val=""/>
      <w:lvlJc w:val="left"/>
      <w:pPr>
        <w:ind w:left="5474" w:hanging="360"/>
      </w:pPr>
      <w:rPr>
        <w:rFonts w:ascii="Symbol" w:hAnsi="Symbol" w:hint="default"/>
      </w:rPr>
    </w:lvl>
    <w:lvl w:ilvl="7" w:tplc="0C090003" w:tentative="1">
      <w:start w:val="1"/>
      <w:numFmt w:val="bullet"/>
      <w:lvlText w:val="o"/>
      <w:lvlJc w:val="left"/>
      <w:pPr>
        <w:ind w:left="6194" w:hanging="360"/>
      </w:pPr>
      <w:rPr>
        <w:rFonts w:ascii="Courier New" w:hAnsi="Courier New" w:cs="Courier New" w:hint="default"/>
      </w:rPr>
    </w:lvl>
    <w:lvl w:ilvl="8" w:tplc="0C090005" w:tentative="1">
      <w:start w:val="1"/>
      <w:numFmt w:val="bullet"/>
      <w:lvlText w:val=""/>
      <w:lvlJc w:val="left"/>
      <w:pPr>
        <w:ind w:left="6914" w:hanging="360"/>
      </w:pPr>
      <w:rPr>
        <w:rFonts w:ascii="Wingdings" w:hAnsi="Wingdings" w:hint="default"/>
      </w:rPr>
    </w:lvl>
  </w:abstractNum>
  <w:abstractNum w:abstractNumId="81" w15:restartNumberingAfterBreak="0">
    <w:nsid w:val="47E56CBD"/>
    <w:multiLevelType w:val="hybridMultilevel"/>
    <w:tmpl w:val="9B7A1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8F76204"/>
    <w:multiLevelType w:val="hybridMultilevel"/>
    <w:tmpl w:val="2318BC1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3" w15:restartNumberingAfterBreak="0">
    <w:nsid w:val="4AC249C3"/>
    <w:multiLevelType w:val="hybridMultilevel"/>
    <w:tmpl w:val="013E25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4B8451AF"/>
    <w:multiLevelType w:val="hybridMultilevel"/>
    <w:tmpl w:val="E50E09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4BB1132A"/>
    <w:multiLevelType w:val="hybridMultilevel"/>
    <w:tmpl w:val="528082AA"/>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86" w15:restartNumberingAfterBreak="0">
    <w:nsid w:val="4C947BE7"/>
    <w:multiLevelType w:val="hybridMultilevel"/>
    <w:tmpl w:val="37AC45FC"/>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7" w15:restartNumberingAfterBreak="0">
    <w:nsid w:val="4DAB61AF"/>
    <w:multiLevelType w:val="hybridMultilevel"/>
    <w:tmpl w:val="9E7C9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0826165"/>
    <w:multiLevelType w:val="hybridMultilevel"/>
    <w:tmpl w:val="3F527ECA"/>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9" w15:restartNumberingAfterBreak="0">
    <w:nsid w:val="51057EED"/>
    <w:multiLevelType w:val="hybridMultilevel"/>
    <w:tmpl w:val="22C2DC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525F3AD8"/>
    <w:multiLevelType w:val="hybridMultilevel"/>
    <w:tmpl w:val="4796DBCA"/>
    <w:lvl w:ilvl="0" w:tplc="288AABE6">
      <w:numFmt w:val="bullet"/>
      <w:lvlText w:val="•"/>
      <w:lvlJc w:val="left"/>
      <w:pPr>
        <w:ind w:left="720" w:hanging="72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53081965"/>
    <w:multiLevelType w:val="hybridMultilevel"/>
    <w:tmpl w:val="41A48AC2"/>
    <w:lvl w:ilvl="0" w:tplc="288AABE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4812059"/>
    <w:multiLevelType w:val="multilevel"/>
    <w:tmpl w:val="40FA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66F2C8A"/>
    <w:multiLevelType w:val="hybridMultilevel"/>
    <w:tmpl w:val="D09802C4"/>
    <w:lvl w:ilvl="0" w:tplc="0C090003">
      <w:start w:val="1"/>
      <w:numFmt w:val="bullet"/>
      <w:lvlText w:val="o"/>
      <w:lvlJc w:val="left"/>
      <w:pPr>
        <w:ind w:left="1077" w:hanging="360"/>
      </w:pPr>
      <w:rPr>
        <w:rFonts w:ascii="Courier New" w:hAnsi="Courier New" w:cs="Courier New"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4" w15:restartNumberingAfterBreak="0">
    <w:nsid w:val="5726028A"/>
    <w:multiLevelType w:val="hybridMultilevel"/>
    <w:tmpl w:val="4A32D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79E14F6"/>
    <w:multiLevelType w:val="hybridMultilevel"/>
    <w:tmpl w:val="9F7CC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7BF1457"/>
    <w:multiLevelType w:val="hybridMultilevel"/>
    <w:tmpl w:val="FAA66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8C7259A"/>
    <w:multiLevelType w:val="hybridMultilevel"/>
    <w:tmpl w:val="389AF4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8" w15:restartNumberingAfterBreak="0">
    <w:nsid w:val="5BC44545"/>
    <w:multiLevelType w:val="hybridMultilevel"/>
    <w:tmpl w:val="7D48BC08"/>
    <w:lvl w:ilvl="0" w:tplc="0C090001">
      <w:start w:val="1"/>
      <w:numFmt w:val="bullet"/>
      <w:lvlText w:val=""/>
      <w:lvlJc w:val="left"/>
      <w:pPr>
        <w:ind w:left="360" w:hanging="360"/>
      </w:pPr>
      <w:rPr>
        <w:rFonts w:ascii="Symbol" w:hAnsi="Symbol" w:hint="default"/>
      </w:rPr>
    </w:lvl>
    <w:lvl w:ilvl="1" w:tplc="6A4683A8">
      <w:numFmt w:val="bullet"/>
      <w:lvlText w:val="-"/>
      <w:lvlJc w:val="left"/>
      <w:pPr>
        <w:ind w:left="1080" w:hanging="360"/>
      </w:pPr>
      <w:rPr>
        <w:rFonts w:ascii="Arial" w:eastAsiaTheme="minorHAnsi" w:hAnsi="Arial" w:cs="Arial"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5BF804F8"/>
    <w:multiLevelType w:val="multilevel"/>
    <w:tmpl w:val="C15A1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D1528D3"/>
    <w:multiLevelType w:val="multilevel"/>
    <w:tmpl w:val="A31CE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E424E52"/>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F4B19CB"/>
    <w:multiLevelType w:val="hybridMultilevel"/>
    <w:tmpl w:val="49A83F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23972FC"/>
    <w:multiLevelType w:val="hybridMultilevel"/>
    <w:tmpl w:val="23CE0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25F1522"/>
    <w:multiLevelType w:val="hybridMultilevel"/>
    <w:tmpl w:val="F4226F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62B0524D"/>
    <w:multiLevelType w:val="multilevel"/>
    <w:tmpl w:val="1A44E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4264912"/>
    <w:multiLevelType w:val="hybridMultilevel"/>
    <w:tmpl w:val="F41C5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440251D"/>
    <w:multiLevelType w:val="hybridMultilevel"/>
    <w:tmpl w:val="F700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6EE79F5"/>
    <w:multiLevelType w:val="hybridMultilevel"/>
    <w:tmpl w:val="0D9EC2B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09" w15:restartNumberingAfterBreak="0">
    <w:nsid w:val="6B817D63"/>
    <w:multiLevelType w:val="hybridMultilevel"/>
    <w:tmpl w:val="418E6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01A6BF6"/>
    <w:multiLevelType w:val="hybridMultilevel"/>
    <w:tmpl w:val="23106018"/>
    <w:lvl w:ilvl="0" w:tplc="0C090003">
      <w:start w:val="1"/>
      <w:numFmt w:val="bullet"/>
      <w:lvlText w:val="o"/>
      <w:lvlJc w:val="left"/>
      <w:pPr>
        <w:ind w:left="717" w:hanging="360"/>
      </w:pPr>
      <w:rPr>
        <w:rFonts w:ascii="Courier New" w:hAnsi="Courier New" w:cs="Courier New"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111" w15:restartNumberingAfterBreak="0">
    <w:nsid w:val="716E658C"/>
    <w:multiLevelType w:val="multilevel"/>
    <w:tmpl w:val="13D42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1EF3693"/>
    <w:multiLevelType w:val="multilevel"/>
    <w:tmpl w:val="DC925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1F7571F"/>
    <w:multiLevelType w:val="hybridMultilevel"/>
    <w:tmpl w:val="0AEC4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47C0F53"/>
    <w:multiLevelType w:val="hybridMultilevel"/>
    <w:tmpl w:val="10E43978"/>
    <w:lvl w:ilvl="0" w:tplc="4E30FF4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54478DD"/>
    <w:multiLevelType w:val="hybridMultilevel"/>
    <w:tmpl w:val="F7B8E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56A2C3F"/>
    <w:multiLevelType w:val="hybridMultilevel"/>
    <w:tmpl w:val="66A42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765B5C6A"/>
    <w:multiLevelType w:val="hybridMultilevel"/>
    <w:tmpl w:val="372C1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6C11538"/>
    <w:multiLevelType w:val="hybridMultilevel"/>
    <w:tmpl w:val="5676440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9" w15:restartNumberingAfterBreak="0">
    <w:nsid w:val="771F20C3"/>
    <w:multiLevelType w:val="hybridMultilevel"/>
    <w:tmpl w:val="FD822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722127A"/>
    <w:multiLevelType w:val="hybridMultilevel"/>
    <w:tmpl w:val="1E4CB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8D5456E"/>
    <w:multiLevelType w:val="hybridMultilevel"/>
    <w:tmpl w:val="9C805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94B78C2"/>
    <w:multiLevelType w:val="hybridMultilevel"/>
    <w:tmpl w:val="18B09AF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3"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7B943928"/>
    <w:multiLevelType w:val="hybridMultilevel"/>
    <w:tmpl w:val="4E023A62"/>
    <w:lvl w:ilvl="0" w:tplc="F76CAFF8">
      <w:start w:val="10"/>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5" w15:restartNumberingAfterBreak="0">
    <w:nsid w:val="7D207A61"/>
    <w:multiLevelType w:val="hybridMultilevel"/>
    <w:tmpl w:val="467C604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6" w15:restartNumberingAfterBreak="0">
    <w:nsid w:val="7E87524B"/>
    <w:multiLevelType w:val="hybridMultilevel"/>
    <w:tmpl w:val="91F85EA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7"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126170419">
    <w:abstractNumId w:val="32"/>
  </w:num>
  <w:num w:numId="2" w16cid:durableId="1774009687">
    <w:abstractNumId w:val="79"/>
  </w:num>
  <w:num w:numId="3" w16cid:durableId="1862937150">
    <w:abstractNumId w:val="118"/>
  </w:num>
  <w:num w:numId="4" w16cid:durableId="148718238">
    <w:abstractNumId w:val="86"/>
  </w:num>
  <w:num w:numId="5" w16cid:durableId="1416705767">
    <w:abstractNumId w:val="37"/>
  </w:num>
  <w:num w:numId="6" w16cid:durableId="391467470">
    <w:abstractNumId w:val="126"/>
  </w:num>
  <w:num w:numId="7" w16cid:durableId="408500088">
    <w:abstractNumId w:val="35"/>
  </w:num>
  <w:num w:numId="8" w16cid:durableId="1701274971">
    <w:abstractNumId w:val="122"/>
  </w:num>
  <w:num w:numId="9" w16cid:durableId="884757770">
    <w:abstractNumId w:val="68"/>
  </w:num>
  <w:num w:numId="10" w16cid:durableId="1380393404">
    <w:abstractNumId w:val="50"/>
  </w:num>
  <w:num w:numId="11" w16cid:durableId="768552197">
    <w:abstractNumId w:val="76"/>
  </w:num>
  <w:num w:numId="12" w16cid:durableId="95947363">
    <w:abstractNumId w:val="88"/>
  </w:num>
  <w:num w:numId="13" w16cid:durableId="763956817">
    <w:abstractNumId w:val="82"/>
  </w:num>
  <w:num w:numId="14" w16cid:durableId="1993214214">
    <w:abstractNumId w:val="125"/>
  </w:num>
  <w:num w:numId="15" w16cid:durableId="516849084">
    <w:abstractNumId w:val="115"/>
  </w:num>
  <w:num w:numId="16" w16cid:durableId="1267300681">
    <w:abstractNumId w:val="113"/>
  </w:num>
  <w:num w:numId="17" w16cid:durableId="1764523592">
    <w:abstractNumId w:val="80"/>
  </w:num>
  <w:num w:numId="18" w16cid:durableId="2074237309">
    <w:abstractNumId w:val="65"/>
  </w:num>
  <w:num w:numId="19" w16cid:durableId="636759985">
    <w:abstractNumId w:val="108"/>
  </w:num>
  <w:num w:numId="20" w16cid:durableId="268851902">
    <w:abstractNumId w:val="41"/>
  </w:num>
  <w:num w:numId="21" w16cid:durableId="1833836121">
    <w:abstractNumId w:val="40"/>
  </w:num>
  <w:num w:numId="22" w16cid:durableId="976691912">
    <w:abstractNumId w:val="54"/>
  </w:num>
  <w:num w:numId="23" w16cid:durableId="1012336072">
    <w:abstractNumId w:val="11"/>
  </w:num>
  <w:num w:numId="24" w16cid:durableId="1446846786">
    <w:abstractNumId w:val="116"/>
  </w:num>
  <w:num w:numId="25" w16cid:durableId="1942376713">
    <w:abstractNumId w:val="81"/>
  </w:num>
  <w:num w:numId="26" w16cid:durableId="944925509">
    <w:abstractNumId w:val="51"/>
  </w:num>
  <w:num w:numId="27" w16cid:durableId="1534029756">
    <w:abstractNumId w:val="117"/>
  </w:num>
  <w:num w:numId="28" w16cid:durableId="1094404279">
    <w:abstractNumId w:val="19"/>
  </w:num>
  <w:num w:numId="29" w16cid:durableId="1554535122">
    <w:abstractNumId w:val="55"/>
  </w:num>
  <w:num w:numId="30" w16cid:durableId="1396398190">
    <w:abstractNumId w:val="73"/>
  </w:num>
  <w:num w:numId="31" w16cid:durableId="993604457">
    <w:abstractNumId w:val="21"/>
  </w:num>
  <w:num w:numId="32" w16cid:durableId="973028092">
    <w:abstractNumId w:val="75"/>
  </w:num>
  <w:num w:numId="33" w16cid:durableId="663313529">
    <w:abstractNumId w:val="104"/>
  </w:num>
  <w:num w:numId="34" w16cid:durableId="23680528">
    <w:abstractNumId w:val="77"/>
  </w:num>
  <w:num w:numId="35" w16cid:durableId="1629168707">
    <w:abstractNumId w:val="9"/>
  </w:num>
  <w:num w:numId="36" w16cid:durableId="1875581487">
    <w:abstractNumId w:val="7"/>
  </w:num>
  <w:num w:numId="37" w16cid:durableId="181092381">
    <w:abstractNumId w:val="6"/>
  </w:num>
  <w:num w:numId="38" w16cid:durableId="1284846167">
    <w:abstractNumId w:val="5"/>
  </w:num>
  <w:num w:numId="39" w16cid:durableId="1606233033">
    <w:abstractNumId w:val="4"/>
  </w:num>
  <w:num w:numId="40" w16cid:durableId="957876323">
    <w:abstractNumId w:val="8"/>
  </w:num>
  <w:num w:numId="41" w16cid:durableId="1952543697">
    <w:abstractNumId w:val="3"/>
  </w:num>
  <w:num w:numId="42" w16cid:durableId="322588900">
    <w:abstractNumId w:val="2"/>
  </w:num>
  <w:num w:numId="43" w16cid:durableId="1154875410">
    <w:abstractNumId w:val="1"/>
  </w:num>
  <w:num w:numId="44" w16cid:durableId="305279527">
    <w:abstractNumId w:val="0"/>
  </w:num>
  <w:num w:numId="45" w16cid:durableId="217979701">
    <w:abstractNumId w:val="123"/>
  </w:num>
  <w:num w:numId="46" w16cid:durableId="253704244">
    <w:abstractNumId w:val="127"/>
  </w:num>
  <w:num w:numId="47" w16cid:durableId="582569341">
    <w:abstractNumId w:val="46"/>
  </w:num>
  <w:num w:numId="48" w16cid:durableId="1456480095">
    <w:abstractNumId w:val="94"/>
  </w:num>
  <w:num w:numId="49" w16cid:durableId="2127040019">
    <w:abstractNumId w:val="91"/>
  </w:num>
  <w:num w:numId="50" w16cid:durableId="1354845745">
    <w:abstractNumId w:val="90"/>
  </w:num>
  <w:num w:numId="51" w16cid:durableId="1315450308">
    <w:abstractNumId w:val="31"/>
  </w:num>
  <w:num w:numId="52" w16cid:durableId="1398363435">
    <w:abstractNumId w:val="38"/>
  </w:num>
  <w:num w:numId="53" w16cid:durableId="1202595363">
    <w:abstractNumId w:val="39"/>
  </w:num>
  <w:num w:numId="54" w16cid:durableId="1462916197">
    <w:abstractNumId w:val="60"/>
  </w:num>
  <w:num w:numId="55" w16cid:durableId="1534733569">
    <w:abstractNumId w:val="98"/>
  </w:num>
  <w:num w:numId="56" w16cid:durableId="430702889">
    <w:abstractNumId w:val="18"/>
  </w:num>
  <w:num w:numId="57" w16cid:durableId="1050424922">
    <w:abstractNumId w:val="69"/>
  </w:num>
  <w:num w:numId="58" w16cid:durableId="338629400">
    <w:abstractNumId w:val="24"/>
  </w:num>
  <w:num w:numId="59" w16cid:durableId="928543206">
    <w:abstractNumId w:val="89"/>
  </w:num>
  <w:num w:numId="60" w16cid:durableId="863130913">
    <w:abstractNumId w:val="23"/>
  </w:num>
  <w:num w:numId="61" w16cid:durableId="1881091393">
    <w:abstractNumId w:val="120"/>
  </w:num>
  <w:num w:numId="62" w16cid:durableId="616332045">
    <w:abstractNumId w:val="70"/>
  </w:num>
  <w:num w:numId="63" w16cid:durableId="1063021516">
    <w:abstractNumId w:val="52"/>
  </w:num>
  <w:num w:numId="64" w16cid:durableId="1248349740">
    <w:abstractNumId w:val="33"/>
  </w:num>
  <w:num w:numId="65" w16cid:durableId="193467216">
    <w:abstractNumId w:val="29"/>
  </w:num>
  <w:num w:numId="66" w16cid:durableId="408699037">
    <w:abstractNumId w:val="13"/>
  </w:num>
  <w:num w:numId="67" w16cid:durableId="124812751">
    <w:abstractNumId w:val="49"/>
  </w:num>
  <w:num w:numId="68" w16cid:durableId="1409496268">
    <w:abstractNumId w:val="14"/>
  </w:num>
  <w:num w:numId="69" w16cid:durableId="695622915">
    <w:abstractNumId w:val="27"/>
  </w:num>
  <w:num w:numId="70" w16cid:durableId="1381393755">
    <w:abstractNumId w:val="74"/>
  </w:num>
  <w:num w:numId="71" w16cid:durableId="902451663">
    <w:abstractNumId w:val="114"/>
  </w:num>
  <w:num w:numId="72" w16cid:durableId="1927810120">
    <w:abstractNumId w:val="45"/>
  </w:num>
  <w:num w:numId="73" w16cid:durableId="1258557895">
    <w:abstractNumId w:val="59"/>
  </w:num>
  <w:num w:numId="74" w16cid:durableId="695234743">
    <w:abstractNumId w:val="107"/>
  </w:num>
  <w:num w:numId="75" w16cid:durableId="2138990908">
    <w:abstractNumId w:val="96"/>
  </w:num>
  <w:num w:numId="76" w16cid:durableId="1805848938">
    <w:abstractNumId w:val="42"/>
  </w:num>
  <w:num w:numId="77" w16cid:durableId="1077247687">
    <w:abstractNumId w:val="43"/>
  </w:num>
  <w:num w:numId="78" w16cid:durableId="14308403">
    <w:abstractNumId w:val="77"/>
  </w:num>
  <w:num w:numId="79" w16cid:durableId="767314691">
    <w:abstractNumId w:val="30"/>
  </w:num>
  <w:num w:numId="80" w16cid:durableId="790130004">
    <w:abstractNumId w:val="28"/>
  </w:num>
  <w:num w:numId="81" w16cid:durableId="1749837635">
    <w:abstractNumId w:val="53"/>
  </w:num>
  <w:num w:numId="82" w16cid:durableId="2080714894">
    <w:abstractNumId w:val="67"/>
  </w:num>
  <w:num w:numId="83" w16cid:durableId="1043751467">
    <w:abstractNumId w:val="95"/>
  </w:num>
  <w:num w:numId="84" w16cid:durableId="601885149">
    <w:abstractNumId w:val="109"/>
  </w:num>
  <w:num w:numId="85" w16cid:durableId="472869829">
    <w:abstractNumId w:val="77"/>
  </w:num>
  <w:num w:numId="86" w16cid:durableId="279803962">
    <w:abstractNumId w:val="77"/>
  </w:num>
  <w:num w:numId="87" w16cid:durableId="1986201540">
    <w:abstractNumId w:val="22"/>
  </w:num>
  <w:num w:numId="88" w16cid:durableId="989019020">
    <w:abstractNumId w:val="119"/>
  </w:num>
  <w:num w:numId="89" w16cid:durableId="356659660">
    <w:abstractNumId w:val="87"/>
  </w:num>
  <w:num w:numId="90" w16cid:durableId="386296732">
    <w:abstractNumId w:val="71"/>
  </w:num>
  <w:num w:numId="91" w16cid:durableId="515388180">
    <w:abstractNumId w:val="103"/>
  </w:num>
  <w:num w:numId="92" w16cid:durableId="304049152">
    <w:abstractNumId w:val="121"/>
  </w:num>
  <w:num w:numId="93" w16cid:durableId="1414014728">
    <w:abstractNumId w:val="106"/>
  </w:num>
  <w:num w:numId="94" w16cid:durableId="1998487162">
    <w:abstractNumId w:val="77"/>
  </w:num>
  <w:num w:numId="95" w16cid:durableId="279997460">
    <w:abstractNumId w:val="77"/>
  </w:num>
  <w:num w:numId="96" w16cid:durableId="140849304">
    <w:abstractNumId w:val="77"/>
  </w:num>
  <w:num w:numId="97" w16cid:durableId="1830365625">
    <w:abstractNumId w:val="77"/>
  </w:num>
  <w:num w:numId="98" w16cid:durableId="922766048">
    <w:abstractNumId w:val="56"/>
  </w:num>
  <w:num w:numId="99" w16cid:durableId="978267401">
    <w:abstractNumId w:val="101"/>
  </w:num>
  <w:num w:numId="100" w16cid:durableId="670253722">
    <w:abstractNumId w:val="58"/>
  </w:num>
  <w:num w:numId="101" w16cid:durableId="15162676">
    <w:abstractNumId w:val="97"/>
  </w:num>
  <w:num w:numId="102" w16cid:durableId="1089888915">
    <w:abstractNumId w:val="85"/>
  </w:num>
  <w:num w:numId="103" w16cid:durableId="845483880">
    <w:abstractNumId w:val="77"/>
  </w:num>
  <w:num w:numId="104" w16cid:durableId="54940357">
    <w:abstractNumId w:val="77"/>
  </w:num>
  <w:num w:numId="105" w16cid:durableId="240868045">
    <w:abstractNumId w:val="77"/>
  </w:num>
  <w:num w:numId="106" w16cid:durableId="1916355973">
    <w:abstractNumId w:val="77"/>
  </w:num>
  <w:num w:numId="107" w16cid:durableId="646670108">
    <w:abstractNumId w:val="77"/>
  </w:num>
  <w:num w:numId="108" w16cid:durableId="1283876939">
    <w:abstractNumId w:val="34"/>
  </w:num>
  <w:num w:numId="109" w16cid:durableId="461308368">
    <w:abstractNumId w:val="36"/>
  </w:num>
  <w:num w:numId="110" w16cid:durableId="643656265">
    <w:abstractNumId w:val="25"/>
  </w:num>
  <w:num w:numId="111" w16cid:durableId="99565877">
    <w:abstractNumId w:val="111"/>
  </w:num>
  <w:num w:numId="112" w16cid:durableId="967661154">
    <w:abstractNumId w:val="47"/>
  </w:num>
  <w:num w:numId="113" w16cid:durableId="1835805115">
    <w:abstractNumId w:val="99"/>
  </w:num>
  <w:num w:numId="114" w16cid:durableId="1090199428">
    <w:abstractNumId w:val="112"/>
  </w:num>
  <w:num w:numId="115" w16cid:durableId="456149435">
    <w:abstractNumId w:val="57"/>
  </w:num>
  <w:num w:numId="116" w16cid:durableId="673921607">
    <w:abstractNumId w:val="64"/>
  </w:num>
  <w:num w:numId="117" w16cid:durableId="417795356">
    <w:abstractNumId w:val="92"/>
  </w:num>
  <w:num w:numId="118" w16cid:durableId="529225224">
    <w:abstractNumId w:val="63"/>
  </w:num>
  <w:num w:numId="119" w16cid:durableId="317537399">
    <w:abstractNumId w:val="83"/>
  </w:num>
  <w:num w:numId="120" w16cid:durableId="1021014038">
    <w:abstractNumId w:val="110"/>
  </w:num>
  <w:num w:numId="121" w16cid:durableId="1195074289">
    <w:abstractNumId w:val="93"/>
  </w:num>
  <w:num w:numId="122" w16cid:durableId="402605286">
    <w:abstractNumId w:val="44"/>
  </w:num>
  <w:num w:numId="123" w16cid:durableId="1482842354">
    <w:abstractNumId w:val="84"/>
  </w:num>
  <w:num w:numId="124" w16cid:durableId="1997881617">
    <w:abstractNumId w:val="102"/>
  </w:num>
  <w:num w:numId="125" w16cid:durableId="257518003">
    <w:abstractNumId w:val="66"/>
  </w:num>
  <w:num w:numId="126" w16cid:durableId="1173766549">
    <w:abstractNumId w:val="77"/>
  </w:num>
  <w:num w:numId="127" w16cid:durableId="681516026">
    <w:abstractNumId w:val="77"/>
  </w:num>
  <w:num w:numId="128" w16cid:durableId="1519470709">
    <w:abstractNumId w:val="78"/>
  </w:num>
  <w:num w:numId="129" w16cid:durableId="252976087">
    <w:abstractNumId w:val="26"/>
  </w:num>
  <w:num w:numId="130" w16cid:durableId="2003385194">
    <w:abstractNumId w:val="12"/>
  </w:num>
  <w:num w:numId="131" w16cid:durableId="647319186">
    <w:abstractNumId w:val="72"/>
  </w:num>
  <w:num w:numId="132" w16cid:durableId="1126579511">
    <w:abstractNumId w:val="124"/>
  </w:num>
  <w:num w:numId="133" w16cid:durableId="1760449350">
    <w:abstractNumId w:val="100"/>
  </w:num>
  <w:num w:numId="134" w16cid:durableId="487551149">
    <w:abstractNumId w:val="105"/>
  </w:num>
  <w:num w:numId="135" w16cid:durableId="1750342455">
    <w:abstractNumId w:val="61"/>
  </w:num>
  <w:num w:numId="136" w16cid:durableId="1032339335">
    <w:abstractNumId w:val="16"/>
  </w:num>
  <w:num w:numId="137" w16cid:durableId="1019157893">
    <w:abstractNumId w:val="62"/>
  </w:num>
  <w:num w:numId="138" w16cid:durableId="1996914380">
    <w:abstractNumId w:val="77"/>
  </w:num>
  <w:num w:numId="139" w16cid:durableId="120194400">
    <w:abstractNumId w:val="77"/>
  </w:num>
  <w:num w:numId="140" w16cid:durableId="525600607">
    <w:abstractNumId w:val="77"/>
  </w:num>
  <w:num w:numId="141" w16cid:durableId="1854800972">
    <w:abstractNumId w:val="77"/>
  </w:num>
  <w:num w:numId="142" w16cid:durableId="672103558">
    <w:abstractNumId w:val="77"/>
  </w:num>
  <w:num w:numId="143" w16cid:durableId="1036851386">
    <w:abstractNumId w:val="77"/>
  </w:num>
  <w:num w:numId="144" w16cid:durableId="1756515776">
    <w:abstractNumId w:val="10"/>
  </w:num>
  <w:num w:numId="145" w16cid:durableId="1295678855">
    <w:abstractNumId w:val="48"/>
  </w:num>
  <w:num w:numId="146" w16cid:durableId="563955341">
    <w:abstractNumId w:val="77"/>
  </w:num>
  <w:num w:numId="147" w16cid:durableId="1268350115">
    <w:abstractNumId w:val="77"/>
  </w:num>
  <w:num w:numId="148" w16cid:durableId="1706060960">
    <w:abstractNumId w:val="20"/>
  </w:num>
  <w:num w:numId="149" w16cid:durableId="650014717">
    <w:abstractNumId w:val="15"/>
  </w:num>
  <w:num w:numId="150" w16cid:durableId="1195770732">
    <w:abstractNumId w:val="17"/>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57"/>
  <w:drawingGridVerticalSpacing w:val="57"/>
  <w:noPunctuationKerning/>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617"/>
    <w:rsid w:val="0000061A"/>
    <w:rsid w:val="00000688"/>
    <w:rsid w:val="000009F2"/>
    <w:rsid w:val="00000CC7"/>
    <w:rsid w:val="00001164"/>
    <w:rsid w:val="000012C1"/>
    <w:rsid w:val="000012D9"/>
    <w:rsid w:val="00001528"/>
    <w:rsid w:val="000015A3"/>
    <w:rsid w:val="0000167B"/>
    <w:rsid w:val="00001DA5"/>
    <w:rsid w:val="00001EBB"/>
    <w:rsid w:val="000028F4"/>
    <w:rsid w:val="00002A92"/>
    <w:rsid w:val="00003881"/>
    <w:rsid w:val="00003AD5"/>
    <w:rsid w:val="000040AD"/>
    <w:rsid w:val="000041F9"/>
    <w:rsid w:val="00004B1B"/>
    <w:rsid w:val="00004D07"/>
    <w:rsid w:val="00004FD0"/>
    <w:rsid w:val="000050C3"/>
    <w:rsid w:val="000050DE"/>
    <w:rsid w:val="0000512C"/>
    <w:rsid w:val="000054F0"/>
    <w:rsid w:val="0000553B"/>
    <w:rsid w:val="000059AF"/>
    <w:rsid w:val="000061F1"/>
    <w:rsid w:val="000063B4"/>
    <w:rsid w:val="000064A4"/>
    <w:rsid w:val="00006996"/>
    <w:rsid w:val="00007CEA"/>
    <w:rsid w:val="00007FF1"/>
    <w:rsid w:val="000100CB"/>
    <w:rsid w:val="00010406"/>
    <w:rsid w:val="00010497"/>
    <w:rsid w:val="00010723"/>
    <w:rsid w:val="00010761"/>
    <w:rsid w:val="00010778"/>
    <w:rsid w:val="00011E0D"/>
    <w:rsid w:val="00012444"/>
    <w:rsid w:val="00012467"/>
    <w:rsid w:val="0001298E"/>
    <w:rsid w:val="00012A78"/>
    <w:rsid w:val="0001323B"/>
    <w:rsid w:val="0001374F"/>
    <w:rsid w:val="00013941"/>
    <w:rsid w:val="000139BB"/>
    <w:rsid w:val="0001436C"/>
    <w:rsid w:val="000144A4"/>
    <w:rsid w:val="00014E13"/>
    <w:rsid w:val="00014F6B"/>
    <w:rsid w:val="000151F5"/>
    <w:rsid w:val="00015748"/>
    <w:rsid w:val="00015AE1"/>
    <w:rsid w:val="00015C1E"/>
    <w:rsid w:val="000160B2"/>
    <w:rsid w:val="0001664C"/>
    <w:rsid w:val="00016816"/>
    <w:rsid w:val="0001688C"/>
    <w:rsid w:val="00016A0C"/>
    <w:rsid w:val="00016D2D"/>
    <w:rsid w:val="00017457"/>
    <w:rsid w:val="00017685"/>
    <w:rsid w:val="000201B1"/>
    <w:rsid w:val="00020807"/>
    <w:rsid w:val="000208A0"/>
    <w:rsid w:val="00020BB8"/>
    <w:rsid w:val="00020C0E"/>
    <w:rsid w:val="00020E09"/>
    <w:rsid w:val="000214BA"/>
    <w:rsid w:val="0002156F"/>
    <w:rsid w:val="000216EB"/>
    <w:rsid w:val="0002188D"/>
    <w:rsid w:val="000218D8"/>
    <w:rsid w:val="00021CF4"/>
    <w:rsid w:val="000221DF"/>
    <w:rsid w:val="00022A83"/>
    <w:rsid w:val="00022D14"/>
    <w:rsid w:val="000236BA"/>
    <w:rsid w:val="00023D63"/>
    <w:rsid w:val="000241E7"/>
    <w:rsid w:val="000242AD"/>
    <w:rsid w:val="00024498"/>
    <w:rsid w:val="0002450F"/>
    <w:rsid w:val="00024CD4"/>
    <w:rsid w:val="00025488"/>
    <w:rsid w:val="0002576C"/>
    <w:rsid w:val="00025875"/>
    <w:rsid w:val="00025B2A"/>
    <w:rsid w:val="00025BE4"/>
    <w:rsid w:val="00025EDC"/>
    <w:rsid w:val="0002610C"/>
    <w:rsid w:val="00026A37"/>
    <w:rsid w:val="00026D1B"/>
    <w:rsid w:val="0002707C"/>
    <w:rsid w:val="00027089"/>
    <w:rsid w:val="000279B1"/>
    <w:rsid w:val="00027A47"/>
    <w:rsid w:val="0003003D"/>
    <w:rsid w:val="00030041"/>
    <w:rsid w:val="00030665"/>
    <w:rsid w:val="000307FB"/>
    <w:rsid w:val="0003083E"/>
    <w:rsid w:val="00030CA9"/>
    <w:rsid w:val="00031242"/>
    <w:rsid w:val="00031FDF"/>
    <w:rsid w:val="0003225B"/>
    <w:rsid w:val="00032682"/>
    <w:rsid w:val="000326BE"/>
    <w:rsid w:val="00032958"/>
    <w:rsid w:val="00032BED"/>
    <w:rsid w:val="00032E33"/>
    <w:rsid w:val="00033004"/>
    <w:rsid w:val="000330A9"/>
    <w:rsid w:val="00033516"/>
    <w:rsid w:val="000338A9"/>
    <w:rsid w:val="00033ABA"/>
    <w:rsid w:val="000342DA"/>
    <w:rsid w:val="000345BE"/>
    <w:rsid w:val="00034BA4"/>
    <w:rsid w:val="00034C66"/>
    <w:rsid w:val="00034D13"/>
    <w:rsid w:val="00035E24"/>
    <w:rsid w:val="000362C1"/>
    <w:rsid w:val="00036848"/>
    <w:rsid w:val="0003720D"/>
    <w:rsid w:val="000372C1"/>
    <w:rsid w:val="00037412"/>
    <w:rsid w:val="000378FF"/>
    <w:rsid w:val="00037A20"/>
    <w:rsid w:val="00037A91"/>
    <w:rsid w:val="00037CF7"/>
    <w:rsid w:val="00037D0F"/>
    <w:rsid w:val="00037E6C"/>
    <w:rsid w:val="000405CD"/>
    <w:rsid w:val="00040CD7"/>
    <w:rsid w:val="00040E12"/>
    <w:rsid w:val="00040F37"/>
    <w:rsid w:val="00041005"/>
    <w:rsid w:val="000410A9"/>
    <w:rsid w:val="0004113D"/>
    <w:rsid w:val="0004149A"/>
    <w:rsid w:val="000414A4"/>
    <w:rsid w:val="00041A6F"/>
    <w:rsid w:val="000424AD"/>
    <w:rsid w:val="00042696"/>
    <w:rsid w:val="00042F6A"/>
    <w:rsid w:val="0004351A"/>
    <w:rsid w:val="00043A30"/>
    <w:rsid w:val="00043A3A"/>
    <w:rsid w:val="0004414E"/>
    <w:rsid w:val="00044163"/>
    <w:rsid w:val="000441A4"/>
    <w:rsid w:val="00044431"/>
    <w:rsid w:val="00044663"/>
    <w:rsid w:val="00044A98"/>
    <w:rsid w:val="00044B57"/>
    <w:rsid w:val="00044BF1"/>
    <w:rsid w:val="0004509B"/>
    <w:rsid w:val="00045130"/>
    <w:rsid w:val="0004515C"/>
    <w:rsid w:val="00045581"/>
    <w:rsid w:val="00046763"/>
    <w:rsid w:val="0004678F"/>
    <w:rsid w:val="00046C52"/>
    <w:rsid w:val="00046DAA"/>
    <w:rsid w:val="000471C4"/>
    <w:rsid w:val="000474BF"/>
    <w:rsid w:val="000503FA"/>
    <w:rsid w:val="00050DC8"/>
    <w:rsid w:val="00051572"/>
    <w:rsid w:val="00051581"/>
    <w:rsid w:val="000533D7"/>
    <w:rsid w:val="000539B6"/>
    <w:rsid w:val="00053D36"/>
    <w:rsid w:val="00053E23"/>
    <w:rsid w:val="0005401A"/>
    <w:rsid w:val="00054499"/>
    <w:rsid w:val="000544CE"/>
    <w:rsid w:val="00054880"/>
    <w:rsid w:val="00054943"/>
    <w:rsid w:val="00054A41"/>
    <w:rsid w:val="00055412"/>
    <w:rsid w:val="00055546"/>
    <w:rsid w:val="000559B5"/>
    <w:rsid w:val="00055A8C"/>
    <w:rsid w:val="00055AEE"/>
    <w:rsid w:val="00055FC3"/>
    <w:rsid w:val="00055FE8"/>
    <w:rsid w:val="000561C9"/>
    <w:rsid w:val="0005680C"/>
    <w:rsid w:val="000570F1"/>
    <w:rsid w:val="00057CAD"/>
    <w:rsid w:val="00057D25"/>
    <w:rsid w:val="000603D0"/>
    <w:rsid w:val="00060BD1"/>
    <w:rsid w:val="00060D95"/>
    <w:rsid w:val="00060F58"/>
    <w:rsid w:val="00060FFB"/>
    <w:rsid w:val="0006106E"/>
    <w:rsid w:val="00061321"/>
    <w:rsid w:val="000618F8"/>
    <w:rsid w:val="00061E49"/>
    <w:rsid w:val="0006241F"/>
    <w:rsid w:val="000634E3"/>
    <w:rsid w:val="00063CFC"/>
    <w:rsid w:val="00063DAE"/>
    <w:rsid w:val="0006460C"/>
    <w:rsid w:val="00064B69"/>
    <w:rsid w:val="000657D8"/>
    <w:rsid w:val="00065B8F"/>
    <w:rsid w:val="00066AC3"/>
    <w:rsid w:val="00066D5F"/>
    <w:rsid w:val="00067260"/>
    <w:rsid w:val="000703BF"/>
    <w:rsid w:val="00070613"/>
    <w:rsid w:val="00071003"/>
    <w:rsid w:val="000711CB"/>
    <w:rsid w:val="000712BD"/>
    <w:rsid w:val="000714BC"/>
    <w:rsid w:val="0007150D"/>
    <w:rsid w:val="00071953"/>
    <w:rsid w:val="00071999"/>
    <w:rsid w:val="00071A3D"/>
    <w:rsid w:val="00071C69"/>
    <w:rsid w:val="00071D87"/>
    <w:rsid w:val="0007228C"/>
    <w:rsid w:val="0007244F"/>
    <w:rsid w:val="000725A3"/>
    <w:rsid w:val="000727A5"/>
    <w:rsid w:val="00072D8F"/>
    <w:rsid w:val="000730B8"/>
    <w:rsid w:val="000735A5"/>
    <w:rsid w:val="00073908"/>
    <w:rsid w:val="00073A10"/>
    <w:rsid w:val="000748EE"/>
    <w:rsid w:val="00074DC4"/>
    <w:rsid w:val="00075675"/>
    <w:rsid w:val="00075A9D"/>
    <w:rsid w:val="00076246"/>
    <w:rsid w:val="000762E0"/>
    <w:rsid w:val="00076755"/>
    <w:rsid w:val="0007679D"/>
    <w:rsid w:val="00076875"/>
    <w:rsid w:val="00076DA8"/>
    <w:rsid w:val="00076FC4"/>
    <w:rsid w:val="000772A9"/>
    <w:rsid w:val="00077A2A"/>
    <w:rsid w:val="0008051D"/>
    <w:rsid w:val="00080CDA"/>
    <w:rsid w:val="0008110E"/>
    <w:rsid w:val="00081345"/>
    <w:rsid w:val="00081430"/>
    <w:rsid w:val="00081491"/>
    <w:rsid w:val="00081706"/>
    <w:rsid w:val="000817F8"/>
    <w:rsid w:val="00081D68"/>
    <w:rsid w:val="00082D90"/>
    <w:rsid w:val="00083AAB"/>
    <w:rsid w:val="000840C5"/>
    <w:rsid w:val="000843B7"/>
    <w:rsid w:val="0008456D"/>
    <w:rsid w:val="000847C8"/>
    <w:rsid w:val="000847FA"/>
    <w:rsid w:val="00084BB7"/>
    <w:rsid w:val="0008509C"/>
    <w:rsid w:val="0008597F"/>
    <w:rsid w:val="0008614A"/>
    <w:rsid w:val="00086782"/>
    <w:rsid w:val="00086860"/>
    <w:rsid w:val="00086A37"/>
    <w:rsid w:val="00086D8E"/>
    <w:rsid w:val="000871EB"/>
    <w:rsid w:val="00087390"/>
    <w:rsid w:val="00087723"/>
    <w:rsid w:val="000878BC"/>
    <w:rsid w:val="00087C84"/>
    <w:rsid w:val="00087EE8"/>
    <w:rsid w:val="00090153"/>
    <w:rsid w:val="000908BE"/>
    <w:rsid w:val="0009095B"/>
    <w:rsid w:val="00090BDA"/>
    <w:rsid w:val="00090F17"/>
    <w:rsid w:val="00091136"/>
    <w:rsid w:val="000913CE"/>
    <w:rsid w:val="00091731"/>
    <w:rsid w:val="000917C1"/>
    <w:rsid w:val="00091C17"/>
    <w:rsid w:val="00091E50"/>
    <w:rsid w:val="00092582"/>
    <w:rsid w:val="00092E0C"/>
    <w:rsid w:val="0009358B"/>
    <w:rsid w:val="00093F1D"/>
    <w:rsid w:val="00093FB3"/>
    <w:rsid w:val="0009441E"/>
    <w:rsid w:val="0009454B"/>
    <w:rsid w:val="00094AD3"/>
    <w:rsid w:val="00094C9A"/>
    <w:rsid w:val="00094F77"/>
    <w:rsid w:val="00095D55"/>
    <w:rsid w:val="00096C0D"/>
    <w:rsid w:val="00096F91"/>
    <w:rsid w:val="00097731"/>
    <w:rsid w:val="000977E7"/>
    <w:rsid w:val="00097D2A"/>
    <w:rsid w:val="00097DF3"/>
    <w:rsid w:val="000A00CA"/>
    <w:rsid w:val="000A04BE"/>
    <w:rsid w:val="000A0D38"/>
    <w:rsid w:val="000A0E6E"/>
    <w:rsid w:val="000A1317"/>
    <w:rsid w:val="000A19F9"/>
    <w:rsid w:val="000A1DBA"/>
    <w:rsid w:val="000A1FD2"/>
    <w:rsid w:val="000A2372"/>
    <w:rsid w:val="000A24A2"/>
    <w:rsid w:val="000A2B70"/>
    <w:rsid w:val="000A2DD6"/>
    <w:rsid w:val="000A2DDC"/>
    <w:rsid w:val="000A2F91"/>
    <w:rsid w:val="000A30CB"/>
    <w:rsid w:val="000A318F"/>
    <w:rsid w:val="000A3717"/>
    <w:rsid w:val="000A3ACA"/>
    <w:rsid w:val="000A3BEF"/>
    <w:rsid w:val="000A3CF2"/>
    <w:rsid w:val="000A3E21"/>
    <w:rsid w:val="000A4456"/>
    <w:rsid w:val="000A4573"/>
    <w:rsid w:val="000A4989"/>
    <w:rsid w:val="000A4CBE"/>
    <w:rsid w:val="000A56C2"/>
    <w:rsid w:val="000A66DB"/>
    <w:rsid w:val="000A6E75"/>
    <w:rsid w:val="000A6EF3"/>
    <w:rsid w:val="000A7A4B"/>
    <w:rsid w:val="000A7C85"/>
    <w:rsid w:val="000A7E39"/>
    <w:rsid w:val="000B0379"/>
    <w:rsid w:val="000B0EC9"/>
    <w:rsid w:val="000B0F06"/>
    <w:rsid w:val="000B11CB"/>
    <w:rsid w:val="000B1465"/>
    <w:rsid w:val="000B1960"/>
    <w:rsid w:val="000B233C"/>
    <w:rsid w:val="000B2A9F"/>
    <w:rsid w:val="000B2E89"/>
    <w:rsid w:val="000B2FE0"/>
    <w:rsid w:val="000B372E"/>
    <w:rsid w:val="000B39D1"/>
    <w:rsid w:val="000B47F2"/>
    <w:rsid w:val="000B50C2"/>
    <w:rsid w:val="000B51AD"/>
    <w:rsid w:val="000B523F"/>
    <w:rsid w:val="000B5C5D"/>
    <w:rsid w:val="000B5FD1"/>
    <w:rsid w:val="000B634B"/>
    <w:rsid w:val="000B6CFD"/>
    <w:rsid w:val="000B6D19"/>
    <w:rsid w:val="000B6E08"/>
    <w:rsid w:val="000B7467"/>
    <w:rsid w:val="000B763B"/>
    <w:rsid w:val="000B7720"/>
    <w:rsid w:val="000B774D"/>
    <w:rsid w:val="000B7C24"/>
    <w:rsid w:val="000B7E04"/>
    <w:rsid w:val="000C0910"/>
    <w:rsid w:val="000C0CA3"/>
    <w:rsid w:val="000C0F39"/>
    <w:rsid w:val="000C1EDE"/>
    <w:rsid w:val="000C2891"/>
    <w:rsid w:val="000C2E39"/>
    <w:rsid w:val="000C2E7D"/>
    <w:rsid w:val="000C2FAC"/>
    <w:rsid w:val="000C34BB"/>
    <w:rsid w:val="000C36E1"/>
    <w:rsid w:val="000C3A29"/>
    <w:rsid w:val="000C4275"/>
    <w:rsid w:val="000C4918"/>
    <w:rsid w:val="000C503E"/>
    <w:rsid w:val="000C5221"/>
    <w:rsid w:val="000C5386"/>
    <w:rsid w:val="000C56BF"/>
    <w:rsid w:val="000C581C"/>
    <w:rsid w:val="000C590C"/>
    <w:rsid w:val="000C5A19"/>
    <w:rsid w:val="000C5C4D"/>
    <w:rsid w:val="000C5D5B"/>
    <w:rsid w:val="000C6424"/>
    <w:rsid w:val="000C68D9"/>
    <w:rsid w:val="000C71AC"/>
    <w:rsid w:val="000C733B"/>
    <w:rsid w:val="000C7542"/>
    <w:rsid w:val="000C7F3B"/>
    <w:rsid w:val="000D04A5"/>
    <w:rsid w:val="000D04FA"/>
    <w:rsid w:val="000D0522"/>
    <w:rsid w:val="000D067B"/>
    <w:rsid w:val="000D0A3D"/>
    <w:rsid w:val="000D0E00"/>
    <w:rsid w:val="000D0E47"/>
    <w:rsid w:val="000D1218"/>
    <w:rsid w:val="000D1963"/>
    <w:rsid w:val="000D1AB0"/>
    <w:rsid w:val="000D1F94"/>
    <w:rsid w:val="000D205F"/>
    <w:rsid w:val="000D21EC"/>
    <w:rsid w:val="000D2B2A"/>
    <w:rsid w:val="000D2C39"/>
    <w:rsid w:val="000D308E"/>
    <w:rsid w:val="000D3153"/>
    <w:rsid w:val="000D3188"/>
    <w:rsid w:val="000D376A"/>
    <w:rsid w:val="000D47A1"/>
    <w:rsid w:val="000D4958"/>
    <w:rsid w:val="000D4EA3"/>
    <w:rsid w:val="000D53AB"/>
    <w:rsid w:val="000D54DF"/>
    <w:rsid w:val="000D54EC"/>
    <w:rsid w:val="000D56C6"/>
    <w:rsid w:val="000D58BB"/>
    <w:rsid w:val="000D5DF5"/>
    <w:rsid w:val="000D645C"/>
    <w:rsid w:val="000D6584"/>
    <w:rsid w:val="000D67FE"/>
    <w:rsid w:val="000D70B0"/>
    <w:rsid w:val="000D73E2"/>
    <w:rsid w:val="000D73ED"/>
    <w:rsid w:val="000D761C"/>
    <w:rsid w:val="000D790C"/>
    <w:rsid w:val="000D7CF3"/>
    <w:rsid w:val="000E005C"/>
    <w:rsid w:val="000E0086"/>
    <w:rsid w:val="000E018B"/>
    <w:rsid w:val="000E1309"/>
    <w:rsid w:val="000E1330"/>
    <w:rsid w:val="000E150F"/>
    <w:rsid w:val="000E168A"/>
    <w:rsid w:val="000E17EE"/>
    <w:rsid w:val="000E19E0"/>
    <w:rsid w:val="000E1E88"/>
    <w:rsid w:val="000E224D"/>
    <w:rsid w:val="000E28D2"/>
    <w:rsid w:val="000E2F5D"/>
    <w:rsid w:val="000E38F2"/>
    <w:rsid w:val="000E3CBD"/>
    <w:rsid w:val="000E3DC9"/>
    <w:rsid w:val="000E3E16"/>
    <w:rsid w:val="000E4101"/>
    <w:rsid w:val="000E4FAE"/>
    <w:rsid w:val="000E5367"/>
    <w:rsid w:val="000E5AB4"/>
    <w:rsid w:val="000E5DE9"/>
    <w:rsid w:val="000E60C6"/>
    <w:rsid w:val="000E60D6"/>
    <w:rsid w:val="000E685D"/>
    <w:rsid w:val="000E7028"/>
    <w:rsid w:val="000E70E7"/>
    <w:rsid w:val="000E7809"/>
    <w:rsid w:val="000E7AD8"/>
    <w:rsid w:val="000E7CE6"/>
    <w:rsid w:val="000E7EE7"/>
    <w:rsid w:val="000F0B50"/>
    <w:rsid w:val="000F0ED3"/>
    <w:rsid w:val="000F1EAF"/>
    <w:rsid w:val="000F1F58"/>
    <w:rsid w:val="000F228E"/>
    <w:rsid w:val="000F22CE"/>
    <w:rsid w:val="000F269B"/>
    <w:rsid w:val="000F2886"/>
    <w:rsid w:val="000F2C68"/>
    <w:rsid w:val="000F2CCC"/>
    <w:rsid w:val="000F3290"/>
    <w:rsid w:val="000F3855"/>
    <w:rsid w:val="000F4922"/>
    <w:rsid w:val="000F51F4"/>
    <w:rsid w:val="000F5AB2"/>
    <w:rsid w:val="000F5B90"/>
    <w:rsid w:val="000F5D55"/>
    <w:rsid w:val="000F6062"/>
    <w:rsid w:val="000F6C6A"/>
    <w:rsid w:val="000F6F9B"/>
    <w:rsid w:val="000F7B2B"/>
    <w:rsid w:val="000F7F46"/>
    <w:rsid w:val="0010019D"/>
    <w:rsid w:val="00100304"/>
    <w:rsid w:val="0010084D"/>
    <w:rsid w:val="00100A2B"/>
    <w:rsid w:val="00100D54"/>
    <w:rsid w:val="00100F0B"/>
    <w:rsid w:val="00101872"/>
    <w:rsid w:val="0010218A"/>
    <w:rsid w:val="00102550"/>
    <w:rsid w:val="0010278E"/>
    <w:rsid w:val="00102880"/>
    <w:rsid w:val="00102A0F"/>
    <w:rsid w:val="00102D72"/>
    <w:rsid w:val="0010311C"/>
    <w:rsid w:val="00103BF3"/>
    <w:rsid w:val="00103CC5"/>
    <w:rsid w:val="00103D60"/>
    <w:rsid w:val="00103DCE"/>
    <w:rsid w:val="00104BC3"/>
    <w:rsid w:val="001051EB"/>
    <w:rsid w:val="0010550D"/>
    <w:rsid w:val="001057E0"/>
    <w:rsid w:val="001058CD"/>
    <w:rsid w:val="001058DB"/>
    <w:rsid w:val="0010613E"/>
    <w:rsid w:val="001063E6"/>
    <w:rsid w:val="0010657E"/>
    <w:rsid w:val="0010660F"/>
    <w:rsid w:val="00106705"/>
    <w:rsid w:val="00106829"/>
    <w:rsid w:val="00106A56"/>
    <w:rsid w:val="00106D27"/>
    <w:rsid w:val="00106D68"/>
    <w:rsid w:val="00107155"/>
    <w:rsid w:val="0010732A"/>
    <w:rsid w:val="0010747F"/>
    <w:rsid w:val="00110824"/>
    <w:rsid w:val="00110A9B"/>
    <w:rsid w:val="00111667"/>
    <w:rsid w:val="00111A24"/>
    <w:rsid w:val="00111AB3"/>
    <w:rsid w:val="00111D43"/>
    <w:rsid w:val="00112B7F"/>
    <w:rsid w:val="00112D67"/>
    <w:rsid w:val="00112E29"/>
    <w:rsid w:val="00112F64"/>
    <w:rsid w:val="00113463"/>
    <w:rsid w:val="001134F9"/>
    <w:rsid w:val="00113EF6"/>
    <w:rsid w:val="001141E0"/>
    <w:rsid w:val="0011454C"/>
    <w:rsid w:val="00114AAD"/>
    <w:rsid w:val="001150CC"/>
    <w:rsid w:val="0011531F"/>
    <w:rsid w:val="0011586D"/>
    <w:rsid w:val="00115A1F"/>
    <w:rsid w:val="00115B53"/>
    <w:rsid w:val="00115E10"/>
    <w:rsid w:val="0011607E"/>
    <w:rsid w:val="001165C1"/>
    <w:rsid w:val="001167F7"/>
    <w:rsid w:val="00116D71"/>
    <w:rsid w:val="00116F56"/>
    <w:rsid w:val="00116FA4"/>
    <w:rsid w:val="001170E5"/>
    <w:rsid w:val="00117799"/>
    <w:rsid w:val="00117AD3"/>
    <w:rsid w:val="001212B7"/>
    <w:rsid w:val="0012163B"/>
    <w:rsid w:val="0012213E"/>
    <w:rsid w:val="00122726"/>
    <w:rsid w:val="00122A9B"/>
    <w:rsid w:val="00122F0D"/>
    <w:rsid w:val="00123843"/>
    <w:rsid w:val="0012387A"/>
    <w:rsid w:val="00123D5C"/>
    <w:rsid w:val="00124FF8"/>
    <w:rsid w:val="00125C9F"/>
    <w:rsid w:val="00125FD6"/>
    <w:rsid w:val="00126397"/>
    <w:rsid w:val="0012706C"/>
    <w:rsid w:val="00127477"/>
    <w:rsid w:val="00127AF7"/>
    <w:rsid w:val="00127D37"/>
    <w:rsid w:val="00130180"/>
    <w:rsid w:val="001305F8"/>
    <w:rsid w:val="00131116"/>
    <w:rsid w:val="001312CD"/>
    <w:rsid w:val="001315F5"/>
    <w:rsid w:val="001316A5"/>
    <w:rsid w:val="00131814"/>
    <w:rsid w:val="00131DDC"/>
    <w:rsid w:val="001321E7"/>
    <w:rsid w:val="0013269A"/>
    <w:rsid w:val="001327D9"/>
    <w:rsid w:val="00132EA4"/>
    <w:rsid w:val="00132FB3"/>
    <w:rsid w:val="00133870"/>
    <w:rsid w:val="001340CB"/>
    <w:rsid w:val="0013430D"/>
    <w:rsid w:val="0013455C"/>
    <w:rsid w:val="001345FA"/>
    <w:rsid w:val="001351D7"/>
    <w:rsid w:val="00135A42"/>
    <w:rsid w:val="00136198"/>
    <w:rsid w:val="001365FF"/>
    <w:rsid w:val="001369B9"/>
    <w:rsid w:val="00136A65"/>
    <w:rsid w:val="00136DF4"/>
    <w:rsid w:val="0013742F"/>
    <w:rsid w:val="0013745A"/>
    <w:rsid w:val="00137686"/>
    <w:rsid w:val="001376F4"/>
    <w:rsid w:val="00137776"/>
    <w:rsid w:val="00137CDC"/>
    <w:rsid w:val="0014014C"/>
    <w:rsid w:val="00140AD6"/>
    <w:rsid w:val="00140D1E"/>
    <w:rsid w:val="00140E7F"/>
    <w:rsid w:val="001413D4"/>
    <w:rsid w:val="00141831"/>
    <w:rsid w:val="00141F36"/>
    <w:rsid w:val="0014220B"/>
    <w:rsid w:val="0014251D"/>
    <w:rsid w:val="00142CE6"/>
    <w:rsid w:val="00142D2A"/>
    <w:rsid w:val="00143147"/>
    <w:rsid w:val="001434A1"/>
    <w:rsid w:val="001434D1"/>
    <w:rsid w:val="001434F3"/>
    <w:rsid w:val="001436F6"/>
    <w:rsid w:val="001437FE"/>
    <w:rsid w:val="00143A19"/>
    <w:rsid w:val="00144244"/>
    <w:rsid w:val="00144342"/>
    <w:rsid w:val="00144C40"/>
    <w:rsid w:val="00144D18"/>
    <w:rsid w:val="001450D1"/>
    <w:rsid w:val="001454E8"/>
    <w:rsid w:val="00145DBE"/>
    <w:rsid w:val="00146065"/>
    <w:rsid w:val="00146193"/>
    <w:rsid w:val="00146A75"/>
    <w:rsid w:val="00146B07"/>
    <w:rsid w:val="0014721C"/>
    <w:rsid w:val="00147223"/>
    <w:rsid w:val="00147CE8"/>
    <w:rsid w:val="00147EEA"/>
    <w:rsid w:val="00150C52"/>
    <w:rsid w:val="0015104C"/>
    <w:rsid w:val="00151D24"/>
    <w:rsid w:val="00152511"/>
    <w:rsid w:val="001529E7"/>
    <w:rsid w:val="00152AE2"/>
    <w:rsid w:val="00152DAD"/>
    <w:rsid w:val="00153437"/>
    <w:rsid w:val="001538DD"/>
    <w:rsid w:val="00154280"/>
    <w:rsid w:val="001548EF"/>
    <w:rsid w:val="0015490D"/>
    <w:rsid w:val="00154D01"/>
    <w:rsid w:val="00154DD5"/>
    <w:rsid w:val="00155A81"/>
    <w:rsid w:val="00155C59"/>
    <w:rsid w:val="00155CFF"/>
    <w:rsid w:val="00155FB4"/>
    <w:rsid w:val="0015698F"/>
    <w:rsid w:val="00156A4A"/>
    <w:rsid w:val="00156B90"/>
    <w:rsid w:val="00156D62"/>
    <w:rsid w:val="00157604"/>
    <w:rsid w:val="00160119"/>
    <w:rsid w:val="00160997"/>
    <w:rsid w:val="00160C81"/>
    <w:rsid w:val="00160CFD"/>
    <w:rsid w:val="00161265"/>
    <w:rsid w:val="0016191B"/>
    <w:rsid w:val="00161F4C"/>
    <w:rsid w:val="00162350"/>
    <w:rsid w:val="00162469"/>
    <w:rsid w:val="00162F1E"/>
    <w:rsid w:val="00163028"/>
    <w:rsid w:val="001635A8"/>
    <w:rsid w:val="001636CB"/>
    <w:rsid w:val="00164F81"/>
    <w:rsid w:val="00165D99"/>
    <w:rsid w:val="00165DC2"/>
    <w:rsid w:val="00165E32"/>
    <w:rsid w:val="001661BE"/>
    <w:rsid w:val="0016683B"/>
    <w:rsid w:val="00166DDA"/>
    <w:rsid w:val="00166E8B"/>
    <w:rsid w:val="001675B1"/>
    <w:rsid w:val="001675E3"/>
    <w:rsid w:val="00167DAD"/>
    <w:rsid w:val="0017067E"/>
    <w:rsid w:val="001706C1"/>
    <w:rsid w:val="00170D06"/>
    <w:rsid w:val="001714FD"/>
    <w:rsid w:val="00171980"/>
    <w:rsid w:val="00171B15"/>
    <w:rsid w:val="001724D5"/>
    <w:rsid w:val="0017255C"/>
    <w:rsid w:val="00172E8D"/>
    <w:rsid w:val="001732F1"/>
    <w:rsid w:val="00173612"/>
    <w:rsid w:val="001746D9"/>
    <w:rsid w:val="001748F2"/>
    <w:rsid w:val="00174B6C"/>
    <w:rsid w:val="00174C3B"/>
    <w:rsid w:val="00175072"/>
    <w:rsid w:val="001752B9"/>
    <w:rsid w:val="00175390"/>
    <w:rsid w:val="0017593D"/>
    <w:rsid w:val="00175A65"/>
    <w:rsid w:val="00175CFC"/>
    <w:rsid w:val="001761E1"/>
    <w:rsid w:val="001766AD"/>
    <w:rsid w:val="00177400"/>
    <w:rsid w:val="001774AB"/>
    <w:rsid w:val="00177831"/>
    <w:rsid w:val="00180234"/>
    <w:rsid w:val="00180FD1"/>
    <w:rsid w:val="001815A6"/>
    <w:rsid w:val="0018182A"/>
    <w:rsid w:val="00181D2E"/>
    <w:rsid w:val="00182A81"/>
    <w:rsid w:val="00183630"/>
    <w:rsid w:val="001839E3"/>
    <w:rsid w:val="001840B1"/>
    <w:rsid w:val="0018440B"/>
    <w:rsid w:val="00184440"/>
    <w:rsid w:val="001846A5"/>
    <w:rsid w:val="00184C55"/>
    <w:rsid w:val="00184FE0"/>
    <w:rsid w:val="00185764"/>
    <w:rsid w:val="00185D83"/>
    <w:rsid w:val="00186231"/>
    <w:rsid w:val="00186288"/>
    <w:rsid w:val="001863D0"/>
    <w:rsid w:val="0018657F"/>
    <w:rsid w:val="0018682C"/>
    <w:rsid w:val="00186B32"/>
    <w:rsid w:val="00186F14"/>
    <w:rsid w:val="00187045"/>
    <w:rsid w:val="00187093"/>
    <w:rsid w:val="0018734B"/>
    <w:rsid w:val="001873FD"/>
    <w:rsid w:val="00187481"/>
    <w:rsid w:val="00187BAA"/>
    <w:rsid w:val="001903D4"/>
    <w:rsid w:val="00190B8F"/>
    <w:rsid w:val="001918E8"/>
    <w:rsid w:val="00191D33"/>
    <w:rsid w:val="00192CD4"/>
    <w:rsid w:val="0019333A"/>
    <w:rsid w:val="00193460"/>
    <w:rsid w:val="001937D6"/>
    <w:rsid w:val="001937DA"/>
    <w:rsid w:val="001938D1"/>
    <w:rsid w:val="00193B1C"/>
    <w:rsid w:val="00193F80"/>
    <w:rsid w:val="00194F60"/>
    <w:rsid w:val="00195079"/>
    <w:rsid w:val="001951CF"/>
    <w:rsid w:val="0019535A"/>
    <w:rsid w:val="001955BC"/>
    <w:rsid w:val="0019581A"/>
    <w:rsid w:val="00195A52"/>
    <w:rsid w:val="001963BE"/>
    <w:rsid w:val="00196C22"/>
    <w:rsid w:val="00196EF4"/>
    <w:rsid w:val="00196EFE"/>
    <w:rsid w:val="00196FA9"/>
    <w:rsid w:val="00196FF5"/>
    <w:rsid w:val="001972E8"/>
    <w:rsid w:val="001A0E7E"/>
    <w:rsid w:val="001A1365"/>
    <w:rsid w:val="001A148C"/>
    <w:rsid w:val="001A1E61"/>
    <w:rsid w:val="001A1ED2"/>
    <w:rsid w:val="001A27DA"/>
    <w:rsid w:val="001A288B"/>
    <w:rsid w:val="001A3249"/>
    <w:rsid w:val="001A3E45"/>
    <w:rsid w:val="001A3E54"/>
    <w:rsid w:val="001A4273"/>
    <w:rsid w:val="001A4374"/>
    <w:rsid w:val="001A49EF"/>
    <w:rsid w:val="001A4AB1"/>
    <w:rsid w:val="001A4C02"/>
    <w:rsid w:val="001A524D"/>
    <w:rsid w:val="001A52A5"/>
    <w:rsid w:val="001A5D0D"/>
    <w:rsid w:val="001A5F44"/>
    <w:rsid w:val="001A626F"/>
    <w:rsid w:val="001A6683"/>
    <w:rsid w:val="001A6745"/>
    <w:rsid w:val="001A6ABC"/>
    <w:rsid w:val="001A6B21"/>
    <w:rsid w:val="001A6DF2"/>
    <w:rsid w:val="001A7376"/>
    <w:rsid w:val="001A7799"/>
    <w:rsid w:val="001A77B6"/>
    <w:rsid w:val="001A7F38"/>
    <w:rsid w:val="001B0813"/>
    <w:rsid w:val="001B0BA8"/>
    <w:rsid w:val="001B0FE7"/>
    <w:rsid w:val="001B2385"/>
    <w:rsid w:val="001B2658"/>
    <w:rsid w:val="001B2C4F"/>
    <w:rsid w:val="001B2D82"/>
    <w:rsid w:val="001B306A"/>
    <w:rsid w:val="001B34A1"/>
    <w:rsid w:val="001B3702"/>
    <w:rsid w:val="001B39B0"/>
    <w:rsid w:val="001B425E"/>
    <w:rsid w:val="001B4354"/>
    <w:rsid w:val="001B5612"/>
    <w:rsid w:val="001B5802"/>
    <w:rsid w:val="001B5B8C"/>
    <w:rsid w:val="001B6038"/>
    <w:rsid w:val="001B6293"/>
    <w:rsid w:val="001B6462"/>
    <w:rsid w:val="001B6469"/>
    <w:rsid w:val="001B65AA"/>
    <w:rsid w:val="001B6786"/>
    <w:rsid w:val="001B7668"/>
    <w:rsid w:val="001B7AC6"/>
    <w:rsid w:val="001B7E41"/>
    <w:rsid w:val="001B7EBC"/>
    <w:rsid w:val="001C01F6"/>
    <w:rsid w:val="001C0D75"/>
    <w:rsid w:val="001C13DB"/>
    <w:rsid w:val="001C16D9"/>
    <w:rsid w:val="001C1B77"/>
    <w:rsid w:val="001C1BD3"/>
    <w:rsid w:val="001C2FEA"/>
    <w:rsid w:val="001C3261"/>
    <w:rsid w:val="001C328D"/>
    <w:rsid w:val="001C32B9"/>
    <w:rsid w:val="001C3659"/>
    <w:rsid w:val="001C39EF"/>
    <w:rsid w:val="001C3CD9"/>
    <w:rsid w:val="001C3FF8"/>
    <w:rsid w:val="001C401E"/>
    <w:rsid w:val="001C4044"/>
    <w:rsid w:val="001C47EC"/>
    <w:rsid w:val="001C4820"/>
    <w:rsid w:val="001C4C1F"/>
    <w:rsid w:val="001C4F9F"/>
    <w:rsid w:val="001C52DF"/>
    <w:rsid w:val="001C53FB"/>
    <w:rsid w:val="001C5ADB"/>
    <w:rsid w:val="001C5AEA"/>
    <w:rsid w:val="001C61EC"/>
    <w:rsid w:val="001C62D5"/>
    <w:rsid w:val="001C69FC"/>
    <w:rsid w:val="001C769C"/>
    <w:rsid w:val="001C7FE7"/>
    <w:rsid w:val="001D058C"/>
    <w:rsid w:val="001D0A90"/>
    <w:rsid w:val="001D0B26"/>
    <w:rsid w:val="001D0EEB"/>
    <w:rsid w:val="001D18A8"/>
    <w:rsid w:val="001D1CF6"/>
    <w:rsid w:val="001D2220"/>
    <w:rsid w:val="001D261C"/>
    <w:rsid w:val="001D27AF"/>
    <w:rsid w:val="001D29B2"/>
    <w:rsid w:val="001D2AF7"/>
    <w:rsid w:val="001D2DF2"/>
    <w:rsid w:val="001D2EC6"/>
    <w:rsid w:val="001D31FA"/>
    <w:rsid w:val="001D34BB"/>
    <w:rsid w:val="001D3811"/>
    <w:rsid w:val="001D3AF4"/>
    <w:rsid w:val="001D3E04"/>
    <w:rsid w:val="001D440D"/>
    <w:rsid w:val="001D4417"/>
    <w:rsid w:val="001D473C"/>
    <w:rsid w:val="001D4A29"/>
    <w:rsid w:val="001D4DCB"/>
    <w:rsid w:val="001D54A5"/>
    <w:rsid w:val="001D5E55"/>
    <w:rsid w:val="001D62B7"/>
    <w:rsid w:val="001D6A63"/>
    <w:rsid w:val="001D6CCB"/>
    <w:rsid w:val="001D7016"/>
    <w:rsid w:val="001D7086"/>
    <w:rsid w:val="001D7298"/>
    <w:rsid w:val="001D738D"/>
    <w:rsid w:val="001D78DA"/>
    <w:rsid w:val="001D78E1"/>
    <w:rsid w:val="001E000B"/>
    <w:rsid w:val="001E030B"/>
    <w:rsid w:val="001E0673"/>
    <w:rsid w:val="001E0A32"/>
    <w:rsid w:val="001E0BFA"/>
    <w:rsid w:val="001E0CAF"/>
    <w:rsid w:val="001E122F"/>
    <w:rsid w:val="001E156D"/>
    <w:rsid w:val="001E1AE1"/>
    <w:rsid w:val="001E2D74"/>
    <w:rsid w:val="001E3044"/>
    <w:rsid w:val="001E30DC"/>
    <w:rsid w:val="001E358D"/>
    <w:rsid w:val="001E3F38"/>
    <w:rsid w:val="001E4938"/>
    <w:rsid w:val="001E4C66"/>
    <w:rsid w:val="001E4D2D"/>
    <w:rsid w:val="001E4D60"/>
    <w:rsid w:val="001E5051"/>
    <w:rsid w:val="001E5152"/>
    <w:rsid w:val="001E5338"/>
    <w:rsid w:val="001E6493"/>
    <w:rsid w:val="001E6A96"/>
    <w:rsid w:val="001E6B16"/>
    <w:rsid w:val="001E706A"/>
    <w:rsid w:val="001E70F2"/>
    <w:rsid w:val="001E77E6"/>
    <w:rsid w:val="001E7DCC"/>
    <w:rsid w:val="001F0603"/>
    <w:rsid w:val="001F0A21"/>
    <w:rsid w:val="001F0B1F"/>
    <w:rsid w:val="001F0B5B"/>
    <w:rsid w:val="001F0C7D"/>
    <w:rsid w:val="001F1198"/>
    <w:rsid w:val="001F1C0B"/>
    <w:rsid w:val="001F1F92"/>
    <w:rsid w:val="001F2073"/>
    <w:rsid w:val="001F2084"/>
    <w:rsid w:val="001F2731"/>
    <w:rsid w:val="001F2BE5"/>
    <w:rsid w:val="001F2C23"/>
    <w:rsid w:val="001F2CAC"/>
    <w:rsid w:val="001F36AF"/>
    <w:rsid w:val="001F4B50"/>
    <w:rsid w:val="001F4D23"/>
    <w:rsid w:val="001F4FDA"/>
    <w:rsid w:val="001F55B7"/>
    <w:rsid w:val="001F5778"/>
    <w:rsid w:val="001F59F2"/>
    <w:rsid w:val="001F62E5"/>
    <w:rsid w:val="001F6386"/>
    <w:rsid w:val="001F7736"/>
    <w:rsid w:val="001F7AFE"/>
    <w:rsid w:val="001F7FC2"/>
    <w:rsid w:val="0020052F"/>
    <w:rsid w:val="00200711"/>
    <w:rsid w:val="00200982"/>
    <w:rsid w:val="00200AE6"/>
    <w:rsid w:val="00200CC7"/>
    <w:rsid w:val="00201869"/>
    <w:rsid w:val="0020207E"/>
    <w:rsid w:val="00202455"/>
    <w:rsid w:val="00202793"/>
    <w:rsid w:val="00202A80"/>
    <w:rsid w:val="0020384C"/>
    <w:rsid w:val="00203E5C"/>
    <w:rsid w:val="00204103"/>
    <w:rsid w:val="002041E5"/>
    <w:rsid w:val="00204C84"/>
    <w:rsid w:val="00205195"/>
    <w:rsid w:val="0020533D"/>
    <w:rsid w:val="00205596"/>
    <w:rsid w:val="00205963"/>
    <w:rsid w:val="00206017"/>
    <w:rsid w:val="002063FA"/>
    <w:rsid w:val="002065FD"/>
    <w:rsid w:val="002076D4"/>
    <w:rsid w:val="00207DE0"/>
    <w:rsid w:val="002103AD"/>
    <w:rsid w:val="002106DC"/>
    <w:rsid w:val="00210F65"/>
    <w:rsid w:val="00210FDC"/>
    <w:rsid w:val="00211479"/>
    <w:rsid w:val="00211F61"/>
    <w:rsid w:val="0021248F"/>
    <w:rsid w:val="00212528"/>
    <w:rsid w:val="00212597"/>
    <w:rsid w:val="00212876"/>
    <w:rsid w:val="0021293C"/>
    <w:rsid w:val="002131FF"/>
    <w:rsid w:val="0021392A"/>
    <w:rsid w:val="00213A0F"/>
    <w:rsid w:val="0021477E"/>
    <w:rsid w:val="002148D7"/>
    <w:rsid w:val="002148EB"/>
    <w:rsid w:val="002149F7"/>
    <w:rsid w:val="00214C01"/>
    <w:rsid w:val="00214D2D"/>
    <w:rsid w:val="0021510B"/>
    <w:rsid w:val="002156C5"/>
    <w:rsid w:val="0021574B"/>
    <w:rsid w:val="0021586F"/>
    <w:rsid w:val="00216351"/>
    <w:rsid w:val="00216DBA"/>
    <w:rsid w:val="002170C6"/>
    <w:rsid w:val="002170F6"/>
    <w:rsid w:val="002179AE"/>
    <w:rsid w:val="00217C24"/>
    <w:rsid w:val="00217C91"/>
    <w:rsid w:val="00217FD4"/>
    <w:rsid w:val="002200DA"/>
    <w:rsid w:val="0022075E"/>
    <w:rsid w:val="00220EE5"/>
    <w:rsid w:val="00221309"/>
    <w:rsid w:val="0022141F"/>
    <w:rsid w:val="00221AD1"/>
    <w:rsid w:val="0022234F"/>
    <w:rsid w:val="00222817"/>
    <w:rsid w:val="00222BFD"/>
    <w:rsid w:val="0022378B"/>
    <w:rsid w:val="00223D1A"/>
    <w:rsid w:val="00223F2F"/>
    <w:rsid w:val="00224A0F"/>
    <w:rsid w:val="00225BD2"/>
    <w:rsid w:val="00225C6F"/>
    <w:rsid w:val="00225CC5"/>
    <w:rsid w:val="00225F1E"/>
    <w:rsid w:val="002266E5"/>
    <w:rsid w:val="00226D86"/>
    <w:rsid w:val="00226EB3"/>
    <w:rsid w:val="002271E3"/>
    <w:rsid w:val="002279EB"/>
    <w:rsid w:val="00230077"/>
    <w:rsid w:val="0023062C"/>
    <w:rsid w:val="00231647"/>
    <w:rsid w:val="00231842"/>
    <w:rsid w:val="00231A30"/>
    <w:rsid w:val="00231C9B"/>
    <w:rsid w:val="00231CC6"/>
    <w:rsid w:val="002320A8"/>
    <w:rsid w:val="002321F9"/>
    <w:rsid w:val="002327A3"/>
    <w:rsid w:val="00232F5A"/>
    <w:rsid w:val="0023331B"/>
    <w:rsid w:val="00234A76"/>
    <w:rsid w:val="002352AF"/>
    <w:rsid w:val="00235C13"/>
    <w:rsid w:val="00235CA0"/>
    <w:rsid w:val="00235CFC"/>
    <w:rsid w:val="002363B2"/>
    <w:rsid w:val="002366B9"/>
    <w:rsid w:val="002366D2"/>
    <w:rsid w:val="00236F72"/>
    <w:rsid w:val="00237198"/>
    <w:rsid w:val="002379E4"/>
    <w:rsid w:val="00237BD7"/>
    <w:rsid w:val="002406B4"/>
    <w:rsid w:val="00241005"/>
    <w:rsid w:val="00242064"/>
    <w:rsid w:val="002421A2"/>
    <w:rsid w:val="00242309"/>
    <w:rsid w:val="00242495"/>
    <w:rsid w:val="0024259F"/>
    <w:rsid w:val="00242D8D"/>
    <w:rsid w:val="00242E3B"/>
    <w:rsid w:val="00243485"/>
    <w:rsid w:val="002435E1"/>
    <w:rsid w:val="002435FE"/>
    <w:rsid w:val="0024382C"/>
    <w:rsid w:val="002445A8"/>
    <w:rsid w:val="00244645"/>
    <w:rsid w:val="002447C2"/>
    <w:rsid w:val="00244980"/>
    <w:rsid w:val="00244B5B"/>
    <w:rsid w:val="002450BC"/>
    <w:rsid w:val="002452B5"/>
    <w:rsid w:val="002455E9"/>
    <w:rsid w:val="002460A6"/>
    <w:rsid w:val="00246542"/>
    <w:rsid w:val="00246611"/>
    <w:rsid w:val="00246CA4"/>
    <w:rsid w:val="00246CE6"/>
    <w:rsid w:val="00246F65"/>
    <w:rsid w:val="0024752B"/>
    <w:rsid w:val="00247690"/>
    <w:rsid w:val="002501F5"/>
    <w:rsid w:val="0025032F"/>
    <w:rsid w:val="00250358"/>
    <w:rsid w:val="002504B1"/>
    <w:rsid w:val="00250B9E"/>
    <w:rsid w:val="002511F9"/>
    <w:rsid w:val="00251F90"/>
    <w:rsid w:val="002522A6"/>
    <w:rsid w:val="00252349"/>
    <w:rsid w:val="00252445"/>
    <w:rsid w:val="0025256A"/>
    <w:rsid w:val="002527C0"/>
    <w:rsid w:val="00252E60"/>
    <w:rsid w:val="002532C2"/>
    <w:rsid w:val="00253333"/>
    <w:rsid w:val="00253440"/>
    <w:rsid w:val="00253731"/>
    <w:rsid w:val="00253968"/>
    <w:rsid w:val="00253C44"/>
    <w:rsid w:val="00254449"/>
    <w:rsid w:val="002546D2"/>
    <w:rsid w:val="002547A8"/>
    <w:rsid w:val="00255280"/>
    <w:rsid w:val="0025594C"/>
    <w:rsid w:val="00255C4F"/>
    <w:rsid w:val="00256045"/>
    <w:rsid w:val="002563DB"/>
    <w:rsid w:val="00256565"/>
    <w:rsid w:val="002566AB"/>
    <w:rsid w:val="00256890"/>
    <w:rsid w:val="00256DB3"/>
    <w:rsid w:val="00257074"/>
    <w:rsid w:val="002573D1"/>
    <w:rsid w:val="00257480"/>
    <w:rsid w:val="0025756E"/>
    <w:rsid w:val="00257874"/>
    <w:rsid w:val="00257D76"/>
    <w:rsid w:val="00260126"/>
    <w:rsid w:val="00260F89"/>
    <w:rsid w:val="0026135B"/>
    <w:rsid w:val="002615E3"/>
    <w:rsid w:val="002617ED"/>
    <w:rsid w:val="00261A30"/>
    <w:rsid w:val="002623D4"/>
    <w:rsid w:val="0026246B"/>
    <w:rsid w:val="00263CD8"/>
    <w:rsid w:val="00264041"/>
    <w:rsid w:val="0026451E"/>
    <w:rsid w:val="002645F8"/>
    <w:rsid w:val="0026460B"/>
    <w:rsid w:val="0026528B"/>
    <w:rsid w:val="00265449"/>
    <w:rsid w:val="00265C41"/>
    <w:rsid w:val="00265DB4"/>
    <w:rsid w:val="0026658C"/>
    <w:rsid w:val="002666FD"/>
    <w:rsid w:val="00266881"/>
    <w:rsid w:val="0026707F"/>
    <w:rsid w:val="00267E68"/>
    <w:rsid w:val="002709AD"/>
    <w:rsid w:val="00271166"/>
    <w:rsid w:val="00271609"/>
    <w:rsid w:val="00271963"/>
    <w:rsid w:val="00272882"/>
    <w:rsid w:val="0027297E"/>
    <w:rsid w:val="00272A6D"/>
    <w:rsid w:val="00272DBE"/>
    <w:rsid w:val="00273024"/>
    <w:rsid w:val="0027311E"/>
    <w:rsid w:val="002734F6"/>
    <w:rsid w:val="0027358A"/>
    <w:rsid w:val="002735F2"/>
    <w:rsid w:val="00273C96"/>
    <w:rsid w:val="00273EC4"/>
    <w:rsid w:val="00274CC7"/>
    <w:rsid w:val="00275047"/>
    <w:rsid w:val="00275118"/>
    <w:rsid w:val="0027538E"/>
    <w:rsid w:val="002754DB"/>
    <w:rsid w:val="00275DF5"/>
    <w:rsid w:val="00276200"/>
    <w:rsid w:val="002768D8"/>
    <w:rsid w:val="002777C4"/>
    <w:rsid w:val="00277FB2"/>
    <w:rsid w:val="0028013B"/>
    <w:rsid w:val="002807F9"/>
    <w:rsid w:val="00280B04"/>
    <w:rsid w:val="00281393"/>
    <w:rsid w:val="0028162B"/>
    <w:rsid w:val="00281A3F"/>
    <w:rsid w:val="00282125"/>
    <w:rsid w:val="0028296D"/>
    <w:rsid w:val="00283023"/>
    <w:rsid w:val="002839F3"/>
    <w:rsid w:val="00283B3C"/>
    <w:rsid w:val="00283E16"/>
    <w:rsid w:val="00284114"/>
    <w:rsid w:val="00284659"/>
    <w:rsid w:val="00284B00"/>
    <w:rsid w:val="002850BC"/>
    <w:rsid w:val="0028556D"/>
    <w:rsid w:val="00286373"/>
    <w:rsid w:val="0028639B"/>
    <w:rsid w:val="00286C54"/>
    <w:rsid w:val="00286CA5"/>
    <w:rsid w:val="00287100"/>
    <w:rsid w:val="00287283"/>
    <w:rsid w:val="002872CA"/>
    <w:rsid w:val="00290075"/>
    <w:rsid w:val="00290584"/>
    <w:rsid w:val="00290660"/>
    <w:rsid w:val="00290B4E"/>
    <w:rsid w:val="00290DA9"/>
    <w:rsid w:val="002915BF"/>
    <w:rsid w:val="00291A02"/>
    <w:rsid w:val="00291F6A"/>
    <w:rsid w:val="00292A9D"/>
    <w:rsid w:val="00292BE5"/>
    <w:rsid w:val="00292D53"/>
    <w:rsid w:val="00293740"/>
    <w:rsid w:val="002938A1"/>
    <w:rsid w:val="00293AEC"/>
    <w:rsid w:val="00294373"/>
    <w:rsid w:val="00294399"/>
    <w:rsid w:val="00294D1C"/>
    <w:rsid w:val="00294DDC"/>
    <w:rsid w:val="00294F15"/>
    <w:rsid w:val="00295277"/>
    <w:rsid w:val="00295777"/>
    <w:rsid w:val="002957AC"/>
    <w:rsid w:val="00295D42"/>
    <w:rsid w:val="00296B24"/>
    <w:rsid w:val="00296BC8"/>
    <w:rsid w:val="00297230"/>
    <w:rsid w:val="002A0072"/>
    <w:rsid w:val="002A00FB"/>
    <w:rsid w:val="002A0757"/>
    <w:rsid w:val="002A0E79"/>
    <w:rsid w:val="002A0EFA"/>
    <w:rsid w:val="002A1487"/>
    <w:rsid w:val="002A1863"/>
    <w:rsid w:val="002A18FB"/>
    <w:rsid w:val="002A1AFA"/>
    <w:rsid w:val="002A1B7F"/>
    <w:rsid w:val="002A1C75"/>
    <w:rsid w:val="002A1E34"/>
    <w:rsid w:val="002A2118"/>
    <w:rsid w:val="002A21A3"/>
    <w:rsid w:val="002A27FD"/>
    <w:rsid w:val="002A2C9A"/>
    <w:rsid w:val="002A2E12"/>
    <w:rsid w:val="002A3402"/>
    <w:rsid w:val="002A3633"/>
    <w:rsid w:val="002A3E60"/>
    <w:rsid w:val="002A40F1"/>
    <w:rsid w:val="002A476D"/>
    <w:rsid w:val="002A4C7A"/>
    <w:rsid w:val="002A4E89"/>
    <w:rsid w:val="002A50EF"/>
    <w:rsid w:val="002A51AC"/>
    <w:rsid w:val="002A55F3"/>
    <w:rsid w:val="002A568E"/>
    <w:rsid w:val="002A56AA"/>
    <w:rsid w:val="002A59A2"/>
    <w:rsid w:val="002A6767"/>
    <w:rsid w:val="002A694B"/>
    <w:rsid w:val="002A71F8"/>
    <w:rsid w:val="002B043D"/>
    <w:rsid w:val="002B0746"/>
    <w:rsid w:val="002B075E"/>
    <w:rsid w:val="002B0CE4"/>
    <w:rsid w:val="002B1228"/>
    <w:rsid w:val="002B1A00"/>
    <w:rsid w:val="002B1D55"/>
    <w:rsid w:val="002B224C"/>
    <w:rsid w:val="002B2898"/>
    <w:rsid w:val="002B28A4"/>
    <w:rsid w:val="002B2FA7"/>
    <w:rsid w:val="002B3133"/>
    <w:rsid w:val="002B3240"/>
    <w:rsid w:val="002B39CA"/>
    <w:rsid w:val="002B3C89"/>
    <w:rsid w:val="002B47FB"/>
    <w:rsid w:val="002B4881"/>
    <w:rsid w:val="002B61C7"/>
    <w:rsid w:val="002B6D35"/>
    <w:rsid w:val="002B7089"/>
    <w:rsid w:val="002C0021"/>
    <w:rsid w:val="002C14CE"/>
    <w:rsid w:val="002C16D8"/>
    <w:rsid w:val="002C178D"/>
    <w:rsid w:val="002C2361"/>
    <w:rsid w:val="002C2746"/>
    <w:rsid w:val="002C2963"/>
    <w:rsid w:val="002C30B3"/>
    <w:rsid w:val="002C39C1"/>
    <w:rsid w:val="002C3BA8"/>
    <w:rsid w:val="002C3FFF"/>
    <w:rsid w:val="002C41B8"/>
    <w:rsid w:val="002C41D7"/>
    <w:rsid w:val="002C4262"/>
    <w:rsid w:val="002C457D"/>
    <w:rsid w:val="002C4972"/>
    <w:rsid w:val="002C4EF0"/>
    <w:rsid w:val="002C5272"/>
    <w:rsid w:val="002C54D9"/>
    <w:rsid w:val="002C58A7"/>
    <w:rsid w:val="002C64F4"/>
    <w:rsid w:val="002C65C9"/>
    <w:rsid w:val="002C7678"/>
    <w:rsid w:val="002C7BD7"/>
    <w:rsid w:val="002D02E6"/>
    <w:rsid w:val="002D07B8"/>
    <w:rsid w:val="002D1147"/>
    <w:rsid w:val="002D1914"/>
    <w:rsid w:val="002D19B3"/>
    <w:rsid w:val="002D19FF"/>
    <w:rsid w:val="002D1BCD"/>
    <w:rsid w:val="002D1C13"/>
    <w:rsid w:val="002D1F18"/>
    <w:rsid w:val="002D2165"/>
    <w:rsid w:val="002D2982"/>
    <w:rsid w:val="002D3411"/>
    <w:rsid w:val="002D39EA"/>
    <w:rsid w:val="002D3E1F"/>
    <w:rsid w:val="002D40FC"/>
    <w:rsid w:val="002D4371"/>
    <w:rsid w:val="002D49B4"/>
    <w:rsid w:val="002D4A2A"/>
    <w:rsid w:val="002D5FF2"/>
    <w:rsid w:val="002D639F"/>
    <w:rsid w:val="002D68E6"/>
    <w:rsid w:val="002D6A19"/>
    <w:rsid w:val="002D758B"/>
    <w:rsid w:val="002D76BA"/>
    <w:rsid w:val="002D771A"/>
    <w:rsid w:val="002E049B"/>
    <w:rsid w:val="002E05D0"/>
    <w:rsid w:val="002E0661"/>
    <w:rsid w:val="002E189E"/>
    <w:rsid w:val="002E1B25"/>
    <w:rsid w:val="002E2476"/>
    <w:rsid w:val="002E25B7"/>
    <w:rsid w:val="002E2A75"/>
    <w:rsid w:val="002E2C5E"/>
    <w:rsid w:val="002E3805"/>
    <w:rsid w:val="002E3C8E"/>
    <w:rsid w:val="002E3D2B"/>
    <w:rsid w:val="002E41DC"/>
    <w:rsid w:val="002E458F"/>
    <w:rsid w:val="002E5061"/>
    <w:rsid w:val="002E5098"/>
    <w:rsid w:val="002E516D"/>
    <w:rsid w:val="002E523A"/>
    <w:rsid w:val="002E5386"/>
    <w:rsid w:val="002E5435"/>
    <w:rsid w:val="002E587A"/>
    <w:rsid w:val="002E6FB2"/>
    <w:rsid w:val="002E76AE"/>
    <w:rsid w:val="002E76F7"/>
    <w:rsid w:val="002E7A02"/>
    <w:rsid w:val="002E7CE6"/>
    <w:rsid w:val="002E7D02"/>
    <w:rsid w:val="002F08A3"/>
    <w:rsid w:val="002F0F08"/>
    <w:rsid w:val="002F10F4"/>
    <w:rsid w:val="002F1385"/>
    <w:rsid w:val="002F1432"/>
    <w:rsid w:val="002F200D"/>
    <w:rsid w:val="002F2029"/>
    <w:rsid w:val="002F2043"/>
    <w:rsid w:val="002F2E06"/>
    <w:rsid w:val="002F34FB"/>
    <w:rsid w:val="002F38BB"/>
    <w:rsid w:val="002F408D"/>
    <w:rsid w:val="002F4105"/>
    <w:rsid w:val="002F445B"/>
    <w:rsid w:val="002F4870"/>
    <w:rsid w:val="002F48C4"/>
    <w:rsid w:val="002F4B09"/>
    <w:rsid w:val="002F531B"/>
    <w:rsid w:val="002F5433"/>
    <w:rsid w:val="002F5437"/>
    <w:rsid w:val="002F5B91"/>
    <w:rsid w:val="002F63A1"/>
    <w:rsid w:val="002F648E"/>
    <w:rsid w:val="002F6867"/>
    <w:rsid w:val="002F6936"/>
    <w:rsid w:val="002F78EB"/>
    <w:rsid w:val="002F7F14"/>
    <w:rsid w:val="003005DE"/>
    <w:rsid w:val="00300839"/>
    <w:rsid w:val="00300BD6"/>
    <w:rsid w:val="003012E3"/>
    <w:rsid w:val="0030171F"/>
    <w:rsid w:val="0030173C"/>
    <w:rsid w:val="00301B13"/>
    <w:rsid w:val="00302540"/>
    <w:rsid w:val="00302912"/>
    <w:rsid w:val="00302C93"/>
    <w:rsid w:val="00302F61"/>
    <w:rsid w:val="003030CD"/>
    <w:rsid w:val="00303173"/>
    <w:rsid w:val="0030414E"/>
    <w:rsid w:val="00304719"/>
    <w:rsid w:val="00304E26"/>
    <w:rsid w:val="00304FA3"/>
    <w:rsid w:val="00305234"/>
    <w:rsid w:val="003052A3"/>
    <w:rsid w:val="003056F1"/>
    <w:rsid w:val="003057C7"/>
    <w:rsid w:val="00305E14"/>
    <w:rsid w:val="00305F78"/>
    <w:rsid w:val="003060D4"/>
    <w:rsid w:val="003063FB"/>
    <w:rsid w:val="003064FE"/>
    <w:rsid w:val="00306F09"/>
    <w:rsid w:val="00306F74"/>
    <w:rsid w:val="00307382"/>
    <w:rsid w:val="0030788C"/>
    <w:rsid w:val="003078B4"/>
    <w:rsid w:val="00307C36"/>
    <w:rsid w:val="00307FA5"/>
    <w:rsid w:val="00310178"/>
    <w:rsid w:val="00310F0C"/>
    <w:rsid w:val="003115CA"/>
    <w:rsid w:val="0031243E"/>
    <w:rsid w:val="00312700"/>
    <w:rsid w:val="003130E2"/>
    <w:rsid w:val="00313531"/>
    <w:rsid w:val="003135DA"/>
    <w:rsid w:val="00313A6A"/>
    <w:rsid w:val="00313F5F"/>
    <w:rsid w:val="00314477"/>
    <w:rsid w:val="003149AD"/>
    <w:rsid w:val="00314A09"/>
    <w:rsid w:val="00314A5E"/>
    <w:rsid w:val="00314E3F"/>
    <w:rsid w:val="00315145"/>
    <w:rsid w:val="003152CD"/>
    <w:rsid w:val="003155C7"/>
    <w:rsid w:val="00315B32"/>
    <w:rsid w:val="003162C7"/>
    <w:rsid w:val="00316813"/>
    <w:rsid w:val="00316D98"/>
    <w:rsid w:val="00316E50"/>
    <w:rsid w:val="0031710F"/>
    <w:rsid w:val="00317D9A"/>
    <w:rsid w:val="0032041D"/>
    <w:rsid w:val="003206D7"/>
    <w:rsid w:val="003206E9"/>
    <w:rsid w:val="003208B3"/>
    <w:rsid w:val="00321F4F"/>
    <w:rsid w:val="003232DF"/>
    <w:rsid w:val="003235F7"/>
    <w:rsid w:val="003236C8"/>
    <w:rsid w:val="00323C35"/>
    <w:rsid w:val="00323C3C"/>
    <w:rsid w:val="00323DEB"/>
    <w:rsid w:val="00324488"/>
    <w:rsid w:val="00324A48"/>
    <w:rsid w:val="003250D0"/>
    <w:rsid w:val="003250F2"/>
    <w:rsid w:val="0032581B"/>
    <w:rsid w:val="00325AE2"/>
    <w:rsid w:val="00325E2A"/>
    <w:rsid w:val="00325EAF"/>
    <w:rsid w:val="00326BDD"/>
    <w:rsid w:val="00326F78"/>
    <w:rsid w:val="00327861"/>
    <w:rsid w:val="00327AA5"/>
    <w:rsid w:val="00327D45"/>
    <w:rsid w:val="00332EDD"/>
    <w:rsid w:val="00333057"/>
    <w:rsid w:val="00333207"/>
    <w:rsid w:val="00333599"/>
    <w:rsid w:val="00333709"/>
    <w:rsid w:val="003339E1"/>
    <w:rsid w:val="00333C9E"/>
    <w:rsid w:val="00333E3C"/>
    <w:rsid w:val="003342DB"/>
    <w:rsid w:val="00334425"/>
    <w:rsid w:val="00334BAF"/>
    <w:rsid w:val="00334CC8"/>
    <w:rsid w:val="003350D4"/>
    <w:rsid w:val="003352CD"/>
    <w:rsid w:val="003358BE"/>
    <w:rsid w:val="00335970"/>
    <w:rsid w:val="00335F81"/>
    <w:rsid w:val="0033625C"/>
    <w:rsid w:val="00336307"/>
    <w:rsid w:val="00336AA7"/>
    <w:rsid w:val="00336F90"/>
    <w:rsid w:val="003375D5"/>
    <w:rsid w:val="00337B5B"/>
    <w:rsid w:val="00337DCC"/>
    <w:rsid w:val="0034043C"/>
    <w:rsid w:val="003409D3"/>
    <w:rsid w:val="0034112B"/>
    <w:rsid w:val="0034167F"/>
    <w:rsid w:val="0034230A"/>
    <w:rsid w:val="00342CF5"/>
    <w:rsid w:val="00343917"/>
    <w:rsid w:val="00343B10"/>
    <w:rsid w:val="00344223"/>
    <w:rsid w:val="0034431E"/>
    <w:rsid w:val="00344595"/>
    <w:rsid w:val="003445D1"/>
    <w:rsid w:val="00344692"/>
    <w:rsid w:val="003446AD"/>
    <w:rsid w:val="003448C2"/>
    <w:rsid w:val="0034498F"/>
    <w:rsid w:val="00344ADE"/>
    <w:rsid w:val="00344AED"/>
    <w:rsid w:val="00344E6F"/>
    <w:rsid w:val="00344EF5"/>
    <w:rsid w:val="00345AB0"/>
    <w:rsid w:val="00345B51"/>
    <w:rsid w:val="00345D17"/>
    <w:rsid w:val="00345D8E"/>
    <w:rsid w:val="00346049"/>
    <w:rsid w:val="003465DB"/>
    <w:rsid w:val="0034662D"/>
    <w:rsid w:val="00346BDC"/>
    <w:rsid w:val="00346C01"/>
    <w:rsid w:val="00346D74"/>
    <w:rsid w:val="00346E22"/>
    <w:rsid w:val="00347A90"/>
    <w:rsid w:val="00347D75"/>
    <w:rsid w:val="003501B8"/>
    <w:rsid w:val="0035041D"/>
    <w:rsid w:val="003505E0"/>
    <w:rsid w:val="003506DB"/>
    <w:rsid w:val="003509AA"/>
    <w:rsid w:val="00350E76"/>
    <w:rsid w:val="00350F0C"/>
    <w:rsid w:val="003518B2"/>
    <w:rsid w:val="00351978"/>
    <w:rsid w:val="00351D88"/>
    <w:rsid w:val="00351F9C"/>
    <w:rsid w:val="0035233C"/>
    <w:rsid w:val="003527CA"/>
    <w:rsid w:val="00352807"/>
    <w:rsid w:val="00352D33"/>
    <w:rsid w:val="00353051"/>
    <w:rsid w:val="00353111"/>
    <w:rsid w:val="003533AD"/>
    <w:rsid w:val="00353403"/>
    <w:rsid w:val="00353673"/>
    <w:rsid w:val="00353723"/>
    <w:rsid w:val="00353D81"/>
    <w:rsid w:val="00353E9E"/>
    <w:rsid w:val="00354020"/>
    <w:rsid w:val="00354337"/>
    <w:rsid w:val="00354964"/>
    <w:rsid w:val="003549BE"/>
    <w:rsid w:val="00354A9C"/>
    <w:rsid w:val="00355699"/>
    <w:rsid w:val="0035594E"/>
    <w:rsid w:val="00355A32"/>
    <w:rsid w:val="00355BD3"/>
    <w:rsid w:val="0035618A"/>
    <w:rsid w:val="003561BB"/>
    <w:rsid w:val="003567CC"/>
    <w:rsid w:val="0035692F"/>
    <w:rsid w:val="00356F4F"/>
    <w:rsid w:val="00356FB7"/>
    <w:rsid w:val="00357D85"/>
    <w:rsid w:val="00357E35"/>
    <w:rsid w:val="00357E8E"/>
    <w:rsid w:val="00360017"/>
    <w:rsid w:val="003605BB"/>
    <w:rsid w:val="00360C63"/>
    <w:rsid w:val="003612EA"/>
    <w:rsid w:val="00362336"/>
    <w:rsid w:val="00362366"/>
    <w:rsid w:val="0036253F"/>
    <w:rsid w:val="00362573"/>
    <w:rsid w:val="003625F0"/>
    <w:rsid w:val="00362822"/>
    <w:rsid w:val="00362CD7"/>
    <w:rsid w:val="00362F0D"/>
    <w:rsid w:val="0036323A"/>
    <w:rsid w:val="00363476"/>
    <w:rsid w:val="00363819"/>
    <w:rsid w:val="00363889"/>
    <w:rsid w:val="00363A68"/>
    <w:rsid w:val="00363D1A"/>
    <w:rsid w:val="00363F93"/>
    <w:rsid w:val="00363FAE"/>
    <w:rsid w:val="003640BD"/>
    <w:rsid w:val="00364256"/>
    <w:rsid w:val="003642DA"/>
    <w:rsid w:val="00364A60"/>
    <w:rsid w:val="0036549A"/>
    <w:rsid w:val="00365872"/>
    <w:rsid w:val="00365BB9"/>
    <w:rsid w:val="00365E6C"/>
    <w:rsid w:val="00366525"/>
    <w:rsid w:val="003669EC"/>
    <w:rsid w:val="00366DD2"/>
    <w:rsid w:val="00366FAB"/>
    <w:rsid w:val="00367718"/>
    <w:rsid w:val="00367A96"/>
    <w:rsid w:val="00367B88"/>
    <w:rsid w:val="00367CA9"/>
    <w:rsid w:val="00371BBB"/>
    <w:rsid w:val="003721EE"/>
    <w:rsid w:val="0037276D"/>
    <w:rsid w:val="00372AA0"/>
    <w:rsid w:val="00372B97"/>
    <w:rsid w:val="00372E09"/>
    <w:rsid w:val="00372EB5"/>
    <w:rsid w:val="00372EBC"/>
    <w:rsid w:val="003734DD"/>
    <w:rsid w:val="00373549"/>
    <w:rsid w:val="003735FA"/>
    <w:rsid w:val="003743E1"/>
    <w:rsid w:val="0037455F"/>
    <w:rsid w:val="00374BEE"/>
    <w:rsid w:val="00374F9F"/>
    <w:rsid w:val="00375221"/>
    <w:rsid w:val="003753B9"/>
    <w:rsid w:val="00375972"/>
    <w:rsid w:val="00375AA4"/>
    <w:rsid w:val="00375E06"/>
    <w:rsid w:val="00375F5C"/>
    <w:rsid w:val="00376343"/>
    <w:rsid w:val="00376408"/>
    <w:rsid w:val="00376C8C"/>
    <w:rsid w:val="00376E21"/>
    <w:rsid w:val="00377159"/>
    <w:rsid w:val="00377486"/>
    <w:rsid w:val="00377FDA"/>
    <w:rsid w:val="00380AF3"/>
    <w:rsid w:val="00381CCD"/>
    <w:rsid w:val="00382802"/>
    <w:rsid w:val="00382BC5"/>
    <w:rsid w:val="003830DA"/>
    <w:rsid w:val="00383823"/>
    <w:rsid w:val="00383D27"/>
    <w:rsid w:val="003844FB"/>
    <w:rsid w:val="00385384"/>
    <w:rsid w:val="00386004"/>
    <w:rsid w:val="003863B7"/>
    <w:rsid w:val="0038661F"/>
    <w:rsid w:val="00386B83"/>
    <w:rsid w:val="00387149"/>
    <w:rsid w:val="003875C6"/>
    <w:rsid w:val="003875DE"/>
    <w:rsid w:val="00387A91"/>
    <w:rsid w:val="0039033F"/>
    <w:rsid w:val="00390405"/>
    <w:rsid w:val="00390AC8"/>
    <w:rsid w:val="00391067"/>
    <w:rsid w:val="003912BF"/>
    <w:rsid w:val="00391882"/>
    <w:rsid w:val="00391CC6"/>
    <w:rsid w:val="0039217B"/>
    <w:rsid w:val="00392497"/>
    <w:rsid w:val="00392A22"/>
    <w:rsid w:val="00392DF6"/>
    <w:rsid w:val="00393152"/>
    <w:rsid w:val="003939CE"/>
    <w:rsid w:val="003948C1"/>
    <w:rsid w:val="00394E0D"/>
    <w:rsid w:val="00395367"/>
    <w:rsid w:val="00395DE5"/>
    <w:rsid w:val="00396298"/>
    <w:rsid w:val="00396764"/>
    <w:rsid w:val="00397022"/>
    <w:rsid w:val="003973ED"/>
    <w:rsid w:val="00397AE8"/>
    <w:rsid w:val="00397B74"/>
    <w:rsid w:val="00397D74"/>
    <w:rsid w:val="003A00DD"/>
    <w:rsid w:val="003A0AD8"/>
    <w:rsid w:val="003A1178"/>
    <w:rsid w:val="003A169D"/>
    <w:rsid w:val="003A16F4"/>
    <w:rsid w:val="003A18C5"/>
    <w:rsid w:val="003A1C62"/>
    <w:rsid w:val="003A1E6A"/>
    <w:rsid w:val="003A1F4F"/>
    <w:rsid w:val="003A1FF4"/>
    <w:rsid w:val="003A2572"/>
    <w:rsid w:val="003A26BF"/>
    <w:rsid w:val="003A305B"/>
    <w:rsid w:val="003A30B0"/>
    <w:rsid w:val="003A334B"/>
    <w:rsid w:val="003A3574"/>
    <w:rsid w:val="003A3849"/>
    <w:rsid w:val="003A3C85"/>
    <w:rsid w:val="003A43C6"/>
    <w:rsid w:val="003A4519"/>
    <w:rsid w:val="003A4B32"/>
    <w:rsid w:val="003A4CF5"/>
    <w:rsid w:val="003A53C7"/>
    <w:rsid w:val="003A5422"/>
    <w:rsid w:val="003A5B89"/>
    <w:rsid w:val="003A5F68"/>
    <w:rsid w:val="003A6BBB"/>
    <w:rsid w:val="003B01E4"/>
    <w:rsid w:val="003B06CF"/>
    <w:rsid w:val="003B12B4"/>
    <w:rsid w:val="003B1311"/>
    <w:rsid w:val="003B15CA"/>
    <w:rsid w:val="003B16A6"/>
    <w:rsid w:val="003B185F"/>
    <w:rsid w:val="003B1CDB"/>
    <w:rsid w:val="003B20B7"/>
    <w:rsid w:val="003B2269"/>
    <w:rsid w:val="003B2514"/>
    <w:rsid w:val="003B2EED"/>
    <w:rsid w:val="003B3013"/>
    <w:rsid w:val="003B3463"/>
    <w:rsid w:val="003B35EE"/>
    <w:rsid w:val="003B37C5"/>
    <w:rsid w:val="003B3898"/>
    <w:rsid w:val="003B3ABC"/>
    <w:rsid w:val="003B3BE5"/>
    <w:rsid w:val="003B417A"/>
    <w:rsid w:val="003B4234"/>
    <w:rsid w:val="003B427F"/>
    <w:rsid w:val="003B5C9A"/>
    <w:rsid w:val="003B6E96"/>
    <w:rsid w:val="003B732F"/>
    <w:rsid w:val="003B7998"/>
    <w:rsid w:val="003C01CC"/>
    <w:rsid w:val="003C06C6"/>
    <w:rsid w:val="003C0849"/>
    <w:rsid w:val="003C127D"/>
    <w:rsid w:val="003C127F"/>
    <w:rsid w:val="003C15C5"/>
    <w:rsid w:val="003C19C5"/>
    <w:rsid w:val="003C19E3"/>
    <w:rsid w:val="003C1AE6"/>
    <w:rsid w:val="003C1D3D"/>
    <w:rsid w:val="003C1D7A"/>
    <w:rsid w:val="003C2306"/>
    <w:rsid w:val="003C23B2"/>
    <w:rsid w:val="003C4282"/>
    <w:rsid w:val="003C42C5"/>
    <w:rsid w:val="003C4485"/>
    <w:rsid w:val="003C4BA5"/>
    <w:rsid w:val="003C4C14"/>
    <w:rsid w:val="003C4C42"/>
    <w:rsid w:val="003C57E9"/>
    <w:rsid w:val="003C5F41"/>
    <w:rsid w:val="003C6753"/>
    <w:rsid w:val="003C6C05"/>
    <w:rsid w:val="003C6C6F"/>
    <w:rsid w:val="003C6D61"/>
    <w:rsid w:val="003C6E82"/>
    <w:rsid w:val="003C7EAD"/>
    <w:rsid w:val="003D01CA"/>
    <w:rsid w:val="003D041A"/>
    <w:rsid w:val="003D09B0"/>
    <w:rsid w:val="003D12E0"/>
    <w:rsid w:val="003D1908"/>
    <w:rsid w:val="003D1A30"/>
    <w:rsid w:val="003D1A49"/>
    <w:rsid w:val="003D1A7E"/>
    <w:rsid w:val="003D1B89"/>
    <w:rsid w:val="003D2712"/>
    <w:rsid w:val="003D2B47"/>
    <w:rsid w:val="003D2C65"/>
    <w:rsid w:val="003D2CB3"/>
    <w:rsid w:val="003D3292"/>
    <w:rsid w:val="003D337A"/>
    <w:rsid w:val="003D3E58"/>
    <w:rsid w:val="003D3FC4"/>
    <w:rsid w:val="003D4080"/>
    <w:rsid w:val="003D4534"/>
    <w:rsid w:val="003D48F8"/>
    <w:rsid w:val="003D5043"/>
    <w:rsid w:val="003D5D6A"/>
    <w:rsid w:val="003D5DD9"/>
    <w:rsid w:val="003D618B"/>
    <w:rsid w:val="003D658A"/>
    <w:rsid w:val="003D6B61"/>
    <w:rsid w:val="003D7768"/>
    <w:rsid w:val="003D7E95"/>
    <w:rsid w:val="003E03C9"/>
    <w:rsid w:val="003E05CB"/>
    <w:rsid w:val="003E06F0"/>
    <w:rsid w:val="003E0B5B"/>
    <w:rsid w:val="003E0C9E"/>
    <w:rsid w:val="003E103F"/>
    <w:rsid w:val="003E18CD"/>
    <w:rsid w:val="003E304D"/>
    <w:rsid w:val="003E36EC"/>
    <w:rsid w:val="003E3BAF"/>
    <w:rsid w:val="003E41C9"/>
    <w:rsid w:val="003E4F24"/>
    <w:rsid w:val="003E4FA3"/>
    <w:rsid w:val="003E5678"/>
    <w:rsid w:val="003E57D1"/>
    <w:rsid w:val="003E585F"/>
    <w:rsid w:val="003E5B38"/>
    <w:rsid w:val="003E5D0D"/>
    <w:rsid w:val="003E5F22"/>
    <w:rsid w:val="003E5FE7"/>
    <w:rsid w:val="003E65B7"/>
    <w:rsid w:val="003E68E1"/>
    <w:rsid w:val="003E6B2A"/>
    <w:rsid w:val="003E6C7D"/>
    <w:rsid w:val="003E6CB4"/>
    <w:rsid w:val="003E6E78"/>
    <w:rsid w:val="003E707F"/>
    <w:rsid w:val="003E70CD"/>
    <w:rsid w:val="003E7994"/>
    <w:rsid w:val="003E7F4E"/>
    <w:rsid w:val="003F0103"/>
    <w:rsid w:val="003F03B5"/>
    <w:rsid w:val="003F0595"/>
    <w:rsid w:val="003F0624"/>
    <w:rsid w:val="003F062C"/>
    <w:rsid w:val="003F07D7"/>
    <w:rsid w:val="003F0DE6"/>
    <w:rsid w:val="003F0F63"/>
    <w:rsid w:val="003F1155"/>
    <w:rsid w:val="003F1B5F"/>
    <w:rsid w:val="003F2837"/>
    <w:rsid w:val="003F315B"/>
    <w:rsid w:val="003F3205"/>
    <w:rsid w:val="003F3215"/>
    <w:rsid w:val="003F3828"/>
    <w:rsid w:val="003F3884"/>
    <w:rsid w:val="003F409E"/>
    <w:rsid w:val="003F45DC"/>
    <w:rsid w:val="003F4D27"/>
    <w:rsid w:val="003F4E90"/>
    <w:rsid w:val="003F4EDD"/>
    <w:rsid w:val="003F4FE6"/>
    <w:rsid w:val="003F533F"/>
    <w:rsid w:val="003F56BC"/>
    <w:rsid w:val="003F5B0A"/>
    <w:rsid w:val="003F5B2E"/>
    <w:rsid w:val="003F5DCE"/>
    <w:rsid w:val="003F5DE5"/>
    <w:rsid w:val="003F643B"/>
    <w:rsid w:val="003F7B57"/>
    <w:rsid w:val="003F7C33"/>
    <w:rsid w:val="003F7D23"/>
    <w:rsid w:val="0040060C"/>
    <w:rsid w:val="004007D4"/>
    <w:rsid w:val="004009B1"/>
    <w:rsid w:val="00400A9C"/>
    <w:rsid w:val="00400B67"/>
    <w:rsid w:val="00400D19"/>
    <w:rsid w:val="004010C7"/>
    <w:rsid w:val="00401D7A"/>
    <w:rsid w:val="00402578"/>
    <w:rsid w:val="00402CD7"/>
    <w:rsid w:val="00402F9C"/>
    <w:rsid w:val="004032DC"/>
    <w:rsid w:val="00403381"/>
    <w:rsid w:val="0040368A"/>
    <w:rsid w:val="004036CE"/>
    <w:rsid w:val="00403774"/>
    <w:rsid w:val="004039DD"/>
    <w:rsid w:val="00404492"/>
    <w:rsid w:val="00404499"/>
    <w:rsid w:val="00404505"/>
    <w:rsid w:val="004045D8"/>
    <w:rsid w:val="00404F80"/>
    <w:rsid w:val="00405FA4"/>
    <w:rsid w:val="00406178"/>
    <w:rsid w:val="00406C41"/>
    <w:rsid w:val="00406D14"/>
    <w:rsid w:val="00406E93"/>
    <w:rsid w:val="00407352"/>
    <w:rsid w:val="0040745E"/>
    <w:rsid w:val="00407731"/>
    <w:rsid w:val="00407976"/>
    <w:rsid w:val="00410D15"/>
    <w:rsid w:val="0041129C"/>
    <w:rsid w:val="0041139F"/>
    <w:rsid w:val="004114F4"/>
    <w:rsid w:val="004120BB"/>
    <w:rsid w:val="004120EF"/>
    <w:rsid w:val="004121F9"/>
    <w:rsid w:val="004125C0"/>
    <w:rsid w:val="00412AD9"/>
    <w:rsid w:val="00412B16"/>
    <w:rsid w:val="00413785"/>
    <w:rsid w:val="00413814"/>
    <w:rsid w:val="0041384B"/>
    <w:rsid w:val="00413AE1"/>
    <w:rsid w:val="00413BF7"/>
    <w:rsid w:val="00413E56"/>
    <w:rsid w:val="0041429A"/>
    <w:rsid w:val="004152EA"/>
    <w:rsid w:val="00415850"/>
    <w:rsid w:val="00415C03"/>
    <w:rsid w:val="00415C54"/>
    <w:rsid w:val="00415CB9"/>
    <w:rsid w:val="00415DFC"/>
    <w:rsid w:val="00415ECA"/>
    <w:rsid w:val="00416509"/>
    <w:rsid w:val="00416578"/>
    <w:rsid w:val="004167B8"/>
    <w:rsid w:val="00416850"/>
    <w:rsid w:val="004168FB"/>
    <w:rsid w:val="0041690C"/>
    <w:rsid w:val="0041699C"/>
    <w:rsid w:val="0041723D"/>
    <w:rsid w:val="004175AC"/>
    <w:rsid w:val="0041780D"/>
    <w:rsid w:val="00420450"/>
    <w:rsid w:val="00420679"/>
    <w:rsid w:val="004206DC"/>
    <w:rsid w:val="00420D08"/>
    <w:rsid w:val="004211E5"/>
    <w:rsid w:val="00421284"/>
    <w:rsid w:val="00421480"/>
    <w:rsid w:val="004225E0"/>
    <w:rsid w:val="0042294B"/>
    <w:rsid w:val="004232AB"/>
    <w:rsid w:val="0042403E"/>
    <w:rsid w:val="0042456D"/>
    <w:rsid w:val="0042476D"/>
    <w:rsid w:val="00424DAF"/>
    <w:rsid w:val="004253AD"/>
    <w:rsid w:val="004253C4"/>
    <w:rsid w:val="00425C0E"/>
    <w:rsid w:val="00426255"/>
    <w:rsid w:val="00426D62"/>
    <w:rsid w:val="004271EE"/>
    <w:rsid w:val="00427517"/>
    <w:rsid w:val="0042762E"/>
    <w:rsid w:val="004300DB"/>
    <w:rsid w:val="00430393"/>
    <w:rsid w:val="00430A49"/>
    <w:rsid w:val="00430CEF"/>
    <w:rsid w:val="004313DD"/>
    <w:rsid w:val="004313DE"/>
    <w:rsid w:val="00431629"/>
    <w:rsid w:val="00431A64"/>
    <w:rsid w:val="00432606"/>
    <w:rsid w:val="00432857"/>
    <w:rsid w:val="00432DA8"/>
    <w:rsid w:val="004332B8"/>
    <w:rsid w:val="00433A00"/>
    <w:rsid w:val="00433DDA"/>
    <w:rsid w:val="00433E0E"/>
    <w:rsid w:val="00433EE6"/>
    <w:rsid w:val="0043456F"/>
    <w:rsid w:val="0043460D"/>
    <w:rsid w:val="00434891"/>
    <w:rsid w:val="004352B8"/>
    <w:rsid w:val="00435315"/>
    <w:rsid w:val="0043541F"/>
    <w:rsid w:val="0043550A"/>
    <w:rsid w:val="00435A32"/>
    <w:rsid w:val="00435E50"/>
    <w:rsid w:val="00436247"/>
    <w:rsid w:val="0043658B"/>
    <w:rsid w:val="004366E3"/>
    <w:rsid w:val="0043727A"/>
    <w:rsid w:val="004376F9"/>
    <w:rsid w:val="0043794D"/>
    <w:rsid w:val="00437E71"/>
    <w:rsid w:val="0044013A"/>
    <w:rsid w:val="004408E2"/>
    <w:rsid w:val="00441337"/>
    <w:rsid w:val="004414AD"/>
    <w:rsid w:val="00441834"/>
    <w:rsid w:val="004419DF"/>
    <w:rsid w:val="004419FB"/>
    <w:rsid w:val="00441A05"/>
    <w:rsid w:val="004421DE"/>
    <w:rsid w:val="0044242B"/>
    <w:rsid w:val="00443392"/>
    <w:rsid w:val="00443596"/>
    <w:rsid w:val="004438AA"/>
    <w:rsid w:val="00443985"/>
    <w:rsid w:val="00443CA3"/>
    <w:rsid w:val="00443D09"/>
    <w:rsid w:val="00443F6A"/>
    <w:rsid w:val="0044422A"/>
    <w:rsid w:val="004444C3"/>
    <w:rsid w:val="004444EE"/>
    <w:rsid w:val="00444897"/>
    <w:rsid w:val="004449A9"/>
    <w:rsid w:val="00444C0F"/>
    <w:rsid w:val="00445418"/>
    <w:rsid w:val="0044577B"/>
    <w:rsid w:val="00445F21"/>
    <w:rsid w:val="0044611F"/>
    <w:rsid w:val="00446706"/>
    <w:rsid w:val="00447576"/>
    <w:rsid w:val="00447B13"/>
    <w:rsid w:val="004500EA"/>
    <w:rsid w:val="004511D6"/>
    <w:rsid w:val="00451495"/>
    <w:rsid w:val="00451552"/>
    <w:rsid w:val="00451B44"/>
    <w:rsid w:val="00451C99"/>
    <w:rsid w:val="004520D6"/>
    <w:rsid w:val="0045215A"/>
    <w:rsid w:val="0045295B"/>
    <w:rsid w:val="004531B5"/>
    <w:rsid w:val="004534FE"/>
    <w:rsid w:val="0045353B"/>
    <w:rsid w:val="00454A93"/>
    <w:rsid w:val="00454F92"/>
    <w:rsid w:val="00454FBA"/>
    <w:rsid w:val="00455277"/>
    <w:rsid w:val="0045579E"/>
    <w:rsid w:val="00455A56"/>
    <w:rsid w:val="004562B6"/>
    <w:rsid w:val="00456333"/>
    <w:rsid w:val="0045672B"/>
    <w:rsid w:val="00456B55"/>
    <w:rsid w:val="00456F90"/>
    <w:rsid w:val="004570E1"/>
    <w:rsid w:val="00457122"/>
    <w:rsid w:val="00457340"/>
    <w:rsid w:val="004578CC"/>
    <w:rsid w:val="00460355"/>
    <w:rsid w:val="004607C5"/>
    <w:rsid w:val="0046080A"/>
    <w:rsid w:val="00460F07"/>
    <w:rsid w:val="0046192B"/>
    <w:rsid w:val="00461DFF"/>
    <w:rsid w:val="0046234C"/>
    <w:rsid w:val="0046303B"/>
    <w:rsid w:val="00463CC3"/>
    <w:rsid w:val="0046420E"/>
    <w:rsid w:val="004643AF"/>
    <w:rsid w:val="0046461E"/>
    <w:rsid w:val="00464A21"/>
    <w:rsid w:val="00464BD6"/>
    <w:rsid w:val="00464DA4"/>
    <w:rsid w:val="00464EAA"/>
    <w:rsid w:val="00465983"/>
    <w:rsid w:val="00465C46"/>
    <w:rsid w:val="00466240"/>
    <w:rsid w:val="00466353"/>
    <w:rsid w:val="00466EFE"/>
    <w:rsid w:val="00466FF6"/>
    <w:rsid w:val="00467551"/>
    <w:rsid w:val="00467710"/>
    <w:rsid w:val="004678F2"/>
    <w:rsid w:val="00467DF5"/>
    <w:rsid w:val="004703FF"/>
    <w:rsid w:val="00471292"/>
    <w:rsid w:val="004715D1"/>
    <w:rsid w:val="00471942"/>
    <w:rsid w:val="00471B1F"/>
    <w:rsid w:val="00471C33"/>
    <w:rsid w:val="00471D8F"/>
    <w:rsid w:val="00471EA6"/>
    <w:rsid w:val="00471EE3"/>
    <w:rsid w:val="00472831"/>
    <w:rsid w:val="004728DD"/>
    <w:rsid w:val="00472A18"/>
    <w:rsid w:val="00472C92"/>
    <w:rsid w:val="00472E35"/>
    <w:rsid w:val="004731E0"/>
    <w:rsid w:val="004737D8"/>
    <w:rsid w:val="00474211"/>
    <w:rsid w:val="004749F4"/>
    <w:rsid w:val="00474D01"/>
    <w:rsid w:val="00474D5A"/>
    <w:rsid w:val="00474E29"/>
    <w:rsid w:val="00474FE1"/>
    <w:rsid w:val="00475182"/>
    <w:rsid w:val="004752DC"/>
    <w:rsid w:val="00476278"/>
    <w:rsid w:val="004768A1"/>
    <w:rsid w:val="0047735B"/>
    <w:rsid w:val="0047759B"/>
    <w:rsid w:val="004776AA"/>
    <w:rsid w:val="0047792A"/>
    <w:rsid w:val="00477FAA"/>
    <w:rsid w:val="004801EC"/>
    <w:rsid w:val="00480229"/>
    <w:rsid w:val="00480DA7"/>
    <w:rsid w:val="0048147F"/>
    <w:rsid w:val="004815BE"/>
    <w:rsid w:val="004819D1"/>
    <w:rsid w:val="00481E92"/>
    <w:rsid w:val="004820B0"/>
    <w:rsid w:val="004820D7"/>
    <w:rsid w:val="004820F8"/>
    <w:rsid w:val="00482153"/>
    <w:rsid w:val="004821B9"/>
    <w:rsid w:val="00482303"/>
    <w:rsid w:val="0048237A"/>
    <w:rsid w:val="004828FA"/>
    <w:rsid w:val="0048291D"/>
    <w:rsid w:val="00482A87"/>
    <w:rsid w:val="00482C9E"/>
    <w:rsid w:val="00483249"/>
    <w:rsid w:val="0048379E"/>
    <w:rsid w:val="00483EB6"/>
    <w:rsid w:val="00484485"/>
    <w:rsid w:val="00484D02"/>
    <w:rsid w:val="004855AA"/>
    <w:rsid w:val="0048589B"/>
    <w:rsid w:val="00485B16"/>
    <w:rsid w:val="00485F32"/>
    <w:rsid w:val="0048642E"/>
    <w:rsid w:val="00487278"/>
    <w:rsid w:val="0048736F"/>
    <w:rsid w:val="00487451"/>
    <w:rsid w:val="0048777E"/>
    <w:rsid w:val="004878F9"/>
    <w:rsid w:val="00487C22"/>
    <w:rsid w:val="00490077"/>
    <w:rsid w:val="004900F4"/>
    <w:rsid w:val="00490188"/>
    <w:rsid w:val="00490542"/>
    <w:rsid w:val="00490E89"/>
    <w:rsid w:val="00490FAE"/>
    <w:rsid w:val="00491071"/>
    <w:rsid w:val="0049194C"/>
    <w:rsid w:val="00491D44"/>
    <w:rsid w:val="004920B3"/>
    <w:rsid w:val="004923CD"/>
    <w:rsid w:val="004923F6"/>
    <w:rsid w:val="004926A7"/>
    <w:rsid w:val="00492E05"/>
    <w:rsid w:val="004932F1"/>
    <w:rsid w:val="0049331D"/>
    <w:rsid w:val="00493534"/>
    <w:rsid w:val="0049358B"/>
    <w:rsid w:val="0049403E"/>
    <w:rsid w:val="00494057"/>
    <w:rsid w:val="00494589"/>
    <w:rsid w:val="00494903"/>
    <w:rsid w:val="00494A27"/>
    <w:rsid w:val="00496013"/>
    <w:rsid w:val="0049653A"/>
    <w:rsid w:val="004973AC"/>
    <w:rsid w:val="00497842"/>
    <w:rsid w:val="00497BA1"/>
    <w:rsid w:val="00497EEE"/>
    <w:rsid w:val="004A03A5"/>
    <w:rsid w:val="004A04AE"/>
    <w:rsid w:val="004A04F0"/>
    <w:rsid w:val="004A0609"/>
    <w:rsid w:val="004A07A7"/>
    <w:rsid w:val="004A0D6E"/>
    <w:rsid w:val="004A1319"/>
    <w:rsid w:val="004A1777"/>
    <w:rsid w:val="004A1A95"/>
    <w:rsid w:val="004A1F3C"/>
    <w:rsid w:val="004A2603"/>
    <w:rsid w:val="004A28DF"/>
    <w:rsid w:val="004A2D91"/>
    <w:rsid w:val="004A2E79"/>
    <w:rsid w:val="004A3178"/>
    <w:rsid w:val="004A340F"/>
    <w:rsid w:val="004A3ABC"/>
    <w:rsid w:val="004A4129"/>
    <w:rsid w:val="004A47AE"/>
    <w:rsid w:val="004A4C2A"/>
    <w:rsid w:val="004A4E1C"/>
    <w:rsid w:val="004A51CB"/>
    <w:rsid w:val="004A52B6"/>
    <w:rsid w:val="004A5D78"/>
    <w:rsid w:val="004A6120"/>
    <w:rsid w:val="004A6568"/>
    <w:rsid w:val="004A67C4"/>
    <w:rsid w:val="004A6F22"/>
    <w:rsid w:val="004A7100"/>
    <w:rsid w:val="004A7601"/>
    <w:rsid w:val="004A77C8"/>
    <w:rsid w:val="004A7B1D"/>
    <w:rsid w:val="004A7CD7"/>
    <w:rsid w:val="004B08F6"/>
    <w:rsid w:val="004B0C10"/>
    <w:rsid w:val="004B0C3C"/>
    <w:rsid w:val="004B0E88"/>
    <w:rsid w:val="004B16DA"/>
    <w:rsid w:val="004B2924"/>
    <w:rsid w:val="004B2B10"/>
    <w:rsid w:val="004B3068"/>
    <w:rsid w:val="004B3396"/>
    <w:rsid w:val="004B3C50"/>
    <w:rsid w:val="004B4540"/>
    <w:rsid w:val="004B53C5"/>
    <w:rsid w:val="004B54C4"/>
    <w:rsid w:val="004B581C"/>
    <w:rsid w:val="004B58A5"/>
    <w:rsid w:val="004B58F5"/>
    <w:rsid w:val="004B598F"/>
    <w:rsid w:val="004B5B49"/>
    <w:rsid w:val="004B6424"/>
    <w:rsid w:val="004B6E74"/>
    <w:rsid w:val="004B74A4"/>
    <w:rsid w:val="004B7A81"/>
    <w:rsid w:val="004C00A7"/>
    <w:rsid w:val="004C01D3"/>
    <w:rsid w:val="004C0359"/>
    <w:rsid w:val="004C0774"/>
    <w:rsid w:val="004C0FBA"/>
    <w:rsid w:val="004C14B1"/>
    <w:rsid w:val="004C18C4"/>
    <w:rsid w:val="004C1C73"/>
    <w:rsid w:val="004C2792"/>
    <w:rsid w:val="004C2D83"/>
    <w:rsid w:val="004C2E13"/>
    <w:rsid w:val="004C328F"/>
    <w:rsid w:val="004C3763"/>
    <w:rsid w:val="004C3EEC"/>
    <w:rsid w:val="004C4A8D"/>
    <w:rsid w:val="004C4B11"/>
    <w:rsid w:val="004C6643"/>
    <w:rsid w:val="004C68CC"/>
    <w:rsid w:val="004C6E79"/>
    <w:rsid w:val="004C7398"/>
    <w:rsid w:val="004C756C"/>
    <w:rsid w:val="004C7F77"/>
    <w:rsid w:val="004D0883"/>
    <w:rsid w:val="004D089C"/>
    <w:rsid w:val="004D0B78"/>
    <w:rsid w:val="004D157B"/>
    <w:rsid w:val="004D19DD"/>
    <w:rsid w:val="004D1C5C"/>
    <w:rsid w:val="004D2003"/>
    <w:rsid w:val="004D2317"/>
    <w:rsid w:val="004D23B5"/>
    <w:rsid w:val="004D24B3"/>
    <w:rsid w:val="004D2832"/>
    <w:rsid w:val="004D2A43"/>
    <w:rsid w:val="004D2F12"/>
    <w:rsid w:val="004D316C"/>
    <w:rsid w:val="004D36FB"/>
    <w:rsid w:val="004D3FB6"/>
    <w:rsid w:val="004D4588"/>
    <w:rsid w:val="004D4CDE"/>
    <w:rsid w:val="004D4E68"/>
    <w:rsid w:val="004D524C"/>
    <w:rsid w:val="004D5846"/>
    <w:rsid w:val="004D5AEC"/>
    <w:rsid w:val="004D60F4"/>
    <w:rsid w:val="004D652D"/>
    <w:rsid w:val="004D657A"/>
    <w:rsid w:val="004D6B69"/>
    <w:rsid w:val="004D6BEF"/>
    <w:rsid w:val="004D6E73"/>
    <w:rsid w:val="004D78B7"/>
    <w:rsid w:val="004D7AA9"/>
    <w:rsid w:val="004D7D3C"/>
    <w:rsid w:val="004D7F46"/>
    <w:rsid w:val="004E00C1"/>
    <w:rsid w:val="004E0933"/>
    <w:rsid w:val="004E1929"/>
    <w:rsid w:val="004E1C0A"/>
    <w:rsid w:val="004E1C9B"/>
    <w:rsid w:val="004E1CA6"/>
    <w:rsid w:val="004E394E"/>
    <w:rsid w:val="004E47D9"/>
    <w:rsid w:val="004E4A11"/>
    <w:rsid w:val="004E4C96"/>
    <w:rsid w:val="004E4D8B"/>
    <w:rsid w:val="004E4FCE"/>
    <w:rsid w:val="004E501D"/>
    <w:rsid w:val="004E5A32"/>
    <w:rsid w:val="004E5BAC"/>
    <w:rsid w:val="004E6180"/>
    <w:rsid w:val="004E643D"/>
    <w:rsid w:val="004E6737"/>
    <w:rsid w:val="004E6E89"/>
    <w:rsid w:val="004E7D68"/>
    <w:rsid w:val="004F02EC"/>
    <w:rsid w:val="004F0C60"/>
    <w:rsid w:val="004F1BC1"/>
    <w:rsid w:val="004F1EBA"/>
    <w:rsid w:val="004F2808"/>
    <w:rsid w:val="004F2B46"/>
    <w:rsid w:val="004F2D54"/>
    <w:rsid w:val="004F2F53"/>
    <w:rsid w:val="004F31D8"/>
    <w:rsid w:val="004F372E"/>
    <w:rsid w:val="004F37F9"/>
    <w:rsid w:val="004F4E07"/>
    <w:rsid w:val="004F5031"/>
    <w:rsid w:val="004F558E"/>
    <w:rsid w:val="004F5D4E"/>
    <w:rsid w:val="004F6087"/>
    <w:rsid w:val="004F63FA"/>
    <w:rsid w:val="004F6403"/>
    <w:rsid w:val="004F66A3"/>
    <w:rsid w:val="004F6F1A"/>
    <w:rsid w:val="004F73E2"/>
    <w:rsid w:val="004F77B2"/>
    <w:rsid w:val="004F796A"/>
    <w:rsid w:val="005000B9"/>
    <w:rsid w:val="0050083E"/>
    <w:rsid w:val="00500A2E"/>
    <w:rsid w:val="00500A83"/>
    <w:rsid w:val="00500E42"/>
    <w:rsid w:val="005018A3"/>
    <w:rsid w:val="00501D07"/>
    <w:rsid w:val="00501FE1"/>
    <w:rsid w:val="00502686"/>
    <w:rsid w:val="005028EF"/>
    <w:rsid w:val="00503814"/>
    <w:rsid w:val="00503B6D"/>
    <w:rsid w:val="00503B9C"/>
    <w:rsid w:val="00503EE0"/>
    <w:rsid w:val="00504733"/>
    <w:rsid w:val="00504C85"/>
    <w:rsid w:val="00504E29"/>
    <w:rsid w:val="00504EB3"/>
    <w:rsid w:val="00504FF4"/>
    <w:rsid w:val="00505365"/>
    <w:rsid w:val="00505590"/>
    <w:rsid w:val="00505C8B"/>
    <w:rsid w:val="00505D6E"/>
    <w:rsid w:val="00506E31"/>
    <w:rsid w:val="00506E9D"/>
    <w:rsid w:val="00506FEE"/>
    <w:rsid w:val="00507091"/>
    <w:rsid w:val="00507780"/>
    <w:rsid w:val="005103C6"/>
    <w:rsid w:val="00510A74"/>
    <w:rsid w:val="00510E2F"/>
    <w:rsid w:val="0051133D"/>
    <w:rsid w:val="0051162F"/>
    <w:rsid w:val="005118D4"/>
    <w:rsid w:val="005122BB"/>
    <w:rsid w:val="005124E1"/>
    <w:rsid w:val="00512B3C"/>
    <w:rsid w:val="00512D70"/>
    <w:rsid w:val="00512E4A"/>
    <w:rsid w:val="00512E55"/>
    <w:rsid w:val="00513169"/>
    <w:rsid w:val="005132F1"/>
    <w:rsid w:val="00513383"/>
    <w:rsid w:val="005135F6"/>
    <w:rsid w:val="00513940"/>
    <w:rsid w:val="005140B7"/>
    <w:rsid w:val="0051442E"/>
    <w:rsid w:val="00514B28"/>
    <w:rsid w:val="00514C30"/>
    <w:rsid w:val="005154B1"/>
    <w:rsid w:val="0051606E"/>
    <w:rsid w:val="0051635D"/>
    <w:rsid w:val="005163F3"/>
    <w:rsid w:val="005168E6"/>
    <w:rsid w:val="00516A73"/>
    <w:rsid w:val="00516EA8"/>
    <w:rsid w:val="0051747D"/>
    <w:rsid w:val="00517AC0"/>
    <w:rsid w:val="00517B67"/>
    <w:rsid w:val="005200B7"/>
    <w:rsid w:val="0052011D"/>
    <w:rsid w:val="0052066E"/>
    <w:rsid w:val="00520915"/>
    <w:rsid w:val="00520F44"/>
    <w:rsid w:val="0052163E"/>
    <w:rsid w:val="00522542"/>
    <w:rsid w:val="0052256B"/>
    <w:rsid w:val="00522609"/>
    <w:rsid w:val="00522721"/>
    <w:rsid w:val="005228DE"/>
    <w:rsid w:val="0052299F"/>
    <w:rsid w:val="00523258"/>
    <w:rsid w:val="00523890"/>
    <w:rsid w:val="00523A23"/>
    <w:rsid w:val="00523A93"/>
    <w:rsid w:val="00523EBB"/>
    <w:rsid w:val="00524037"/>
    <w:rsid w:val="005241DE"/>
    <w:rsid w:val="005243AE"/>
    <w:rsid w:val="00524CDF"/>
    <w:rsid w:val="00524E3C"/>
    <w:rsid w:val="00525361"/>
    <w:rsid w:val="00525625"/>
    <w:rsid w:val="00525B37"/>
    <w:rsid w:val="00526097"/>
    <w:rsid w:val="005262B5"/>
    <w:rsid w:val="00526309"/>
    <w:rsid w:val="00526B0A"/>
    <w:rsid w:val="00526B64"/>
    <w:rsid w:val="00527692"/>
    <w:rsid w:val="00527A91"/>
    <w:rsid w:val="00527DF0"/>
    <w:rsid w:val="00530FD4"/>
    <w:rsid w:val="0053138B"/>
    <w:rsid w:val="00531B22"/>
    <w:rsid w:val="00531E50"/>
    <w:rsid w:val="005326F4"/>
    <w:rsid w:val="00533261"/>
    <w:rsid w:val="00533355"/>
    <w:rsid w:val="00533A49"/>
    <w:rsid w:val="00533F9D"/>
    <w:rsid w:val="0053476D"/>
    <w:rsid w:val="0053488D"/>
    <w:rsid w:val="00534AC8"/>
    <w:rsid w:val="0053589F"/>
    <w:rsid w:val="00536C9E"/>
    <w:rsid w:val="00537080"/>
    <w:rsid w:val="00537783"/>
    <w:rsid w:val="00537801"/>
    <w:rsid w:val="00537873"/>
    <w:rsid w:val="005379FC"/>
    <w:rsid w:val="00537CB3"/>
    <w:rsid w:val="00541235"/>
    <w:rsid w:val="005413DC"/>
    <w:rsid w:val="0054141F"/>
    <w:rsid w:val="005419CC"/>
    <w:rsid w:val="00541D52"/>
    <w:rsid w:val="005420C1"/>
    <w:rsid w:val="005429C4"/>
    <w:rsid w:val="00542C6E"/>
    <w:rsid w:val="005430A4"/>
    <w:rsid w:val="0054330B"/>
    <w:rsid w:val="005438C4"/>
    <w:rsid w:val="0054393C"/>
    <w:rsid w:val="00543984"/>
    <w:rsid w:val="00543B75"/>
    <w:rsid w:val="00543F5B"/>
    <w:rsid w:val="00544972"/>
    <w:rsid w:val="00544A25"/>
    <w:rsid w:val="00545466"/>
    <w:rsid w:val="00545778"/>
    <w:rsid w:val="00546096"/>
    <w:rsid w:val="00546196"/>
    <w:rsid w:val="005464EC"/>
    <w:rsid w:val="0054683B"/>
    <w:rsid w:val="00546888"/>
    <w:rsid w:val="00546990"/>
    <w:rsid w:val="005470B1"/>
    <w:rsid w:val="005479E1"/>
    <w:rsid w:val="00547B29"/>
    <w:rsid w:val="00547F76"/>
    <w:rsid w:val="0055085F"/>
    <w:rsid w:val="00550A32"/>
    <w:rsid w:val="00550AA9"/>
    <w:rsid w:val="00550EDB"/>
    <w:rsid w:val="00551451"/>
    <w:rsid w:val="005515AD"/>
    <w:rsid w:val="0055161D"/>
    <w:rsid w:val="00551DC5"/>
    <w:rsid w:val="00551F37"/>
    <w:rsid w:val="00552161"/>
    <w:rsid w:val="00552488"/>
    <w:rsid w:val="0055283F"/>
    <w:rsid w:val="00552A3E"/>
    <w:rsid w:val="00552D4B"/>
    <w:rsid w:val="00552FBB"/>
    <w:rsid w:val="0055317A"/>
    <w:rsid w:val="005533C2"/>
    <w:rsid w:val="0055352C"/>
    <w:rsid w:val="00554050"/>
    <w:rsid w:val="005546E8"/>
    <w:rsid w:val="00554D17"/>
    <w:rsid w:val="00554D53"/>
    <w:rsid w:val="00554ED4"/>
    <w:rsid w:val="00555D72"/>
    <w:rsid w:val="00555FE4"/>
    <w:rsid w:val="005564C6"/>
    <w:rsid w:val="0055666B"/>
    <w:rsid w:val="005566B4"/>
    <w:rsid w:val="00556BA7"/>
    <w:rsid w:val="00556E07"/>
    <w:rsid w:val="0055713D"/>
    <w:rsid w:val="0055733F"/>
    <w:rsid w:val="00557407"/>
    <w:rsid w:val="0055745F"/>
    <w:rsid w:val="0055775E"/>
    <w:rsid w:val="005579AC"/>
    <w:rsid w:val="00557A0B"/>
    <w:rsid w:val="00557C8C"/>
    <w:rsid w:val="00557DFA"/>
    <w:rsid w:val="00560703"/>
    <w:rsid w:val="005609E9"/>
    <w:rsid w:val="00560D0E"/>
    <w:rsid w:val="00561475"/>
    <w:rsid w:val="005617BD"/>
    <w:rsid w:val="00561F54"/>
    <w:rsid w:val="00562255"/>
    <w:rsid w:val="005622A1"/>
    <w:rsid w:val="005623DD"/>
    <w:rsid w:val="0056333E"/>
    <w:rsid w:val="00563376"/>
    <w:rsid w:val="005635AA"/>
    <w:rsid w:val="00563C0A"/>
    <w:rsid w:val="005640B0"/>
    <w:rsid w:val="00564991"/>
    <w:rsid w:val="00565BD7"/>
    <w:rsid w:val="00565DDA"/>
    <w:rsid w:val="005670A8"/>
    <w:rsid w:val="00567185"/>
    <w:rsid w:val="005676FA"/>
    <w:rsid w:val="0056799E"/>
    <w:rsid w:val="00567B69"/>
    <w:rsid w:val="00570097"/>
    <w:rsid w:val="00570636"/>
    <w:rsid w:val="0057145F"/>
    <w:rsid w:val="005715E3"/>
    <w:rsid w:val="00572054"/>
    <w:rsid w:val="005733B2"/>
    <w:rsid w:val="00573E66"/>
    <w:rsid w:val="00574772"/>
    <w:rsid w:val="00574B7E"/>
    <w:rsid w:val="00574DEC"/>
    <w:rsid w:val="0057532B"/>
    <w:rsid w:val="005758FA"/>
    <w:rsid w:val="0057655B"/>
    <w:rsid w:val="00576C13"/>
    <w:rsid w:val="005776C0"/>
    <w:rsid w:val="00577932"/>
    <w:rsid w:val="005779DA"/>
    <w:rsid w:val="00577A05"/>
    <w:rsid w:val="005801D8"/>
    <w:rsid w:val="005808A6"/>
    <w:rsid w:val="00580A96"/>
    <w:rsid w:val="00580D4A"/>
    <w:rsid w:val="005810AF"/>
    <w:rsid w:val="00581246"/>
    <w:rsid w:val="005819C8"/>
    <w:rsid w:val="00581A41"/>
    <w:rsid w:val="00581AAA"/>
    <w:rsid w:val="00581B7B"/>
    <w:rsid w:val="005820F5"/>
    <w:rsid w:val="0058264B"/>
    <w:rsid w:val="005827A6"/>
    <w:rsid w:val="00583E0E"/>
    <w:rsid w:val="00583F60"/>
    <w:rsid w:val="00584155"/>
    <w:rsid w:val="005848D7"/>
    <w:rsid w:val="00584ACB"/>
    <w:rsid w:val="00584C76"/>
    <w:rsid w:val="00584EA7"/>
    <w:rsid w:val="00584EC8"/>
    <w:rsid w:val="00585126"/>
    <w:rsid w:val="005854D3"/>
    <w:rsid w:val="00585E1C"/>
    <w:rsid w:val="005861B2"/>
    <w:rsid w:val="0058629B"/>
    <w:rsid w:val="005862E3"/>
    <w:rsid w:val="005863AA"/>
    <w:rsid w:val="00586D21"/>
    <w:rsid w:val="00586D77"/>
    <w:rsid w:val="00587547"/>
    <w:rsid w:val="00590549"/>
    <w:rsid w:val="00590885"/>
    <w:rsid w:val="005910B9"/>
    <w:rsid w:val="00591361"/>
    <w:rsid w:val="00591605"/>
    <w:rsid w:val="00591D20"/>
    <w:rsid w:val="00591D88"/>
    <w:rsid w:val="00592E08"/>
    <w:rsid w:val="00592F9B"/>
    <w:rsid w:val="005935B9"/>
    <w:rsid w:val="005937C8"/>
    <w:rsid w:val="00593805"/>
    <w:rsid w:val="0059392E"/>
    <w:rsid w:val="00593BD9"/>
    <w:rsid w:val="00594B5A"/>
    <w:rsid w:val="00595087"/>
    <w:rsid w:val="00595105"/>
    <w:rsid w:val="005962A2"/>
    <w:rsid w:val="005964D8"/>
    <w:rsid w:val="00596614"/>
    <w:rsid w:val="00596AC5"/>
    <w:rsid w:val="00597242"/>
    <w:rsid w:val="005974B6"/>
    <w:rsid w:val="00597703"/>
    <w:rsid w:val="00597755"/>
    <w:rsid w:val="00597E14"/>
    <w:rsid w:val="00597E55"/>
    <w:rsid w:val="005A01E1"/>
    <w:rsid w:val="005A08BB"/>
    <w:rsid w:val="005A0D68"/>
    <w:rsid w:val="005A156C"/>
    <w:rsid w:val="005A1D2B"/>
    <w:rsid w:val="005A1E8B"/>
    <w:rsid w:val="005A1EB9"/>
    <w:rsid w:val="005A24BB"/>
    <w:rsid w:val="005A2DDD"/>
    <w:rsid w:val="005A2E94"/>
    <w:rsid w:val="005A3197"/>
    <w:rsid w:val="005A36C4"/>
    <w:rsid w:val="005A398F"/>
    <w:rsid w:val="005A3FBF"/>
    <w:rsid w:val="005A4368"/>
    <w:rsid w:val="005A509C"/>
    <w:rsid w:val="005A55FA"/>
    <w:rsid w:val="005A58D8"/>
    <w:rsid w:val="005A5D68"/>
    <w:rsid w:val="005A61DB"/>
    <w:rsid w:val="005A65C8"/>
    <w:rsid w:val="005A68F7"/>
    <w:rsid w:val="005A698F"/>
    <w:rsid w:val="005A7315"/>
    <w:rsid w:val="005A735B"/>
    <w:rsid w:val="005A7542"/>
    <w:rsid w:val="005A7667"/>
    <w:rsid w:val="005A76F3"/>
    <w:rsid w:val="005B0121"/>
    <w:rsid w:val="005B05DA"/>
    <w:rsid w:val="005B09CD"/>
    <w:rsid w:val="005B0A56"/>
    <w:rsid w:val="005B141D"/>
    <w:rsid w:val="005B1B06"/>
    <w:rsid w:val="005B1B0D"/>
    <w:rsid w:val="005B1D0F"/>
    <w:rsid w:val="005B27E8"/>
    <w:rsid w:val="005B2E56"/>
    <w:rsid w:val="005B382B"/>
    <w:rsid w:val="005B3F65"/>
    <w:rsid w:val="005B3F69"/>
    <w:rsid w:val="005B424A"/>
    <w:rsid w:val="005B4621"/>
    <w:rsid w:val="005B4F61"/>
    <w:rsid w:val="005B53D0"/>
    <w:rsid w:val="005B5641"/>
    <w:rsid w:val="005B5937"/>
    <w:rsid w:val="005B59D2"/>
    <w:rsid w:val="005B6690"/>
    <w:rsid w:val="005C0387"/>
    <w:rsid w:val="005C07BE"/>
    <w:rsid w:val="005C09F1"/>
    <w:rsid w:val="005C0ABF"/>
    <w:rsid w:val="005C1003"/>
    <w:rsid w:val="005C1138"/>
    <w:rsid w:val="005C11DB"/>
    <w:rsid w:val="005C1375"/>
    <w:rsid w:val="005C183A"/>
    <w:rsid w:val="005C2CF9"/>
    <w:rsid w:val="005C2E66"/>
    <w:rsid w:val="005C2F3B"/>
    <w:rsid w:val="005C332B"/>
    <w:rsid w:val="005C3435"/>
    <w:rsid w:val="005C34A1"/>
    <w:rsid w:val="005C38CF"/>
    <w:rsid w:val="005C4C6E"/>
    <w:rsid w:val="005C4D44"/>
    <w:rsid w:val="005C54E9"/>
    <w:rsid w:val="005C569C"/>
    <w:rsid w:val="005C5AA3"/>
    <w:rsid w:val="005C5DE2"/>
    <w:rsid w:val="005C62F2"/>
    <w:rsid w:val="005C6C71"/>
    <w:rsid w:val="005C717C"/>
    <w:rsid w:val="005C7C97"/>
    <w:rsid w:val="005D0272"/>
    <w:rsid w:val="005D0846"/>
    <w:rsid w:val="005D10D5"/>
    <w:rsid w:val="005D1303"/>
    <w:rsid w:val="005D1783"/>
    <w:rsid w:val="005D19EC"/>
    <w:rsid w:val="005D1CB0"/>
    <w:rsid w:val="005D1D1E"/>
    <w:rsid w:val="005D1F74"/>
    <w:rsid w:val="005D2459"/>
    <w:rsid w:val="005D2693"/>
    <w:rsid w:val="005D2989"/>
    <w:rsid w:val="005D2D5A"/>
    <w:rsid w:val="005D2D5C"/>
    <w:rsid w:val="005D3725"/>
    <w:rsid w:val="005D3DA5"/>
    <w:rsid w:val="005D4E24"/>
    <w:rsid w:val="005D56D6"/>
    <w:rsid w:val="005D5D5E"/>
    <w:rsid w:val="005D5EF7"/>
    <w:rsid w:val="005D6153"/>
    <w:rsid w:val="005D6250"/>
    <w:rsid w:val="005D6781"/>
    <w:rsid w:val="005D6CBF"/>
    <w:rsid w:val="005D70E0"/>
    <w:rsid w:val="005D70E2"/>
    <w:rsid w:val="005D7286"/>
    <w:rsid w:val="005D7288"/>
    <w:rsid w:val="005D746F"/>
    <w:rsid w:val="005D7512"/>
    <w:rsid w:val="005D78E7"/>
    <w:rsid w:val="005D7C5C"/>
    <w:rsid w:val="005D7E1B"/>
    <w:rsid w:val="005D7F38"/>
    <w:rsid w:val="005E0039"/>
    <w:rsid w:val="005E0EFB"/>
    <w:rsid w:val="005E1095"/>
    <w:rsid w:val="005E14C5"/>
    <w:rsid w:val="005E1B90"/>
    <w:rsid w:val="005E2270"/>
    <w:rsid w:val="005E283E"/>
    <w:rsid w:val="005E2D76"/>
    <w:rsid w:val="005E34C7"/>
    <w:rsid w:val="005E352E"/>
    <w:rsid w:val="005E3E69"/>
    <w:rsid w:val="005E41FA"/>
    <w:rsid w:val="005E424D"/>
    <w:rsid w:val="005E448F"/>
    <w:rsid w:val="005E4D44"/>
    <w:rsid w:val="005E5238"/>
    <w:rsid w:val="005E5C40"/>
    <w:rsid w:val="005E66C5"/>
    <w:rsid w:val="005E68A7"/>
    <w:rsid w:val="005E6D0F"/>
    <w:rsid w:val="005E70E9"/>
    <w:rsid w:val="005E7161"/>
    <w:rsid w:val="005E7459"/>
    <w:rsid w:val="005E76C6"/>
    <w:rsid w:val="005E777D"/>
    <w:rsid w:val="005E7ED9"/>
    <w:rsid w:val="005F0193"/>
    <w:rsid w:val="005F0988"/>
    <w:rsid w:val="005F0D25"/>
    <w:rsid w:val="005F0D8F"/>
    <w:rsid w:val="005F1029"/>
    <w:rsid w:val="005F15A0"/>
    <w:rsid w:val="005F19BD"/>
    <w:rsid w:val="005F1B5D"/>
    <w:rsid w:val="005F2A06"/>
    <w:rsid w:val="005F2C78"/>
    <w:rsid w:val="005F3011"/>
    <w:rsid w:val="005F3C51"/>
    <w:rsid w:val="005F42D5"/>
    <w:rsid w:val="005F435D"/>
    <w:rsid w:val="005F4443"/>
    <w:rsid w:val="005F4B3B"/>
    <w:rsid w:val="005F547D"/>
    <w:rsid w:val="005F5741"/>
    <w:rsid w:val="005F5861"/>
    <w:rsid w:val="005F62FD"/>
    <w:rsid w:val="005F6EDA"/>
    <w:rsid w:val="005F7B0D"/>
    <w:rsid w:val="005F7DB7"/>
    <w:rsid w:val="00600919"/>
    <w:rsid w:val="00600FCB"/>
    <w:rsid w:val="00601C23"/>
    <w:rsid w:val="00601CCA"/>
    <w:rsid w:val="006022A2"/>
    <w:rsid w:val="006023D1"/>
    <w:rsid w:val="006024BF"/>
    <w:rsid w:val="006026C8"/>
    <w:rsid w:val="0060274B"/>
    <w:rsid w:val="0060281E"/>
    <w:rsid w:val="0060295D"/>
    <w:rsid w:val="00602B91"/>
    <w:rsid w:val="00602ED6"/>
    <w:rsid w:val="00603040"/>
    <w:rsid w:val="0060366F"/>
    <w:rsid w:val="00603694"/>
    <w:rsid w:val="006036AE"/>
    <w:rsid w:val="00603D08"/>
    <w:rsid w:val="0060497E"/>
    <w:rsid w:val="00604B0B"/>
    <w:rsid w:val="006055C4"/>
    <w:rsid w:val="00605A26"/>
    <w:rsid w:val="00605AB8"/>
    <w:rsid w:val="00605CE6"/>
    <w:rsid w:val="00606813"/>
    <w:rsid w:val="00606EBE"/>
    <w:rsid w:val="00606FF3"/>
    <w:rsid w:val="006073F1"/>
    <w:rsid w:val="00607507"/>
    <w:rsid w:val="00607617"/>
    <w:rsid w:val="00607689"/>
    <w:rsid w:val="00607754"/>
    <w:rsid w:val="0061094D"/>
    <w:rsid w:val="00611178"/>
    <w:rsid w:val="00611707"/>
    <w:rsid w:val="00611AF2"/>
    <w:rsid w:val="00611C62"/>
    <w:rsid w:val="00611E2B"/>
    <w:rsid w:val="006121BB"/>
    <w:rsid w:val="006121F9"/>
    <w:rsid w:val="006123EB"/>
    <w:rsid w:val="00612756"/>
    <w:rsid w:val="00612799"/>
    <w:rsid w:val="0061288B"/>
    <w:rsid w:val="00612F0F"/>
    <w:rsid w:val="00612F85"/>
    <w:rsid w:val="006130A7"/>
    <w:rsid w:val="00613263"/>
    <w:rsid w:val="0061397B"/>
    <w:rsid w:val="00613AB6"/>
    <w:rsid w:val="00613F2B"/>
    <w:rsid w:val="00614B2B"/>
    <w:rsid w:val="006155EF"/>
    <w:rsid w:val="00615A3F"/>
    <w:rsid w:val="00615C03"/>
    <w:rsid w:val="0061618C"/>
    <w:rsid w:val="006164D8"/>
    <w:rsid w:val="006166FF"/>
    <w:rsid w:val="00616AA9"/>
    <w:rsid w:val="0061706E"/>
    <w:rsid w:val="00617DCA"/>
    <w:rsid w:val="006210FD"/>
    <w:rsid w:val="006211AD"/>
    <w:rsid w:val="00621C06"/>
    <w:rsid w:val="00622203"/>
    <w:rsid w:val="00622C61"/>
    <w:rsid w:val="00623278"/>
    <w:rsid w:val="00623623"/>
    <w:rsid w:val="006239A3"/>
    <w:rsid w:val="00623A42"/>
    <w:rsid w:val="00623F17"/>
    <w:rsid w:val="00623F32"/>
    <w:rsid w:val="0062482F"/>
    <w:rsid w:val="00624B34"/>
    <w:rsid w:val="00624FF7"/>
    <w:rsid w:val="006251BD"/>
    <w:rsid w:val="006251E2"/>
    <w:rsid w:val="0062539D"/>
    <w:rsid w:val="0062560D"/>
    <w:rsid w:val="006257FE"/>
    <w:rsid w:val="00625EF0"/>
    <w:rsid w:val="00626148"/>
    <w:rsid w:val="006268F7"/>
    <w:rsid w:val="00627052"/>
    <w:rsid w:val="0062749B"/>
    <w:rsid w:val="0062755A"/>
    <w:rsid w:val="0062792D"/>
    <w:rsid w:val="006279A0"/>
    <w:rsid w:val="00627B7C"/>
    <w:rsid w:val="006301A8"/>
    <w:rsid w:val="0063071E"/>
    <w:rsid w:val="00630916"/>
    <w:rsid w:val="00630B1B"/>
    <w:rsid w:val="00630C93"/>
    <w:rsid w:val="00630FCE"/>
    <w:rsid w:val="0063119C"/>
    <w:rsid w:val="006312D1"/>
    <w:rsid w:val="00631CD3"/>
    <w:rsid w:val="00631CE4"/>
    <w:rsid w:val="00631D65"/>
    <w:rsid w:val="0063222A"/>
    <w:rsid w:val="00632ABF"/>
    <w:rsid w:val="00632D85"/>
    <w:rsid w:val="00632EC0"/>
    <w:rsid w:val="006333FE"/>
    <w:rsid w:val="00633A3F"/>
    <w:rsid w:val="00633B6B"/>
    <w:rsid w:val="00633B83"/>
    <w:rsid w:val="00634B81"/>
    <w:rsid w:val="00635C50"/>
    <w:rsid w:val="00635D9C"/>
    <w:rsid w:val="00635ED1"/>
    <w:rsid w:val="00635EF2"/>
    <w:rsid w:val="00637104"/>
    <w:rsid w:val="00637A26"/>
    <w:rsid w:val="00640904"/>
    <w:rsid w:val="00640FBB"/>
    <w:rsid w:val="00641053"/>
    <w:rsid w:val="006413D5"/>
    <w:rsid w:val="006414CE"/>
    <w:rsid w:val="0064192C"/>
    <w:rsid w:val="0064193A"/>
    <w:rsid w:val="00641BAD"/>
    <w:rsid w:val="00641C49"/>
    <w:rsid w:val="00641D73"/>
    <w:rsid w:val="00641DBE"/>
    <w:rsid w:val="00641DE6"/>
    <w:rsid w:val="00641EFB"/>
    <w:rsid w:val="0064258A"/>
    <w:rsid w:val="00642ADF"/>
    <w:rsid w:val="00642B50"/>
    <w:rsid w:val="00642B84"/>
    <w:rsid w:val="00642D4F"/>
    <w:rsid w:val="006435D0"/>
    <w:rsid w:val="00643C4E"/>
    <w:rsid w:val="00643DD2"/>
    <w:rsid w:val="00644582"/>
    <w:rsid w:val="006445A4"/>
    <w:rsid w:val="00644614"/>
    <w:rsid w:val="0064483A"/>
    <w:rsid w:val="00644DB5"/>
    <w:rsid w:val="006453CB"/>
    <w:rsid w:val="006455D1"/>
    <w:rsid w:val="00645779"/>
    <w:rsid w:val="00645852"/>
    <w:rsid w:val="0064598F"/>
    <w:rsid w:val="00645A9D"/>
    <w:rsid w:val="00647123"/>
    <w:rsid w:val="00647995"/>
    <w:rsid w:val="006507DF"/>
    <w:rsid w:val="006507EC"/>
    <w:rsid w:val="00650946"/>
    <w:rsid w:val="00650D74"/>
    <w:rsid w:val="00650E0B"/>
    <w:rsid w:val="00650EFB"/>
    <w:rsid w:val="00651613"/>
    <w:rsid w:val="00651D08"/>
    <w:rsid w:val="00651D52"/>
    <w:rsid w:val="00651EB0"/>
    <w:rsid w:val="0065240C"/>
    <w:rsid w:val="00652882"/>
    <w:rsid w:val="00652A40"/>
    <w:rsid w:val="00652A5C"/>
    <w:rsid w:val="00652BA8"/>
    <w:rsid w:val="0065343E"/>
    <w:rsid w:val="00653559"/>
    <w:rsid w:val="006539BD"/>
    <w:rsid w:val="006540B3"/>
    <w:rsid w:val="00654EBF"/>
    <w:rsid w:val="00655A3D"/>
    <w:rsid w:val="00655D6F"/>
    <w:rsid w:val="00655F54"/>
    <w:rsid w:val="00656114"/>
    <w:rsid w:val="00657161"/>
    <w:rsid w:val="00657292"/>
    <w:rsid w:val="00657737"/>
    <w:rsid w:val="0065798C"/>
    <w:rsid w:val="00657B0F"/>
    <w:rsid w:val="00657F34"/>
    <w:rsid w:val="00661A19"/>
    <w:rsid w:val="00661C70"/>
    <w:rsid w:val="00661CB8"/>
    <w:rsid w:val="0066206D"/>
    <w:rsid w:val="00662527"/>
    <w:rsid w:val="00662889"/>
    <w:rsid w:val="00662F6F"/>
    <w:rsid w:val="00663043"/>
    <w:rsid w:val="006635C6"/>
    <w:rsid w:val="0066360C"/>
    <w:rsid w:val="00663E56"/>
    <w:rsid w:val="00663F6C"/>
    <w:rsid w:val="006640F4"/>
    <w:rsid w:val="006642BB"/>
    <w:rsid w:val="006649BD"/>
    <w:rsid w:val="00664D81"/>
    <w:rsid w:val="006651F1"/>
    <w:rsid w:val="00665633"/>
    <w:rsid w:val="006659E2"/>
    <w:rsid w:val="00665FEE"/>
    <w:rsid w:val="00666956"/>
    <w:rsid w:val="00667470"/>
    <w:rsid w:val="006676FC"/>
    <w:rsid w:val="00667AD0"/>
    <w:rsid w:val="00670485"/>
    <w:rsid w:val="006705A3"/>
    <w:rsid w:val="00670DC9"/>
    <w:rsid w:val="00670F94"/>
    <w:rsid w:val="00671FB3"/>
    <w:rsid w:val="00672005"/>
    <w:rsid w:val="00672314"/>
    <w:rsid w:val="00672461"/>
    <w:rsid w:val="006724DE"/>
    <w:rsid w:val="00672536"/>
    <w:rsid w:val="006725C5"/>
    <w:rsid w:val="006727AD"/>
    <w:rsid w:val="00672FF8"/>
    <w:rsid w:val="0067302C"/>
    <w:rsid w:val="00674351"/>
    <w:rsid w:val="006745A0"/>
    <w:rsid w:val="00674AA3"/>
    <w:rsid w:val="0067506D"/>
    <w:rsid w:val="00675134"/>
    <w:rsid w:val="006753A5"/>
    <w:rsid w:val="00675682"/>
    <w:rsid w:val="00675961"/>
    <w:rsid w:val="00675E59"/>
    <w:rsid w:val="00676820"/>
    <w:rsid w:val="00676F07"/>
    <w:rsid w:val="00677735"/>
    <w:rsid w:val="006778D8"/>
    <w:rsid w:val="00677987"/>
    <w:rsid w:val="00677C8C"/>
    <w:rsid w:val="00677E2F"/>
    <w:rsid w:val="00680349"/>
    <w:rsid w:val="00680356"/>
    <w:rsid w:val="00680442"/>
    <w:rsid w:val="00680B39"/>
    <w:rsid w:val="00680C35"/>
    <w:rsid w:val="00680D64"/>
    <w:rsid w:val="00680D7B"/>
    <w:rsid w:val="00681367"/>
    <w:rsid w:val="006816CB"/>
    <w:rsid w:val="00681B6A"/>
    <w:rsid w:val="006820EC"/>
    <w:rsid w:val="00682684"/>
    <w:rsid w:val="00682839"/>
    <w:rsid w:val="006832C9"/>
    <w:rsid w:val="00683408"/>
    <w:rsid w:val="00683C3C"/>
    <w:rsid w:val="00683F35"/>
    <w:rsid w:val="006840F8"/>
    <w:rsid w:val="00684152"/>
    <w:rsid w:val="00684363"/>
    <w:rsid w:val="00684387"/>
    <w:rsid w:val="00684548"/>
    <w:rsid w:val="00684802"/>
    <w:rsid w:val="00685071"/>
    <w:rsid w:val="006853D8"/>
    <w:rsid w:val="00685B6A"/>
    <w:rsid w:val="00685B98"/>
    <w:rsid w:val="00685D7C"/>
    <w:rsid w:val="00686BF1"/>
    <w:rsid w:val="00687194"/>
    <w:rsid w:val="006873AA"/>
    <w:rsid w:val="006905BD"/>
    <w:rsid w:val="00690AFA"/>
    <w:rsid w:val="00690CBC"/>
    <w:rsid w:val="00690D04"/>
    <w:rsid w:val="00690F31"/>
    <w:rsid w:val="00691AB6"/>
    <w:rsid w:val="006920F8"/>
    <w:rsid w:val="00692311"/>
    <w:rsid w:val="006927D8"/>
    <w:rsid w:val="00692CC2"/>
    <w:rsid w:val="00692EDF"/>
    <w:rsid w:val="006938F6"/>
    <w:rsid w:val="00693A9B"/>
    <w:rsid w:val="00693DAA"/>
    <w:rsid w:val="00693DD2"/>
    <w:rsid w:val="00693FA4"/>
    <w:rsid w:val="0069411A"/>
    <w:rsid w:val="0069421C"/>
    <w:rsid w:val="0069466B"/>
    <w:rsid w:val="0069481E"/>
    <w:rsid w:val="00694991"/>
    <w:rsid w:val="00695017"/>
    <w:rsid w:val="006958EE"/>
    <w:rsid w:val="00695BB6"/>
    <w:rsid w:val="0069624F"/>
    <w:rsid w:val="00696267"/>
    <w:rsid w:val="006964D6"/>
    <w:rsid w:val="00697484"/>
    <w:rsid w:val="0069790C"/>
    <w:rsid w:val="00697CA8"/>
    <w:rsid w:val="006A04EA"/>
    <w:rsid w:val="006A05BE"/>
    <w:rsid w:val="006A083D"/>
    <w:rsid w:val="006A0C93"/>
    <w:rsid w:val="006A105E"/>
    <w:rsid w:val="006A16FE"/>
    <w:rsid w:val="006A1D23"/>
    <w:rsid w:val="006A205C"/>
    <w:rsid w:val="006A230D"/>
    <w:rsid w:val="006A243E"/>
    <w:rsid w:val="006A3201"/>
    <w:rsid w:val="006A36D9"/>
    <w:rsid w:val="006A3E67"/>
    <w:rsid w:val="006A415F"/>
    <w:rsid w:val="006A42AA"/>
    <w:rsid w:val="006A4475"/>
    <w:rsid w:val="006A48B7"/>
    <w:rsid w:val="006A4AD3"/>
    <w:rsid w:val="006A4C5C"/>
    <w:rsid w:val="006A4E5A"/>
    <w:rsid w:val="006A5321"/>
    <w:rsid w:val="006A56F5"/>
    <w:rsid w:val="006A625B"/>
    <w:rsid w:val="006A68A0"/>
    <w:rsid w:val="006A6A48"/>
    <w:rsid w:val="006A6D44"/>
    <w:rsid w:val="006A6FD4"/>
    <w:rsid w:val="006A7155"/>
    <w:rsid w:val="006A7548"/>
    <w:rsid w:val="006A7BF9"/>
    <w:rsid w:val="006A7DDF"/>
    <w:rsid w:val="006A7EE9"/>
    <w:rsid w:val="006B0EF8"/>
    <w:rsid w:val="006B14D7"/>
    <w:rsid w:val="006B18B2"/>
    <w:rsid w:val="006B2353"/>
    <w:rsid w:val="006B2548"/>
    <w:rsid w:val="006B298A"/>
    <w:rsid w:val="006B2B5B"/>
    <w:rsid w:val="006B3A2C"/>
    <w:rsid w:val="006B3B71"/>
    <w:rsid w:val="006B3E12"/>
    <w:rsid w:val="006B45DA"/>
    <w:rsid w:val="006B470D"/>
    <w:rsid w:val="006B4742"/>
    <w:rsid w:val="006B4B24"/>
    <w:rsid w:val="006B50E0"/>
    <w:rsid w:val="006B57F4"/>
    <w:rsid w:val="006B65E8"/>
    <w:rsid w:val="006B65F1"/>
    <w:rsid w:val="006B6763"/>
    <w:rsid w:val="006B7B9A"/>
    <w:rsid w:val="006C027A"/>
    <w:rsid w:val="006C06D5"/>
    <w:rsid w:val="006C14F0"/>
    <w:rsid w:val="006C15D0"/>
    <w:rsid w:val="006C173E"/>
    <w:rsid w:val="006C2556"/>
    <w:rsid w:val="006C27E2"/>
    <w:rsid w:val="006C2AF9"/>
    <w:rsid w:val="006C2DB6"/>
    <w:rsid w:val="006C2E69"/>
    <w:rsid w:val="006C31E0"/>
    <w:rsid w:val="006C3869"/>
    <w:rsid w:val="006C423D"/>
    <w:rsid w:val="006C5090"/>
    <w:rsid w:val="006C5434"/>
    <w:rsid w:val="006C561E"/>
    <w:rsid w:val="006C5621"/>
    <w:rsid w:val="006C5D17"/>
    <w:rsid w:val="006C6004"/>
    <w:rsid w:val="006C60B5"/>
    <w:rsid w:val="006C641B"/>
    <w:rsid w:val="006C6F2D"/>
    <w:rsid w:val="006C763E"/>
    <w:rsid w:val="006C7860"/>
    <w:rsid w:val="006D0771"/>
    <w:rsid w:val="006D077B"/>
    <w:rsid w:val="006D0909"/>
    <w:rsid w:val="006D1098"/>
    <w:rsid w:val="006D1232"/>
    <w:rsid w:val="006D1CB0"/>
    <w:rsid w:val="006D1D26"/>
    <w:rsid w:val="006D1FF8"/>
    <w:rsid w:val="006D223D"/>
    <w:rsid w:val="006D23A9"/>
    <w:rsid w:val="006D24FD"/>
    <w:rsid w:val="006D2D71"/>
    <w:rsid w:val="006D2EE9"/>
    <w:rsid w:val="006D3A81"/>
    <w:rsid w:val="006D3E2A"/>
    <w:rsid w:val="006D3ED4"/>
    <w:rsid w:val="006D46F7"/>
    <w:rsid w:val="006D4A9C"/>
    <w:rsid w:val="006D4FD8"/>
    <w:rsid w:val="006D57AD"/>
    <w:rsid w:val="006D58BF"/>
    <w:rsid w:val="006D5B4C"/>
    <w:rsid w:val="006D614A"/>
    <w:rsid w:val="006D66F5"/>
    <w:rsid w:val="006D68A8"/>
    <w:rsid w:val="006D7682"/>
    <w:rsid w:val="006D7A75"/>
    <w:rsid w:val="006E0261"/>
    <w:rsid w:val="006E06E5"/>
    <w:rsid w:val="006E0A92"/>
    <w:rsid w:val="006E1971"/>
    <w:rsid w:val="006E226F"/>
    <w:rsid w:val="006E385F"/>
    <w:rsid w:val="006E39A3"/>
    <w:rsid w:val="006E3FB1"/>
    <w:rsid w:val="006E4143"/>
    <w:rsid w:val="006E4249"/>
    <w:rsid w:val="006E424C"/>
    <w:rsid w:val="006E4A7A"/>
    <w:rsid w:val="006E4B97"/>
    <w:rsid w:val="006E5381"/>
    <w:rsid w:val="006E53F0"/>
    <w:rsid w:val="006E553F"/>
    <w:rsid w:val="006E55BB"/>
    <w:rsid w:val="006E5AD4"/>
    <w:rsid w:val="006E5F39"/>
    <w:rsid w:val="006E60C3"/>
    <w:rsid w:val="006E629C"/>
    <w:rsid w:val="006E62E8"/>
    <w:rsid w:val="006E66D8"/>
    <w:rsid w:val="006E690B"/>
    <w:rsid w:val="006E6A23"/>
    <w:rsid w:val="006E6D6C"/>
    <w:rsid w:val="006E6E34"/>
    <w:rsid w:val="006E6E42"/>
    <w:rsid w:val="006E79A8"/>
    <w:rsid w:val="006E7CC1"/>
    <w:rsid w:val="006E7E4C"/>
    <w:rsid w:val="006F0DD9"/>
    <w:rsid w:val="006F0EEF"/>
    <w:rsid w:val="006F18D7"/>
    <w:rsid w:val="006F1A56"/>
    <w:rsid w:val="006F1C0E"/>
    <w:rsid w:val="006F2125"/>
    <w:rsid w:val="006F2291"/>
    <w:rsid w:val="006F28B6"/>
    <w:rsid w:val="006F2B2E"/>
    <w:rsid w:val="006F2B51"/>
    <w:rsid w:val="006F3089"/>
    <w:rsid w:val="006F366F"/>
    <w:rsid w:val="006F3757"/>
    <w:rsid w:val="006F3B47"/>
    <w:rsid w:val="006F3DB2"/>
    <w:rsid w:val="006F44E3"/>
    <w:rsid w:val="006F4757"/>
    <w:rsid w:val="006F4FBE"/>
    <w:rsid w:val="006F5059"/>
    <w:rsid w:val="006F5F41"/>
    <w:rsid w:val="006F6612"/>
    <w:rsid w:val="006F7558"/>
    <w:rsid w:val="006F77B8"/>
    <w:rsid w:val="006F7D03"/>
    <w:rsid w:val="006F7F73"/>
    <w:rsid w:val="006F7F9D"/>
    <w:rsid w:val="00700A9E"/>
    <w:rsid w:val="00700AA9"/>
    <w:rsid w:val="00700ACA"/>
    <w:rsid w:val="00700DB2"/>
    <w:rsid w:val="00700E0E"/>
    <w:rsid w:val="007010B4"/>
    <w:rsid w:val="0070162A"/>
    <w:rsid w:val="00701991"/>
    <w:rsid w:val="00701B3E"/>
    <w:rsid w:val="007026B3"/>
    <w:rsid w:val="00702D3B"/>
    <w:rsid w:val="007031AD"/>
    <w:rsid w:val="007035D8"/>
    <w:rsid w:val="00704278"/>
    <w:rsid w:val="00704699"/>
    <w:rsid w:val="007048C4"/>
    <w:rsid w:val="00704CF9"/>
    <w:rsid w:val="00705063"/>
    <w:rsid w:val="00705989"/>
    <w:rsid w:val="00705F01"/>
    <w:rsid w:val="007062F4"/>
    <w:rsid w:val="007064CD"/>
    <w:rsid w:val="00706661"/>
    <w:rsid w:val="00706AB9"/>
    <w:rsid w:val="00707436"/>
    <w:rsid w:val="00707465"/>
    <w:rsid w:val="0070770F"/>
    <w:rsid w:val="007079AE"/>
    <w:rsid w:val="007103A7"/>
    <w:rsid w:val="007118AE"/>
    <w:rsid w:val="00711955"/>
    <w:rsid w:val="00711981"/>
    <w:rsid w:val="00711C25"/>
    <w:rsid w:val="007120E4"/>
    <w:rsid w:val="0071212B"/>
    <w:rsid w:val="00712B25"/>
    <w:rsid w:val="00712CFD"/>
    <w:rsid w:val="007130D5"/>
    <w:rsid w:val="0071318D"/>
    <w:rsid w:val="00713836"/>
    <w:rsid w:val="00713A53"/>
    <w:rsid w:val="00713D2F"/>
    <w:rsid w:val="00714315"/>
    <w:rsid w:val="00714857"/>
    <w:rsid w:val="00714EAC"/>
    <w:rsid w:val="00714F64"/>
    <w:rsid w:val="00715753"/>
    <w:rsid w:val="007159B5"/>
    <w:rsid w:val="00716492"/>
    <w:rsid w:val="0071677F"/>
    <w:rsid w:val="00716E27"/>
    <w:rsid w:val="007175DB"/>
    <w:rsid w:val="00717A11"/>
    <w:rsid w:val="0072009C"/>
    <w:rsid w:val="00720900"/>
    <w:rsid w:val="00721012"/>
    <w:rsid w:val="00721088"/>
    <w:rsid w:val="007215E0"/>
    <w:rsid w:val="00721C93"/>
    <w:rsid w:val="007222EB"/>
    <w:rsid w:val="007224DE"/>
    <w:rsid w:val="00722673"/>
    <w:rsid w:val="007228BE"/>
    <w:rsid w:val="00722C4D"/>
    <w:rsid w:val="007236BA"/>
    <w:rsid w:val="00723A16"/>
    <w:rsid w:val="00723D00"/>
    <w:rsid w:val="00723F0A"/>
    <w:rsid w:val="007247E8"/>
    <w:rsid w:val="0072528C"/>
    <w:rsid w:val="00725610"/>
    <w:rsid w:val="0072569D"/>
    <w:rsid w:val="0072581C"/>
    <w:rsid w:val="007258CB"/>
    <w:rsid w:val="00725CCD"/>
    <w:rsid w:val="00725CF7"/>
    <w:rsid w:val="00725F08"/>
    <w:rsid w:val="00725F54"/>
    <w:rsid w:val="00726DA8"/>
    <w:rsid w:val="00726FA3"/>
    <w:rsid w:val="00727012"/>
    <w:rsid w:val="007271E0"/>
    <w:rsid w:val="00727EFC"/>
    <w:rsid w:val="007300CE"/>
    <w:rsid w:val="0073030D"/>
    <w:rsid w:val="00730CFD"/>
    <w:rsid w:val="007310E8"/>
    <w:rsid w:val="007318E8"/>
    <w:rsid w:val="00731BD9"/>
    <w:rsid w:val="00733061"/>
    <w:rsid w:val="0073307C"/>
    <w:rsid w:val="007333B3"/>
    <w:rsid w:val="00733CD8"/>
    <w:rsid w:val="00734272"/>
    <w:rsid w:val="00734983"/>
    <w:rsid w:val="00734A24"/>
    <w:rsid w:val="00734DD5"/>
    <w:rsid w:val="00735CBE"/>
    <w:rsid w:val="00736B42"/>
    <w:rsid w:val="0073733A"/>
    <w:rsid w:val="007373C1"/>
    <w:rsid w:val="0073744A"/>
    <w:rsid w:val="00737D8F"/>
    <w:rsid w:val="00737F0A"/>
    <w:rsid w:val="00737F39"/>
    <w:rsid w:val="00740725"/>
    <w:rsid w:val="00740B53"/>
    <w:rsid w:val="00740E12"/>
    <w:rsid w:val="00741ACE"/>
    <w:rsid w:val="007426C6"/>
    <w:rsid w:val="00742983"/>
    <w:rsid w:val="00742B09"/>
    <w:rsid w:val="00742B45"/>
    <w:rsid w:val="00742EAC"/>
    <w:rsid w:val="00742F67"/>
    <w:rsid w:val="007431C6"/>
    <w:rsid w:val="00743C57"/>
    <w:rsid w:val="00743CE9"/>
    <w:rsid w:val="007440B0"/>
    <w:rsid w:val="00744175"/>
    <w:rsid w:val="0074533F"/>
    <w:rsid w:val="00745C99"/>
    <w:rsid w:val="007460D1"/>
    <w:rsid w:val="007461A9"/>
    <w:rsid w:val="007461EC"/>
    <w:rsid w:val="007463C4"/>
    <w:rsid w:val="007463EE"/>
    <w:rsid w:val="00746742"/>
    <w:rsid w:val="00746C52"/>
    <w:rsid w:val="00746CDD"/>
    <w:rsid w:val="00747526"/>
    <w:rsid w:val="00747581"/>
    <w:rsid w:val="00747808"/>
    <w:rsid w:val="007478B7"/>
    <w:rsid w:val="00747DBF"/>
    <w:rsid w:val="0075039F"/>
    <w:rsid w:val="0075046E"/>
    <w:rsid w:val="007509B3"/>
    <w:rsid w:val="00750E7B"/>
    <w:rsid w:val="00750F69"/>
    <w:rsid w:val="007514F3"/>
    <w:rsid w:val="0075157A"/>
    <w:rsid w:val="007516F6"/>
    <w:rsid w:val="0075180B"/>
    <w:rsid w:val="007526D4"/>
    <w:rsid w:val="0075297E"/>
    <w:rsid w:val="00752E1C"/>
    <w:rsid w:val="0075332A"/>
    <w:rsid w:val="0075347D"/>
    <w:rsid w:val="00753697"/>
    <w:rsid w:val="007536C5"/>
    <w:rsid w:val="00753A59"/>
    <w:rsid w:val="00753AA8"/>
    <w:rsid w:val="007549C5"/>
    <w:rsid w:val="00754DB1"/>
    <w:rsid w:val="00755111"/>
    <w:rsid w:val="0075520F"/>
    <w:rsid w:val="0075565F"/>
    <w:rsid w:val="00755C26"/>
    <w:rsid w:val="007561F8"/>
    <w:rsid w:val="00756686"/>
    <w:rsid w:val="00756AAF"/>
    <w:rsid w:val="00756ABE"/>
    <w:rsid w:val="00756F3F"/>
    <w:rsid w:val="00757B0D"/>
    <w:rsid w:val="00757E18"/>
    <w:rsid w:val="007605D4"/>
    <w:rsid w:val="007608C4"/>
    <w:rsid w:val="007608F7"/>
    <w:rsid w:val="00760DC1"/>
    <w:rsid w:val="007612CA"/>
    <w:rsid w:val="00761519"/>
    <w:rsid w:val="00761720"/>
    <w:rsid w:val="0076193E"/>
    <w:rsid w:val="00762D0F"/>
    <w:rsid w:val="00762D2B"/>
    <w:rsid w:val="0076351A"/>
    <w:rsid w:val="007637B8"/>
    <w:rsid w:val="00763B6A"/>
    <w:rsid w:val="00763C42"/>
    <w:rsid w:val="00763D7C"/>
    <w:rsid w:val="00763EF4"/>
    <w:rsid w:val="0076408C"/>
    <w:rsid w:val="00764138"/>
    <w:rsid w:val="00764270"/>
    <w:rsid w:val="00764349"/>
    <w:rsid w:val="0076481D"/>
    <w:rsid w:val="007649F1"/>
    <w:rsid w:val="00764B43"/>
    <w:rsid w:val="00765069"/>
    <w:rsid w:val="007656CC"/>
    <w:rsid w:val="0076582F"/>
    <w:rsid w:val="00765F35"/>
    <w:rsid w:val="00765FC0"/>
    <w:rsid w:val="00766131"/>
    <w:rsid w:val="00766514"/>
    <w:rsid w:val="007666E6"/>
    <w:rsid w:val="00766C22"/>
    <w:rsid w:val="007676B5"/>
    <w:rsid w:val="00767AFC"/>
    <w:rsid w:val="00767DA9"/>
    <w:rsid w:val="00770407"/>
    <w:rsid w:val="00770EBF"/>
    <w:rsid w:val="007713F5"/>
    <w:rsid w:val="0077142B"/>
    <w:rsid w:val="0077143A"/>
    <w:rsid w:val="00771EC3"/>
    <w:rsid w:val="007724E8"/>
    <w:rsid w:val="00772D81"/>
    <w:rsid w:val="007730FB"/>
    <w:rsid w:val="0077359F"/>
    <w:rsid w:val="00773D75"/>
    <w:rsid w:val="007747B4"/>
    <w:rsid w:val="00774A40"/>
    <w:rsid w:val="00774E8E"/>
    <w:rsid w:val="00775F9C"/>
    <w:rsid w:val="007769D3"/>
    <w:rsid w:val="00777066"/>
    <w:rsid w:val="00777404"/>
    <w:rsid w:val="00777ED4"/>
    <w:rsid w:val="00777F5C"/>
    <w:rsid w:val="007802BA"/>
    <w:rsid w:val="00780641"/>
    <w:rsid w:val="007810AB"/>
    <w:rsid w:val="00781800"/>
    <w:rsid w:val="00781B97"/>
    <w:rsid w:val="007825BC"/>
    <w:rsid w:val="007826F3"/>
    <w:rsid w:val="00782BA5"/>
    <w:rsid w:val="00782C9C"/>
    <w:rsid w:val="00782FA0"/>
    <w:rsid w:val="00783042"/>
    <w:rsid w:val="0078339F"/>
    <w:rsid w:val="00784DAD"/>
    <w:rsid w:val="0078571E"/>
    <w:rsid w:val="00786245"/>
    <w:rsid w:val="007870DA"/>
    <w:rsid w:val="007873BF"/>
    <w:rsid w:val="0078750A"/>
    <w:rsid w:val="007878F7"/>
    <w:rsid w:val="00787C75"/>
    <w:rsid w:val="007902EB"/>
    <w:rsid w:val="00790B6A"/>
    <w:rsid w:val="00790B93"/>
    <w:rsid w:val="00792091"/>
    <w:rsid w:val="007920B8"/>
    <w:rsid w:val="0079230E"/>
    <w:rsid w:val="00792B5E"/>
    <w:rsid w:val="00792E91"/>
    <w:rsid w:val="00792F95"/>
    <w:rsid w:val="00793034"/>
    <w:rsid w:val="007931E7"/>
    <w:rsid w:val="00793814"/>
    <w:rsid w:val="00793A3D"/>
    <w:rsid w:val="00793BF5"/>
    <w:rsid w:val="00793FB8"/>
    <w:rsid w:val="0079485B"/>
    <w:rsid w:val="007951D9"/>
    <w:rsid w:val="00795487"/>
    <w:rsid w:val="00795582"/>
    <w:rsid w:val="00795E36"/>
    <w:rsid w:val="007962B7"/>
    <w:rsid w:val="0079689A"/>
    <w:rsid w:val="00796ED3"/>
    <w:rsid w:val="007974D8"/>
    <w:rsid w:val="00797B5F"/>
    <w:rsid w:val="007A005D"/>
    <w:rsid w:val="007A0157"/>
    <w:rsid w:val="007A0E0B"/>
    <w:rsid w:val="007A1106"/>
    <w:rsid w:val="007A1D94"/>
    <w:rsid w:val="007A338B"/>
    <w:rsid w:val="007A3715"/>
    <w:rsid w:val="007A3A65"/>
    <w:rsid w:val="007A3D95"/>
    <w:rsid w:val="007A46EF"/>
    <w:rsid w:val="007A486F"/>
    <w:rsid w:val="007A4922"/>
    <w:rsid w:val="007A4B50"/>
    <w:rsid w:val="007A4FE0"/>
    <w:rsid w:val="007A5A2F"/>
    <w:rsid w:val="007A5D25"/>
    <w:rsid w:val="007A5D74"/>
    <w:rsid w:val="007A5F1C"/>
    <w:rsid w:val="007A5FD5"/>
    <w:rsid w:val="007A60B7"/>
    <w:rsid w:val="007A61BF"/>
    <w:rsid w:val="007A68FE"/>
    <w:rsid w:val="007A69B3"/>
    <w:rsid w:val="007A6EF6"/>
    <w:rsid w:val="007A72D0"/>
    <w:rsid w:val="007A7AEE"/>
    <w:rsid w:val="007A7BEA"/>
    <w:rsid w:val="007B0670"/>
    <w:rsid w:val="007B086B"/>
    <w:rsid w:val="007B1003"/>
    <w:rsid w:val="007B1019"/>
    <w:rsid w:val="007B14C6"/>
    <w:rsid w:val="007B157B"/>
    <w:rsid w:val="007B1678"/>
    <w:rsid w:val="007B1A85"/>
    <w:rsid w:val="007B1B73"/>
    <w:rsid w:val="007B1D20"/>
    <w:rsid w:val="007B2E46"/>
    <w:rsid w:val="007B3059"/>
    <w:rsid w:val="007B31EB"/>
    <w:rsid w:val="007B31FB"/>
    <w:rsid w:val="007B33D9"/>
    <w:rsid w:val="007B449A"/>
    <w:rsid w:val="007B46BF"/>
    <w:rsid w:val="007B4B8D"/>
    <w:rsid w:val="007B4F0E"/>
    <w:rsid w:val="007B5087"/>
    <w:rsid w:val="007B5704"/>
    <w:rsid w:val="007B5868"/>
    <w:rsid w:val="007B5C46"/>
    <w:rsid w:val="007B5D1D"/>
    <w:rsid w:val="007B677B"/>
    <w:rsid w:val="007B6D30"/>
    <w:rsid w:val="007B7699"/>
    <w:rsid w:val="007B7C6B"/>
    <w:rsid w:val="007B7FE3"/>
    <w:rsid w:val="007C037D"/>
    <w:rsid w:val="007C11CE"/>
    <w:rsid w:val="007C1341"/>
    <w:rsid w:val="007C215B"/>
    <w:rsid w:val="007C289A"/>
    <w:rsid w:val="007C29AC"/>
    <w:rsid w:val="007C2EDE"/>
    <w:rsid w:val="007C31A7"/>
    <w:rsid w:val="007C34FD"/>
    <w:rsid w:val="007C35BF"/>
    <w:rsid w:val="007C3CA9"/>
    <w:rsid w:val="007C3EFA"/>
    <w:rsid w:val="007C3F5F"/>
    <w:rsid w:val="007C406A"/>
    <w:rsid w:val="007C40AB"/>
    <w:rsid w:val="007C4876"/>
    <w:rsid w:val="007C4B16"/>
    <w:rsid w:val="007C51E8"/>
    <w:rsid w:val="007C6572"/>
    <w:rsid w:val="007C687C"/>
    <w:rsid w:val="007C6FCF"/>
    <w:rsid w:val="007C7459"/>
    <w:rsid w:val="007C7510"/>
    <w:rsid w:val="007C7726"/>
    <w:rsid w:val="007C7873"/>
    <w:rsid w:val="007C7A08"/>
    <w:rsid w:val="007C7E66"/>
    <w:rsid w:val="007D00D5"/>
    <w:rsid w:val="007D082C"/>
    <w:rsid w:val="007D0924"/>
    <w:rsid w:val="007D0948"/>
    <w:rsid w:val="007D0F84"/>
    <w:rsid w:val="007D1B8A"/>
    <w:rsid w:val="007D2DDB"/>
    <w:rsid w:val="007D3217"/>
    <w:rsid w:val="007D3570"/>
    <w:rsid w:val="007D359A"/>
    <w:rsid w:val="007D3DB1"/>
    <w:rsid w:val="007D4271"/>
    <w:rsid w:val="007D42AA"/>
    <w:rsid w:val="007D4872"/>
    <w:rsid w:val="007D4E7F"/>
    <w:rsid w:val="007D4F81"/>
    <w:rsid w:val="007D56F2"/>
    <w:rsid w:val="007D5FEC"/>
    <w:rsid w:val="007D6858"/>
    <w:rsid w:val="007D68B8"/>
    <w:rsid w:val="007D6B85"/>
    <w:rsid w:val="007D6DB4"/>
    <w:rsid w:val="007D72CF"/>
    <w:rsid w:val="007D7600"/>
    <w:rsid w:val="007D777B"/>
    <w:rsid w:val="007E08C8"/>
    <w:rsid w:val="007E08D9"/>
    <w:rsid w:val="007E0BD0"/>
    <w:rsid w:val="007E1029"/>
    <w:rsid w:val="007E18EA"/>
    <w:rsid w:val="007E194A"/>
    <w:rsid w:val="007E1A46"/>
    <w:rsid w:val="007E2AFF"/>
    <w:rsid w:val="007E367B"/>
    <w:rsid w:val="007E3712"/>
    <w:rsid w:val="007E3834"/>
    <w:rsid w:val="007E3A24"/>
    <w:rsid w:val="007E3C85"/>
    <w:rsid w:val="007E3E2F"/>
    <w:rsid w:val="007E3E31"/>
    <w:rsid w:val="007E4B3F"/>
    <w:rsid w:val="007E4DED"/>
    <w:rsid w:val="007E5046"/>
    <w:rsid w:val="007E56BF"/>
    <w:rsid w:val="007E5D02"/>
    <w:rsid w:val="007E5E4A"/>
    <w:rsid w:val="007E63BF"/>
    <w:rsid w:val="007E6509"/>
    <w:rsid w:val="007E6AAE"/>
    <w:rsid w:val="007E6D91"/>
    <w:rsid w:val="007E70DD"/>
    <w:rsid w:val="007E7136"/>
    <w:rsid w:val="007E73F5"/>
    <w:rsid w:val="007E7410"/>
    <w:rsid w:val="007E75E0"/>
    <w:rsid w:val="007E7EF7"/>
    <w:rsid w:val="007E7F3B"/>
    <w:rsid w:val="007F0707"/>
    <w:rsid w:val="007F09A5"/>
    <w:rsid w:val="007F0A44"/>
    <w:rsid w:val="007F0AF7"/>
    <w:rsid w:val="007F0B32"/>
    <w:rsid w:val="007F0CFF"/>
    <w:rsid w:val="007F18A0"/>
    <w:rsid w:val="007F1D79"/>
    <w:rsid w:val="007F21FF"/>
    <w:rsid w:val="007F2361"/>
    <w:rsid w:val="007F23E7"/>
    <w:rsid w:val="007F297B"/>
    <w:rsid w:val="007F2E64"/>
    <w:rsid w:val="007F2EA4"/>
    <w:rsid w:val="007F310F"/>
    <w:rsid w:val="007F3157"/>
    <w:rsid w:val="007F34D9"/>
    <w:rsid w:val="007F3975"/>
    <w:rsid w:val="007F3C00"/>
    <w:rsid w:val="007F4686"/>
    <w:rsid w:val="007F46F5"/>
    <w:rsid w:val="007F55AE"/>
    <w:rsid w:val="007F5AC5"/>
    <w:rsid w:val="007F5EDC"/>
    <w:rsid w:val="007F613A"/>
    <w:rsid w:val="007F660C"/>
    <w:rsid w:val="007F671B"/>
    <w:rsid w:val="007F73EA"/>
    <w:rsid w:val="007F745F"/>
    <w:rsid w:val="007F79A0"/>
    <w:rsid w:val="0080021F"/>
    <w:rsid w:val="00800D50"/>
    <w:rsid w:val="008011F5"/>
    <w:rsid w:val="0080141A"/>
    <w:rsid w:val="00801460"/>
    <w:rsid w:val="00801A7B"/>
    <w:rsid w:val="00801A9E"/>
    <w:rsid w:val="008022A1"/>
    <w:rsid w:val="00802491"/>
    <w:rsid w:val="00802A7D"/>
    <w:rsid w:val="00802EB8"/>
    <w:rsid w:val="00803455"/>
    <w:rsid w:val="008039D7"/>
    <w:rsid w:val="00803C8A"/>
    <w:rsid w:val="00804E2F"/>
    <w:rsid w:val="00804FB7"/>
    <w:rsid w:val="00805732"/>
    <w:rsid w:val="00805766"/>
    <w:rsid w:val="00805C02"/>
    <w:rsid w:val="00805F6F"/>
    <w:rsid w:val="00806555"/>
    <w:rsid w:val="008067EE"/>
    <w:rsid w:val="00807093"/>
    <w:rsid w:val="0080710C"/>
    <w:rsid w:val="008071E5"/>
    <w:rsid w:val="0080732B"/>
    <w:rsid w:val="0080774B"/>
    <w:rsid w:val="0080797E"/>
    <w:rsid w:val="00807A85"/>
    <w:rsid w:val="00807AB0"/>
    <w:rsid w:val="00807BD2"/>
    <w:rsid w:val="00807C6F"/>
    <w:rsid w:val="00807C83"/>
    <w:rsid w:val="00807EEF"/>
    <w:rsid w:val="00810200"/>
    <w:rsid w:val="00810270"/>
    <w:rsid w:val="00810DA9"/>
    <w:rsid w:val="00810EF3"/>
    <w:rsid w:val="0081158F"/>
    <w:rsid w:val="00811E9B"/>
    <w:rsid w:val="008121CA"/>
    <w:rsid w:val="00812807"/>
    <w:rsid w:val="00812C72"/>
    <w:rsid w:val="00812D63"/>
    <w:rsid w:val="008133C3"/>
    <w:rsid w:val="008135A1"/>
    <w:rsid w:val="00813B3E"/>
    <w:rsid w:val="00813D25"/>
    <w:rsid w:val="00813F70"/>
    <w:rsid w:val="00814347"/>
    <w:rsid w:val="00814B11"/>
    <w:rsid w:val="0081507B"/>
    <w:rsid w:val="00815513"/>
    <w:rsid w:val="00815601"/>
    <w:rsid w:val="00816371"/>
    <w:rsid w:val="0081648B"/>
    <w:rsid w:val="008168A4"/>
    <w:rsid w:val="00817138"/>
    <w:rsid w:val="0081782B"/>
    <w:rsid w:val="00817A92"/>
    <w:rsid w:val="00817D75"/>
    <w:rsid w:val="008200F9"/>
    <w:rsid w:val="008206BC"/>
    <w:rsid w:val="0082072D"/>
    <w:rsid w:val="00820F0A"/>
    <w:rsid w:val="00820FA3"/>
    <w:rsid w:val="008212BE"/>
    <w:rsid w:val="008219C4"/>
    <w:rsid w:val="00821BCC"/>
    <w:rsid w:val="00821C90"/>
    <w:rsid w:val="00821FFC"/>
    <w:rsid w:val="008224A0"/>
    <w:rsid w:val="00822D47"/>
    <w:rsid w:val="008236F5"/>
    <w:rsid w:val="00823725"/>
    <w:rsid w:val="00823B05"/>
    <w:rsid w:val="00823BB9"/>
    <w:rsid w:val="00823F45"/>
    <w:rsid w:val="0082405C"/>
    <w:rsid w:val="00824833"/>
    <w:rsid w:val="00824C3E"/>
    <w:rsid w:val="00824F51"/>
    <w:rsid w:val="00825010"/>
    <w:rsid w:val="0082503C"/>
    <w:rsid w:val="008250ED"/>
    <w:rsid w:val="00825369"/>
    <w:rsid w:val="00825A74"/>
    <w:rsid w:val="00826035"/>
    <w:rsid w:val="008266D7"/>
    <w:rsid w:val="0082672F"/>
    <w:rsid w:val="00826861"/>
    <w:rsid w:val="00826C30"/>
    <w:rsid w:val="00827241"/>
    <w:rsid w:val="00827627"/>
    <w:rsid w:val="00827CA2"/>
    <w:rsid w:val="00827EB7"/>
    <w:rsid w:val="00827FF5"/>
    <w:rsid w:val="00830FD1"/>
    <w:rsid w:val="00832D43"/>
    <w:rsid w:val="00832D85"/>
    <w:rsid w:val="00833AA3"/>
    <w:rsid w:val="0083449F"/>
    <w:rsid w:val="00834512"/>
    <w:rsid w:val="00834A65"/>
    <w:rsid w:val="00834D5D"/>
    <w:rsid w:val="00834E6C"/>
    <w:rsid w:val="0083521B"/>
    <w:rsid w:val="0083535F"/>
    <w:rsid w:val="008375CC"/>
    <w:rsid w:val="008377F9"/>
    <w:rsid w:val="00837F0A"/>
    <w:rsid w:val="0084034C"/>
    <w:rsid w:val="008406E8"/>
    <w:rsid w:val="00840801"/>
    <w:rsid w:val="00840809"/>
    <w:rsid w:val="00841082"/>
    <w:rsid w:val="0084158E"/>
    <w:rsid w:val="0084163B"/>
    <w:rsid w:val="00841FA1"/>
    <w:rsid w:val="00842110"/>
    <w:rsid w:val="008421D0"/>
    <w:rsid w:val="00842F9C"/>
    <w:rsid w:val="00843322"/>
    <w:rsid w:val="00843FAE"/>
    <w:rsid w:val="00844453"/>
    <w:rsid w:val="00844467"/>
    <w:rsid w:val="00844871"/>
    <w:rsid w:val="00845254"/>
    <w:rsid w:val="00845D3B"/>
    <w:rsid w:val="008465DA"/>
    <w:rsid w:val="00846A42"/>
    <w:rsid w:val="00847461"/>
    <w:rsid w:val="00847B26"/>
    <w:rsid w:val="00847C6F"/>
    <w:rsid w:val="008500DD"/>
    <w:rsid w:val="00850D8A"/>
    <w:rsid w:val="00851229"/>
    <w:rsid w:val="00852696"/>
    <w:rsid w:val="00852C78"/>
    <w:rsid w:val="00852D45"/>
    <w:rsid w:val="00852FEF"/>
    <w:rsid w:val="0085366D"/>
    <w:rsid w:val="00853913"/>
    <w:rsid w:val="00854686"/>
    <w:rsid w:val="00854C3A"/>
    <w:rsid w:val="00855284"/>
    <w:rsid w:val="00855BF1"/>
    <w:rsid w:val="00855DCB"/>
    <w:rsid w:val="00855F25"/>
    <w:rsid w:val="00856002"/>
    <w:rsid w:val="008560E2"/>
    <w:rsid w:val="00856588"/>
    <w:rsid w:val="00856836"/>
    <w:rsid w:val="008569E7"/>
    <w:rsid w:val="00857161"/>
    <w:rsid w:val="00857253"/>
    <w:rsid w:val="00857284"/>
    <w:rsid w:val="00857304"/>
    <w:rsid w:val="008576B8"/>
    <w:rsid w:val="008579BD"/>
    <w:rsid w:val="00857B46"/>
    <w:rsid w:val="008603BC"/>
    <w:rsid w:val="00860D3C"/>
    <w:rsid w:val="00861421"/>
    <w:rsid w:val="0086181B"/>
    <w:rsid w:val="00862034"/>
    <w:rsid w:val="008620FA"/>
    <w:rsid w:val="008635DA"/>
    <w:rsid w:val="0086378C"/>
    <w:rsid w:val="00863D20"/>
    <w:rsid w:val="00863FC9"/>
    <w:rsid w:val="008644FE"/>
    <w:rsid w:val="008646B7"/>
    <w:rsid w:val="00864A9F"/>
    <w:rsid w:val="00864F7B"/>
    <w:rsid w:val="00865538"/>
    <w:rsid w:val="00865620"/>
    <w:rsid w:val="0086763C"/>
    <w:rsid w:val="00867A17"/>
    <w:rsid w:val="00867E40"/>
    <w:rsid w:val="00867E55"/>
    <w:rsid w:val="008701CB"/>
    <w:rsid w:val="008705B7"/>
    <w:rsid w:val="00870D31"/>
    <w:rsid w:val="00871165"/>
    <w:rsid w:val="00871252"/>
    <w:rsid w:val="008719EE"/>
    <w:rsid w:val="00871F2C"/>
    <w:rsid w:val="0087230D"/>
    <w:rsid w:val="00872330"/>
    <w:rsid w:val="0087247D"/>
    <w:rsid w:val="0087260F"/>
    <w:rsid w:val="0087276E"/>
    <w:rsid w:val="00872B75"/>
    <w:rsid w:val="00872F6D"/>
    <w:rsid w:val="00873274"/>
    <w:rsid w:val="0087346D"/>
    <w:rsid w:val="00873E1C"/>
    <w:rsid w:val="008742EC"/>
    <w:rsid w:val="0087492B"/>
    <w:rsid w:val="00874F90"/>
    <w:rsid w:val="008752A6"/>
    <w:rsid w:val="00875327"/>
    <w:rsid w:val="00875662"/>
    <w:rsid w:val="0087593A"/>
    <w:rsid w:val="00875983"/>
    <w:rsid w:val="00875D53"/>
    <w:rsid w:val="00876143"/>
    <w:rsid w:val="008762B8"/>
    <w:rsid w:val="008764AB"/>
    <w:rsid w:val="008768CA"/>
    <w:rsid w:val="00876A06"/>
    <w:rsid w:val="00876C27"/>
    <w:rsid w:val="00876D72"/>
    <w:rsid w:val="00876D8B"/>
    <w:rsid w:val="00876EDF"/>
    <w:rsid w:val="008775B3"/>
    <w:rsid w:val="00877C06"/>
    <w:rsid w:val="00877D87"/>
    <w:rsid w:val="00880518"/>
    <w:rsid w:val="00880964"/>
    <w:rsid w:val="00881811"/>
    <w:rsid w:val="00881865"/>
    <w:rsid w:val="00882331"/>
    <w:rsid w:val="008828A8"/>
    <w:rsid w:val="00883AC6"/>
    <w:rsid w:val="008845D0"/>
    <w:rsid w:val="00884C5E"/>
    <w:rsid w:val="00885A8B"/>
    <w:rsid w:val="0088624D"/>
    <w:rsid w:val="00886320"/>
    <w:rsid w:val="008869A9"/>
    <w:rsid w:val="00886C3E"/>
    <w:rsid w:val="00886C71"/>
    <w:rsid w:val="0088704E"/>
    <w:rsid w:val="00887062"/>
    <w:rsid w:val="008871F1"/>
    <w:rsid w:val="008873D3"/>
    <w:rsid w:val="00887420"/>
    <w:rsid w:val="0088749F"/>
    <w:rsid w:val="00887AB4"/>
    <w:rsid w:val="00887EB2"/>
    <w:rsid w:val="0089022F"/>
    <w:rsid w:val="00891084"/>
    <w:rsid w:val="0089113F"/>
    <w:rsid w:val="00891746"/>
    <w:rsid w:val="00891972"/>
    <w:rsid w:val="00892411"/>
    <w:rsid w:val="00892858"/>
    <w:rsid w:val="00892F1F"/>
    <w:rsid w:val="00892F8C"/>
    <w:rsid w:val="00892FB2"/>
    <w:rsid w:val="008933D6"/>
    <w:rsid w:val="008936DC"/>
    <w:rsid w:val="008938CA"/>
    <w:rsid w:val="00893C06"/>
    <w:rsid w:val="00893CDE"/>
    <w:rsid w:val="008942F6"/>
    <w:rsid w:val="00895051"/>
    <w:rsid w:val="0089585F"/>
    <w:rsid w:val="00895AAD"/>
    <w:rsid w:val="00895C04"/>
    <w:rsid w:val="00895E2F"/>
    <w:rsid w:val="0089628C"/>
    <w:rsid w:val="00896F76"/>
    <w:rsid w:val="00897133"/>
    <w:rsid w:val="00897538"/>
    <w:rsid w:val="008978BE"/>
    <w:rsid w:val="00897F4A"/>
    <w:rsid w:val="00897F6B"/>
    <w:rsid w:val="008A06CC"/>
    <w:rsid w:val="008A0B24"/>
    <w:rsid w:val="008A0CC7"/>
    <w:rsid w:val="008A12A6"/>
    <w:rsid w:val="008A135E"/>
    <w:rsid w:val="008A16A3"/>
    <w:rsid w:val="008A1B9A"/>
    <w:rsid w:val="008A2A0B"/>
    <w:rsid w:val="008A3632"/>
    <w:rsid w:val="008A3F22"/>
    <w:rsid w:val="008A4289"/>
    <w:rsid w:val="008A467A"/>
    <w:rsid w:val="008A470D"/>
    <w:rsid w:val="008A50DD"/>
    <w:rsid w:val="008A55AF"/>
    <w:rsid w:val="008A56D7"/>
    <w:rsid w:val="008A581E"/>
    <w:rsid w:val="008A5821"/>
    <w:rsid w:val="008A615F"/>
    <w:rsid w:val="008A6486"/>
    <w:rsid w:val="008A65C2"/>
    <w:rsid w:val="008A676F"/>
    <w:rsid w:val="008A6AF6"/>
    <w:rsid w:val="008A6D1D"/>
    <w:rsid w:val="008A7148"/>
    <w:rsid w:val="008A75AE"/>
    <w:rsid w:val="008A7FDB"/>
    <w:rsid w:val="008B06AF"/>
    <w:rsid w:val="008B14FB"/>
    <w:rsid w:val="008B192A"/>
    <w:rsid w:val="008B2643"/>
    <w:rsid w:val="008B26EB"/>
    <w:rsid w:val="008B28A6"/>
    <w:rsid w:val="008B2AD1"/>
    <w:rsid w:val="008B2C7D"/>
    <w:rsid w:val="008B2D47"/>
    <w:rsid w:val="008B364A"/>
    <w:rsid w:val="008B39A6"/>
    <w:rsid w:val="008B3B15"/>
    <w:rsid w:val="008B49FE"/>
    <w:rsid w:val="008B4AF9"/>
    <w:rsid w:val="008B5E87"/>
    <w:rsid w:val="008B621A"/>
    <w:rsid w:val="008B654C"/>
    <w:rsid w:val="008B667E"/>
    <w:rsid w:val="008B6DCB"/>
    <w:rsid w:val="008B743F"/>
    <w:rsid w:val="008B7ACF"/>
    <w:rsid w:val="008B7CAC"/>
    <w:rsid w:val="008C066E"/>
    <w:rsid w:val="008C0A86"/>
    <w:rsid w:val="008C0D04"/>
    <w:rsid w:val="008C11DD"/>
    <w:rsid w:val="008C14EE"/>
    <w:rsid w:val="008C165D"/>
    <w:rsid w:val="008C178C"/>
    <w:rsid w:val="008C17E2"/>
    <w:rsid w:val="008C226E"/>
    <w:rsid w:val="008C22AE"/>
    <w:rsid w:val="008C3003"/>
    <w:rsid w:val="008C387F"/>
    <w:rsid w:val="008C38B5"/>
    <w:rsid w:val="008C3B19"/>
    <w:rsid w:val="008C3E6D"/>
    <w:rsid w:val="008C4805"/>
    <w:rsid w:val="008C49C1"/>
    <w:rsid w:val="008C4C0E"/>
    <w:rsid w:val="008C4EFB"/>
    <w:rsid w:val="008C531E"/>
    <w:rsid w:val="008C5667"/>
    <w:rsid w:val="008C697A"/>
    <w:rsid w:val="008C6D8D"/>
    <w:rsid w:val="008C71E5"/>
    <w:rsid w:val="008C72BF"/>
    <w:rsid w:val="008C759F"/>
    <w:rsid w:val="008C774D"/>
    <w:rsid w:val="008D0035"/>
    <w:rsid w:val="008D0A81"/>
    <w:rsid w:val="008D0EA1"/>
    <w:rsid w:val="008D16E1"/>
    <w:rsid w:val="008D2153"/>
    <w:rsid w:val="008D22B7"/>
    <w:rsid w:val="008D2654"/>
    <w:rsid w:val="008D28AE"/>
    <w:rsid w:val="008D2A5F"/>
    <w:rsid w:val="008D2E17"/>
    <w:rsid w:val="008D3286"/>
    <w:rsid w:val="008D34B8"/>
    <w:rsid w:val="008D35CC"/>
    <w:rsid w:val="008D3C94"/>
    <w:rsid w:val="008D3EF2"/>
    <w:rsid w:val="008D53B1"/>
    <w:rsid w:val="008D5EEF"/>
    <w:rsid w:val="008D5FE3"/>
    <w:rsid w:val="008D6239"/>
    <w:rsid w:val="008D6C2D"/>
    <w:rsid w:val="008D7799"/>
    <w:rsid w:val="008D7A9C"/>
    <w:rsid w:val="008E05EE"/>
    <w:rsid w:val="008E09E8"/>
    <w:rsid w:val="008E0D27"/>
    <w:rsid w:val="008E0DC6"/>
    <w:rsid w:val="008E1606"/>
    <w:rsid w:val="008E17D1"/>
    <w:rsid w:val="008E2512"/>
    <w:rsid w:val="008E2EEE"/>
    <w:rsid w:val="008E37B4"/>
    <w:rsid w:val="008E3975"/>
    <w:rsid w:val="008E3991"/>
    <w:rsid w:val="008E49E2"/>
    <w:rsid w:val="008E512E"/>
    <w:rsid w:val="008E5144"/>
    <w:rsid w:val="008E54B7"/>
    <w:rsid w:val="008E6AC9"/>
    <w:rsid w:val="008E6C1F"/>
    <w:rsid w:val="008E6E86"/>
    <w:rsid w:val="008E7023"/>
    <w:rsid w:val="008E74AD"/>
    <w:rsid w:val="008E7D76"/>
    <w:rsid w:val="008E7E09"/>
    <w:rsid w:val="008F0192"/>
    <w:rsid w:val="008F059A"/>
    <w:rsid w:val="008F08F0"/>
    <w:rsid w:val="008F108C"/>
    <w:rsid w:val="008F1707"/>
    <w:rsid w:val="008F198F"/>
    <w:rsid w:val="008F1CEB"/>
    <w:rsid w:val="008F237F"/>
    <w:rsid w:val="008F25D3"/>
    <w:rsid w:val="008F2641"/>
    <w:rsid w:val="008F27CA"/>
    <w:rsid w:val="008F2A6E"/>
    <w:rsid w:val="008F2A85"/>
    <w:rsid w:val="008F3C53"/>
    <w:rsid w:val="008F4D90"/>
    <w:rsid w:val="008F52BA"/>
    <w:rsid w:val="008F66D5"/>
    <w:rsid w:val="008F6943"/>
    <w:rsid w:val="008F6C50"/>
    <w:rsid w:val="008F79E6"/>
    <w:rsid w:val="008F7CBE"/>
    <w:rsid w:val="009010A2"/>
    <w:rsid w:val="00901205"/>
    <w:rsid w:val="0090229C"/>
    <w:rsid w:val="0090248F"/>
    <w:rsid w:val="00902AA9"/>
    <w:rsid w:val="00902F64"/>
    <w:rsid w:val="00904417"/>
    <w:rsid w:val="00904A74"/>
    <w:rsid w:val="00904CCB"/>
    <w:rsid w:val="00904D6D"/>
    <w:rsid w:val="00904F2A"/>
    <w:rsid w:val="00904FAB"/>
    <w:rsid w:val="00905173"/>
    <w:rsid w:val="009055EC"/>
    <w:rsid w:val="0090578B"/>
    <w:rsid w:val="00905934"/>
    <w:rsid w:val="00906352"/>
    <w:rsid w:val="009067F3"/>
    <w:rsid w:val="00906A90"/>
    <w:rsid w:val="00906C3D"/>
    <w:rsid w:val="00907193"/>
    <w:rsid w:val="00907206"/>
    <w:rsid w:val="00907590"/>
    <w:rsid w:val="00907678"/>
    <w:rsid w:val="00910321"/>
    <w:rsid w:val="0091082D"/>
    <w:rsid w:val="00910C3C"/>
    <w:rsid w:val="00910C3F"/>
    <w:rsid w:val="00910DAD"/>
    <w:rsid w:val="00910E5E"/>
    <w:rsid w:val="00911052"/>
    <w:rsid w:val="00911B28"/>
    <w:rsid w:val="00911FC1"/>
    <w:rsid w:val="0091246C"/>
    <w:rsid w:val="009126D7"/>
    <w:rsid w:val="0091327B"/>
    <w:rsid w:val="009136CD"/>
    <w:rsid w:val="00913866"/>
    <w:rsid w:val="00913AC1"/>
    <w:rsid w:val="009140C6"/>
    <w:rsid w:val="00914298"/>
    <w:rsid w:val="009144A1"/>
    <w:rsid w:val="00914778"/>
    <w:rsid w:val="009149F6"/>
    <w:rsid w:val="009154D1"/>
    <w:rsid w:val="009154D6"/>
    <w:rsid w:val="00915B06"/>
    <w:rsid w:val="00915FE3"/>
    <w:rsid w:val="00915FED"/>
    <w:rsid w:val="00916243"/>
    <w:rsid w:val="00916ACC"/>
    <w:rsid w:val="00916C5C"/>
    <w:rsid w:val="00916D80"/>
    <w:rsid w:val="00916F11"/>
    <w:rsid w:val="00917F41"/>
    <w:rsid w:val="00920364"/>
    <w:rsid w:val="00920BCE"/>
    <w:rsid w:val="00920C30"/>
    <w:rsid w:val="00921020"/>
    <w:rsid w:val="0092124B"/>
    <w:rsid w:val="009216C6"/>
    <w:rsid w:val="00921B89"/>
    <w:rsid w:val="00921BB1"/>
    <w:rsid w:val="00921DEA"/>
    <w:rsid w:val="00921E10"/>
    <w:rsid w:val="0092211D"/>
    <w:rsid w:val="009221FA"/>
    <w:rsid w:val="00922243"/>
    <w:rsid w:val="00922283"/>
    <w:rsid w:val="00922363"/>
    <w:rsid w:val="009223F7"/>
    <w:rsid w:val="009226A0"/>
    <w:rsid w:val="00922BF5"/>
    <w:rsid w:val="00923265"/>
    <w:rsid w:val="00923BDF"/>
    <w:rsid w:val="00923CD7"/>
    <w:rsid w:val="009249DA"/>
    <w:rsid w:val="00924BED"/>
    <w:rsid w:val="00924C98"/>
    <w:rsid w:val="00924F1F"/>
    <w:rsid w:val="0092505A"/>
    <w:rsid w:val="00925129"/>
    <w:rsid w:val="00925773"/>
    <w:rsid w:val="00926529"/>
    <w:rsid w:val="009265EE"/>
    <w:rsid w:val="00926890"/>
    <w:rsid w:val="009268BD"/>
    <w:rsid w:val="00926DC6"/>
    <w:rsid w:val="00926E40"/>
    <w:rsid w:val="00927241"/>
    <w:rsid w:val="009274B7"/>
    <w:rsid w:val="009279C4"/>
    <w:rsid w:val="00930DD9"/>
    <w:rsid w:val="00930F08"/>
    <w:rsid w:val="009311AE"/>
    <w:rsid w:val="009315B0"/>
    <w:rsid w:val="00931D0E"/>
    <w:rsid w:val="00931D1D"/>
    <w:rsid w:val="00931DBA"/>
    <w:rsid w:val="0093231C"/>
    <w:rsid w:val="009329B6"/>
    <w:rsid w:val="00932A2B"/>
    <w:rsid w:val="00932C52"/>
    <w:rsid w:val="00932E83"/>
    <w:rsid w:val="0093305A"/>
    <w:rsid w:val="00933460"/>
    <w:rsid w:val="00933568"/>
    <w:rsid w:val="00933BD5"/>
    <w:rsid w:val="00933DCD"/>
    <w:rsid w:val="0093417C"/>
    <w:rsid w:val="00934303"/>
    <w:rsid w:val="00934372"/>
    <w:rsid w:val="0093479B"/>
    <w:rsid w:val="0093496F"/>
    <w:rsid w:val="00934F4C"/>
    <w:rsid w:val="00935090"/>
    <w:rsid w:val="009350A8"/>
    <w:rsid w:val="0093560E"/>
    <w:rsid w:val="00935B40"/>
    <w:rsid w:val="00936632"/>
    <w:rsid w:val="0093677A"/>
    <w:rsid w:val="00936901"/>
    <w:rsid w:val="00936DF8"/>
    <w:rsid w:val="009372BA"/>
    <w:rsid w:val="0093749B"/>
    <w:rsid w:val="00937B16"/>
    <w:rsid w:val="009401E9"/>
    <w:rsid w:val="00940630"/>
    <w:rsid w:val="00940750"/>
    <w:rsid w:val="00940A95"/>
    <w:rsid w:val="00940C12"/>
    <w:rsid w:val="00940E1C"/>
    <w:rsid w:val="0094125B"/>
    <w:rsid w:val="009421EE"/>
    <w:rsid w:val="009426C1"/>
    <w:rsid w:val="00942971"/>
    <w:rsid w:val="009430DB"/>
    <w:rsid w:val="00944422"/>
    <w:rsid w:val="00944558"/>
    <w:rsid w:val="009448CD"/>
    <w:rsid w:val="00944F22"/>
    <w:rsid w:val="00945510"/>
    <w:rsid w:val="0094580E"/>
    <w:rsid w:val="0094594B"/>
    <w:rsid w:val="00945B6B"/>
    <w:rsid w:val="00945E15"/>
    <w:rsid w:val="00945F4E"/>
    <w:rsid w:val="00945FD9"/>
    <w:rsid w:val="0094610A"/>
    <w:rsid w:val="00946504"/>
    <w:rsid w:val="009466D4"/>
    <w:rsid w:val="009466DE"/>
    <w:rsid w:val="009467AD"/>
    <w:rsid w:val="009469CE"/>
    <w:rsid w:val="00946F42"/>
    <w:rsid w:val="009470AB"/>
    <w:rsid w:val="009470D6"/>
    <w:rsid w:val="00947AD0"/>
    <w:rsid w:val="00947BCA"/>
    <w:rsid w:val="00947D05"/>
    <w:rsid w:val="009502A7"/>
    <w:rsid w:val="00950490"/>
    <w:rsid w:val="00950C58"/>
    <w:rsid w:val="00950FBA"/>
    <w:rsid w:val="00952969"/>
    <w:rsid w:val="00952DC1"/>
    <w:rsid w:val="00953261"/>
    <w:rsid w:val="009535A2"/>
    <w:rsid w:val="00953629"/>
    <w:rsid w:val="00953F19"/>
    <w:rsid w:val="00954B3F"/>
    <w:rsid w:val="00955183"/>
    <w:rsid w:val="00955775"/>
    <w:rsid w:val="00955A31"/>
    <w:rsid w:val="009563E3"/>
    <w:rsid w:val="009563F4"/>
    <w:rsid w:val="0095652C"/>
    <w:rsid w:val="0095670B"/>
    <w:rsid w:val="00956801"/>
    <w:rsid w:val="0095696A"/>
    <w:rsid w:val="00956BBF"/>
    <w:rsid w:val="00957C38"/>
    <w:rsid w:val="00960388"/>
    <w:rsid w:val="00960435"/>
    <w:rsid w:val="00960557"/>
    <w:rsid w:val="009606D4"/>
    <w:rsid w:val="00960938"/>
    <w:rsid w:val="00960BEE"/>
    <w:rsid w:val="00961219"/>
    <w:rsid w:val="009616E9"/>
    <w:rsid w:val="00961791"/>
    <w:rsid w:val="00961D5A"/>
    <w:rsid w:val="00962116"/>
    <w:rsid w:val="00962441"/>
    <w:rsid w:val="009627EF"/>
    <w:rsid w:val="00962B87"/>
    <w:rsid w:val="00962E9A"/>
    <w:rsid w:val="009630B3"/>
    <w:rsid w:val="009634F1"/>
    <w:rsid w:val="00963995"/>
    <w:rsid w:val="0096435C"/>
    <w:rsid w:val="00964586"/>
    <w:rsid w:val="00964609"/>
    <w:rsid w:val="009648BC"/>
    <w:rsid w:val="00964969"/>
    <w:rsid w:val="00964BFC"/>
    <w:rsid w:val="00964C7D"/>
    <w:rsid w:val="00964DC3"/>
    <w:rsid w:val="009650BA"/>
    <w:rsid w:val="009652DC"/>
    <w:rsid w:val="00965727"/>
    <w:rsid w:val="009659D3"/>
    <w:rsid w:val="00966837"/>
    <w:rsid w:val="0096687B"/>
    <w:rsid w:val="0096693A"/>
    <w:rsid w:val="00966AA9"/>
    <w:rsid w:val="00966ED6"/>
    <w:rsid w:val="009672B4"/>
    <w:rsid w:val="00967688"/>
    <w:rsid w:val="00970153"/>
    <w:rsid w:val="00970347"/>
    <w:rsid w:val="00970A39"/>
    <w:rsid w:val="00970AA5"/>
    <w:rsid w:val="00971A70"/>
    <w:rsid w:val="0097253A"/>
    <w:rsid w:val="00972A68"/>
    <w:rsid w:val="00972DF5"/>
    <w:rsid w:val="00972FF9"/>
    <w:rsid w:val="00973901"/>
    <w:rsid w:val="0097494D"/>
    <w:rsid w:val="00974988"/>
    <w:rsid w:val="00974CDA"/>
    <w:rsid w:val="0097501F"/>
    <w:rsid w:val="009754AF"/>
    <w:rsid w:val="0097588B"/>
    <w:rsid w:val="00976086"/>
    <w:rsid w:val="00976305"/>
    <w:rsid w:val="00976DED"/>
    <w:rsid w:val="00976F26"/>
    <w:rsid w:val="00977752"/>
    <w:rsid w:val="00977C37"/>
    <w:rsid w:val="00977D94"/>
    <w:rsid w:val="00977E9D"/>
    <w:rsid w:val="009804DA"/>
    <w:rsid w:val="009805F6"/>
    <w:rsid w:val="0098114D"/>
    <w:rsid w:val="00981421"/>
    <w:rsid w:val="009820B6"/>
    <w:rsid w:val="00982387"/>
    <w:rsid w:val="00982A7E"/>
    <w:rsid w:val="009836BC"/>
    <w:rsid w:val="00983B16"/>
    <w:rsid w:val="00983C16"/>
    <w:rsid w:val="009840F6"/>
    <w:rsid w:val="009847B7"/>
    <w:rsid w:val="0098559F"/>
    <w:rsid w:val="0098577E"/>
    <w:rsid w:val="00985D8D"/>
    <w:rsid w:val="00985EE4"/>
    <w:rsid w:val="00985FA3"/>
    <w:rsid w:val="00986531"/>
    <w:rsid w:val="00986698"/>
    <w:rsid w:val="0098669F"/>
    <w:rsid w:val="00986A75"/>
    <w:rsid w:val="00986F6B"/>
    <w:rsid w:val="00986F87"/>
    <w:rsid w:val="00987341"/>
    <w:rsid w:val="00990132"/>
    <w:rsid w:val="009901F5"/>
    <w:rsid w:val="0099139A"/>
    <w:rsid w:val="0099139E"/>
    <w:rsid w:val="00991786"/>
    <w:rsid w:val="0099196D"/>
    <w:rsid w:val="00991AF7"/>
    <w:rsid w:val="00992151"/>
    <w:rsid w:val="00992192"/>
    <w:rsid w:val="009922AD"/>
    <w:rsid w:val="00992312"/>
    <w:rsid w:val="009926B3"/>
    <w:rsid w:val="0099274C"/>
    <w:rsid w:val="00992B46"/>
    <w:rsid w:val="00992DD9"/>
    <w:rsid w:val="009932A7"/>
    <w:rsid w:val="0099335C"/>
    <w:rsid w:val="00993674"/>
    <w:rsid w:val="00993723"/>
    <w:rsid w:val="00993796"/>
    <w:rsid w:val="00993876"/>
    <w:rsid w:val="00993BC6"/>
    <w:rsid w:val="00993C06"/>
    <w:rsid w:val="00993E36"/>
    <w:rsid w:val="009942DA"/>
    <w:rsid w:val="00994DE2"/>
    <w:rsid w:val="00995913"/>
    <w:rsid w:val="00996197"/>
    <w:rsid w:val="00996A10"/>
    <w:rsid w:val="00996B1E"/>
    <w:rsid w:val="00996C4F"/>
    <w:rsid w:val="00996C84"/>
    <w:rsid w:val="00997074"/>
    <w:rsid w:val="009973CA"/>
    <w:rsid w:val="009976ED"/>
    <w:rsid w:val="00997884"/>
    <w:rsid w:val="00997F6E"/>
    <w:rsid w:val="009A0255"/>
    <w:rsid w:val="009A0294"/>
    <w:rsid w:val="009A0539"/>
    <w:rsid w:val="009A0723"/>
    <w:rsid w:val="009A0C68"/>
    <w:rsid w:val="009A15A6"/>
    <w:rsid w:val="009A1A2F"/>
    <w:rsid w:val="009A1A65"/>
    <w:rsid w:val="009A1F12"/>
    <w:rsid w:val="009A23D8"/>
    <w:rsid w:val="009A2968"/>
    <w:rsid w:val="009A371A"/>
    <w:rsid w:val="009A446F"/>
    <w:rsid w:val="009A49F8"/>
    <w:rsid w:val="009A4CB2"/>
    <w:rsid w:val="009A6289"/>
    <w:rsid w:val="009A652F"/>
    <w:rsid w:val="009A6589"/>
    <w:rsid w:val="009A6DB0"/>
    <w:rsid w:val="009A7035"/>
    <w:rsid w:val="009A73D5"/>
    <w:rsid w:val="009A788C"/>
    <w:rsid w:val="009A7E90"/>
    <w:rsid w:val="009B0039"/>
    <w:rsid w:val="009B009F"/>
    <w:rsid w:val="009B10B6"/>
    <w:rsid w:val="009B10C9"/>
    <w:rsid w:val="009B1497"/>
    <w:rsid w:val="009B210F"/>
    <w:rsid w:val="009B2617"/>
    <w:rsid w:val="009B3380"/>
    <w:rsid w:val="009B33CD"/>
    <w:rsid w:val="009B37DA"/>
    <w:rsid w:val="009B3FDB"/>
    <w:rsid w:val="009B40D5"/>
    <w:rsid w:val="009B441B"/>
    <w:rsid w:val="009B4768"/>
    <w:rsid w:val="009B48FC"/>
    <w:rsid w:val="009B4B34"/>
    <w:rsid w:val="009B58DF"/>
    <w:rsid w:val="009B5BD5"/>
    <w:rsid w:val="009B6410"/>
    <w:rsid w:val="009B6707"/>
    <w:rsid w:val="009B6A3D"/>
    <w:rsid w:val="009B6FAD"/>
    <w:rsid w:val="009B6FCA"/>
    <w:rsid w:val="009B702F"/>
    <w:rsid w:val="009B7A65"/>
    <w:rsid w:val="009B7CE7"/>
    <w:rsid w:val="009C0057"/>
    <w:rsid w:val="009C0744"/>
    <w:rsid w:val="009C0C5D"/>
    <w:rsid w:val="009C0CFF"/>
    <w:rsid w:val="009C0F9C"/>
    <w:rsid w:val="009C166B"/>
    <w:rsid w:val="009C1826"/>
    <w:rsid w:val="009C1A80"/>
    <w:rsid w:val="009C1B0E"/>
    <w:rsid w:val="009C20A1"/>
    <w:rsid w:val="009C20D0"/>
    <w:rsid w:val="009C21D0"/>
    <w:rsid w:val="009C23F5"/>
    <w:rsid w:val="009C25B0"/>
    <w:rsid w:val="009C2FA5"/>
    <w:rsid w:val="009C301E"/>
    <w:rsid w:val="009C336E"/>
    <w:rsid w:val="009C3D16"/>
    <w:rsid w:val="009C43A7"/>
    <w:rsid w:val="009C4BF3"/>
    <w:rsid w:val="009C5F93"/>
    <w:rsid w:val="009C6148"/>
    <w:rsid w:val="009C6197"/>
    <w:rsid w:val="009C61D9"/>
    <w:rsid w:val="009C71D0"/>
    <w:rsid w:val="009C72FA"/>
    <w:rsid w:val="009C7649"/>
    <w:rsid w:val="009C77F5"/>
    <w:rsid w:val="009C7800"/>
    <w:rsid w:val="009C7853"/>
    <w:rsid w:val="009C78D7"/>
    <w:rsid w:val="009D0238"/>
    <w:rsid w:val="009D0411"/>
    <w:rsid w:val="009D0467"/>
    <w:rsid w:val="009D0F5D"/>
    <w:rsid w:val="009D0FCB"/>
    <w:rsid w:val="009D13ED"/>
    <w:rsid w:val="009D15BC"/>
    <w:rsid w:val="009D16CB"/>
    <w:rsid w:val="009D1AB4"/>
    <w:rsid w:val="009D1E55"/>
    <w:rsid w:val="009D1F7B"/>
    <w:rsid w:val="009D2381"/>
    <w:rsid w:val="009D28E2"/>
    <w:rsid w:val="009D28FD"/>
    <w:rsid w:val="009D2F22"/>
    <w:rsid w:val="009D3224"/>
    <w:rsid w:val="009D32A5"/>
    <w:rsid w:val="009D347A"/>
    <w:rsid w:val="009D3BC1"/>
    <w:rsid w:val="009D445B"/>
    <w:rsid w:val="009D4AF2"/>
    <w:rsid w:val="009D4CD7"/>
    <w:rsid w:val="009D50A5"/>
    <w:rsid w:val="009D5314"/>
    <w:rsid w:val="009D533F"/>
    <w:rsid w:val="009D62B5"/>
    <w:rsid w:val="009D64B5"/>
    <w:rsid w:val="009D6843"/>
    <w:rsid w:val="009D706F"/>
    <w:rsid w:val="009D77FA"/>
    <w:rsid w:val="009D7915"/>
    <w:rsid w:val="009D7A30"/>
    <w:rsid w:val="009E023D"/>
    <w:rsid w:val="009E07C5"/>
    <w:rsid w:val="009E0B39"/>
    <w:rsid w:val="009E0BE7"/>
    <w:rsid w:val="009E1104"/>
    <w:rsid w:val="009E19F2"/>
    <w:rsid w:val="009E1C99"/>
    <w:rsid w:val="009E1DD7"/>
    <w:rsid w:val="009E1E6C"/>
    <w:rsid w:val="009E25D6"/>
    <w:rsid w:val="009E279A"/>
    <w:rsid w:val="009E2BAE"/>
    <w:rsid w:val="009E2E78"/>
    <w:rsid w:val="009E3582"/>
    <w:rsid w:val="009E4634"/>
    <w:rsid w:val="009E4BD5"/>
    <w:rsid w:val="009E4E47"/>
    <w:rsid w:val="009E515A"/>
    <w:rsid w:val="009E5345"/>
    <w:rsid w:val="009E579F"/>
    <w:rsid w:val="009E641F"/>
    <w:rsid w:val="009E6F9E"/>
    <w:rsid w:val="009E7412"/>
    <w:rsid w:val="009E7682"/>
    <w:rsid w:val="009E7F18"/>
    <w:rsid w:val="009F027C"/>
    <w:rsid w:val="009F0376"/>
    <w:rsid w:val="009F0651"/>
    <w:rsid w:val="009F09F5"/>
    <w:rsid w:val="009F0CB7"/>
    <w:rsid w:val="009F1B05"/>
    <w:rsid w:val="009F1B0D"/>
    <w:rsid w:val="009F1F5A"/>
    <w:rsid w:val="009F244F"/>
    <w:rsid w:val="009F29BE"/>
    <w:rsid w:val="009F2E70"/>
    <w:rsid w:val="009F2EAF"/>
    <w:rsid w:val="009F3780"/>
    <w:rsid w:val="009F3C6F"/>
    <w:rsid w:val="009F4C6F"/>
    <w:rsid w:val="009F50CD"/>
    <w:rsid w:val="009F5471"/>
    <w:rsid w:val="009F5977"/>
    <w:rsid w:val="009F5D47"/>
    <w:rsid w:val="009F5E0D"/>
    <w:rsid w:val="009F5F01"/>
    <w:rsid w:val="009F6794"/>
    <w:rsid w:val="009F7195"/>
    <w:rsid w:val="009F71D8"/>
    <w:rsid w:val="009F76AB"/>
    <w:rsid w:val="009F77E3"/>
    <w:rsid w:val="009F7A88"/>
    <w:rsid w:val="009F7B7A"/>
    <w:rsid w:val="009F7C27"/>
    <w:rsid w:val="009F7C7C"/>
    <w:rsid w:val="009F7EA0"/>
    <w:rsid w:val="009F7F0D"/>
    <w:rsid w:val="00A003A9"/>
    <w:rsid w:val="00A0073B"/>
    <w:rsid w:val="00A01313"/>
    <w:rsid w:val="00A01629"/>
    <w:rsid w:val="00A01DF9"/>
    <w:rsid w:val="00A01EAE"/>
    <w:rsid w:val="00A023C6"/>
    <w:rsid w:val="00A026EC"/>
    <w:rsid w:val="00A02A76"/>
    <w:rsid w:val="00A02EBC"/>
    <w:rsid w:val="00A0346A"/>
    <w:rsid w:val="00A03AAC"/>
    <w:rsid w:val="00A04090"/>
    <w:rsid w:val="00A04588"/>
    <w:rsid w:val="00A04C43"/>
    <w:rsid w:val="00A04E24"/>
    <w:rsid w:val="00A04F6F"/>
    <w:rsid w:val="00A05678"/>
    <w:rsid w:val="00A059D8"/>
    <w:rsid w:val="00A068FF"/>
    <w:rsid w:val="00A06B37"/>
    <w:rsid w:val="00A06B3F"/>
    <w:rsid w:val="00A06B71"/>
    <w:rsid w:val="00A06BAE"/>
    <w:rsid w:val="00A06FFA"/>
    <w:rsid w:val="00A07231"/>
    <w:rsid w:val="00A072AD"/>
    <w:rsid w:val="00A079CB"/>
    <w:rsid w:val="00A10207"/>
    <w:rsid w:val="00A105DC"/>
    <w:rsid w:val="00A10C51"/>
    <w:rsid w:val="00A10DFD"/>
    <w:rsid w:val="00A11A89"/>
    <w:rsid w:val="00A1205B"/>
    <w:rsid w:val="00A12F3F"/>
    <w:rsid w:val="00A13313"/>
    <w:rsid w:val="00A13469"/>
    <w:rsid w:val="00A1367F"/>
    <w:rsid w:val="00A13782"/>
    <w:rsid w:val="00A13828"/>
    <w:rsid w:val="00A13E96"/>
    <w:rsid w:val="00A13EC7"/>
    <w:rsid w:val="00A13F5A"/>
    <w:rsid w:val="00A1409A"/>
    <w:rsid w:val="00A1472B"/>
    <w:rsid w:val="00A14B86"/>
    <w:rsid w:val="00A152AD"/>
    <w:rsid w:val="00A15958"/>
    <w:rsid w:val="00A15C58"/>
    <w:rsid w:val="00A166D2"/>
    <w:rsid w:val="00A16A6B"/>
    <w:rsid w:val="00A16FCA"/>
    <w:rsid w:val="00A17707"/>
    <w:rsid w:val="00A17795"/>
    <w:rsid w:val="00A177D3"/>
    <w:rsid w:val="00A17B1A"/>
    <w:rsid w:val="00A20726"/>
    <w:rsid w:val="00A21F6A"/>
    <w:rsid w:val="00A2264B"/>
    <w:rsid w:val="00A227EE"/>
    <w:rsid w:val="00A22D6D"/>
    <w:rsid w:val="00A22D8D"/>
    <w:rsid w:val="00A232FD"/>
    <w:rsid w:val="00A238D9"/>
    <w:rsid w:val="00A23D74"/>
    <w:rsid w:val="00A245D4"/>
    <w:rsid w:val="00A247FA"/>
    <w:rsid w:val="00A2489E"/>
    <w:rsid w:val="00A25369"/>
    <w:rsid w:val="00A2558E"/>
    <w:rsid w:val="00A2559F"/>
    <w:rsid w:val="00A25C72"/>
    <w:rsid w:val="00A263A8"/>
    <w:rsid w:val="00A2696A"/>
    <w:rsid w:val="00A27012"/>
    <w:rsid w:val="00A27051"/>
    <w:rsid w:val="00A27218"/>
    <w:rsid w:val="00A27632"/>
    <w:rsid w:val="00A2764A"/>
    <w:rsid w:val="00A27C58"/>
    <w:rsid w:val="00A300CB"/>
    <w:rsid w:val="00A30667"/>
    <w:rsid w:val="00A30816"/>
    <w:rsid w:val="00A30AD2"/>
    <w:rsid w:val="00A31768"/>
    <w:rsid w:val="00A3193A"/>
    <w:rsid w:val="00A31B1E"/>
    <w:rsid w:val="00A31B99"/>
    <w:rsid w:val="00A31C89"/>
    <w:rsid w:val="00A31D94"/>
    <w:rsid w:val="00A31E01"/>
    <w:rsid w:val="00A31F68"/>
    <w:rsid w:val="00A3233F"/>
    <w:rsid w:val="00A3251A"/>
    <w:rsid w:val="00A3293F"/>
    <w:rsid w:val="00A3298C"/>
    <w:rsid w:val="00A32C5E"/>
    <w:rsid w:val="00A32C63"/>
    <w:rsid w:val="00A32E31"/>
    <w:rsid w:val="00A330C9"/>
    <w:rsid w:val="00A340FC"/>
    <w:rsid w:val="00A34143"/>
    <w:rsid w:val="00A34244"/>
    <w:rsid w:val="00A34375"/>
    <w:rsid w:val="00A3441B"/>
    <w:rsid w:val="00A347A2"/>
    <w:rsid w:val="00A34A24"/>
    <w:rsid w:val="00A352D8"/>
    <w:rsid w:val="00A35667"/>
    <w:rsid w:val="00A36067"/>
    <w:rsid w:val="00A360F4"/>
    <w:rsid w:val="00A36124"/>
    <w:rsid w:val="00A368EB"/>
    <w:rsid w:val="00A36CE8"/>
    <w:rsid w:val="00A37041"/>
    <w:rsid w:val="00A37072"/>
    <w:rsid w:val="00A37151"/>
    <w:rsid w:val="00A372DF"/>
    <w:rsid w:val="00A376A0"/>
    <w:rsid w:val="00A4079D"/>
    <w:rsid w:val="00A41214"/>
    <w:rsid w:val="00A4121F"/>
    <w:rsid w:val="00A413DB"/>
    <w:rsid w:val="00A413EB"/>
    <w:rsid w:val="00A41AD7"/>
    <w:rsid w:val="00A41CAC"/>
    <w:rsid w:val="00A425DE"/>
    <w:rsid w:val="00A432CC"/>
    <w:rsid w:val="00A4349C"/>
    <w:rsid w:val="00A43828"/>
    <w:rsid w:val="00A43DB2"/>
    <w:rsid w:val="00A4462E"/>
    <w:rsid w:val="00A44646"/>
    <w:rsid w:val="00A446BC"/>
    <w:rsid w:val="00A44B9E"/>
    <w:rsid w:val="00A459E8"/>
    <w:rsid w:val="00A45E8E"/>
    <w:rsid w:val="00A460A9"/>
    <w:rsid w:val="00A46E25"/>
    <w:rsid w:val="00A46E63"/>
    <w:rsid w:val="00A46E8B"/>
    <w:rsid w:val="00A471F8"/>
    <w:rsid w:val="00A47B71"/>
    <w:rsid w:val="00A506C3"/>
    <w:rsid w:val="00A5090C"/>
    <w:rsid w:val="00A515CC"/>
    <w:rsid w:val="00A5191D"/>
    <w:rsid w:val="00A52239"/>
    <w:rsid w:val="00A5262F"/>
    <w:rsid w:val="00A5289C"/>
    <w:rsid w:val="00A52955"/>
    <w:rsid w:val="00A533EE"/>
    <w:rsid w:val="00A536DB"/>
    <w:rsid w:val="00A54B00"/>
    <w:rsid w:val="00A552BE"/>
    <w:rsid w:val="00A555F8"/>
    <w:rsid w:val="00A558E9"/>
    <w:rsid w:val="00A55927"/>
    <w:rsid w:val="00A55C8B"/>
    <w:rsid w:val="00A55E55"/>
    <w:rsid w:val="00A560E1"/>
    <w:rsid w:val="00A56B94"/>
    <w:rsid w:val="00A56BA8"/>
    <w:rsid w:val="00A56EE2"/>
    <w:rsid w:val="00A57117"/>
    <w:rsid w:val="00A57692"/>
    <w:rsid w:val="00A57E16"/>
    <w:rsid w:val="00A603F8"/>
    <w:rsid w:val="00A60505"/>
    <w:rsid w:val="00A60791"/>
    <w:rsid w:val="00A61040"/>
    <w:rsid w:val="00A6156C"/>
    <w:rsid w:val="00A61585"/>
    <w:rsid w:val="00A61CE1"/>
    <w:rsid w:val="00A61D5E"/>
    <w:rsid w:val="00A61D99"/>
    <w:rsid w:val="00A625EA"/>
    <w:rsid w:val="00A62D80"/>
    <w:rsid w:val="00A62FD7"/>
    <w:rsid w:val="00A63A20"/>
    <w:rsid w:val="00A63B73"/>
    <w:rsid w:val="00A63DB8"/>
    <w:rsid w:val="00A6418B"/>
    <w:rsid w:val="00A641E3"/>
    <w:rsid w:val="00A64643"/>
    <w:rsid w:val="00A64862"/>
    <w:rsid w:val="00A652AF"/>
    <w:rsid w:val="00A655EE"/>
    <w:rsid w:val="00A65884"/>
    <w:rsid w:val="00A65A04"/>
    <w:rsid w:val="00A65C3A"/>
    <w:rsid w:val="00A65FAF"/>
    <w:rsid w:val="00A660B6"/>
    <w:rsid w:val="00A671A0"/>
    <w:rsid w:val="00A676F3"/>
    <w:rsid w:val="00A67705"/>
    <w:rsid w:val="00A67DB5"/>
    <w:rsid w:val="00A67FD9"/>
    <w:rsid w:val="00A70CDC"/>
    <w:rsid w:val="00A71A43"/>
    <w:rsid w:val="00A71AC4"/>
    <w:rsid w:val="00A7273C"/>
    <w:rsid w:val="00A732D1"/>
    <w:rsid w:val="00A7343E"/>
    <w:rsid w:val="00A7398C"/>
    <w:rsid w:val="00A73F8C"/>
    <w:rsid w:val="00A73FB2"/>
    <w:rsid w:val="00A7471C"/>
    <w:rsid w:val="00A749FA"/>
    <w:rsid w:val="00A74CD8"/>
    <w:rsid w:val="00A750AC"/>
    <w:rsid w:val="00A7521D"/>
    <w:rsid w:val="00A76E98"/>
    <w:rsid w:val="00A77AAD"/>
    <w:rsid w:val="00A77D3D"/>
    <w:rsid w:val="00A801DA"/>
    <w:rsid w:val="00A80F65"/>
    <w:rsid w:val="00A80FFE"/>
    <w:rsid w:val="00A81308"/>
    <w:rsid w:val="00A81430"/>
    <w:rsid w:val="00A8157E"/>
    <w:rsid w:val="00A81948"/>
    <w:rsid w:val="00A8211D"/>
    <w:rsid w:val="00A82216"/>
    <w:rsid w:val="00A825B0"/>
    <w:rsid w:val="00A835EF"/>
    <w:rsid w:val="00A83610"/>
    <w:rsid w:val="00A8372B"/>
    <w:rsid w:val="00A843C1"/>
    <w:rsid w:val="00A85879"/>
    <w:rsid w:val="00A8612B"/>
    <w:rsid w:val="00A864BA"/>
    <w:rsid w:val="00A864E3"/>
    <w:rsid w:val="00A86920"/>
    <w:rsid w:val="00A869D0"/>
    <w:rsid w:val="00A86D1C"/>
    <w:rsid w:val="00A8758D"/>
    <w:rsid w:val="00A87726"/>
    <w:rsid w:val="00A87AA8"/>
    <w:rsid w:val="00A9074C"/>
    <w:rsid w:val="00A9110A"/>
    <w:rsid w:val="00A91344"/>
    <w:rsid w:val="00A913A4"/>
    <w:rsid w:val="00A91796"/>
    <w:rsid w:val="00A91935"/>
    <w:rsid w:val="00A91982"/>
    <w:rsid w:val="00A91BF5"/>
    <w:rsid w:val="00A91CB9"/>
    <w:rsid w:val="00A9234C"/>
    <w:rsid w:val="00A92396"/>
    <w:rsid w:val="00A93675"/>
    <w:rsid w:val="00A936AD"/>
    <w:rsid w:val="00A938BE"/>
    <w:rsid w:val="00A938D9"/>
    <w:rsid w:val="00A93F10"/>
    <w:rsid w:val="00A940D3"/>
    <w:rsid w:val="00A942B4"/>
    <w:rsid w:val="00A942CC"/>
    <w:rsid w:val="00A94C09"/>
    <w:rsid w:val="00A94CA7"/>
    <w:rsid w:val="00A94EA7"/>
    <w:rsid w:val="00A94ECC"/>
    <w:rsid w:val="00A950EB"/>
    <w:rsid w:val="00A95372"/>
    <w:rsid w:val="00A95CDE"/>
    <w:rsid w:val="00A96588"/>
    <w:rsid w:val="00A9689B"/>
    <w:rsid w:val="00A971C2"/>
    <w:rsid w:val="00A97913"/>
    <w:rsid w:val="00A97C04"/>
    <w:rsid w:val="00A97F46"/>
    <w:rsid w:val="00AA028E"/>
    <w:rsid w:val="00AA0AFD"/>
    <w:rsid w:val="00AA12A3"/>
    <w:rsid w:val="00AA1566"/>
    <w:rsid w:val="00AA1B33"/>
    <w:rsid w:val="00AA1BCD"/>
    <w:rsid w:val="00AA259B"/>
    <w:rsid w:val="00AA2713"/>
    <w:rsid w:val="00AA29E1"/>
    <w:rsid w:val="00AA2B3F"/>
    <w:rsid w:val="00AA2DA6"/>
    <w:rsid w:val="00AA2EE6"/>
    <w:rsid w:val="00AA30A7"/>
    <w:rsid w:val="00AA3432"/>
    <w:rsid w:val="00AA36AD"/>
    <w:rsid w:val="00AA36E8"/>
    <w:rsid w:val="00AA3FE0"/>
    <w:rsid w:val="00AA4303"/>
    <w:rsid w:val="00AA4617"/>
    <w:rsid w:val="00AA46F5"/>
    <w:rsid w:val="00AA4B50"/>
    <w:rsid w:val="00AA5C80"/>
    <w:rsid w:val="00AA6423"/>
    <w:rsid w:val="00AA6536"/>
    <w:rsid w:val="00AA7040"/>
    <w:rsid w:val="00AA70CF"/>
    <w:rsid w:val="00AA7870"/>
    <w:rsid w:val="00AA7A1B"/>
    <w:rsid w:val="00AB0408"/>
    <w:rsid w:val="00AB066F"/>
    <w:rsid w:val="00AB0C1F"/>
    <w:rsid w:val="00AB114B"/>
    <w:rsid w:val="00AB18A3"/>
    <w:rsid w:val="00AB2242"/>
    <w:rsid w:val="00AB227B"/>
    <w:rsid w:val="00AB2313"/>
    <w:rsid w:val="00AB23D0"/>
    <w:rsid w:val="00AB28F9"/>
    <w:rsid w:val="00AB3208"/>
    <w:rsid w:val="00AB3D06"/>
    <w:rsid w:val="00AB3F8A"/>
    <w:rsid w:val="00AB420A"/>
    <w:rsid w:val="00AB4606"/>
    <w:rsid w:val="00AB47C1"/>
    <w:rsid w:val="00AB51A4"/>
    <w:rsid w:val="00AB5515"/>
    <w:rsid w:val="00AB5D47"/>
    <w:rsid w:val="00AB65E7"/>
    <w:rsid w:val="00AB7865"/>
    <w:rsid w:val="00AB7D3F"/>
    <w:rsid w:val="00AC00D0"/>
    <w:rsid w:val="00AC00FD"/>
    <w:rsid w:val="00AC044A"/>
    <w:rsid w:val="00AC06DB"/>
    <w:rsid w:val="00AC097C"/>
    <w:rsid w:val="00AC0BF5"/>
    <w:rsid w:val="00AC11A2"/>
    <w:rsid w:val="00AC16A3"/>
    <w:rsid w:val="00AC1B4B"/>
    <w:rsid w:val="00AC2336"/>
    <w:rsid w:val="00AC23AE"/>
    <w:rsid w:val="00AC2473"/>
    <w:rsid w:val="00AC26D8"/>
    <w:rsid w:val="00AC292F"/>
    <w:rsid w:val="00AC31D0"/>
    <w:rsid w:val="00AC3396"/>
    <w:rsid w:val="00AC3675"/>
    <w:rsid w:val="00AC4366"/>
    <w:rsid w:val="00AC54D0"/>
    <w:rsid w:val="00AC55AD"/>
    <w:rsid w:val="00AC580C"/>
    <w:rsid w:val="00AC67FE"/>
    <w:rsid w:val="00AC6F74"/>
    <w:rsid w:val="00AC709B"/>
    <w:rsid w:val="00AC7572"/>
    <w:rsid w:val="00AC7F6E"/>
    <w:rsid w:val="00AC7FA5"/>
    <w:rsid w:val="00AD0022"/>
    <w:rsid w:val="00AD006F"/>
    <w:rsid w:val="00AD0DAF"/>
    <w:rsid w:val="00AD10D0"/>
    <w:rsid w:val="00AD11A6"/>
    <w:rsid w:val="00AD1563"/>
    <w:rsid w:val="00AD173D"/>
    <w:rsid w:val="00AD1D90"/>
    <w:rsid w:val="00AD20F0"/>
    <w:rsid w:val="00AD2122"/>
    <w:rsid w:val="00AD26FD"/>
    <w:rsid w:val="00AD2E4C"/>
    <w:rsid w:val="00AD307E"/>
    <w:rsid w:val="00AD3426"/>
    <w:rsid w:val="00AD3947"/>
    <w:rsid w:val="00AD3D89"/>
    <w:rsid w:val="00AD4491"/>
    <w:rsid w:val="00AD47B2"/>
    <w:rsid w:val="00AD5685"/>
    <w:rsid w:val="00AD57FA"/>
    <w:rsid w:val="00AD5B6F"/>
    <w:rsid w:val="00AD60A2"/>
    <w:rsid w:val="00AD6678"/>
    <w:rsid w:val="00AD72A6"/>
    <w:rsid w:val="00AD7C5B"/>
    <w:rsid w:val="00AE0461"/>
    <w:rsid w:val="00AE19F5"/>
    <w:rsid w:val="00AE1B3F"/>
    <w:rsid w:val="00AE1C56"/>
    <w:rsid w:val="00AE205B"/>
    <w:rsid w:val="00AE2590"/>
    <w:rsid w:val="00AE2CD0"/>
    <w:rsid w:val="00AE2FE4"/>
    <w:rsid w:val="00AE3246"/>
    <w:rsid w:val="00AE44AB"/>
    <w:rsid w:val="00AE45F9"/>
    <w:rsid w:val="00AE55EE"/>
    <w:rsid w:val="00AE5E28"/>
    <w:rsid w:val="00AE61BF"/>
    <w:rsid w:val="00AE63CD"/>
    <w:rsid w:val="00AE6D3D"/>
    <w:rsid w:val="00AE6E7D"/>
    <w:rsid w:val="00AE6FA8"/>
    <w:rsid w:val="00AE6FFE"/>
    <w:rsid w:val="00AE74C5"/>
    <w:rsid w:val="00AE79D9"/>
    <w:rsid w:val="00AE7A09"/>
    <w:rsid w:val="00AE7A67"/>
    <w:rsid w:val="00AF00EE"/>
    <w:rsid w:val="00AF01F7"/>
    <w:rsid w:val="00AF0264"/>
    <w:rsid w:val="00AF075E"/>
    <w:rsid w:val="00AF1584"/>
    <w:rsid w:val="00AF1C09"/>
    <w:rsid w:val="00AF1D51"/>
    <w:rsid w:val="00AF1F16"/>
    <w:rsid w:val="00AF2195"/>
    <w:rsid w:val="00AF2474"/>
    <w:rsid w:val="00AF2776"/>
    <w:rsid w:val="00AF28E5"/>
    <w:rsid w:val="00AF2C40"/>
    <w:rsid w:val="00AF2F51"/>
    <w:rsid w:val="00AF3BB2"/>
    <w:rsid w:val="00AF40E2"/>
    <w:rsid w:val="00AF45C5"/>
    <w:rsid w:val="00AF473D"/>
    <w:rsid w:val="00AF4778"/>
    <w:rsid w:val="00AF4B16"/>
    <w:rsid w:val="00AF4C42"/>
    <w:rsid w:val="00AF507D"/>
    <w:rsid w:val="00AF5373"/>
    <w:rsid w:val="00AF56FF"/>
    <w:rsid w:val="00AF611A"/>
    <w:rsid w:val="00AF648C"/>
    <w:rsid w:val="00AF6793"/>
    <w:rsid w:val="00AF69DF"/>
    <w:rsid w:val="00AF6DE2"/>
    <w:rsid w:val="00AF7C73"/>
    <w:rsid w:val="00B0051C"/>
    <w:rsid w:val="00B00F80"/>
    <w:rsid w:val="00B01464"/>
    <w:rsid w:val="00B0173D"/>
    <w:rsid w:val="00B01754"/>
    <w:rsid w:val="00B01F9F"/>
    <w:rsid w:val="00B02251"/>
    <w:rsid w:val="00B0266C"/>
    <w:rsid w:val="00B02E77"/>
    <w:rsid w:val="00B03AC1"/>
    <w:rsid w:val="00B03E46"/>
    <w:rsid w:val="00B03E86"/>
    <w:rsid w:val="00B03F6E"/>
    <w:rsid w:val="00B04735"/>
    <w:rsid w:val="00B0493C"/>
    <w:rsid w:val="00B0563A"/>
    <w:rsid w:val="00B05AAC"/>
    <w:rsid w:val="00B05FF7"/>
    <w:rsid w:val="00B0615A"/>
    <w:rsid w:val="00B06216"/>
    <w:rsid w:val="00B062D0"/>
    <w:rsid w:val="00B06FA6"/>
    <w:rsid w:val="00B076E5"/>
    <w:rsid w:val="00B077FA"/>
    <w:rsid w:val="00B0785C"/>
    <w:rsid w:val="00B078D4"/>
    <w:rsid w:val="00B10179"/>
    <w:rsid w:val="00B1033A"/>
    <w:rsid w:val="00B10848"/>
    <w:rsid w:val="00B1089F"/>
    <w:rsid w:val="00B10951"/>
    <w:rsid w:val="00B10B3F"/>
    <w:rsid w:val="00B10DFB"/>
    <w:rsid w:val="00B1105F"/>
    <w:rsid w:val="00B1111D"/>
    <w:rsid w:val="00B117E9"/>
    <w:rsid w:val="00B11FD4"/>
    <w:rsid w:val="00B126D6"/>
    <w:rsid w:val="00B1282D"/>
    <w:rsid w:val="00B12B3C"/>
    <w:rsid w:val="00B1313E"/>
    <w:rsid w:val="00B1380D"/>
    <w:rsid w:val="00B13A16"/>
    <w:rsid w:val="00B13A5D"/>
    <w:rsid w:val="00B13B85"/>
    <w:rsid w:val="00B13CAB"/>
    <w:rsid w:val="00B13F41"/>
    <w:rsid w:val="00B141E9"/>
    <w:rsid w:val="00B145C9"/>
    <w:rsid w:val="00B14E1B"/>
    <w:rsid w:val="00B15805"/>
    <w:rsid w:val="00B1586B"/>
    <w:rsid w:val="00B15DE2"/>
    <w:rsid w:val="00B15E19"/>
    <w:rsid w:val="00B15E25"/>
    <w:rsid w:val="00B160E2"/>
    <w:rsid w:val="00B16104"/>
    <w:rsid w:val="00B16219"/>
    <w:rsid w:val="00B16295"/>
    <w:rsid w:val="00B17149"/>
    <w:rsid w:val="00B171AF"/>
    <w:rsid w:val="00B179E1"/>
    <w:rsid w:val="00B17A35"/>
    <w:rsid w:val="00B17F4A"/>
    <w:rsid w:val="00B20B6C"/>
    <w:rsid w:val="00B20E7F"/>
    <w:rsid w:val="00B21022"/>
    <w:rsid w:val="00B21233"/>
    <w:rsid w:val="00B212EC"/>
    <w:rsid w:val="00B21515"/>
    <w:rsid w:val="00B21C39"/>
    <w:rsid w:val="00B21CAD"/>
    <w:rsid w:val="00B22530"/>
    <w:rsid w:val="00B22A88"/>
    <w:rsid w:val="00B22AA2"/>
    <w:rsid w:val="00B23226"/>
    <w:rsid w:val="00B2348F"/>
    <w:rsid w:val="00B23C63"/>
    <w:rsid w:val="00B23E57"/>
    <w:rsid w:val="00B240D7"/>
    <w:rsid w:val="00B24437"/>
    <w:rsid w:val="00B2446B"/>
    <w:rsid w:val="00B24A8C"/>
    <w:rsid w:val="00B25519"/>
    <w:rsid w:val="00B25CAF"/>
    <w:rsid w:val="00B25E68"/>
    <w:rsid w:val="00B26CD2"/>
    <w:rsid w:val="00B26D39"/>
    <w:rsid w:val="00B26F35"/>
    <w:rsid w:val="00B27364"/>
    <w:rsid w:val="00B300FA"/>
    <w:rsid w:val="00B302E1"/>
    <w:rsid w:val="00B30827"/>
    <w:rsid w:val="00B3098F"/>
    <w:rsid w:val="00B30B4B"/>
    <w:rsid w:val="00B318E0"/>
    <w:rsid w:val="00B31D09"/>
    <w:rsid w:val="00B32920"/>
    <w:rsid w:val="00B32EED"/>
    <w:rsid w:val="00B3350A"/>
    <w:rsid w:val="00B34607"/>
    <w:rsid w:val="00B34AF6"/>
    <w:rsid w:val="00B35427"/>
    <w:rsid w:val="00B35CC6"/>
    <w:rsid w:val="00B35F14"/>
    <w:rsid w:val="00B36A0A"/>
    <w:rsid w:val="00B36DCC"/>
    <w:rsid w:val="00B3799D"/>
    <w:rsid w:val="00B37C3B"/>
    <w:rsid w:val="00B4035D"/>
    <w:rsid w:val="00B40915"/>
    <w:rsid w:val="00B40FBD"/>
    <w:rsid w:val="00B418EA"/>
    <w:rsid w:val="00B41CCA"/>
    <w:rsid w:val="00B42578"/>
    <w:rsid w:val="00B42710"/>
    <w:rsid w:val="00B42857"/>
    <w:rsid w:val="00B42996"/>
    <w:rsid w:val="00B4320F"/>
    <w:rsid w:val="00B43732"/>
    <w:rsid w:val="00B44777"/>
    <w:rsid w:val="00B44A4C"/>
    <w:rsid w:val="00B44BBE"/>
    <w:rsid w:val="00B45B05"/>
    <w:rsid w:val="00B46492"/>
    <w:rsid w:val="00B4669F"/>
    <w:rsid w:val="00B46E18"/>
    <w:rsid w:val="00B47829"/>
    <w:rsid w:val="00B509C5"/>
    <w:rsid w:val="00B51197"/>
    <w:rsid w:val="00B513F4"/>
    <w:rsid w:val="00B517A1"/>
    <w:rsid w:val="00B51FAC"/>
    <w:rsid w:val="00B521E5"/>
    <w:rsid w:val="00B52A06"/>
    <w:rsid w:val="00B52AD1"/>
    <w:rsid w:val="00B52C69"/>
    <w:rsid w:val="00B52C98"/>
    <w:rsid w:val="00B53444"/>
    <w:rsid w:val="00B53B0D"/>
    <w:rsid w:val="00B53E5E"/>
    <w:rsid w:val="00B53E85"/>
    <w:rsid w:val="00B54098"/>
    <w:rsid w:val="00B540C3"/>
    <w:rsid w:val="00B5440C"/>
    <w:rsid w:val="00B547CF"/>
    <w:rsid w:val="00B54A0B"/>
    <w:rsid w:val="00B54A18"/>
    <w:rsid w:val="00B54C18"/>
    <w:rsid w:val="00B5524B"/>
    <w:rsid w:val="00B55E3D"/>
    <w:rsid w:val="00B5641A"/>
    <w:rsid w:val="00B5655A"/>
    <w:rsid w:val="00B56890"/>
    <w:rsid w:val="00B56E7A"/>
    <w:rsid w:val="00B5700C"/>
    <w:rsid w:val="00B575CF"/>
    <w:rsid w:val="00B5763E"/>
    <w:rsid w:val="00B5799E"/>
    <w:rsid w:val="00B57B61"/>
    <w:rsid w:val="00B601D9"/>
    <w:rsid w:val="00B60869"/>
    <w:rsid w:val="00B609D5"/>
    <w:rsid w:val="00B60A35"/>
    <w:rsid w:val="00B61D68"/>
    <w:rsid w:val="00B62021"/>
    <w:rsid w:val="00B6208C"/>
    <w:rsid w:val="00B62EFF"/>
    <w:rsid w:val="00B630F0"/>
    <w:rsid w:val="00B6318B"/>
    <w:rsid w:val="00B63249"/>
    <w:rsid w:val="00B63A10"/>
    <w:rsid w:val="00B6439F"/>
    <w:rsid w:val="00B64611"/>
    <w:rsid w:val="00B646C4"/>
    <w:rsid w:val="00B6470E"/>
    <w:rsid w:val="00B651D2"/>
    <w:rsid w:val="00B6536B"/>
    <w:rsid w:val="00B6572D"/>
    <w:rsid w:val="00B65E39"/>
    <w:rsid w:val="00B65FEF"/>
    <w:rsid w:val="00B6692C"/>
    <w:rsid w:val="00B67092"/>
    <w:rsid w:val="00B671D8"/>
    <w:rsid w:val="00B67512"/>
    <w:rsid w:val="00B67544"/>
    <w:rsid w:val="00B67B50"/>
    <w:rsid w:val="00B7044A"/>
    <w:rsid w:val="00B70770"/>
    <w:rsid w:val="00B70E7C"/>
    <w:rsid w:val="00B7243B"/>
    <w:rsid w:val="00B724B7"/>
    <w:rsid w:val="00B724D4"/>
    <w:rsid w:val="00B72D47"/>
    <w:rsid w:val="00B72E19"/>
    <w:rsid w:val="00B736B0"/>
    <w:rsid w:val="00B73C3A"/>
    <w:rsid w:val="00B74202"/>
    <w:rsid w:val="00B744BD"/>
    <w:rsid w:val="00B74AD3"/>
    <w:rsid w:val="00B74D18"/>
    <w:rsid w:val="00B74F05"/>
    <w:rsid w:val="00B74F1B"/>
    <w:rsid w:val="00B7500A"/>
    <w:rsid w:val="00B75DBE"/>
    <w:rsid w:val="00B75F4F"/>
    <w:rsid w:val="00B7602C"/>
    <w:rsid w:val="00B7621C"/>
    <w:rsid w:val="00B766DF"/>
    <w:rsid w:val="00B7677F"/>
    <w:rsid w:val="00B772C4"/>
    <w:rsid w:val="00B773BF"/>
    <w:rsid w:val="00B77C27"/>
    <w:rsid w:val="00B803F1"/>
    <w:rsid w:val="00B8051C"/>
    <w:rsid w:val="00B80956"/>
    <w:rsid w:val="00B80BD6"/>
    <w:rsid w:val="00B80E48"/>
    <w:rsid w:val="00B810C8"/>
    <w:rsid w:val="00B8120E"/>
    <w:rsid w:val="00B8211A"/>
    <w:rsid w:val="00B82EFE"/>
    <w:rsid w:val="00B837CF"/>
    <w:rsid w:val="00B83D54"/>
    <w:rsid w:val="00B84466"/>
    <w:rsid w:val="00B848BB"/>
    <w:rsid w:val="00B85833"/>
    <w:rsid w:val="00B85ACA"/>
    <w:rsid w:val="00B85F47"/>
    <w:rsid w:val="00B863DA"/>
    <w:rsid w:val="00B86C4D"/>
    <w:rsid w:val="00B86F74"/>
    <w:rsid w:val="00B87053"/>
    <w:rsid w:val="00B900FD"/>
    <w:rsid w:val="00B90333"/>
    <w:rsid w:val="00B90ACD"/>
    <w:rsid w:val="00B90B20"/>
    <w:rsid w:val="00B90CD4"/>
    <w:rsid w:val="00B90E7D"/>
    <w:rsid w:val="00B91ADE"/>
    <w:rsid w:val="00B91ED5"/>
    <w:rsid w:val="00B91FF8"/>
    <w:rsid w:val="00B92181"/>
    <w:rsid w:val="00B9288B"/>
    <w:rsid w:val="00B92B65"/>
    <w:rsid w:val="00B92E22"/>
    <w:rsid w:val="00B930F4"/>
    <w:rsid w:val="00B935BD"/>
    <w:rsid w:val="00B938A9"/>
    <w:rsid w:val="00B939DA"/>
    <w:rsid w:val="00B93C22"/>
    <w:rsid w:val="00B93FA4"/>
    <w:rsid w:val="00B943BD"/>
    <w:rsid w:val="00B94950"/>
    <w:rsid w:val="00B94C6E"/>
    <w:rsid w:val="00B94F34"/>
    <w:rsid w:val="00B95936"/>
    <w:rsid w:val="00B96FBA"/>
    <w:rsid w:val="00B9787F"/>
    <w:rsid w:val="00B9797C"/>
    <w:rsid w:val="00B9799A"/>
    <w:rsid w:val="00BA09CA"/>
    <w:rsid w:val="00BA1228"/>
    <w:rsid w:val="00BA1671"/>
    <w:rsid w:val="00BA1E23"/>
    <w:rsid w:val="00BA1F08"/>
    <w:rsid w:val="00BA22EE"/>
    <w:rsid w:val="00BA2965"/>
    <w:rsid w:val="00BA3112"/>
    <w:rsid w:val="00BA37EE"/>
    <w:rsid w:val="00BA388D"/>
    <w:rsid w:val="00BA3C58"/>
    <w:rsid w:val="00BA4C2E"/>
    <w:rsid w:val="00BA4DAD"/>
    <w:rsid w:val="00BA4E36"/>
    <w:rsid w:val="00BA4E48"/>
    <w:rsid w:val="00BA518F"/>
    <w:rsid w:val="00BA55CB"/>
    <w:rsid w:val="00BA5901"/>
    <w:rsid w:val="00BA7957"/>
    <w:rsid w:val="00BA7B68"/>
    <w:rsid w:val="00BA7D52"/>
    <w:rsid w:val="00BA7DF7"/>
    <w:rsid w:val="00BB01A9"/>
    <w:rsid w:val="00BB04D3"/>
    <w:rsid w:val="00BB12C8"/>
    <w:rsid w:val="00BB189F"/>
    <w:rsid w:val="00BB1F57"/>
    <w:rsid w:val="00BB23AC"/>
    <w:rsid w:val="00BB2F30"/>
    <w:rsid w:val="00BB2FF5"/>
    <w:rsid w:val="00BB340A"/>
    <w:rsid w:val="00BB3962"/>
    <w:rsid w:val="00BB42FE"/>
    <w:rsid w:val="00BB4478"/>
    <w:rsid w:val="00BB484F"/>
    <w:rsid w:val="00BB4881"/>
    <w:rsid w:val="00BB4943"/>
    <w:rsid w:val="00BB4BA3"/>
    <w:rsid w:val="00BB4E0B"/>
    <w:rsid w:val="00BB59CA"/>
    <w:rsid w:val="00BB59F3"/>
    <w:rsid w:val="00BB5F6E"/>
    <w:rsid w:val="00BB6378"/>
    <w:rsid w:val="00BB6836"/>
    <w:rsid w:val="00BB704B"/>
    <w:rsid w:val="00BB73A1"/>
    <w:rsid w:val="00BB755D"/>
    <w:rsid w:val="00BC000F"/>
    <w:rsid w:val="00BC0064"/>
    <w:rsid w:val="00BC0078"/>
    <w:rsid w:val="00BC00F8"/>
    <w:rsid w:val="00BC050F"/>
    <w:rsid w:val="00BC0D84"/>
    <w:rsid w:val="00BC15CF"/>
    <w:rsid w:val="00BC1763"/>
    <w:rsid w:val="00BC1A88"/>
    <w:rsid w:val="00BC2227"/>
    <w:rsid w:val="00BC2AE7"/>
    <w:rsid w:val="00BC2C00"/>
    <w:rsid w:val="00BC2F13"/>
    <w:rsid w:val="00BC2F24"/>
    <w:rsid w:val="00BC310B"/>
    <w:rsid w:val="00BC359E"/>
    <w:rsid w:val="00BC3705"/>
    <w:rsid w:val="00BC37CB"/>
    <w:rsid w:val="00BC38F3"/>
    <w:rsid w:val="00BC424F"/>
    <w:rsid w:val="00BC4373"/>
    <w:rsid w:val="00BC459F"/>
    <w:rsid w:val="00BC4B34"/>
    <w:rsid w:val="00BC4BD5"/>
    <w:rsid w:val="00BC4CA5"/>
    <w:rsid w:val="00BC506D"/>
    <w:rsid w:val="00BC5EEC"/>
    <w:rsid w:val="00BC64FA"/>
    <w:rsid w:val="00BC6DC6"/>
    <w:rsid w:val="00BC6FEB"/>
    <w:rsid w:val="00BD0055"/>
    <w:rsid w:val="00BD026A"/>
    <w:rsid w:val="00BD0F52"/>
    <w:rsid w:val="00BD1150"/>
    <w:rsid w:val="00BD1623"/>
    <w:rsid w:val="00BD1B6C"/>
    <w:rsid w:val="00BD2086"/>
    <w:rsid w:val="00BD24AD"/>
    <w:rsid w:val="00BD2914"/>
    <w:rsid w:val="00BD326D"/>
    <w:rsid w:val="00BD334E"/>
    <w:rsid w:val="00BD3376"/>
    <w:rsid w:val="00BD3B06"/>
    <w:rsid w:val="00BD3B80"/>
    <w:rsid w:val="00BD4317"/>
    <w:rsid w:val="00BD48B9"/>
    <w:rsid w:val="00BD4AA9"/>
    <w:rsid w:val="00BD4BA3"/>
    <w:rsid w:val="00BD58DA"/>
    <w:rsid w:val="00BD5912"/>
    <w:rsid w:val="00BD5AFC"/>
    <w:rsid w:val="00BD61D9"/>
    <w:rsid w:val="00BD6B16"/>
    <w:rsid w:val="00BD7047"/>
    <w:rsid w:val="00BD7196"/>
    <w:rsid w:val="00BD77B8"/>
    <w:rsid w:val="00BD7943"/>
    <w:rsid w:val="00BD7998"/>
    <w:rsid w:val="00BD7E76"/>
    <w:rsid w:val="00BE026D"/>
    <w:rsid w:val="00BE02FA"/>
    <w:rsid w:val="00BE04DB"/>
    <w:rsid w:val="00BE072A"/>
    <w:rsid w:val="00BE1C5F"/>
    <w:rsid w:val="00BE207E"/>
    <w:rsid w:val="00BE20B2"/>
    <w:rsid w:val="00BE2B69"/>
    <w:rsid w:val="00BE305B"/>
    <w:rsid w:val="00BE410F"/>
    <w:rsid w:val="00BE4B69"/>
    <w:rsid w:val="00BE50DC"/>
    <w:rsid w:val="00BE584A"/>
    <w:rsid w:val="00BE5A97"/>
    <w:rsid w:val="00BE5B62"/>
    <w:rsid w:val="00BE5F54"/>
    <w:rsid w:val="00BE6150"/>
    <w:rsid w:val="00BE6427"/>
    <w:rsid w:val="00BE6747"/>
    <w:rsid w:val="00BE7492"/>
    <w:rsid w:val="00BE7774"/>
    <w:rsid w:val="00BE789E"/>
    <w:rsid w:val="00BF053A"/>
    <w:rsid w:val="00BF0974"/>
    <w:rsid w:val="00BF1226"/>
    <w:rsid w:val="00BF1447"/>
    <w:rsid w:val="00BF17AF"/>
    <w:rsid w:val="00BF18C3"/>
    <w:rsid w:val="00BF1AAA"/>
    <w:rsid w:val="00BF1D0B"/>
    <w:rsid w:val="00BF1D9D"/>
    <w:rsid w:val="00BF2638"/>
    <w:rsid w:val="00BF2722"/>
    <w:rsid w:val="00BF2EE2"/>
    <w:rsid w:val="00BF3087"/>
    <w:rsid w:val="00BF36AC"/>
    <w:rsid w:val="00BF37C1"/>
    <w:rsid w:val="00BF45F4"/>
    <w:rsid w:val="00BF4636"/>
    <w:rsid w:val="00BF4C11"/>
    <w:rsid w:val="00BF4EB1"/>
    <w:rsid w:val="00BF55F2"/>
    <w:rsid w:val="00BF58AD"/>
    <w:rsid w:val="00BF5D8B"/>
    <w:rsid w:val="00BF5EA6"/>
    <w:rsid w:val="00BF60CD"/>
    <w:rsid w:val="00BF646D"/>
    <w:rsid w:val="00BF64CC"/>
    <w:rsid w:val="00BF6CE5"/>
    <w:rsid w:val="00BF6E27"/>
    <w:rsid w:val="00BF784A"/>
    <w:rsid w:val="00BF78DC"/>
    <w:rsid w:val="00BF79F1"/>
    <w:rsid w:val="00BF7F1A"/>
    <w:rsid w:val="00BF7F37"/>
    <w:rsid w:val="00C001DF"/>
    <w:rsid w:val="00C00761"/>
    <w:rsid w:val="00C00C48"/>
    <w:rsid w:val="00C00DC1"/>
    <w:rsid w:val="00C01204"/>
    <w:rsid w:val="00C0177B"/>
    <w:rsid w:val="00C01BB3"/>
    <w:rsid w:val="00C02038"/>
    <w:rsid w:val="00C049D4"/>
    <w:rsid w:val="00C050D5"/>
    <w:rsid w:val="00C05A52"/>
    <w:rsid w:val="00C05C53"/>
    <w:rsid w:val="00C06432"/>
    <w:rsid w:val="00C064E3"/>
    <w:rsid w:val="00C065D3"/>
    <w:rsid w:val="00C066D8"/>
    <w:rsid w:val="00C07078"/>
    <w:rsid w:val="00C071F6"/>
    <w:rsid w:val="00C1016A"/>
    <w:rsid w:val="00C10219"/>
    <w:rsid w:val="00C10442"/>
    <w:rsid w:val="00C10444"/>
    <w:rsid w:val="00C104BA"/>
    <w:rsid w:val="00C10FBD"/>
    <w:rsid w:val="00C112FC"/>
    <w:rsid w:val="00C1133C"/>
    <w:rsid w:val="00C1136C"/>
    <w:rsid w:val="00C116E4"/>
    <w:rsid w:val="00C117D3"/>
    <w:rsid w:val="00C1184E"/>
    <w:rsid w:val="00C11C4E"/>
    <w:rsid w:val="00C11D30"/>
    <w:rsid w:val="00C120B4"/>
    <w:rsid w:val="00C123E4"/>
    <w:rsid w:val="00C125A6"/>
    <w:rsid w:val="00C126ED"/>
    <w:rsid w:val="00C12F04"/>
    <w:rsid w:val="00C12FEC"/>
    <w:rsid w:val="00C13457"/>
    <w:rsid w:val="00C13CC6"/>
    <w:rsid w:val="00C14061"/>
    <w:rsid w:val="00C14716"/>
    <w:rsid w:val="00C1488C"/>
    <w:rsid w:val="00C14CF6"/>
    <w:rsid w:val="00C15B8C"/>
    <w:rsid w:val="00C15D7C"/>
    <w:rsid w:val="00C16162"/>
    <w:rsid w:val="00C163A1"/>
    <w:rsid w:val="00C164F8"/>
    <w:rsid w:val="00C178A0"/>
    <w:rsid w:val="00C20188"/>
    <w:rsid w:val="00C20258"/>
    <w:rsid w:val="00C202CE"/>
    <w:rsid w:val="00C20339"/>
    <w:rsid w:val="00C20664"/>
    <w:rsid w:val="00C207A6"/>
    <w:rsid w:val="00C20EAA"/>
    <w:rsid w:val="00C22346"/>
    <w:rsid w:val="00C236BF"/>
    <w:rsid w:val="00C23B44"/>
    <w:rsid w:val="00C23CC3"/>
    <w:rsid w:val="00C23E88"/>
    <w:rsid w:val="00C24486"/>
    <w:rsid w:val="00C244FE"/>
    <w:rsid w:val="00C24817"/>
    <w:rsid w:val="00C25285"/>
    <w:rsid w:val="00C25A1B"/>
    <w:rsid w:val="00C25B0E"/>
    <w:rsid w:val="00C25C1D"/>
    <w:rsid w:val="00C25E9F"/>
    <w:rsid w:val="00C25F92"/>
    <w:rsid w:val="00C26566"/>
    <w:rsid w:val="00C274F7"/>
    <w:rsid w:val="00C27A3F"/>
    <w:rsid w:val="00C27B9B"/>
    <w:rsid w:val="00C27D63"/>
    <w:rsid w:val="00C27D70"/>
    <w:rsid w:val="00C302BF"/>
    <w:rsid w:val="00C302C0"/>
    <w:rsid w:val="00C3084F"/>
    <w:rsid w:val="00C309D0"/>
    <w:rsid w:val="00C30DC7"/>
    <w:rsid w:val="00C30FDA"/>
    <w:rsid w:val="00C31093"/>
    <w:rsid w:val="00C317CC"/>
    <w:rsid w:val="00C3188E"/>
    <w:rsid w:val="00C31FA7"/>
    <w:rsid w:val="00C3235A"/>
    <w:rsid w:val="00C3255A"/>
    <w:rsid w:val="00C329E2"/>
    <w:rsid w:val="00C32CBD"/>
    <w:rsid w:val="00C32F2D"/>
    <w:rsid w:val="00C3315F"/>
    <w:rsid w:val="00C33D26"/>
    <w:rsid w:val="00C33FFE"/>
    <w:rsid w:val="00C34210"/>
    <w:rsid w:val="00C3421B"/>
    <w:rsid w:val="00C34841"/>
    <w:rsid w:val="00C34FF7"/>
    <w:rsid w:val="00C353B8"/>
    <w:rsid w:val="00C355E0"/>
    <w:rsid w:val="00C36740"/>
    <w:rsid w:val="00C36869"/>
    <w:rsid w:val="00C37216"/>
    <w:rsid w:val="00C37589"/>
    <w:rsid w:val="00C37B42"/>
    <w:rsid w:val="00C37DC1"/>
    <w:rsid w:val="00C405F7"/>
    <w:rsid w:val="00C40EE5"/>
    <w:rsid w:val="00C410B4"/>
    <w:rsid w:val="00C41209"/>
    <w:rsid w:val="00C41843"/>
    <w:rsid w:val="00C426EA"/>
    <w:rsid w:val="00C42AD1"/>
    <w:rsid w:val="00C42F6A"/>
    <w:rsid w:val="00C43056"/>
    <w:rsid w:val="00C438E1"/>
    <w:rsid w:val="00C43E35"/>
    <w:rsid w:val="00C44676"/>
    <w:rsid w:val="00C449DB"/>
    <w:rsid w:val="00C44A47"/>
    <w:rsid w:val="00C44B7F"/>
    <w:rsid w:val="00C44FD8"/>
    <w:rsid w:val="00C44FF6"/>
    <w:rsid w:val="00C44FFD"/>
    <w:rsid w:val="00C45C7F"/>
    <w:rsid w:val="00C46484"/>
    <w:rsid w:val="00C46516"/>
    <w:rsid w:val="00C466C0"/>
    <w:rsid w:val="00C46870"/>
    <w:rsid w:val="00C46B4B"/>
    <w:rsid w:val="00C46BC0"/>
    <w:rsid w:val="00C47053"/>
    <w:rsid w:val="00C47486"/>
    <w:rsid w:val="00C47E21"/>
    <w:rsid w:val="00C47F34"/>
    <w:rsid w:val="00C50063"/>
    <w:rsid w:val="00C507CB"/>
    <w:rsid w:val="00C50C8E"/>
    <w:rsid w:val="00C51A80"/>
    <w:rsid w:val="00C51CAF"/>
    <w:rsid w:val="00C51F62"/>
    <w:rsid w:val="00C52705"/>
    <w:rsid w:val="00C531BB"/>
    <w:rsid w:val="00C535CD"/>
    <w:rsid w:val="00C53EDB"/>
    <w:rsid w:val="00C54214"/>
    <w:rsid w:val="00C547B5"/>
    <w:rsid w:val="00C558B3"/>
    <w:rsid w:val="00C558D5"/>
    <w:rsid w:val="00C55CA0"/>
    <w:rsid w:val="00C55DD7"/>
    <w:rsid w:val="00C5609D"/>
    <w:rsid w:val="00C565BA"/>
    <w:rsid w:val="00C5688B"/>
    <w:rsid w:val="00C568DC"/>
    <w:rsid w:val="00C569F5"/>
    <w:rsid w:val="00C57F6F"/>
    <w:rsid w:val="00C60106"/>
    <w:rsid w:val="00C60D2F"/>
    <w:rsid w:val="00C6110D"/>
    <w:rsid w:val="00C61D8F"/>
    <w:rsid w:val="00C61EBF"/>
    <w:rsid w:val="00C62041"/>
    <w:rsid w:val="00C62564"/>
    <w:rsid w:val="00C63144"/>
    <w:rsid w:val="00C63B84"/>
    <w:rsid w:val="00C63D18"/>
    <w:rsid w:val="00C63E70"/>
    <w:rsid w:val="00C6464C"/>
    <w:rsid w:val="00C64AF9"/>
    <w:rsid w:val="00C64B5A"/>
    <w:rsid w:val="00C655DC"/>
    <w:rsid w:val="00C65605"/>
    <w:rsid w:val="00C65870"/>
    <w:rsid w:val="00C6593E"/>
    <w:rsid w:val="00C659D3"/>
    <w:rsid w:val="00C65AA7"/>
    <w:rsid w:val="00C66572"/>
    <w:rsid w:val="00C667E5"/>
    <w:rsid w:val="00C66A3E"/>
    <w:rsid w:val="00C66AA0"/>
    <w:rsid w:val="00C67A2B"/>
    <w:rsid w:val="00C67D6C"/>
    <w:rsid w:val="00C67E5E"/>
    <w:rsid w:val="00C7057A"/>
    <w:rsid w:val="00C7058C"/>
    <w:rsid w:val="00C70EC3"/>
    <w:rsid w:val="00C70FEA"/>
    <w:rsid w:val="00C71450"/>
    <w:rsid w:val="00C71AFD"/>
    <w:rsid w:val="00C71CCE"/>
    <w:rsid w:val="00C724EF"/>
    <w:rsid w:val="00C72BCF"/>
    <w:rsid w:val="00C72BD4"/>
    <w:rsid w:val="00C72FE7"/>
    <w:rsid w:val="00C73468"/>
    <w:rsid w:val="00C73475"/>
    <w:rsid w:val="00C73585"/>
    <w:rsid w:val="00C74025"/>
    <w:rsid w:val="00C7449F"/>
    <w:rsid w:val="00C744DF"/>
    <w:rsid w:val="00C7463C"/>
    <w:rsid w:val="00C74AD9"/>
    <w:rsid w:val="00C74C0A"/>
    <w:rsid w:val="00C74CC8"/>
    <w:rsid w:val="00C750F4"/>
    <w:rsid w:val="00C751EA"/>
    <w:rsid w:val="00C75B8C"/>
    <w:rsid w:val="00C75CDB"/>
    <w:rsid w:val="00C76469"/>
    <w:rsid w:val="00C767D8"/>
    <w:rsid w:val="00C769DC"/>
    <w:rsid w:val="00C76A2B"/>
    <w:rsid w:val="00C76C17"/>
    <w:rsid w:val="00C76F94"/>
    <w:rsid w:val="00C77259"/>
    <w:rsid w:val="00C774DD"/>
    <w:rsid w:val="00C77F87"/>
    <w:rsid w:val="00C80ECC"/>
    <w:rsid w:val="00C80EF3"/>
    <w:rsid w:val="00C81273"/>
    <w:rsid w:val="00C81CBE"/>
    <w:rsid w:val="00C81DAE"/>
    <w:rsid w:val="00C81F65"/>
    <w:rsid w:val="00C8235D"/>
    <w:rsid w:val="00C8242D"/>
    <w:rsid w:val="00C829C1"/>
    <w:rsid w:val="00C82B0F"/>
    <w:rsid w:val="00C83195"/>
    <w:rsid w:val="00C8399D"/>
    <w:rsid w:val="00C83A8A"/>
    <w:rsid w:val="00C84176"/>
    <w:rsid w:val="00C8457E"/>
    <w:rsid w:val="00C84661"/>
    <w:rsid w:val="00C84A9A"/>
    <w:rsid w:val="00C84B53"/>
    <w:rsid w:val="00C84F79"/>
    <w:rsid w:val="00C8575D"/>
    <w:rsid w:val="00C85D21"/>
    <w:rsid w:val="00C8664D"/>
    <w:rsid w:val="00C86969"/>
    <w:rsid w:val="00C87918"/>
    <w:rsid w:val="00C87AB3"/>
    <w:rsid w:val="00C87F1A"/>
    <w:rsid w:val="00C9019C"/>
    <w:rsid w:val="00C90257"/>
    <w:rsid w:val="00C90512"/>
    <w:rsid w:val="00C9071B"/>
    <w:rsid w:val="00C90B46"/>
    <w:rsid w:val="00C91096"/>
    <w:rsid w:val="00C91D94"/>
    <w:rsid w:val="00C9212A"/>
    <w:rsid w:val="00C929FC"/>
    <w:rsid w:val="00C92DCF"/>
    <w:rsid w:val="00C93180"/>
    <w:rsid w:val="00C9318A"/>
    <w:rsid w:val="00C933E7"/>
    <w:rsid w:val="00C935A0"/>
    <w:rsid w:val="00C94915"/>
    <w:rsid w:val="00C94DCF"/>
    <w:rsid w:val="00C957FF"/>
    <w:rsid w:val="00C95B89"/>
    <w:rsid w:val="00C96524"/>
    <w:rsid w:val="00C96B51"/>
    <w:rsid w:val="00C96E9D"/>
    <w:rsid w:val="00C96F5D"/>
    <w:rsid w:val="00C97783"/>
    <w:rsid w:val="00C97B1E"/>
    <w:rsid w:val="00C97B21"/>
    <w:rsid w:val="00C97D06"/>
    <w:rsid w:val="00CA0549"/>
    <w:rsid w:val="00CA05E5"/>
    <w:rsid w:val="00CA0681"/>
    <w:rsid w:val="00CA07A7"/>
    <w:rsid w:val="00CA08E4"/>
    <w:rsid w:val="00CA18DA"/>
    <w:rsid w:val="00CA21BE"/>
    <w:rsid w:val="00CA2274"/>
    <w:rsid w:val="00CA23BD"/>
    <w:rsid w:val="00CA26A2"/>
    <w:rsid w:val="00CA26F2"/>
    <w:rsid w:val="00CA2D8E"/>
    <w:rsid w:val="00CA367B"/>
    <w:rsid w:val="00CA3868"/>
    <w:rsid w:val="00CA3C15"/>
    <w:rsid w:val="00CA3FD8"/>
    <w:rsid w:val="00CA490B"/>
    <w:rsid w:val="00CA4B93"/>
    <w:rsid w:val="00CA5351"/>
    <w:rsid w:val="00CA5520"/>
    <w:rsid w:val="00CA5572"/>
    <w:rsid w:val="00CA5840"/>
    <w:rsid w:val="00CA58C3"/>
    <w:rsid w:val="00CA5AEB"/>
    <w:rsid w:val="00CA5BB6"/>
    <w:rsid w:val="00CA5E33"/>
    <w:rsid w:val="00CA6308"/>
    <w:rsid w:val="00CA7373"/>
    <w:rsid w:val="00CA7475"/>
    <w:rsid w:val="00CA74E5"/>
    <w:rsid w:val="00CA7768"/>
    <w:rsid w:val="00CA7B11"/>
    <w:rsid w:val="00CB016D"/>
    <w:rsid w:val="00CB0282"/>
    <w:rsid w:val="00CB08E8"/>
    <w:rsid w:val="00CB0C84"/>
    <w:rsid w:val="00CB11CF"/>
    <w:rsid w:val="00CB1B04"/>
    <w:rsid w:val="00CB1FFB"/>
    <w:rsid w:val="00CB2106"/>
    <w:rsid w:val="00CB22A7"/>
    <w:rsid w:val="00CB22CF"/>
    <w:rsid w:val="00CB275C"/>
    <w:rsid w:val="00CB2FF9"/>
    <w:rsid w:val="00CB3700"/>
    <w:rsid w:val="00CB3C2E"/>
    <w:rsid w:val="00CB447E"/>
    <w:rsid w:val="00CB4698"/>
    <w:rsid w:val="00CB47F1"/>
    <w:rsid w:val="00CB49CE"/>
    <w:rsid w:val="00CB5003"/>
    <w:rsid w:val="00CB5397"/>
    <w:rsid w:val="00CB5529"/>
    <w:rsid w:val="00CB55FD"/>
    <w:rsid w:val="00CB5E5A"/>
    <w:rsid w:val="00CB6157"/>
    <w:rsid w:val="00CB638E"/>
    <w:rsid w:val="00CB68A9"/>
    <w:rsid w:val="00CB6C71"/>
    <w:rsid w:val="00CB6ED2"/>
    <w:rsid w:val="00CB740B"/>
    <w:rsid w:val="00CB7706"/>
    <w:rsid w:val="00CB7725"/>
    <w:rsid w:val="00CB7ADD"/>
    <w:rsid w:val="00CB7FEF"/>
    <w:rsid w:val="00CC0638"/>
    <w:rsid w:val="00CC0845"/>
    <w:rsid w:val="00CC0933"/>
    <w:rsid w:val="00CC178B"/>
    <w:rsid w:val="00CC199B"/>
    <w:rsid w:val="00CC1F6C"/>
    <w:rsid w:val="00CC26E1"/>
    <w:rsid w:val="00CC27F5"/>
    <w:rsid w:val="00CC28F9"/>
    <w:rsid w:val="00CC3460"/>
    <w:rsid w:val="00CC420A"/>
    <w:rsid w:val="00CC4394"/>
    <w:rsid w:val="00CC466E"/>
    <w:rsid w:val="00CC4D62"/>
    <w:rsid w:val="00CC4FA8"/>
    <w:rsid w:val="00CC51D2"/>
    <w:rsid w:val="00CC5201"/>
    <w:rsid w:val="00CC548E"/>
    <w:rsid w:val="00CC5654"/>
    <w:rsid w:val="00CC5BAE"/>
    <w:rsid w:val="00CC60D8"/>
    <w:rsid w:val="00CC624F"/>
    <w:rsid w:val="00CC6E95"/>
    <w:rsid w:val="00CC72FB"/>
    <w:rsid w:val="00CC7A55"/>
    <w:rsid w:val="00CC7CEB"/>
    <w:rsid w:val="00CC7D61"/>
    <w:rsid w:val="00CD02B6"/>
    <w:rsid w:val="00CD0446"/>
    <w:rsid w:val="00CD0629"/>
    <w:rsid w:val="00CD1219"/>
    <w:rsid w:val="00CD14C8"/>
    <w:rsid w:val="00CD15B5"/>
    <w:rsid w:val="00CD163E"/>
    <w:rsid w:val="00CD1785"/>
    <w:rsid w:val="00CD2808"/>
    <w:rsid w:val="00CD293D"/>
    <w:rsid w:val="00CD31B2"/>
    <w:rsid w:val="00CD32F9"/>
    <w:rsid w:val="00CD397F"/>
    <w:rsid w:val="00CD3B0B"/>
    <w:rsid w:val="00CD41E9"/>
    <w:rsid w:val="00CD42A7"/>
    <w:rsid w:val="00CD4697"/>
    <w:rsid w:val="00CD4F3D"/>
    <w:rsid w:val="00CD5342"/>
    <w:rsid w:val="00CD5774"/>
    <w:rsid w:val="00CD5FC5"/>
    <w:rsid w:val="00CD6647"/>
    <w:rsid w:val="00CD6BE6"/>
    <w:rsid w:val="00CD6F94"/>
    <w:rsid w:val="00CD6FE3"/>
    <w:rsid w:val="00CD7436"/>
    <w:rsid w:val="00CD7BEC"/>
    <w:rsid w:val="00CE03A5"/>
    <w:rsid w:val="00CE0B73"/>
    <w:rsid w:val="00CE0E69"/>
    <w:rsid w:val="00CE11D8"/>
    <w:rsid w:val="00CE1565"/>
    <w:rsid w:val="00CE1DAE"/>
    <w:rsid w:val="00CE2202"/>
    <w:rsid w:val="00CE29B0"/>
    <w:rsid w:val="00CE2A44"/>
    <w:rsid w:val="00CE33A3"/>
    <w:rsid w:val="00CE3472"/>
    <w:rsid w:val="00CE42FA"/>
    <w:rsid w:val="00CE4301"/>
    <w:rsid w:val="00CE4D07"/>
    <w:rsid w:val="00CE4EF2"/>
    <w:rsid w:val="00CE5327"/>
    <w:rsid w:val="00CE5513"/>
    <w:rsid w:val="00CE5D97"/>
    <w:rsid w:val="00CE5DFF"/>
    <w:rsid w:val="00CE5FC6"/>
    <w:rsid w:val="00CE61A4"/>
    <w:rsid w:val="00CE6310"/>
    <w:rsid w:val="00CE63A6"/>
    <w:rsid w:val="00CE67E2"/>
    <w:rsid w:val="00CE6B7D"/>
    <w:rsid w:val="00CE7322"/>
    <w:rsid w:val="00CE739B"/>
    <w:rsid w:val="00CE77EF"/>
    <w:rsid w:val="00CE7A7D"/>
    <w:rsid w:val="00CE7D6F"/>
    <w:rsid w:val="00CF0012"/>
    <w:rsid w:val="00CF0096"/>
    <w:rsid w:val="00CF0238"/>
    <w:rsid w:val="00CF0393"/>
    <w:rsid w:val="00CF0986"/>
    <w:rsid w:val="00CF0D52"/>
    <w:rsid w:val="00CF0E62"/>
    <w:rsid w:val="00CF10FB"/>
    <w:rsid w:val="00CF1131"/>
    <w:rsid w:val="00CF2081"/>
    <w:rsid w:val="00CF21D5"/>
    <w:rsid w:val="00CF26CF"/>
    <w:rsid w:val="00CF2901"/>
    <w:rsid w:val="00CF39D0"/>
    <w:rsid w:val="00CF3E31"/>
    <w:rsid w:val="00CF41B8"/>
    <w:rsid w:val="00CF4289"/>
    <w:rsid w:val="00CF5578"/>
    <w:rsid w:val="00CF5798"/>
    <w:rsid w:val="00CF59D8"/>
    <w:rsid w:val="00CF5DDF"/>
    <w:rsid w:val="00CF5EE3"/>
    <w:rsid w:val="00CF6189"/>
    <w:rsid w:val="00CF6318"/>
    <w:rsid w:val="00CF6651"/>
    <w:rsid w:val="00CF67EB"/>
    <w:rsid w:val="00CF690C"/>
    <w:rsid w:val="00CF70F7"/>
    <w:rsid w:val="00CF7C96"/>
    <w:rsid w:val="00D0049E"/>
    <w:rsid w:val="00D008AB"/>
    <w:rsid w:val="00D00A56"/>
    <w:rsid w:val="00D00A5B"/>
    <w:rsid w:val="00D0117E"/>
    <w:rsid w:val="00D01273"/>
    <w:rsid w:val="00D012D2"/>
    <w:rsid w:val="00D015DF"/>
    <w:rsid w:val="00D01CE2"/>
    <w:rsid w:val="00D02259"/>
    <w:rsid w:val="00D02291"/>
    <w:rsid w:val="00D02E06"/>
    <w:rsid w:val="00D02F43"/>
    <w:rsid w:val="00D02F77"/>
    <w:rsid w:val="00D03381"/>
    <w:rsid w:val="00D0376C"/>
    <w:rsid w:val="00D03A36"/>
    <w:rsid w:val="00D03AB6"/>
    <w:rsid w:val="00D03BB5"/>
    <w:rsid w:val="00D03FB3"/>
    <w:rsid w:val="00D04C50"/>
    <w:rsid w:val="00D04E7E"/>
    <w:rsid w:val="00D05687"/>
    <w:rsid w:val="00D05B2B"/>
    <w:rsid w:val="00D05C3E"/>
    <w:rsid w:val="00D05D5E"/>
    <w:rsid w:val="00D05D62"/>
    <w:rsid w:val="00D063D6"/>
    <w:rsid w:val="00D063E5"/>
    <w:rsid w:val="00D069B9"/>
    <w:rsid w:val="00D073A4"/>
    <w:rsid w:val="00D07436"/>
    <w:rsid w:val="00D1015A"/>
    <w:rsid w:val="00D1101B"/>
    <w:rsid w:val="00D1135C"/>
    <w:rsid w:val="00D1178A"/>
    <w:rsid w:val="00D11C9D"/>
    <w:rsid w:val="00D11CCD"/>
    <w:rsid w:val="00D12706"/>
    <w:rsid w:val="00D12C63"/>
    <w:rsid w:val="00D12CF5"/>
    <w:rsid w:val="00D12D98"/>
    <w:rsid w:val="00D13024"/>
    <w:rsid w:val="00D132FC"/>
    <w:rsid w:val="00D134B9"/>
    <w:rsid w:val="00D13DFB"/>
    <w:rsid w:val="00D146DD"/>
    <w:rsid w:val="00D152CD"/>
    <w:rsid w:val="00D15593"/>
    <w:rsid w:val="00D158A7"/>
    <w:rsid w:val="00D15946"/>
    <w:rsid w:val="00D15C90"/>
    <w:rsid w:val="00D166F9"/>
    <w:rsid w:val="00D16BB1"/>
    <w:rsid w:val="00D17020"/>
    <w:rsid w:val="00D175E1"/>
    <w:rsid w:val="00D17970"/>
    <w:rsid w:val="00D2010D"/>
    <w:rsid w:val="00D20281"/>
    <w:rsid w:val="00D205B9"/>
    <w:rsid w:val="00D2066B"/>
    <w:rsid w:val="00D209CF"/>
    <w:rsid w:val="00D20FA4"/>
    <w:rsid w:val="00D21213"/>
    <w:rsid w:val="00D21CB7"/>
    <w:rsid w:val="00D22061"/>
    <w:rsid w:val="00D22377"/>
    <w:rsid w:val="00D226A4"/>
    <w:rsid w:val="00D226B8"/>
    <w:rsid w:val="00D229E0"/>
    <w:rsid w:val="00D230B9"/>
    <w:rsid w:val="00D232F0"/>
    <w:rsid w:val="00D233A2"/>
    <w:rsid w:val="00D23930"/>
    <w:rsid w:val="00D23D47"/>
    <w:rsid w:val="00D24374"/>
    <w:rsid w:val="00D2457E"/>
    <w:rsid w:val="00D2459D"/>
    <w:rsid w:val="00D25B7A"/>
    <w:rsid w:val="00D25EAA"/>
    <w:rsid w:val="00D2647F"/>
    <w:rsid w:val="00D26695"/>
    <w:rsid w:val="00D26E0A"/>
    <w:rsid w:val="00D27170"/>
    <w:rsid w:val="00D2725F"/>
    <w:rsid w:val="00D2775F"/>
    <w:rsid w:val="00D278C8"/>
    <w:rsid w:val="00D27AA2"/>
    <w:rsid w:val="00D27BA4"/>
    <w:rsid w:val="00D27CAC"/>
    <w:rsid w:val="00D303C9"/>
    <w:rsid w:val="00D30461"/>
    <w:rsid w:val="00D30651"/>
    <w:rsid w:val="00D306F4"/>
    <w:rsid w:val="00D30B92"/>
    <w:rsid w:val="00D3104F"/>
    <w:rsid w:val="00D31722"/>
    <w:rsid w:val="00D31AB6"/>
    <w:rsid w:val="00D31E5E"/>
    <w:rsid w:val="00D32294"/>
    <w:rsid w:val="00D32886"/>
    <w:rsid w:val="00D3297F"/>
    <w:rsid w:val="00D329F7"/>
    <w:rsid w:val="00D32ED2"/>
    <w:rsid w:val="00D32F23"/>
    <w:rsid w:val="00D33026"/>
    <w:rsid w:val="00D33145"/>
    <w:rsid w:val="00D33428"/>
    <w:rsid w:val="00D33BBD"/>
    <w:rsid w:val="00D34455"/>
    <w:rsid w:val="00D3540A"/>
    <w:rsid w:val="00D354C9"/>
    <w:rsid w:val="00D354FF"/>
    <w:rsid w:val="00D3592D"/>
    <w:rsid w:val="00D35DB6"/>
    <w:rsid w:val="00D35F99"/>
    <w:rsid w:val="00D36B1C"/>
    <w:rsid w:val="00D36B7B"/>
    <w:rsid w:val="00D37631"/>
    <w:rsid w:val="00D37905"/>
    <w:rsid w:val="00D3796E"/>
    <w:rsid w:val="00D37C08"/>
    <w:rsid w:val="00D4094B"/>
    <w:rsid w:val="00D4121E"/>
    <w:rsid w:val="00D4132C"/>
    <w:rsid w:val="00D4137F"/>
    <w:rsid w:val="00D413E8"/>
    <w:rsid w:val="00D41669"/>
    <w:rsid w:val="00D419A9"/>
    <w:rsid w:val="00D41E48"/>
    <w:rsid w:val="00D4281C"/>
    <w:rsid w:val="00D429DB"/>
    <w:rsid w:val="00D42A67"/>
    <w:rsid w:val="00D42BA5"/>
    <w:rsid w:val="00D432AD"/>
    <w:rsid w:val="00D4330F"/>
    <w:rsid w:val="00D434B5"/>
    <w:rsid w:val="00D43500"/>
    <w:rsid w:val="00D43E1C"/>
    <w:rsid w:val="00D442CE"/>
    <w:rsid w:val="00D45497"/>
    <w:rsid w:val="00D45760"/>
    <w:rsid w:val="00D45904"/>
    <w:rsid w:val="00D45906"/>
    <w:rsid w:val="00D465E4"/>
    <w:rsid w:val="00D473E2"/>
    <w:rsid w:val="00D476B9"/>
    <w:rsid w:val="00D50032"/>
    <w:rsid w:val="00D503F5"/>
    <w:rsid w:val="00D50853"/>
    <w:rsid w:val="00D50C1E"/>
    <w:rsid w:val="00D50E6A"/>
    <w:rsid w:val="00D510D6"/>
    <w:rsid w:val="00D510F0"/>
    <w:rsid w:val="00D51314"/>
    <w:rsid w:val="00D51C1A"/>
    <w:rsid w:val="00D51D5F"/>
    <w:rsid w:val="00D522E5"/>
    <w:rsid w:val="00D52ACA"/>
    <w:rsid w:val="00D52B8F"/>
    <w:rsid w:val="00D53198"/>
    <w:rsid w:val="00D53452"/>
    <w:rsid w:val="00D53979"/>
    <w:rsid w:val="00D539A0"/>
    <w:rsid w:val="00D53C90"/>
    <w:rsid w:val="00D53D76"/>
    <w:rsid w:val="00D53F3A"/>
    <w:rsid w:val="00D54210"/>
    <w:rsid w:val="00D546C9"/>
    <w:rsid w:val="00D54AF6"/>
    <w:rsid w:val="00D54D11"/>
    <w:rsid w:val="00D54F87"/>
    <w:rsid w:val="00D5532D"/>
    <w:rsid w:val="00D55523"/>
    <w:rsid w:val="00D55EEF"/>
    <w:rsid w:val="00D563D2"/>
    <w:rsid w:val="00D56DB1"/>
    <w:rsid w:val="00D57403"/>
    <w:rsid w:val="00D574BD"/>
    <w:rsid w:val="00D57BC3"/>
    <w:rsid w:val="00D57BF9"/>
    <w:rsid w:val="00D57CA8"/>
    <w:rsid w:val="00D57EA3"/>
    <w:rsid w:val="00D60582"/>
    <w:rsid w:val="00D605C2"/>
    <w:rsid w:val="00D60642"/>
    <w:rsid w:val="00D60647"/>
    <w:rsid w:val="00D61C38"/>
    <w:rsid w:val="00D62548"/>
    <w:rsid w:val="00D62823"/>
    <w:rsid w:val="00D6293B"/>
    <w:rsid w:val="00D62A19"/>
    <w:rsid w:val="00D62AD9"/>
    <w:rsid w:val="00D62BEC"/>
    <w:rsid w:val="00D62D1B"/>
    <w:rsid w:val="00D62EAF"/>
    <w:rsid w:val="00D63166"/>
    <w:rsid w:val="00D636BA"/>
    <w:rsid w:val="00D639D0"/>
    <w:rsid w:val="00D63C0B"/>
    <w:rsid w:val="00D644DF"/>
    <w:rsid w:val="00D64FDB"/>
    <w:rsid w:val="00D651CA"/>
    <w:rsid w:val="00D6535E"/>
    <w:rsid w:val="00D6593B"/>
    <w:rsid w:val="00D65E16"/>
    <w:rsid w:val="00D66201"/>
    <w:rsid w:val="00D66250"/>
    <w:rsid w:val="00D66698"/>
    <w:rsid w:val="00D67393"/>
    <w:rsid w:val="00D67BDE"/>
    <w:rsid w:val="00D67D3D"/>
    <w:rsid w:val="00D67E3B"/>
    <w:rsid w:val="00D705FE"/>
    <w:rsid w:val="00D70655"/>
    <w:rsid w:val="00D708F4"/>
    <w:rsid w:val="00D71654"/>
    <w:rsid w:val="00D71B6F"/>
    <w:rsid w:val="00D71EFF"/>
    <w:rsid w:val="00D72A6A"/>
    <w:rsid w:val="00D72EDF"/>
    <w:rsid w:val="00D7306D"/>
    <w:rsid w:val="00D7312B"/>
    <w:rsid w:val="00D735D6"/>
    <w:rsid w:val="00D73F08"/>
    <w:rsid w:val="00D74027"/>
    <w:rsid w:val="00D75471"/>
    <w:rsid w:val="00D766CA"/>
    <w:rsid w:val="00D76CDF"/>
    <w:rsid w:val="00D76E83"/>
    <w:rsid w:val="00D770D7"/>
    <w:rsid w:val="00D77139"/>
    <w:rsid w:val="00D77704"/>
    <w:rsid w:val="00D77906"/>
    <w:rsid w:val="00D8036C"/>
    <w:rsid w:val="00D80403"/>
    <w:rsid w:val="00D80434"/>
    <w:rsid w:val="00D804A2"/>
    <w:rsid w:val="00D8090E"/>
    <w:rsid w:val="00D81644"/>
    <w:rsid w:val="00D81B3E"/>
    <w:rsid w:val="00D81CFA"/>
    <w:rsid w:val="00D81F20"/>
    <w:rsid w:val="00D8231F"/>
    <w:rsid w:val="00D82690"/>
    <w:rsid w:val="00D82CA0"/>
    <w:rsid w:val="00D82F60"/>
    <w:rsid w:val="00D832FD"/>
    <w:rsid w:val="00D83361"/>
    <w:rsid w:val="00D8349B"/>
    <w:rsid w:val="00D83F33"/>
    <w:rsid w:val="00D84238"/>
    <w:rsid w:val="00D842AD"/>
    <w:rsid w:val="00D843F0"/>
    <w:rsid w:val="00D84693"/>
    <w:rsid w:val="00D84A17"/>
    <w:rsid w:val="00D84C48"/>
    <w:rsid w:val="00D85290"/>
    <w:rsid w:val="00D85C44"/>
    <w:rsid w:val="00D8619A"/>
    <w:rsid w:val="00D864CC"/>
    <w:rsid w:val="00D86A5E"/>
    <w:rsid w:val="00D871FE"/>
    <w:rsid w:val="00D87335"/>
    <w:rsid w:val="00D878D2"/>
    <w:rsid w:val="00D90410"/>
    <w:rsid w:val="00D91562"/>
    <w:rsid w:val="00D917D5"/>
    <w:rsid w:val="00D923B3"/>
    <w:rsid w:val="00D928D7"/>
    <w:rsid w:val="00D92955"/>
    <w:rsid w:val="00D9295E"/>
    <w:rsid w:val="00D93299"/>
    <w:rsid w:val="00D93BF0"/>
    <w:rsid w:val="00D94225"/>
    <w:rsid w:val="00D94E76"/>
    <w:rsid w:val="00D952CA"/>
    <w:rsid w:val="00D95BE9"/>
    <w:rsid w:val="00D95E4E"/>
    <w:rsid w:val="00D97028"/>
    <w:rsid w:val="00D97492"/>
    <w:rsid w:val="00D976FE"/>
    <w:rsid w:val="00D978A6"/>
    <w:rsid w:val="00D97EDB"/>
    <w:rsid w:val="00D97F2D"/>
    <w:rsid w:val="00DA0128"/>
    <w:rsid w:val="00DA1964"/>
    <w:rsid w:val="00DA19EA"/>
    <w:rsid w:val="00DA1AA8"/>
    <w:rsid w:val="00DA23E2"/>
    <w:rsid w:val="00DA2552"/>
    <w:rsid w:val="00DA2726"/>
    <w:rsid w:val="00DA3A92"/>
    <w:rsid w:val="00DA3C8F"/>
    <w:rsid w:val="00DA3CFC"/>
    <w:rsid w:val="00DA3ED4"/>
    <w:rsid w:val="00DA593D"/>
    <w:rsid w:val="00DA5948"/>
    <w:rsid w:val="00DA59B1"/>
    <w:rsid w:val="00DA620A"/>
    <w:rsid w:val="00DA68B4"/>
    <w:rsid w:val="00DA6925"/>
    <w:rsid w:val="00DA6986"/>
    <w:rsid w:val="00DA6D6C"/>
    <w:rsid w:val="00DA7648"/>
    <w:rsid w:val="00DA7CAC"/>
    <w:rsid w:val="00DA7E64"/>
    <w:rsid w:val="00DB0010"/>
    <w:rsid w:val="00DB0851"/>
    <w:rsid w:val="00DB0F4A"/>
    <w:rsid w:val="00DB11C3"/>
    <w:rsid w:val="00DB170D"/>
    <w:rsid w:val="00DB2809"/>
    <w:rsid w:val="00DB324E"/>
    <w:rsid w:val="00DB34F9"/>
    <w:rsid w:val="00DB3B62"/>
    <w:rsid w:val="00DB3C18"/>
    <w:rsid w:val="00DB4694"/>
    <w:rsid w:val="00DB47BD"/>
    <w:rsid w:val="00DB4C08"/>
    <w:rsid w:val="00DB4DBD"/>
    <w:rsid w:val="00DB4EE3"/>
    <w:rsid w:val="00DB572B"/>
    <w:rsid w:val="00DB66F3"/>
    <w:rsid w:val="00DB6E49"/>
    <w:rsid w:val="00DB702B"/>
    <w:rsid w:val="00DB72A0"/>
    <w:rsid w:val="00DB76B8"/>
    <w:rsid w:val="00DB774B"/>
    <w:rsid w:val="00DB77A8"/>
    <w:rsid w:val="00DC04AC"/>
    <w:rsid w:val="00DC1F83"/>
    <w:rsid w:val="00DC21A0"/>
    <w:rsid w:val="00DC2665"/>
    <w:rsid w:val="00DC27F1"/>
    <w:rsid w:val="00DC2960"/>
    <w:rsid w:val="00DC2A41"/>
    <w:rsid w:val="00DC2BDE"/>
    <w:rsid w:val="00DC3290"/>
    <w:rsid w:val="00DC3AFC"/>
    <w:rsid w:val="00DC3E14"/>
    <w:rsid w:val="00DC4476"/>
    <w:rsid w:val="00DC4583"/>
    <w:rsid w:val="00DC4855"/>
    <w:rsid w:val="00DC498D"/>
    <w:rsid w:val="00DC543B"/>
    <w:rsid w:val="00DC5578"/>
    <w:rsid w:val="00DC5765"/>
    <w:rsid w:val="00DC6924"/>
    <w:rsid w:val="00DC6959"/>
    <w:rsid w:val="00DC72DD"/>
    <w:rsid w:val="00DC7506"/>
    <w:rsid w:val="00DD0717"/>
    <w:rsid w:val="00DD0917"/>
    <w:rsid w:val="00DD096D"/>
    <w:rsid w:val="00DD0FB6"/>
    <w:rsid w:val="00DD0FC6"/>
    <w:rsid w:val="00DD16E4"/>
    <w:rsid w:val="00DD18A7"/>
    <w:rsid w:val="00DD191B"/>
    <w:rsid w:val="00DD243C"/>
    <w:rsid w:val="00DD29EE"/>
    <w:rsid w:val="00DD2FCB"/>
    <w:rsid w:val="00DD31FF"/>
    <w:rsid w:val="00DD3451"/>
    <w:rsid w:val="00DD351E"/>
    <w:rsid w:val="00DD3DD4"/>
    <w:rsid w:val="00DD4676"/>
    <w:rsid w:val="00DD53D3"/>
    <w:rsid w:val="00DD55DE"/>
    <w:rsid w:val="00DD58BA"/>
    <w:rsid w:val="00DD5C8C"/>
    <w:rsid w:val="00DD5FD6"/>
    <w:rsid w:val="00DD640D"/>
    <w:rsid w:val="00DD6D54"/>
    <w:rsid w:val="00DD6EA0"/>
    <w:rsid w:val="00DD7154"/>
    <w:rsid w:val="00DE0025"/>
    <w:rsid w:val="00DE0386"/>
    <w:rsid w:val="00DE10C1"/>
    <w:rsid w:val="00DE1F94"/>
    <w:rsid w:val="00DE2165"/>
    <w:rsid w:val="00DE2391"/>
    <w:rsid w:val="00DE2AD6"/>
    <w:rsid w:val="00DE2BCB"/>
    <w:rsid w:val="00DE38EE"/>
    <w:rsid w:val="00DE3ADB"/>
    <w:rsid w:val="00DE3C58"/>
    <w:rsid w:val="00DE4315"/>
    <w:rsid w:val="00DE438A"/>
    <w:rsid w:val="00DE4434"/>
    <w:rsid w:val="00DE4511"/>
    <w:rsid w:val="00DE476C"/>
    <w:rsid w:val="00DE48D5"/>
    <w:rsid w:val="00DE4C16"/>
    <w:rsid w:val="00DE4D41"/>
    <w:rsid w:val="00DE50C3"/>
    <w:rsid w:val="00DE529C"/>
    <w:rsid w:val="00DE546A"/>
    <w:rsid w:val="00DE57F8"/>
    <w:rsid w:val="00DE6173"/>
    <w:rsid w:val="00DE6533"/>
    <w:rsid w:val="00DE6D0A"/>
    <w:rsid w:val="00DE747C"/>
    <w:rsid w:val="00DE7534"/>
    <w:rsid w:val="00DE766F"/>
    <w:rsid w:val="00DF041C"/>
    <w:rsid w:val="00DF052F"/>
    <w:rsid w:val="00DF0B5D"/>
    <w:rsid w:val="00DF0CF2"/>
    <w:rsid w:val="00DF0FCF"/>
    <w:rsid w:val="00DF0FF4"/>
    <w:rsid w:val="00DF194E"/>
    <w:rsid w:val="00DF1964"/>
    <w:rsid w:val="00DF1D8D"/>
    <w:rsid w:val="00DF1F8A"/>
    <w:rsid w:val="00DF22AD"/>
    <w:rsid w:val="00DF23B6"/>
    <w:rsid w:val="00DF2642"/>
    <w:rsid w:val="00DF286F"/>
    <w:rsid w:val="00DF2AC8"/>
    <w:rsid w:val="00DF2B17"/>
    <w:rsid w:val="00DF33A1"/>
    <w:rsid w:val="00DF33AD"/>
    <w:rsid w:val="00DF3C1F"/>
    <w:rsid w:val="00DF4501"/>
    <w:rsid w:val="00DF4C53"/>
    <w:rsid w:val="00DF5884"/>
    <w:rsid w:val="00DF5A6D"/>
    <w:rsid w:val="00DF5C27"/>
    <w:rsid w:val="00DF5C2D"/>
    <w:rsid w:val="00DF6620"/>
    <w:rsid w:val="00DF66C2"/>
    <w:rsid w:val="00DF6969"/>
    <w:rsid w:val="00DF6B81"/>
    <w:rsid w:val="00DF70CF"/>
    <w:rsid w:val="00DF7186"/>
    <w:rsid w:val="00DF7FDE"/>
    <w:rsid w:val="00E00065"/>
    <w:rsid w:val="00E00BBA"/>
    <w:rsid w:val="00E00E8C"/>
    <w:rsid w:val="00E01219"/>
    <w:rsid w:val="00E01BC1"/>
    <w:rsid w:val="00E01C76"/>
    <w:rsid w:val="00E01DE9"/>
    <w:rsid w:val="00E026F0"/>
    <w:rsid w:val="00E03180"/>
    <w:rsid w:val="00E03CCF"/>
    <w:rsid w:val="00E03DAC"/>
    <w:rsid w:val="00E03EA0"/>
    <w:rsid w:val="00E03F81"/>
    <w:rsid w:val="00E04808"/>
    <w:rsid w:val="00E048AA"/>
    <w:rsid w:val="00E04F4E"/>
    <w:rsid w:val="00E050B7"/>
    <w:rsid w:val="00E05426"/>
    <w:rsid w:val="00E05AD0"/>
    <w:rsid w:val="00E05C3E"/>
    <w:rsid w:val="00E05F1D"/>
    <w:rsid w:val="00E064AC"/>
    <w:rsid w:val="00E06640"/>
    <w:rsid w:val="00E06EF0"/>
    <w:rsid w:val="00E07C11"/>
    <w:rsid w:val="00E10250"/>
    <w:rsid w:val="00E10878"/>
    <w:rsid w:val="00E11059"/>
    <w:rsid w:val="00E1113C"/>
    <w:rsid w:val="00E11178"/>
    <w:rsid w:val="00E114C7"/>
    <w:rsid w:val="00E11C64"/>
    <w:rsid w:val="00E11E0A"/>
    <w:rsid w:val="00E120E5"/>
    <w:rsid w:val="00E12501"/>
    <w:rsid w:val="00E12C8D"/>
    <w:rsid w:val="00E12F18"/>
    <w:rsid w:val="00E130D7"/>
    <w:rsid w:val="00E13308"/>
    <w:rsid w:val="00E1386D"/>
    <w:rsid w:val="00E13A38"/>
    <w:rsid w:val="00E13F18"/>
    <w:rsid w:val="00E143A4"/>
    <w:rsid w:val="00E148EA"/>
    <w:rsid w:val="00E14DE3"/>
    <w:rsid w:val="00E1585E"/>
    <w:rsid w:val="00E15B44"/>
    <w:rsid w:val="00E15FE6"/>
    <w:rsid w:val="00E16907"/>
    <w:rsid w:val="00E171F4"/>
    <w:rsid w:val="00E20089"/>
    <w:rsid w:val="00E20245"/>
    <w:rsid w:val="00E209B1"/>
    <w:rsid w:val="00E20B80"/>
    <w:rsid w:val="00E217AD"/>
    <w:rsid w:val="00E21822"/>
    <w:rsid w:val="00E21E18"/>
    <w:rsid w:val="00E2207A"/>
    <w:rsid w:val="00E226DD"/>
    <w:rsid w:val="00E23060"/>
    <w:rsid w:val="00E236F1"/>
    <w:rsid w:val="00E239DE"/>
    <w:rsid w:val="00E23D03"/>
    <w:rsid w:val="00E23F06"/>
    <w:rsid w:val="00E23F8B"/>
    <w:rsid w:val="00E24230"/>
    <w:rsid w:val="00E243FD"/>
    <w:rsid w:val="00E24562"/>
    <w:rsid w:val="00E24728"/>
    <w:rsid w:val="00E24A30"/>
    <w:rsid w:val="00E24C34"/>
    <w:rsid w:val="00E252D5"/>
    <w:rsid w:val="00E25396"/>
    <w:rsid w:val="00E25599"/>
    <w:rsid w:val="00E260B3"/>
    <w:rsid w:val="00E2683D"/>
    <w:rsid w:val="00E26855"/>
    <w:rsid w:val="00E26914"/>
    <w:rsid w:val="00E27682"/>
    <w:rsid w:val="00E30862"/>
    <w:rsid w:val="00E30DDA"/>
    <w:rsid w:val="00E30E27"/>
    <w:rsid w:val="00E318CF"/>
    <w:rsid w:val="00E31B65"/>
    <w:rsid w:val="00E31C41"/>
    <w:rsid w:val="00E32975"/>
    <w:rsid w:val="00E33112"/>
    <w:rsid w:val="00E331AD"/>
    <w:rsid w:val="00E33A47"/>
    <w:rsid w:val="00E33F9C"/>
    <w:rsid w:val="00E34045"/>
    <w:rsid w:val="00E34235"/>
    <w:rsid w:val="00E34289"/>
    <w:rsid w:val="00E346B1"/>
    <w:rsid w:val="00E35427"/>
    <w:rsid w:val="00E356F4"/>
    <w:rsid w:val="00E35EB5"/>
    <w:rsid w:val="00E3657A"/>
    <w:rsid w:val="00E3718A"/>
    <w:rsid w:val="00E37B1A"/>
    <w:rsid w:val="00E37F88"/>
    <w:rsid w:val="00E401D1"/>
    <w:rsid w:val="00E40293"/>
    <w:rsid w:val="00E403A3"/>
    <w:rsid w:val="00E40AA2"/>
    <w:rsid w:val="00E40B34"/>
    <w:rsid w:val="00E40B93"/>
    <w:rsid w:val="00E41918"/>
    <w:rsid w:val="00E41A68"/>
    <w:rsid w:val="00E420FA"/>
    <w:rsid w:val="00E427A0"/>
    <w:rsid w:val="00E42918"/>
    <w:rsid w:val="00E42C00"/>
    <w:rsid w:val="00E42C5F"/>
    <w:rsid w:val="00E431F4"/>
    <w:rsid w:val="00E4339D"/>
    <w:rsid w:val="00E43AAC"/>
    <w:rsid w:val="00E43D6E"/>
    <w:rsid w:val="00E44081"/>
    <w:rsid w:val="00E44569"/>
    <w:rsid w:val="00E448D3"/>
    <w:rsid w:val="00E44900"/>
    <w:rsid w:val="00E4545A"/>
    <w:rsid w:val="00E455E2"/>
    <w:rsid w:val="00E4594D"/>
    <w:rsid w:val="00E46C37"/>
    <w:rsid w:val="00E46D72"/>
    <w:rsid w:val="00E47D98"/>
    <w:rsid w:val="00E50328"/>
    <w:rsid w:val="00E507C5"/>
    <w:rsid w:val="00E508BB"/>
    <w:rsid w:val="00E509EB"/>
    <w:rsid w:val="00E50A67"/>
    <w:rsid w:val="00E514D2"/>
    <w:rsid w:val="00E5158D"/>
    <w:rsid w:val="00E517FE"/>
    <w:rsid w:val="00E51A8F"/>
    <w:rsid w:val="00E51B6D"/>
    <w:rsid w:val="00E51EE8"/>
    <w:rsid w:val="00E5252E"/>
    <w:rsid w:val="00E526E3"/>
    <w:rsid w:val="00E52924"/>
    <w:rsid w:val="00E52CCA"/>
    <w:rsid w:val="00E530B1"/>
    <w:rsid w:val="00E53417"/>
    <w:rsid w:val="00E541BA"/>
    <w:rsid w:val="00E54216"/>
    <w:rsid w:val="00E546BA"/>
    <w:rsid w:val="00E54AAA"/>
    <w:rsid w:val="00E55B53"/>
    <w:rsid w:val="00E55BD9"/>
    <w:rsid w:val="00E560EC"/>
    <w:rsid w:val="00E5616D"/>
    <w:rsid w:val="00E5621E"/>
    <w:rsid w:val="00E5654F"/>
    <w:rsid w:val="00E56566"/>
    <w:rsid w:val="00E5674C"/>
    <w:rsid w:val="00E570DF"/>
    <w:rsid w:val="00E574FC"/>
    <w:rsid w:val="00E57C54"/>
    <w:rsid w:val="00E60339"/>
    <w:rsid w:val="00E60BF4"/>
    <w:rsid w:val="00E615AC"/>
    <w:rsid w:val="00E61835"/>
    <w:rsid w:val="00E62094"/>
    <w:rsid w:val="00E62E83"/>
    <w:rsid w:val="00E62EB2"/>
    <w:rsid w:val="00E63508"/>
    <w:rsid w:val="00E63655"/>
    <w:rsid w:val="00E63D10"/>
    <w:rsid w:val="00E63F46"/>
    <w:rsid w:val="00E64D18"/>
    <w:rsid w:val="00E64E93"/>
    <w:rsid w:val="00E64F4A"/>
    <w:rsid w:val="00E65AF4"/>
    <w:rsid w:val="00E66461"/>
    <w:rsid w:val="00E67001"/>
    <w:rsid w:val="00E67401"/>
    <w:rsid w:val="00E67713"/>
    <w:rsid w:val="00E67A94"/>
    <w:rsid w:val="00E67B1F"/>
    <w:rsid w:val="00E70066"/>
    <w:rsid w:val="00E70351"/>
    <w:rsid w:val="00E703A3"/>
    <w:rsid w:val="00E705DE"/>
    <w:rsid w:val="00E714BC"/>
    <w:rsid w:val="00E71631"/>
    <w:rsid w:val="00E71949"/>
    <w:rsid w:val="00E71ECA"/>
    <w:rsid w:val="00E72366"/>
    <w:rsid w:val="00E72453"/>
    <w:rsid w:val="00E72C8F"/>
    <w:rsid w:val="00E73941"/>
    <w:rsid w:val="00E74366"/>
    <w:rsid w:val="00E7480B"/>
    <w:rsid w:val="00E74927"/>
    <w:rsid w:val="00E74CAE"/>
    <w:rsid w:val="00E75310"/>
    <w:rsid w:val="00E75E92"/>
    <w:rsid w:val="00E773BD"/>
    <w:rsid w:val="00E77503"/>
    <w:rsid w:val="00E80B7F"/>
    <w:rsid w:val="00E80BBC"/>
    <w:rsid w:val="00E81199"/>
    <w:rsid w:val="00E813CB"/>
    <w:rsid w:val="00E81899"/>
    <w:rsid w:val="00E81948"/>
    <w:rsid w:val="00E81968"/>
    <w:rsid w:val="00E81C2C"/>
    <w:rsid w:val="00E82136"/>
    <w:rsid w:val="00E8223E"/>
    <w:rsid w:val="00E8233A"/>
    <w:rsid w:val="00E826C7"/>
    <w:rsid w:val="00E82C25"/>
    <w:rsid w:val="00E82D0C"/>
    <w:rsid w:val="00E84416"/>
    <w:rsid w:val="00E848E0"/>
    <w:rsid w:val="00E84FBC"/>
    <w:rsid w:val="00E86353"/>
    <w:rsid w:val="00E8640C"/>
    <w:rsid w:val="00E865E7"/>
    <w:rsid w:val="00E87BC3"/>
    <w:rsid w:val="00E90B0D"/>
    <w:rsid w:val="00E91372"/>
    <w:rsid w:val="00E91506"/>
    <w:rsid w:val="00E9222A"/>
    <w:rsid w:val="00E92571"/>
    <w:rsid w:val="00E92668"/>
    <w:rsid w:val="00E92A7E"/>
    <w:rsid w:val="00E92D99"/>
    <w:rsid w:val="00E937BF"/>
    <w:rsid w:val="00E93B8E"/>
    <w:rsid w:val="00E94737"/>
    <w:rsid w:val="00E947FB"/>
    <w:rsid w:val="00E94C0A"/>
    <w:rsid w:val="00E956D0"/>
    <w:rsid w:val="00E9593E"/>
    <w:rsid w:val="00E95D13"/>
    <w:rsid w:val="00E963EE"/>
    <w:rsid w:val="00E96510"/>
    <w:rsid w:val="00E96B49"/>
    <w:rsid w:val="00E96D32"/>
    <w:rsid w:val="00E96DA9"/>
    <w:rsid w:val="00E974AD"/>
    <w:rsid w:val="00E9761D"/>
    <w:rsid w:val="00E97D48"/>
    <w:rsid w:val="00E97DEE"/>
    <w:rsid w:val="00EA02D4"/>
    <w:rsid w:val="00EA038E"/>
    <w:rsid w:val="00EA03DC"/>
    <w:rsid w:val="00EA0803"/>
    <w:rsid w:val="00EA1212"/>
    <w:rsid w:val="00EA17DF"/>
    <w:rsid w:val="00EA1999"/>
    <w:rsid w:val="00EA1E68"/>
    <w:rsid w:val="00EA1F40"/>
    <w:rsid w:val="00EA209E"/>
    <w:rsid w:val="00EA22CC"/>
    <w:rsid w:val="00EA2371"/>
    <w:rsid w:val="00EA2A53"/>
    <w:rsid w:val="00EA2C4E"/>
    <w:rsid w:val="00EA2C61"/>
    <w:rsid w:val="00EA2E31"/>
    <w:rsid w:val="00EA3034"/>
    <w:rsid w:val="00EA36AD"/>
    <w:rsid w:val="00EA388B"/>
    <w:rsid w:val="00EA3978"/>
    <w:rsid w:val="00EA3BE0"/>
    <w:rsid w:val="00EA3FE0"/>
    <w:rsid w:val="00EA4624"/>
    <w:rsid w:val="00EA50BD"/>
    <w:rsid w:val="00EA52B8"/>
    <w:rsid w:val="00EA5460"/>
    <w:rsid w:val="00EA55C0"/>
    <w:rsid w:val="00EA58E5"/>
    <w:rsid w:val="00EA5C44"/>
    <w:rsid w:val="00EA5C4F"/>
    <w:rsid w:val="00EA6269"/>
    <w:rsid w:val="00EA674B"/>
    <w:rsid w:val="00EA7291"/>
    <w:rsid w:val="00EA74FA"/>
    <w:rsid w:val="00EA7A05"/>
    <w:rsid w:val="00EA7AEC"/>
    <w:rsid w:val="00EA7B74"/>
    <w:rsid w:val="00EA7E88"/>
    <w:rsid w:val="00EB0157"/>
    <w:rsid w:val="00EB046B"/>
    <w:rsid w:val="00EB0A85"/>
    <w:rsid w:val="00EB0B18"/>
    <w:rsid w:val="00EB0D48"/>
    <w:rsid w:val="00EB0DF1"/>
    <w:rsid w:val="00EB0F2F"/>
    <w:rsid w:val="00EB135A"/>
    <w:rsid w:val="00EB1936"/>
    <w:rsid w:val="00EB1AE0"/>
    <w:rsid w:val="00EB1C31"/>
    <w:rsid w:val="00EB211B"/>
    <w:rsid w:val="00EB2488"/>
    <w:rsid w:val="00EB27AA"/>
    <w:rsid w:val="00EB30AB"/>
    <w:rsid w:val="00EB39BA"/>
    <w:rsid w:val="00EB4468"/>
    <w:rsid w:val="00EB46FC"/>
    <w:rsid w:val="00EB48A6"/>
    <w:rsid w:val="00EB5151"/>
    <w:rsid w:val="00EB570A"/>
    <w:rsid w:val="00EB5799"/>
    <w:rsid w:val="00EB64F0"/>
    <w:rsid w:val="00EB6D99"/>
    <w:rsid w:val="00EB7ACC"/>
    <w:rsid w:val="00EB7CCA"/>
    <w:rsid w:val="00EC0016"/>
    <w:rsid w:val="00EC08AC"/>
    <w:rsid w:val="00EC091E"/>
    <w:rsid w:val="00EC09A7"/>
    <w:rsid w:val="00EC13A3"/>
    <w:rsid w:val="00EC16E3"/>
    <w:rsid w:val="00EC1CC4"/>
    <w:rsid w:val="00EC1E78"/>
    <w:rsid w:val="00EC1F2B"/>
    <w:rsid w:val="00EC2047"/>
    <w:rsid w:val="00EC23A3"/>
    <w:rsid w:val="00EC2774"/>
    <w:rsid w:val="00EC2A8C"/>
    <w:rsid w:val="00EC305F"/>
    <w:rsid w:val="00EC3855"/>
    <w:rsid w:val="00EC3C72"/>
    <w:rsid w:val="00EC41CB"/>
    <w:rsid w:val="00EC45FA"/>
    <w:rsid w:val="00EC4983"/>
    <w:rsid w:val="00EC4C3D"/>
    <w:rsid w:val="00EC4D2A"/>
    <w:rsid w:val="00EC533E"/>
    <w:rsid w:val="00EC5415"/>
    <w:rsid w:val="00EC5EDD"/>
    <w:rsid w:val="00EC6DA2"/>
    <w:rsid w:val="00EC7331"/>
    <w:rsid w:val="00EC7463"/>
    <w:rsid w:val="00EC792E"/>
    <w:rsid w:val="00ED0767"/>
    <w:rsid w:val="00ED0DA7"/>
    <w:rsid w:val="00ED14DB"/>
    <w:rsid w:val="00ED1571"/>
    <w:rsid w:val="00ED15FE"/>
    <w:rsid w:val="00ED1A3B"/>
    <w:rsid w:val="00ED200E"/>
    <w:rsid w:val="00ED25E6"/>
    <w:rsid w:val="00ED2BBF"/>
    <w:rsid w:val="00ED2D24"/>
    <w:rsid w:val="00ED2E33"/>
    <w:rsid w:val="00ED3197"/>
    <w:rsid w:val="00ED339C"/>
    <w:rsid w:val="00ED33A9"/>
    <w:rsid w:val="00ED342C"/>
    <w:rsid w:val="00ED3958"/>
    <w:rsid w:val="00ED3ED2"/>
    <w:rsid w:val="00ED43CD"/>
    <w:rsid w:val="00ED57F6"/>
    <w:rsid w:val="00ED5BA9"/>
    <w:rsid w:val="00ED605D"/>
    <w:rsid w:val="00ED6E23"/>
    <w:rsid w:val="00ED6FD3"/>
    <w:rsid w:val="00ED73F6"/>
    <w:rsid w:val="00ED747F"/>
    <w:rsid w:val="00ED7523"/>
    <w:rsid w:val="00ED768B"/>
    <w:rsid w:val="00ED77B3"/>
    <w:rsid w:val="00ED7A3D"/>
    <w:rsid w:val="00EE022A"/>
    <w:rsid w:val="00EE057B"/>
    <w:rsid w:val="00EE0EC1"/>
    <w:rsid w:val="00EE0F64"/>
    <w:rsid w:val="00EE0F91"/>
    <w:rsid w:val="00EE121C"/>
    <w:rsid w:val="00EE12DD"/>
    <w:rsid w:val="00EE16F3"/>
    <w:rsid w:val="00EE172C"/>
    <w:rsid w:val="00EE17B1"/>
    <w:rsid w:val="00EE1F18"/>
    <w:rsid w:val="00EE2238"/>
    <w:rsid w:val="00EE2767"/>
    <w:rsid w:val="00EE27F3"/>
    <w:rsid w:val="00EE2E9C"/>
    <w:rsid w:val="00EE30FF"/>
    <w:rsid w:val="00EE3706"/>
    <w:rsid w:val="00EE39F1"/>
    <w:rsid w:val="00EE39F7"/>
    <w:rsid w:val="00EE3A17"/>
    <w:rsid w:val="00EE49C8"/>
    <w:rsid w:val="00EE57EF"/>
    <w:rsid w:val="00EE5E20"/>
    <w:rsid w:val="00EE5F6E"/>
    <w:rsid w:val="00EE6144"/>
    <w:rsid w:val="00EE62E2"/>
    <w:rsid w:val="00EE6C91"/>
    <w:rsid w:val="00EE7CA0"/>
    <w:rsid w:val="00EF04A5"/>
    <w:rsid w:val="00EF06F2"/>
    <w:rsid w:val="00EF08A6"/>
    <w:rsid w:val="00EF0C75"/>
    <w:rsid w:val="00EF109C"/>
    <w:rsid w:val="00EF15AC"/>
    <w:rsid w:val="00EF1B19"/>
    <w:rsid w:val="00EF1B47"/>
    <w:rsid w:val="00EF1D41"/>
    <w:rsid w:val="00EF216C"/>
    <w:rsid w:val="00EF2306"/>
    <w:rsid w:val="00EF250B"/>
    <w:rsid w:val="00EF2CCA"/>
    <w:rsid w:val="00EF3066"/>
    <w:rsid w:val="00EF3E4D"/>
    <w:rsid w:val="00EF41D5"/>
    <w:rsid w:val="00EF4BAB"/>
    <w:rsid w:val="00EF4C54"/>
    <w:rsid w:val="00EF4E88"/>
    <w:rsid w:val="00EF5158"/>
    <w:rsid w:val="00EF5330"/>
    <w:rsid w:val="00EF5C5B"/>
    <w:rsid w:val="00EF6460"/>
    <w:rsid w:val="00EF76C7"/>
    <w:rsid w:val="00EF7800"/>
    <w:rsid w:val="00EF79D4"/>
    <w:rsid w:val="00EF7CB6"/>
    <w:rsid w:val="00EF7D56"/>
    <w:rsid w:val="00F0010B"/>
    <w:rsid w:val="00F0083A"/>
    <w:rsid w:val="00F00EC9"/>
    <w:rsid w:val="00F00F68"/>
    <w:rsid w:val="00F0133A"/>
    <w:rsid w:val="00F0179E"/>
    <w:rsid w:val="00F01EC9"/>
    <w:rsid w:val="00F025B5"/>
    <w:rsid w:val="00F02C2D"/>
    <w:rsid w:val="00F02DD5"/>
    <w:rsid w:val="00F02E96"/>
    <w:rsid w:val="00F02FFE"/>
    <w:rsid w:val="00F035B0"/>
    <w:rsid w:val="00F039BD"/>
    <w:rsid w:val="00F039D8"/>
    <w:rsid w:val="00F03D0C"/>
    <w:rsid w:val="00F03E0B"/>
    <w:rsid w:val="00F03E0F"/>
    <w:rsid w:val="00F03ED5"/>
    <w:rsid w:val="00F0474B"/>
    <w:rsid w:val="00F053CB"/>
    <w:rsid w:val="00F05434"/>
    <w:rsid w:val="00F05462"/>
    <w:rsid w:val="00F0597E"/>
    <w:rsid w:val="00F05D65"/>
    <w:rsid w:val="00F060BD"/>
    <w:rsid w:val="00F06262"/>
    <w:rsid w:val="00F076F0"/>
    <w:rsid w:val="00F07752"/>
    <w:rsid w:val="00F079FB"/>
    <w:rsid w:val="00F105B6"/>
    <w:rsid w:val="00F10890"/>
    <w:rsid w:val="00F1134E"/>
    <w:rsid w:val="00F11918"/>
    <w:rsid w:val="00F12039"/>
    <w:rsid w:val="00F126F9"/>
    <w:rsid w:val="00F12A9C"/>
    <w:rsid w:val="00F12B9A"/>
    <w:rsid w:val="00F12D06"/>
    <w:rsid w:val="00F13577"/>
    <w:rsid w:val="00F1366C"/>
    <w:rsid w:val="00F138FC"/>
    <w:rsid w:val="00F13E1C"/>
    <w:rsid w:val="00F14187"/>
    <w:rsid w:val="00F154A9"/>
    <w:rsid w:val="00F16019"/>
    <w:rsid w:val="00F1622B"/>
    <w:rsid w:val="00F16252"/>
    <w:rsid w:val="00F16C33"/>
    <w:rsid w:val="00F17CB8"/>
    <w:rsid w:val="00F20E94"/>
    <w:rsid w:val="00F21022"/>
    <w:rsid w:val="00F212F1"/>
    <w:rsid w:val="00F217B2"/>
    <w:rsid w:val="00F21A83"/>
    <w:rsid w:val="00F220BD"/>
    <w:rsid w:val="00F22327"/>
    <w:rsid w:val="00F22651"/>
    <w:rsid w:val="00F226D7"/>
    <w:rsid w:val="00F228A9"/>
    <w:rsid w:val="00F22A39"/>
    <w:rsid w:val="00F22D0D"/>
    <w:rsid w:val="00F2322B"/>
    <w:rsid w:val="00F23CB9"/>
    <w:rsid w:val="00F23CBE"/>
    <w:rsid w:val="00F23E0F"/>
    <w:rsid w:val="00F23E56"/>
    <w:rsid w:val="00F244B0"/>
    <w:rsid w:val="00F24561"/>
    <w:rsid w:val="00F2489F"/>
    <w:rsid w:val="00F24A52"/>
    <w:rsid w:val="00F25009"/>
    <w:rsid w:val="00F25413"/>
    <w:rsid w:val="00F255D9"/>
    <w:rsid w:val="00F25B65"/>
    <w:rsid w:val="00F25E08"/>
    <w:rsid w:val="00F25EA9"/>
    <w:rsid w:val="00F26635"/>
    <w:rsid w:val="00F26B93"/>
    <w:rsid w:val="00F26B9C"/>
    <w:rsid w:val="00F26C33"/>
    <w:rsid w:val="00F26D30"/>
    <w:rsid w:val="00F26D68"/>
    <w:rsid w:val="00F270D4"/>
    <w:rsid w:val="00F27242"/>
    <w:rsid w:val="00F272DE"/>
    <w:rsid w:val="00F27692"/>
    <w:rsid w:val="00F278D9"/>
    <w:rsid w:val="00F279DA"/>
    <w:rsid w:val="00F27C32"/>
    <w:rsid w:val="00F27C36"/>
    <w:rsid w:val="00F27C65"/>
    <w:rsid w:val="00F27FAA"/>
    <w:rsid w:val="00F3042B"/>
    <w:rsid w:val="00F30452"/>
    <w:rsid w:val="00F30C10"/>
    <w:rsid w:val="00F30E7D"/>
    <w:rsid w:val="00F30FF8"/>
    <w:rsid w:val="00F31113"/>
    <w:rsid w:val="00F3168A"/>
    <w:rsid w:val="00F316BA"/>
    <w:rsid w:val="00F32036"/>
    <w:rsid w:val="00F32307"/>
    <w:rsid w:val="00F32A77"/>
    <w:rsid w:val="00F32BF2"/>
    <w:rsid w:val="00F32E1A"/>
    <w:rsid w:val="00F33382"/>
    <w:rsid w:val="00F33413"/>
    <w:rsid w:val="00F33527"/>
    <w:rsid w:val="00F33758"/>
    <w:rsid w:val="00F33E92"/>
    <w:rsid w:val="00F3457F"/>
    <w:rsid w:val="00F36003"/>
    <w:rsid w:val="00F363F6"/>
    <w:rsid w:val="00F3703D"/>
    <w:rsid w:val="00F3779E"/>
    <w:rsid w:val="00F37929"/>
    <w:rsid w:val="00F40A97"/>
    <w:rsid w:val="00F40A9A"/>
    <w:rsid w:val="00F40FF2"/>
    <w:rsid w:val="00F41062"/>
    <w:rsid w:val="00F419A2"/>
    <w:rsid w:val="00F4245B"/>
    <w:rsid w:val="00F42A3A"/>
    <w:rsid w:val="00F42B5B"/>
    <w:rsid w:val="00F42BDF"/>
    <w:rsid w:val="00F43190"/>
    <w:rsid w:val="00F4319D"/>
    <w:rsid w:val="00F434CD"/>
    <w:rsid w:val="00F4350D"/>
    <w:rsid w:val="00F438D5"/>
    <w:rsid w:val="00F43D90"/>
    <w:rsid w:val="00F43F9F"/>
    <w:rsid w:val="00F44A44"/>
    <w:rsid w:val="00F457A9"/>
    <w:rsid w:val="00F4593D"/>
    <w:rsid w:val="00F45EE6"/>
    <w:rsid w:val="00F46006"/>
    <w:rsid w:val="00F46088"/>
    <w:rsid w:val="00F462E1"/>
    <w:rsid w:val="00F4641B"/>
    <w:rsid w:val="00F467A4"/>
    <w:rsid w:val="00F469E1"/>
    <w:rsid w:val="00F47121"/>
    <w:rsid w:val="00F478B7"/>
    <w:rsid w:val="00F47AAC"/>
    <w:rsid w:val="00F50083"/>
    <w:rsid w:val="00F5018A"/>
    <w:rsid w:val="00F501A0"/>
    <w:rsid w:val="00F50346"/>
    <w:rsid w:val="00F505AD"/>
    <w:rsid w:val="00F50754"/>
    <w:rsid w:val="00F51467"/>
    <w:rsid w:val="00F51516"/>
    <w:rsid w:val="00F51A7C"/>
    <w:rsid w:val="00F523E0"/>
    <w:rsid w:val="00F525C7"/>
    <w:rsid w:val="00F5295C"/>
    <w:rsid w:val="00F52C9E"/>
    <w:rsid w:val="00F52F0E"/>
    <w:rsid w:val="00F52F4B"/>
    <w:rsid w:val="00F5332A"/>
    <w:rsid w:val="00F539BD"/>
    <w:rsid w:val="00F54113"/>
    <w:rsid w:val="00F55B6C"/>
    <w:rsid w:val="00F55F1B"/>
    <w:rsid w:val="00F56077"/>
    <w:rsid w:val="00F56D46"/>
    <w:rsid w:val="00F56E4F"/>
    <w:rsid w:val="00F57578"/>
    <w:rsid w:val="00F575D3"/>
    <w:rsid w:val="00F57818"/>
    <w:rsid w:val="00F57A92"/>
    <w:rsid w:val="00F57C27"/>
    <w:rsid w:val="00F57CF2"/>
    <w:rsid w:val="00F60773"/>
    <w:rsid w:val="00F60A5A"/>
    <w:rsid w:val="00F60B7A"/>
    <w:rsid w:val="00F60FFC"/>
    <w:rsid w:val="00F6168F"/>
    <w:rsid w:val="00F62041"/>
    <w:rsid w:val="00F629EF"/>
    <w:rsid w:val="00F62B0F"/>
    <w:rsid w:val="00F62BE6"/>
    <w:rsid w:val="00F62CAE"/>
    <w:rsid w:val="00F6314F"/>
    <w:rsid w:val="00F6359D"/>
    <w:rsid w:val="00F63C0A"/>
    <w:rsid w:val="00F63F24"/>
    <w:rsid w:val="00F64A6A"/>
    <w:rsid w:val="00F64FA3"/>
    <w:rsid w:val="00F65A61"/>
    <w:rsid w:val="00F65D25"/>
    <w:rsid w:val="00F65F12"/>
    <w:rsid w:val="00F66051"/>
    <w:rsid w:val="00F66143"/>
    <w:rsid w:val="00F661A8"/>
    <w:rsid w:val="00F661D3"/>
    <w:rsid w:val="00F66E9F"/>
    <w:rsid w:val="00F670DD"/>
    <w:rsid w:val="00F675DE"/>
    <w:rsid w:val="00F67CA8"/>
    <w:rsid w:val="00F67FB7"/>
    <w:rsid w:val="00F703E0"/>
    <w:rsid w:val="00F71FB8"/>
    <w:rsid w:val="00F720F7"/>
    <w:rsid w:val="00F722DD"/>
    <w:rsid w:val="00F7238C"/>
    <w:rsid w:val="00F72682"/>
    <w:rsid w:val="00F72F82"/>
    <w:rsid w:val="00F734BB"/>
    <w:rsid w:val="00F737A1"/>
    <w:rsid w:val="00F73B1D"/>
    <w:rsid w:val="00F74203"/>
    <w:rsid w:val="00F7442C"/>
    <w:rsid w:val="00F749AF"/>
    <w:rsid w:val="00F74C80"/>
    <w:rsid w:val="00F7557D"/>
    <w:rsid w:val="00F7564B"/>
    <w:rsid w:val="00F76941"/>
    <w:rsid w:val="00F76DED"/>
    <w:rsid w:val="00F7729F"/>
    <w:rsid w:val="00F77720"/>
    <w:rsid w:val="00F779EC"/>
    <w:rsid w:val="00F80437"/>
    <w:rsid w:val="00F806A5"/>
    <w:rsid w:val="00F80D37"/>
    <w:rsid w:val="00F80E0D"/>
    <w:rsid w:val="00F81085"/>
    <w:rsid w:val="00F81284"/>
    <w:rsid w:val="00F813A3"/>
    <w:rsid w:val="00F81FDF"/>
    <w:rsid w:val="00F823EC"/>
    <w:rsid w:val="00F824CB"/>
    <w:rsid w:val="00F82534"/>
    <w:rsid w:val="00F82B68"/>
    <w:rsid w:val="00F8301D"/>
    <w:rsid w:val="00F8310F"/>
    <w:rsid w:val="00F83143"/>
    <w:rsid w:val="00F83182"/>
    <w:rsid w:val="00F834B0"/>
    <w:rsid w:val="00F83A6E"/>
    <w:rsid w:val="00F83DD4"/>
    <w:rsid w:val="00F84A25"/>
    <w:rsid w:val="00F853BE"/>
    <w:rsid w:val="00F853CC"/>
    <w:rsid w:val="00F855BF"/>
    <w:rsid w:val="00F85F02"/>
    <w:rsid w:val="00F86126"/>
    <w:rsid w:val="00F8659D"/>
    <w:rsid w:val="00F868F9"/>
    <w:rsid w:val="00F86A20"/>
    <w:rsid w:val="00F86E13"/>
    <w:rsid w:val="00F874CD"/>
    <w:rsid w:val="00F87F9A"/>
    <w:rsid w:val="00F90081"/>
    <w:rsid w:val="00F90433"/>
    <w:rsid w:val="00F906CD"/>
    <w:rsid w:val="00F90762"/>
    <w:rsid w:val="00F90F8E"/>
    <w:rsid w:val="00F9149D"/>
    <w:rsid w:val="00F91B57"/>
    <w:rsid w:val="00F91B63"/>
    <w:rsid w:val="00F91EB9"/>
    <w:rsid w:val="00F92251"/>
    <w:rsid w:val="00F92310"/>
    <w:rsid w:val="00F9236F"/>
    <w:rsid w:val="00F9246F"/>
    <w:rsid w:val="00F924BF"/>
    <w:rsid w:val="00F9296E"/>
    <w:rsid w:val="00F92AD7"/>
    <w:rsid w:val="00F93210"/>
    <w:rsid w:val="00F93A09"/>
    <w:rsid w:val="00F93EFA"/>
    <w:rsid w:val="00F94304"/>
    <w:rsid w:val="00F943F8"/>
    <w:rsid w:val="00F944CF"/>
    <w:rsid w:val="00F94CF1"/>
    <w:rsid w:val="00F950F4"/>
    <w:rsid w:val="00F9521C"/>
    <w:rsid w:val="00F95598"/>
    <w:rsid w:val="00F95BAB"/>
    <w:rsid w:val="00F963BA"/>
    <w:rsid w:val="00F96F21"/>
    <w:rsid w:val="00F972B6"/>
    <w:rsid w:val="00F97AE8"/>
    <w:rsid w:val="00F97E55"/>
    <w:rsid w:val="00FA03AC"/>
    <w:rsid w:val="00FA0623"/>
    <w:rsid w:val="00FA0A9B"/>
    <w:rsid w:val="00FA13D9"/>
    <w:rsid w:val="00FA17EE"/>
    <w:rsid w:val="00FA1F6B"/>
    <w:rsid w:val="00FA2521"/>
    <w:rsid w:val="00FA296C"/>
    <w:rsid w:val="00FA3787"/>
    <w:rsid w:val="00FA382B"/>
    <w:rsid w:val="00FA3DF6"/>
    <w:rsid w:val="00FA4976"/>
    <w:rsid w:val="00FA49E6"/>
    <w:rsid w:val="00FA4F44"/>
    <w:rsid w:val="00FA59BD"/>
    <w:rsid w:val="00FA5B2F"/>
    <w:rsid w:val="00FA5BAA"/>
    <w:rsid w:val="00FA5E25"/>
    <w:rsid w:val="00FA5F05"/>
    <w:rsid w:val="00FA7352"/>
    <w:rsid w:val="00FA73A3"/>
    <w:rsid w:val="00FA78FD"/>
    <w:rsid w:val="00FA790C"/>
    <w:rsid w:val="00FA7B9B"/>
    <w:rsid w:val="00FA7D26"/>
    <w:rsid w:val="00FB04AC"/>
    <w:rsid w:val="00FB0986"/>
    <w:rsid w:val="00FB0B75"/>
    <w:rsid w:val="00FB0C99"/>
    <w:rsid w:val="00FB0D2C"/>
    <w:rsid w:val="00FB153F"/>
    <w:rsid w:val="00FB17D8"/>
    <w:rsid w:val="00FB183E"/>
    <w:rsid w:val="00FB187A"/>
    <w:rsid w:val="00FB1939"/>
    <w:rsid w:val="00FB1AF2"/>
    <w:rsid w:val="00FB1CAA"/>
    <w:rsid w:val="00FB1D35"/>
    <w:rsid w:val="00FB2171"/>
    <w:rsid w:val="00FB286B"/>
    <w:rsid w:val="00FB28FC"/>
    <w:rsid w:val="00FB2F70"/>
    <w:rsid w:val="00FB3AD6"/>
    <w:rsid w:val="00FB3EA5"/>
    <w:rsid w:val="00FB4123"/>
    <w:rsid w:val="00FB4B6A"/>
    <w:rsid w:val="00FB581F"/>
    <w:rsid w:val="00FB582B"/>
    <w:rsid w:val="00FB5F62"/>
    <w:rsid w:val="00FB6392"/>
    <w:rsid w:val="00FB68C6"/>
    <w:rsid w:val="00FB6AB0"/>
    <w:rsid w:val="00FB76F7"/>
    <w:rsid w:val="00FB7797"/>
    <w:rsid w:val="00FB7FFC"/>
    <w:rsid w:val="00FC09A0"/>
    <w:rsid w:val="00FC09EA"/>
    <w:rsid w:val="00FC0A35"/>
    <w:rsid w:val="00FC0D16"/>
    <w:rsid w:val="00FC0D4C"/>
    <w:rsid w:val="00FC2304"/>
    <w:rsid w:val="00FC2A28"/>
    <w:rsid w:val="00FC2B3F"/>
    <w:rsid w:val="00FC2F41"/>
    <w:rsid w:val="00FC2FC1"/>
    <w:rsid w:val="00FC3123"/>
    <w:rsid w:val="00FC3EDF"/>
    <w:rsid w:val="00FC41F9"/>
    <w:rsid w:val="00FC4418"/>
    <w:rsid w:val="00FC4984"/>
    <w:rsid w:val="00FC4BAC"/>
    <w:rsid w:val="00FC4C13"/>
    <w:rsid w:val="00FC585C"/>
    <w:rsid w:val="00FC5F4A"/>
    <w:rsid w:val="00FC6044"/>
    <w:rsid w:val="00FC62EA"/>
    <w:rsid w:val="00FC65E2"/>
    <w:rsid w:val="00FC6E02"/>
    <w:rsid w:val="00FC7376"/>
    <w:rsid w:val="00FC7416"/>
    <w:rsid w:val="00FC74C1"/>
    <w:rsid w:val="00FC7686"/>
    <w:rsid w:val="00FC7C08"/>
    <w:rsid w:val="00FC7D6E"/>
    <w:rsid w:val="00FD0A98"/>
    <w:rsid w:val="00FD0E38"/>
    <w:rsid w:val="00FD0F0D"/>
    <w:rsid w:val="00FD10FE"/>
    <w:rsid w:val="00FD11B2"/>
    <w:rsid w:val="00FD138D"/>
    <w:rsid w:val="00FD14F2"/>
    <w:rsid w:val="00FD1FF3"/>
    <w:rsid w:val="00FD332F"/>
    <w:rsid w:val="00FD3B62"/>
    <w:rsid w:val="00FD3D88"/>
    <w:rsid w:val="00FD3ECF"/>
    <w:rsid w:val="00FD4182"/>
    <w:rsid w:val="00FD4322"/>
    <w:rsid w:val="00FD4833"/>
    <w:rsid w:val="00FD4B70"/>
    <w:rsid w:val="00FD4EE6"/>
    <w:rsid w:val="00FD5075"/>
    <w:rsid w:val="00FD55B2"/>
    <w:rsid w:val="00FD5668"/>
    <w:rsid w:val="00FD5D7E"/>
    <w:rsid w:val="00FD65AB"/>
    <w:rsid w:val="00FD67FA"/>
    <w:rsid w:val="00FD6A0E"/>
    <w:rsid w:val="00FD6A22"/>
    <w:rsid w:val="00FD6CB6"/>
    <w:rsid w:val="00FD6F6A"/>
    <w:rsid w:val="00FD7171"/>
    <w:rsid w:val="00FD72E9"/>
    <w:rsid w:val="00FD7671"/>
    <w:rsid w:val="00FD79C7"/>
    <w:rsid w:val="00FD7D18"/>
    <w:rsid w:val="00FD7FF9"/>
    <w:rsid w:val="00FE008C"/>
    <w:rsid w:val="00FE00FF"/>
    <w:rsid w:val="00FE020A"/>
    <w:rsid w:val="00FE036D"/>
    <w:rsid w:val="00FE03EF"/>
    <w:rsid w:val="00FE0495"/>
    <w:rsid w:val="00FE08B8"/>
    <w:rsid w:val="00FE0A88"/>
    <w:rsid w:val="00FE0B08"/>
    <w:rsid w:val="00FE1599"/>
    <w:rsid w:val="00FE17CB"/>
    <w:rsid w:val="00FE193D"/>
    <w:rsid w:val="00FE1B4A"/>
    <w:rsid w:val="00FE1CD0"/>
    <w:rsid w:val="00FE23D7"/>
    <w:rsid w:val="00FE2410"/>
    <w:rsid w:val="00FE29EA"/>
    <w:rsid w:val="00FE37FA"/>
    <w:rsid w:val="00FE3B04"/>
    <w:rsid w:val="00FE3B15"/>
    <w:rsid w:val="00FE3F1F"/>
    <w:rsid w:val="00FE427B"/>
    <w:rsid w:val="00FE427D"/>
    <w:rsid w:val="00FE42A0"/>
    <w:rsid w:val="00FE44BF"/>
    <w:rsid w:val="00FE46AD"/>
    <w:rsid w:val="00FE46EB"/>
    <w:rsid w:val="00FE4942"/>
    <w:rsid w:val="00FE4B42"/>
    <w:rsid w:val="00FE4BE1"/>
    <w:rsid w:val="00FE53FE"/>
    <w:rsid w:val="00FE55ED"/>
    <w:rsid w:val="00FE58A8"/>
    <w:rsid w:val="00FE5BC2"/>
    <w:rsid w:val="00FE5EEA"/>
    <w:rsid w:val="00FE64E0"/>
    <w:rsid w:val="00FE6CA6"/>
    <w:rsid w:val="00FE758C"/>
    <w:rsid w:val="00FE7C5E"/>
    <w:rsid w:val="00FF030E"/>
    <w:rsid w:val="00FF0354"/>
    <w:rsid w:val="00FF0B4E"/>
    <w:rsid w:val="00FF0F68"/>
    <w:rsid w:val="00FF2099"/>
    <w:rsid w:val="00FF2204"/>
    <w:rsid w:val="00FF221F"/>
    <w:rsid w:val="00FF2A70"/>
    <w:rsid w:val="00FF2BB9"/>
    <w:rsid w:val="00FF3314"/>
    <w:rsid w:val="00FF379E"/>
    <w:rsid w:val="00FF38BA"/>
    <w:rsid w:val="00FF39FB"/>
    <w:rsid w:val="00FF43D7"/>
    <w:rsid w:val="00FF49CD"/>
    <w:rsid w:val="00FF5462"/>
    <w:rsid w:val="00FF59BF"/>
    <w:rsid w:val="00FF59C8"/>
    <w:rsid w:val="00FF5AAE"/>
    <w:rsid w:val="00FF66D0"/>
    <w:rsid w:val="00FF6CBF"/>
    <w:rsid w:val="00FF6DBC"/>
    <w:rsid w:val="00FF6DBE"/>
    <w:rsid w:val="00FF6FB5"/>
    <w:rsid w:val="00FF7292"/>
    <w:rsid w:val="00FF741C"/>
    <w:rsid w:val="00FF7535"/>
    <w:rsid w:val="00FF7C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v:fill color="white" on="f"/>
    </o:shapedefaults>
    <o:shapelayout v:ext="edit">
      <o:idmap v:ext="edit" data="2"/>
    </o:shapelayout>
  </w:shapeDefaults>
  <w:decimalSymbol w:val="."/>
  <w:listSeparator w:val=","/>
  <w14:docId w14:val="552D5E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footnote text" w:uiPriority="99"/>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footnote reference" w:uiPriority="99"/>
    <w:lsdException w:name="annotation reference" w:uiPriority="99"/>
    <w:lsdException w:name="page number" w:uiPriority="49"/>
    <w:lsdException w:name="Title" w:uiPriority="97" w:qFormat="1"/>
    <w:lsdException w:name="Default Paragraph Font" w:uiPriority="1"/>
    <w:lsdException w:name="Body Text" w:uiPriority="49"/>
    <w:lsdException w:name="Subtitle" w:uiPriority="98" w:qFormat="1"/>
    <w:lsdException w:name="Hyperlink" w:uiPriority="99"/>
    <w:lsdException w:name="Strong" w:uiPriority="22"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6661"/>
    <w:pPr>
      <w:spacing w:before="160" w:after="100" w:line="276" w:lineRule="auto"/>
    </w:pPr>
    <w:rPr>
      <w:rFonts w:asciiTheme="minorHAnsi" w:eastAsiaTheme="minorEastAsia" w:hAnsiTheme="minorHAnsi" w:cstheme="minorBidi"/>
      <w:spacing w:val="2"/>
    </w:rPr>
  </w:style>
  <w:style w:type="paragraph" w:styleId="Heading1">
    <w:name w:val="heading 1"/>
    <w:next w:val="Normal"/>
    <w:link w:val="Heading1Char"/>
    <w:qFormat/>
    <w:rsid w:val="00B36DCC"/>
    <w:pPr>
      <w:keepNext/>
      <w:keepLines/>
      <w:spacing w:before="400" w:after="240"/>
      <w:contextualSpacing/>
      <w:outlineLvl w:val="0"/>
    </w:pPr>
    <w:rPr>
      <w:rFonts w:asciiTheme="majorHAnsi" w:eastAsiaTheme="majorEastAsia" w:hAnsiTheme="majorHAnsi" w:cstheme="majorBidi"/>
      <w:b/>
      <w:bCs/>
      <w:color w:val="201547"/>
      <w:spacing w:val="-1"/>
      <w:sz w:val="36"/>
      <w:szCs w:val="28"/>
    </w:rPr>
  </w:style>
  <w:style w:type="paragraph" w:styleId="Heading2">
    <w:name w:val="heading 2"/>
    <w:basedOn w:val="Normal"/>
    <w:next w:val="Normal"/>
    <w:link w:val="Heading2Char"/>
    <w:qFormat/>
    <w:rsid w:val="00183630"/>
    <w:pPr>
      <w:keepNext/>
      <w:keepLines/>
      <w:spacing w:before="280" w:after="240"/>
      <w:outlineLvl w:val="1"/>
    </w:pPr>
    <w:rPr>
      <w:rFonts w:asciiTheme="majorHAnsi" w:eastAsiaTheme="majorEastAsia" w:hAnsiTheme="majorHAnsi" w:cstheme="majorBidi"/>
      <w:b/>
      <w:bCs/>
      <w:color w:val="0063A6" w:themeColor="accent1"/>
      <w:sz w:val="36"/>
      <w:szCs w:val="26"/>
    </w:rPr>
  </w:style>
  <w:style w:type="paragraph" w:styleId="Heading3">
    <w:name w:val="heading 3"/>
    <w:basedOn w:val="Normal"/>
    <w:next w:val="Normal"/>
    <w:link w:val="Heading3Char"/>
    <w:qFormat/>
    <w:rsid w:val="00933BD5"/>
    <w:pPr>
      <w:keepNext/>
      <w:keepLines/>
      <w:spacing w:before="240" w:after="120"/>
      <w:outlineLvl w:val="2"/>
    </w:pPr>
    <w:rPr>
      <w:rFonts w:asciiTheme="majorHAnsi" w:eastAsiaTheme="majorEastAsia" w:hAnsiTheme="majorHAnsi" w:cstheme="majorBidi"/>
      <w:b/>
      <w:bCs/>
      <w:color w:val="0063A6" w:themeColor="accent1"/>
      <w:sz w:val="22"/>
      <w:szCs w:val="22"/>
    </w:rPr>
  </w:style>
  <w:style w:type="paragraph" w:styleId="Heading4">
    <w:name w:val="heading 4"/>
    <w:basedOn w:val="Heading3"/>
    <w:next w:val="Normal"/>
    <w:link w:val="Heading4Char"/>
    <w:qFormat/>
    <w:rsid w:val="00F92310"/>
    <w:pPr>
      <w:spacing w:before="120" w:after="60" w:line="240" w:lineRule="auto"/>
      <w:outlineLvl w:val="3"/>
    </w:pPr>
    <w:rPr>
      <w:bCs w:val="0"/>
      <w:iCs/>
    </w:rPr>
  </w:style>
  <w:style w:type="paragraph" w:styleId="Heading5">
    <w:name w:val="heading 5"/>
    <w:basedOn w:val="Normal"/>
    <w:next w:val="Normal"/>
    <w:uiPriority w:val="9"/>
    <w:semiHidden/>
    <w:qFormat/>
    <w:rsid w:val="00933BD5"/>
    <w:pPr>
      <w:spacing w:before="240" w:after="60"/>
      <w:outlineLvl w:val="4"/>
    </w:pPr>
    <w:rPr>
      <w:bCs/>
      <w:iCs/>
      <w:color w:val="FF0000"/>
      <w:szCs w:val="26"/>
      <w:u w:val="single"/>
    </w:rPr>
  </w:style>
  <w:style w:type="paragraph" w:styleId="Heading6">
    <w:name w:val="heading 6"/>
    <w:basedOn w:val="Normal"/>
    <w:next w:val="Normal"/>
    <w:uiPriority w:val="9"/>
    <w:semiHidden/>
    <w:qFormat/>
    <w:rsid w:val="00933BD5"/>
    <w:pPr>
      <w:spacing w:before="240" w:after="60"/>
      <w:outlineLvl w:val="5"/>
    </w:pPr>
    <w:rPr>
      <w:b/>
      <w:bCs/>
      <w:color w:val="FF0000"/>
      <w:u w:val="single"/>
    </w:rPr>
  </w:style>
  <w:style w:type="paragraph" w:styleId="Heading7">
    <w:name w:val="heading 7"/>
    <w:basedOn w:val="Normal"/>
    <w:next w:val="Normal"/>
    <w:uiPriority w:val="9"/>
    <w:semiHidden/>
    <w:qFormat/>
    <w:rsid w:val="00933BD5"/>
    <w:pPr>
      <w:spacing w:before="240" w:after="60"/>
      <w:outlineLvl w:val="6"/>
    </w:pPr>
    <w:rPr>
      <w:color w:val="FF0000"/>
      <w:szCs w:val="24"/>
      <w:u w:val="single"/>
    </w:rPr>
  </w:style>
  <w:style w:type="paragraph" w:styleId="Heading8">
    <w:name w:val="heading 8"/>
    <w:basedOn w:val="Normal"/>
    <w:next w:val="Normal"/>
    <w:uiPriority w:val="9"/>
    <w:semiHidden/>
    <w:qFormat/>
    <w:rsid w:val="00933BD5"/>
    <w:pPr>
      <w:spacing w:before="240" w:after="60"/>
      <w:outlineLvl w:val="7"/>
    </w:pPr>
    <w:rPr>
      <w:i/>
      <w:iCs/>
      <w:color w:val="FF0000"/>
      <w:szCs w:val="24"/>
      <w:u w:val="single"/>
    </w:rPr>
  </w:style>
  <w:style w:type="paragraph" w:styleId="Heading9">
    <w:name w:val="heading 9"/>
    <w:basedOn w:val="Normal"/>
    <w:uiPriority w:val="9"/>
    <w:semiHidden/>
    <w:qFormat/>
    <w:rsid w:val="00933BD5"/>
    <w:pPr>
      <w:spacing w:before="240" w:after="60"/>
      <w:outlineLvl w:val="8"/>
    </w:pPr>
    <w:rPr>
      <w:color w:val="FF000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36DCC"/>
    <w:rPr>
      <w:rFonts w:asciiTheme="majorHAnsi" w:eastAsiaTheme="majorEastAsia" w:hAnsiTheme="majorHAnsi" w:cstheme="majorBidi"/>
      <w:b/>
      <w:bCs/>
      <w:color w:val="201547"/>
      <w:spacing w:val="-1"/>
      <w:sz w:val="36"/>
      <w:szCs w:val="28"/>
    </w:rPr>
  </w:style>
  <w:style w:type="character" w:customStyle="1" w:styleId="Heading2Char">
    <w:name w:val="Heading 2 Char"/>
    <w:basedOn w:val="DefaultParagraphFont"/>
    <w:link w:val="Heading2"/>
    <w:rsid w:val="00183630"/>
    <w:rPr>
      <w:rFonts w:asciiTheme="majorHAnsi" w:eastAsiaTheme="majorEastAsia" w:hAnsiTheme="majorHAnsi" w:cstheme="majorBidi"/>
      <w:b/>
      <w:bCs/>
      <w:color w:val="0063A6" w:themeColor="accent1"/>
      <w:spacing w:val="2"/>
      <w:sz w:val="36"/>
      <w:szCs w:val="26"/>
    </w:rPr>
  </w:style>
  <w:style w:type="character" w:customStyle="1" w:styleId="Heading3Char">
    <w:name w:val="Heading 3 Char"/>
    <w:basedOn w:val="DefaultParagraphFont"/>
    <w:link w:val="Heading3"/>
    <w:rsid w:val="00933BD5"/>
    <w:rPr>
      <w:rFonts w:asciiTheme="majorHAnsi" w:eastAsiaTheme="majorEastAsia" w:hAnsiTheme="majorHAnsi" w:cstheme="majorBidi"/>
      <w:b/>
      <w:bCs/>
      <w:color w:val="0063A6" w:themeColor="accent1"/>
      <w:spacing w:val="2"/>
      <w:sz w:val="22"/>
      <w:szCs w:val="22"/>
    </w:rPr>
  </w:style>
  <w:style w:type="character" w:customStyle="1" w:styleId="Heading4Char">
    <w:name w:val="Heading 4 Char"/>
    <w:basedOn w:val="DefaultParagraphFont"/>
    <w:link w:val="Heading4"/>
    <w:rsid w:val="00F92310"/>
    <w:rPr>
      <w:rFonts w:asciiTheme="majorHAnsi" w:eastAsiaTheme="majorEastAsia" w:hAnsiTheme="majorHAnsi" w:cstheme="majorBidi"/>
      <w:b/>
      <w:iCs/>
      <w:color w:val="0063A6" w:themeColor="accent1"/>
      <w:spacing w:val="2"/>
      <w:sz w:val="22"/>
      <w:szCs w:val="22"/>
    </w:rPr>
  </w:style>
  <w:style w:type="paragraph" w:styleId="Footer">
    <w:name w:val="footer"/>
    <w:basedOn w:val="Normal"/>
    <w:link w:val="FooterChar"/>
    <w:uiPriority w:val="99"/>
    <w:rsid w:val="00933BD5"/>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rsid w:val="00933BD5"/>
    <w:rPr>
      <w:rFonts w:asciiTheme="minorHAnsi" w:eastAsiaTheme="minorEastAsia" w:hAnsiTheme="minorHAnsi" w:cstheme="minorBidi"/>
      <w:noProof/>
      <w:spacing w:val="2"/>
      <w:sz w:val="18"/>
      <w:szCs w:val="18"/>
    </w:rPr>
  </w:style>
  <w:style w:type="paragraph" w:styleId="Header">
    <w:name w:val="header"/>
    <w:basedOn w:val="Normal"/>
    <w:link w:val="HeaderChar"/>
    <w:uiPriority w:val="99"/>
    <w:rsid w:val="00933B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3BD5"/>
    <w:rPr>
      <w:rFonts w:asciiTheme="minorHAnsi" w:eastAsiaTheme="minorEastAsia" w:hAnsiTheme="minorHAnsi" w:cstheme="minorBidi"/>
      <w:spacing w:val="2"/>
    </w:rPr>
  </w:style>
  <w:style w:type="paragraph" w:customStyle="1" w:styleId="Spacer">
    <w:name w:val="Spacer"/>
    <w:basedOn w:val="Normal"/>
    <w:uiPriority w:val="13"/>
    <w:qFormat/>
    <w:rsid w:val="00933BD5"/>
    <w:pPr>
      <w:spacing w:before="0" w:after="0" w:line="120" w:lineRule="atLeast"/>
    </w:pPr>
    <w:rPr>
      <w:rFonts w:eastAsia="Times New Roman" w:cs="Calibri"/>
      <w:spacing w:val="0"/>
      <w:sz w:val="10"/>
      <w:szCs w:val="22"/>
    </w:rPr>
  </w:style>
  <w:style w:type="paragraph" w:styleId="TOC1">
    <w:name w:val="toc 1"/>
    <w:basedOn w:val="Normal"/>
    <w:next w:val="Normal"/>
    <w:uiPriority w:val="39"/>
    <w:rsid w:val="00FE036D"/>
    <w:pPr>
      <w:keepNext/>
      <w:keepLines/>
      <w:tabs>
        <w:tab w:val="right" w:leader="dot" w:pos="9000"/>
      </w:tabs>
      <w:spacing w:before="60" w:after="60" w:line="240" w:lineRule="auto"/>
      <w:ind w:right="431"/>
    </w:pPr>
    <w:rPr>
      <w:b/>
      <w:sz w:val="24"/>
      <w:szCs w:val="24"/>
    </w:rPr>
  </w:style>
  <w:style w:type="paragraph" w:styleId="TOC2">
    <w:name w:val="toc 2"/>
    <w:next w:val="Normal"/>
    <w:uiPriority w:val="39"/>
    <w:rsid w:val="00FA17EE"/>
    <w:pPr>
      <w:tabs>
        <w:tab w:val="right" w:leader="dot" w:pos="9000"/>
      </w:tabs>
      <w:spacing w:after="100"/>
      <w:ind w:left="284"/>
      <w:contextualSpacing/>
    </w:pPr>
    <w:rPr>
      <w:rFonts w:asciiTheme="minorHAnsi" w:eastAsiaTheme="minorEastAsia" w:hAnsiTheme="minorHAnsi" w:cstheme="minorBidi"/>
      <w:spacing w:val="2"/>
    </w:rPr>
  </w:style>
  <w:style w:type="paragraph" w:styleId="TOC3">
    <w:name w:val="toc 3"/>
    <w:basedOn w:val="Normal"/>
    <w:next w:val="Normal"/>
    <w:uiPriority w:val="39"/>
    <w:rsid w:val="00243485"/>
    <w:pPr>
      <w:tabs>
        <w:tab w:val="right" w:leader="dot" w:pos="9000"/>
      </w:tabs>
      <w:spacing w:before="0" w:line="240" w:lineRule="auto"/>
      <w:ind w:left="567"/>
      <w:contextualSpacing/>
    </w:pPr>
    <w:rPr>
      <w:sz w:val="18"/>
      <w:szCs w:val="18"/>
    </w:rPr>
  </w:style>
  <w:style w:type="character" w:styleId="Hyperlink">
    <w:name w:val="Hyperlink"/>
    <w:basedOn w:val="DefaultParagraphFont"/>
    <w:uiPriority w:val="99"/>
    <w:rsid w:val="00933BD5"/>
    <w:rPr>
      <w:color w:val="7B7B7B" w:themeColor="hyperlink"/>
      <w:u w:val="none"/>
    </w:rPr>
  </w:style>
  <w:style w:type="paragraph" w:styleId="Closing">
    <w:name w:val="Closing"/>
    <w:basedOn w:val="Normal"/>
    <w:semiHidden/>
    <w:rsid w:val="00C15D7C"/>
    <w:pPr>
      <w:ind w:left="4252"/>
    </w:pPr>
    <w:rPr>
      <w:color w:val="FF0000"/>
      <w:u w:val="single"/>
    </w:rPr>
  </w:style>
  <w:style w:type="paragraph" w:styleId="TOCHeading">
    <w:name w:val="TOC Heading"/>
    <w:basedOn w:val="Heading1"/>
    <w:next w:val="Normal"/>
    <w:uiPriority w:val="39"/>
    <w:qFormat/>
    <w:rsid w:val="00933BD5"/>
    <w:pPr>
      <w:spacing w:before="480" w:after="720"/>
      <w:outlineLvl w:val="9"/>
    </w:pPr>
    <w:rPr>
      <w:spacing w:val="2"/>
    </w:rPr>
  </w:style>
  <w:style w:type="paragraph" w:customStyle="1" w:styleId="NoStyle">
    <w:name w:val="No Style"/>
    <w:link w:val="NoStyleCharChar"/>
    <w:rsid w:val="001D7086"/>
    <w:rPr>
      <w:rFonts w:ascii="Arial" w:eastAsia="Times" w:hAnsi="Arial" w:cs="Arial"/>
      <w:szCs w:val="30"/>
    </w:rPr>
  </w:style>
  <w:style w:type="character" w:customStyle="1" w:styleId="NoStyleCharChar">
    <w:name w:val="No Style Char Char"/>
    <w:link w:val="NoStyle"/>
    <w:rsid w:val="001D7086"/>
    <w:rPr>
      <w:rFonts w:ascii="Arial" w:eastAsia="Times" w:hAnsi="Arial" w:cs="Arial"/>
      <w:szCs w:val="30"/>
      <w:lang w:val="en-AU" w:eastAsia="en-AU" w:bidi="ar-SA"/>
    </w:rPr>
  </w:style>
  <w:style w:type="character" w:styleId="CommentReference">
    <w:name w:val="annotation reference"/>
    <w:uiPriority w:val="99"/>
    <w:semiHidden/>
    <w:rsid w:val="00933BD5"/>
    <w:rPr>
      <w:rFonts w:ascii="Arial" w:hAnsi="Arial" w:cs="Arial"/>
      <w:color w:val="FF0000"/>
      <w:sz w:val="24"/>
      <w:szCs w:val="16"/>
      <w:u w:val="single"/>
    </w:rPr>
  </w:style>
  <w:style w:type="paragraph" w:styleId="CommentText">
    <w:name w:val="annotation text"/>
    <w:link w:val="CommentTextChar"/>
    <w:uiPriority w:val="99"/>
    <w:rsid w:val="00933BD5"/>
    <w:rPr>
      <w:rFonts w:ascii="Arial" w:hAnsi="Arial" w:cs="Arial"/>
      <w:sz w:val="24"/>
      <w:lang w:eastAsia="en-US"/>
    </w:rPr>
  </w:style>
  <w:style w:type="character" w:customStyle="1" w:styleId="CommentTextChar">
    <w:name w:val="Comment Text Char"/>
    <w:link w:val="CommentText"/>
    <w:uiPriority w:val="99"/>
    <w:rsid w:val="00933BD5"/>
    <w:rPr>
      <w:rFonts w:ascii="Arial" w:hAnsi="Arial" w:cs="Arial"/>
      <w:sz w:val="24"/>
      <w:lang w:eastAsia="en-US"/>
    </w:rPr>
  </w:style>
  <w:style w:type="paragraph" w:styleId="CommentSubject">
    <w:name w:val="annotation subject"/>
    <w:next w:val="CommentText"/>
    <w:rsid w:val="00933BD5"/>
    <w:rPr>
      <w:rFonts w:ascii="Arial" w:hAnsi="Arial" w:cs="Arial"/>
      <w:bCs/>
      <w:sz w:val="16"/>
      <w:lang w:eastAsia="en-US"/>
    </w:rPr>
  </w:style>
  <w:style w:type="character" w:styleId="EndnoteReference">
    <w:name w:val="endnote reference"/>
    <w:semiHidden/>
    <w:rsid w:val="00933BD5"/>
    <w:rPr>
      <w:rFonts w:ascii="Arial" w:hAnsi="Arial" w:cs="Arial"/>
      <w:color w:val="FF0000"/>
      <w:sz w:val="32"/>
      <w:u w:val="single"/>
      <w:vertAlign w:val="superscript"/>
    </w:rPr>
  </w:style>
  <w:style w:type="paragraph" w:styleId="EndnoteText">
    <w:name w:val="endnote text"/>
    <w:basedOn w:val="Normal"/>
    <w:semiHidden/>
    <w:rsid w:val="00933BD5"/>
    <w:rPr>
      <w:color w:val="FF0000"/>
      <w:u w:val="single"/>
    </w:rPr>
  </w:style>
  <w:style w:type="character" w:styleId="HTMLAcronym">
    <w:name w:val="HTML Acronym"/>
    <w:semiHidden/>
    <w:rsid w:val="00933BD5"/>
    <w:rPr>
      <w:rFonts w:ascii="Arial" w:hAnsi="Arial" w:cs="Arial"/>
      <w:b/>
      <w:color w:val="FF0000"/>
      <w:sz w:val="32"/>
      <w:u w:val="single"/>
    </w:rPr>
  </w:style>
  <w:style w:type="paragraph" w:styleId="HTMLAddress">
    <w:name w:val="HTML Address"/>
    <w:basedOn w:val="Normal"/>
    <w:semiHidden/>
    <w:rsid w:val="00933BD5"/>
    <w:rPr>
      <w:i/>
      <w:iCs/>
      <w:color w:val="FF0000"/>
      <w:u w:val="single"/>
    </w:rPr>
  </w:style>
  <w:style w:type="character" w:styleId="HTMLCite">
    <w:name w:val="HTML Cite"/>
    <w:semiHidden/>
    <w:rsid w:val="00933BD5"/>
    <w:rPr>
      <w:rFonts w:ascii="Arial" w:hAnsi="Arial" w:cs="Arial"/>
      <w:i/>
      <w:iCs/>
      <w:color w:val="FF0000"/>
      <w:sz w:val="32"/>
      <w:u w:val="single"/>
    </w:rPr>
  </w:style>
  <w:style w:type="character" w:styleId="HTMLCode">
    <w:name w:val="HTML Code"/>
    <w:semiHidden/>
    <w:rsid w:val="00933BD5"/>
    <w:rPr>
      <w:rFonts w:ascii="Arial" w:hAnsi="Arial" w:cs="Arial"/>
      <w:color w:val="FF0000"/>
      <w:sz w:val="32"/>
      <w:szCs w:val="20"/>
      <w:u w:val="single"/>
    </w:rPr>
  </w:style>
  <w:style w:type="character" w:styleId="HTMLDefinition">
    <w:name w:val="HTML Definition"/>
    <w:semiHidden/>
    <w:rsid w:val="00933BD5"/>
    <w:rPr>
      <w:rFonts w:ascii="Arial" w:hAnsi="Arial" w:cs="Arial"/>
      <w:i/>
      <w:iCs/>
      <w:color w:val="FF0000"/>
      <w:sz w:val="32"/>
      <w:u w:val="single"/>
    </w:rPr>
  </w:style>
  <w:style w:type="character" w:styleId="HTMLKeyboard">
    <w:name w:val="HTML Keyboard"/>
    <w:semiHidden/>
    <w:rsid w:val="00933BD5"/>
    <w:rPr>
      <w:rFonts w:ascii="Arial" w:hAnsi="Arial" w:cs="Arial"/>
      <w:color w:val="FF0000"/>
      <w:sz w:val="32"/>
      <w:szCs w:val="20"/>
      <w:u w:val="single"/>
    </w:rPr>
  </w:style>
  <w:style w:type="paragraph" w:styleId="HTMLPreformatted">
    <w:name w:val="HTML Preformatted"/>
    <w:basedOn w:val="Normal"/>
    <w:semiHidden/>
    <w:rsid w:val="00933BD5"/>
    <w:rPr>
      <w:color w:val="FF0000"/>
      <w:u w:val="single"/>
    </w:rPr>
  </w:style>
  <w:style w:type="character" w:styleId="HTMLSample">
    <w:name w:val="HTML Sample"/>
    <w:semiHidden/>
    <w:rsid w:val="00933BD5"/>
    <w:rPr>
      <w:rFonts w:ascii="Arial" w:hAnsi="Arial" w:cs="Arial"/>
      <w:color w:val="FF0000"/>
      <w:sz w:val="32"/>
      <w:u w:val="single"/>
    </w:rPr>
  </w:style>
  <w:style w:type="character" w:styleId="HTMLTypewriter">
    <w:name w:val="HTML Typewriter"/>
    <w:semiHidden/>
    <w:rsid w:val="00933BD5"/>
    <w:rPr>
      <w:rFonts w:ascii="Arial" w:hAnsi="Arial" w:cs="Arial"/>
      <w:color w:val="FF0000"/>
      <w:sz w:val="32"/>
      <w:szCs w:val="20"/>
      <w:u w:val="single"/>
    </w:rPr>
  </w:style>
  <w:style w:type="character" w:styleId="HTMLVariable">
    <w:name w:val="HTML Variable"/>
    <w:semiHidden/>
    <w:rsid w:val="00933BD5"/>
    <w:rPr>
      <w:rFonts w:ascii="Arial" w:hAnsi="Arial" w:cs="Arial"/>
      <w:i/>
      <w:iCs/>
      <w:color w:val="FF0000"/>
      <w:sz w:val="32"/>
      <w:u w:val="single"/>
    </w:rPr>
  </w:style>
  <w:style w:type="paragraph" w:styleId="Index1">
    <w:name w:val="index 1"/>
    <w:basedOn w:val="Normal"/>
    <w:next w:val="Normal"/>
    <w:uiPriority w:val="99"/>
    <w:semiHidden/>
    <w:rsid w:val="00933BD5"/>
    <w:pPr>
      <w:spacing w:after="60" w:line="240" w:lineRule="auto"/>
    </w:pPr>
    <w:rPr>
      <w:sz w:val="16"/>
    </w:rPr>
  </w:style>
  <w:style w:type="paragraph" w:styleId="Index2">
    <w:name w:val="index 2"/>
    <w:basedOn w:val="Normal"/>
    <w:next w:val="Normal"/>
    <w:uiPriority w:val="99"/>
    <w:semiHidden/>
    <w:rsid w:val="00933BD5"/>
    <w:pPr>
      <w:spacing w:after="0" w:line="240" w:lineRule="auto"/>
      <w:ind w:left="216"/>
    </w:pPr>
    <w:rPr>
      <w:sz w:val="16"/>
      <w:szCs w:val="16"/>
    </w:rPr>
  </w:style>
  <w:style w:type="character" w:styleId="FollowedHyperlink">
    <w:name w:val="FollowedHyperlink"/>
    <w:semiHidden/>
    <w:rsid w:val="007F21FF"/>
    <w:rPr>
      <w:rFonts w:ascii="Arial" w:hAnsi="Arial" w:cs="Arial"/>
      <w:color w:val="800080"/>
      <w:u w:val="single"/>
    </w:rPr>
  </w:style>
  <w:style w:type="paragraph" w:styleId="Index3">
    <w:name w:val="index 3"/>
    <w:basedOn w:val="Normal"/>
    <w:next w:val="Normal"/>
    <w:autoRedefine/>
    <w:semiHidden/>
    <w:rsid w:val="00933BD5"/>
    <w:pPr>
      <w:ind w:left="960" w:hanging="320"/>
    </w:pPr>
    <w:rPr>
      <w:color w:val="FF0000"/>
      <w:u w:val="single"/>
    </w:rPr>
  </w:style>
  <w:style w:type="paragraph" w:styleId="Index4">
    <w:name w:val="index 4"/>
    <w:basedOn w:val="Normal"/>
    <w:next w:val="Normal"/>
    <w:autoRedefine/>
    <w:semiHidden/>
    <w:rsid w:val="00933BD5"/>
    <w:pPr>
      <w:ind w:left="1280" w:hanging="320"/>
    </w:pPr>
    <w:rPr>
      <w:color w:val="FF0000"/>
      <w:u w:val="single"/>
    </w:rPr>
  </w:style>
  <w:style w:type="paragraph" w:styleId="Index5">
    <w:name w:val="index 5"/>
    <w:basedOn w:val="Normal"/>
    <w:next w:val="Normal"/>
    <w:autoRedefine/>
    <w:semiHidden/>
    <w:rsid w:val="00933BD5"/>
    <w:pPr>
      <w:ind w:left="1600" w:hanging="320"/>
    </w:pPr>
    <w:rPr>
      <w:color w:val="FF0000"/>
      <w:u w:val="single"/>
    </w:rPr>
  </w:style>
  <w:style w:type="paragraph" w:styleId="Index6">
    <w:name w:val="index 6"/>
    <w:basedOn w:val="Normal"/>
    <w:next w:val="Normal"/>
    <w:autoRedefine/>
    <w:semiHidden/>
    <w:rsid w:val="00933BD5"/>
    <w:pPr>
      <w:ind w:left="1920" w:hanging="320"/>
    </w:pPr>
    <w:rPr>
      <w:color w:val="FF0000"/>
      <w:u w:val="single"/>
    </w:rPr>
  </w:style>
  <w:style w:type="paragraph" w:styleId="Index7">
    <w:name w:val="index 7"/>
    <w:basedOn w:val="Normal"/>
    <w:next w:val="Normal"/>
    <w:autoRedefine/>
    <w:semiHidden/>
    <w:rsid w:val="00933BD5"/>
    <w:pPr>
      <w:ind w:left="2240" w:hanging="320"/>
    </w:pPr>
    <w:rPr>
      <w:color w:val="FF0000"/>
      <w:u w:val="single"/>
    </w:rPr>
  </w:style>
  <w:style w:type="paragraph" w:styleId="Index8">
    <w:name w:val="index 8"/>
    <w:basedOn w:val="Normal"/>
    <w:next w:val="Normal"/>
    <w:autoRedefine/>
    <w:semiHidden/>
    <w:rsid w:val="00933BD5"/>
    <w:pPr>
      <w:ind w:left="2560" w:hanging="320"/>
    </w:pPr>
    <w:rPr>
      <w:color w:val="FF0000"/>
      <w:u w:val="single"/>
    </w:rPr>
  </w:style>
  <w:style w:type="paragraph" w:styleId="Index9">
    <w:name w:val="index 9"/>
    <w:basedOn w:val="Normal"/>
    <w:next w:val="Normal"/>
    <w:autoRedefine/>
    <w:semiHidden/>
    <w:rsid w:val="00933BD5"/>
    <w:pPr>
      <w:ind w:left="2880" w:hanging="320"/>
    </w:pPr>
    <w:rPr>
      <w:color w:val="FF0000"/>
      <w:u w:val="single"/>
    </w:rPr>
  </w:style>
  <w:style w:type="paragraph" w:styleId="IndexHeading">
    <w:name w:val="index heading"/>
    <w:basedOn w:val="Normal"/>
    <w:next w:val="Index1"/>
    <w:uiPriority w:val="99"/>
    <w:semiHidden/>
    <w:rsid w:val="00933BD5"/>
    <w:rPr>
      <w:rFonts w:asciiTheme="majorHAnsi" w:eastAsiaTheme="majorEastAsia" w:hAnsiTheme="majorHAnsi" w:cstheme="majorBidi"/>
      <w:b/>
      <w:bCs/>
    </w:rPr>
  </w:style>
  <w:style w:type="character" w:styleId="LineNumber">
    <w:name w:val="line number"/>
    <w:semiHidden/>
    <w:rsid w:val="00C15D7C"/>
    <w:rPr>
      <w:rFonts w:ascii="Arial" w:hAnsi="Arial" w:cs="Arial"/>
      <w:color w:val="FF0000"/>
      <w:sz w:val="32"/>
      <w:u w:val="single"/>
    </w:rPr>
  </w:style>
  <w:style w:type="paragraph" w:styleId="List">
    <w:name w:val="List"/>
    <w:basedOn w:val="Normal"/>
    <w:semiHidden/>
    <w:rsid w:val="00933BD5"/>
    <w:pPr>
      <w:ind w:left="283" w:hanging="283"/>
    </w:pPr>
    <w:rPr>
      <w:color w:val="FF0000"/>
      <w:u w:val="single"/>
    </w:rPr>
  </w:style>
  <w:style w:type="paragraph" w:styleId="List2">
    <w:name w:val="List 2"/>
    <w:basedOn w:val="Normal"/>
    <w:semiHidden/>
    <w:rsid w:val="00933BD5"/>
    <w:pPr>
      <w:ind w:left="566" w:hanging="283"/>
    </w:pPr>
    <w:rPr>
      <w:color w:val="FF0000"/>
      <w:u w:val="single"/>
    </w:rPr>
  </w:style>
  <w:style w:type="paragraph" w:styleId="List3">
    <w:name w:val="List 3"/>
    <w:basedOn w:val="Normal"/>
    <w:semiHidden/>
    <w:rsid w:val="00933BD5"/>
    <w:pPr>
      <w:ind w:left="849" w:hanging="283"/>
    </w:pPr>
    <w:rPr>
      <w:color w:val="FF0000"/>
      <w:u w:val="single"/>
    </w:rPr>
  </w:style>
  <w:style w:type="paragraph" w:styleId="List4">
    <w:name w:val="List 4"/>
    <w:basedOn w:val="Normal"/>
    <w:semiHidden/>
    <w:rsid w:val="00933BD5"/>
    <w:pPr>
      <w:ind w:left="1132" w:hanging="283"/>
    </w:pPr>
    <w:rPr>
      <w:color w:val="FF0000"/>
      <w:u w:val="single"/>
    </w:rPr>
  </w:style>
  <w:style w:type="paragraph" w:styleId="List5">
    <w:name w:val="List 5"/>
    <w:basedOn w:val="Normal"/>
    <w:semiHidden/>
    <w:rsid w:val="00933BD5"/>
    <w:pPr>
      <w:ind w:left="1415" w:hanging="283"/>
    </w:pPr>
    <w:rPr>
      <w:color w:val="FF0000"/>
      <w:u w:val="single"/>
    </w:rPr>
  </w:style>
  <w:style w:type="paragraph" w:styleId="ListBullet">
    <w:name w:val="List Bullet"/>
    <w:basedOn w:val="Normal"/>
    <w:semiHidden/>
    <w:rsid w:val="00933BD5"/>
    <w:pPr>
      <w:numPr>
        <w:numId w:val="35"/>
      </w:numPr>
    </w:pPr>
    <w:rPr>
      <w:color w:val="FF0000"/>
      <w:u w:val="single"/>
    </w:rPr>
  </w:style>
  <w:style w:type="paragraph" w:styleId="ListBullet2">
    <w:name w:val="List Bullet 2"/>
    <w:basedOn w:val="Normal"/>
    <w:semiHidden/>
    <w:rsid w:val="00933BD5"/>
    <w:pPr>
      <w:numPr>
        <w:numId w:val="36"/>
      </w:numPr>
    </w:pPr>
    <w:rPr>
      <w:color w:val="FF0000"/>
      <w:u w:val="single"/>
    </w:rPr>
  </w:style>
  <w:style w:type="paragraph" w:styleId="ListBullet3">
    <w:name w:val="List Bullet 3"/>
    <w:basedOn w:val="Normal"/>
    <w:semiHidden/>
    <w:rsid w:val="00933BD5"/>
    <w:pPr>
      <w:numPr>
        <w:numId w:val="37"/>
      </w:numPr>
    </w:pPr>
    <w:rPr>
      <w:color w:val="FF0000"/>
      <w:u w:val="single"/>
    </w:rPr>
  </w:style>
  <w:style w:type="paragraph" w:styleId="ListBullet4">
    <w:name w:val="List Bullet 4"/>
    <w:basedOn w:val="Normal"/>
    <w:semiHidden/>
    <w:rsid w:val="00933BD5"/>
    <w:pPr>
      <w:numPr>
        <w:numId w:val="38"/>
      </w:numPr>
    </w:pPr>
    <w:rPr>
      <w:color w:val="FF0000"/>
      <w:u w:val="single"/>
    </w:rPr>
  </w:style>
  <w:style w:type="paragraph" w:styleId="ListBullet5">
    <w:name w:val="List Bullet 5"/>
    <w:basedOn w:val="Normal"/>
    <w:semiHidden/>
    <w:rsid w:val="00933BD5"/>
    <w:pPr>
      <w:numPr>
        <w:numId w:val="39"/>
      </w:numPr>
    </w:pPr>
    <w:rPr>
      <w:color w:val="FF0000"/>
      <w:u w:val="single"/>
    </w:rPr>
  </w:style>
  <w:style w:type="paragraph" w:styleId="ListContinue">
    <w:name w:val="List Continue"/>
    <w:basedOn w:val="Normal"/>
    <w:semiHidden/>
    <w:rsid w:val="00933BD5"/>
    <w:pPr>
      <w:spacing w:after="120"/>
      <w:ind w:left="283"/>
    </w:pPr>
    <w:rPr>
      <w:color w:val="FF0000"/>
      <w:u w:val="single"/>
    </w:rPr>
  </w:style>
  <w:style w:type="paragraph" w:styleId="ListContinue2">
    <w:name w:val="List Continue 2"/>
    <w:basedOn w:val="Normal"/>
    <w:semiHidden/>
    <w:rsid w:val="00933BD5"/>
    <w:pPr>
      <w:spacing w:after="120"/>
      <w:ind w:left="566"/>
    </w:pPr>
    <w:rPr>
      <w:color w:val="FF0000"/>
      <w:u w:val="single"/>
    </w:rPr>
  </w:style>
  <w:style w:type="paragraph" w:styleId="ListContinue3">
    <w:name w:val="List Continue 3"/>
    <w:basedOn w:val="Normal"/>
    <w:semiHidden/>
    <w:rsid w:val="00933BD5"/>
    <w:pPr>
      <w:spacing w:after="120"/>
      <w:ind w:left="849"/>
    </w:pPr>
    <w:rPr>
      <w:color w:val="FF0000"/>
      <w:u w:val="single"/>
    </w:rPr>
  </w:style>
  <w:style w:type="paragraph" w:styleId="ListContinue4">
    <w:name w:val="List Continue 4"/>
    <w:basedOn w:val="Normal"/>
    <w:semiHidden/>
    <w:rsid w:val="00933BD5"/>
    <w:pPr>
      <w:spacing w:after="120"/>
      <w:ind w:left="1132"/>
    </w:pPr>
    <w:rPr>
      <w:color w:val="FF0000"/>
      <w:u w:val="single"/>
    </w:rPr>
  </w:style>
  <w:style w:type="paragraph" w:styleId="ListContinue5">
    <w:name w:val="List Continue 5"/>
    <w:basedOn w:val="Normal"/>
    <w:semiHidden/>
    <w:rsid w:val="00933BD5"/>
    <w:pPr>
      <w:spacing w:after="120"/>
      <w:ind w:left="1415"/>
    </w:pPr>
    <w:rPr>
      <w:color w:val="FF0000"/>
      <w:u w:val="single"/>
    </w:rPr>
  </w:style>
  <w:style w:type="paragraph" w:styleId="ListNumber">
    <w:name w:val="List Number"/>
    <w:basedOn w:val="Normal"/>
    <w:semiHidden/>
    <w:rsid w:val="00933BD5"/>
    <w:pPr>
      <w:numPr>
        <w:numId w:val="40"/>
      </w:numPr>
    </w:pPr>
    <w:rPr>
      <w:color w:val="FF0000"/>
      <w:u w:val="single"/>
    </w:rPr>
  </w:style>
  <w:style w:type="paragraph" w:styleId="ListNumber2">
    <w:name w:val="List Number 2"/>
    <w:basedOn w:val="Normal"/>
    <w:semiHidden/>
    <w:rsid w:val="00933BD5"/>
    <w:pPr>
      <w:numPr>
        <w:numId w:val="41"/>
      </w:numPr>
    </w:pPr>
    <w:rPr>
      <w:color w:val="FF0000"/>
      <w:u w:val="single"/>
    </w:rPr>
  </w:style>
  <w:style w:type="paragraph" w:styleId="ListNumber3">
    <w:name w:val="List Number 3"/>
    <w:basedOn w:val="Normal"/>
    <w:semiHidden/>
    <w:rsid w:val="00933BD5"/>
    <w:pPr>
      <w:numPr>
        <w:numId w:val="42"/>
      </w:numPr>
    </w:pPr>
    <w:rPr>
      <w:color w:val="FF0000"/>
      <w:u w:val="single"/>
    </w:rPr>
  </w:style>
  <w:style w:type="paragraph" w:styleId="ListNumber4">
    <w:name w:val="List Number 4"/>
    <w:basedOn w:val="Normal"/>
    <w:semiHidden/>
    <w:rsid w:val="00933BD5"/>
    <w:pPr>
      <w:numPr>
        <w:numId w:val="43"/>
      </w:numPr>
    </w:pPr>
    <w:rPr>
      <w:color w:val="FF0000"/>
      <w:u w:val="single"/>
    </w:rPr>
  </w:style>
  <w:style w:type="paragraph" w:styleId="ListNumber5">
    <w:name w:val="List Number 5"/>
    <w:basedOn w:val="Normal"/>
    <w:semiHidden/>
    <w:rsid w:val="00933BD5"/>
    <w:pPr>
      <w:numPr>
        <w:numId w:val="44"/>
      </w:numPr>
    </w:pPr>
    <w:rPr>
      <w:color w:val="FF0000"/>
      <w:u w:val="single"/>
    </w:rPr>
  </w:style>
  <w:style w:type="paragraph" w:styleId="MacroText">
    <w:name w:val="macro"/>
    <w:semiHidden/>
    <w:rsid w:val="00933BD5"/>
    <w:pPr>
      <w:tabs>
        <w:tab w:val="left" w:pos="480"/>
        <w:tab w:val="left" w:pos="960"/>
        <w:tab w:val="left" w:pos="1440"/>
        <w:tab w:val="left" w:pos="1920"/>
        <w:tab w:val="left" w:pos="2400"/>
        <w:tab w:val="left" w:pos="2880"/>
        <w:tab w:val="left" w:pos="3360"/>
        <w:tab w:val="left" w:pos="3840"/>
        <w:tab w:val="left" w:pos="4320"/>
      </w:tabs>
    </w:pPr>
    <w:rPr>
      <w:rFonts w:ascii="Arial" w:hAnsi="Arial" w:cs="Arial"/>
      <w:color w:val="FF0000"/>
      <w:sz w:val="32"/>
      <w:u w:val="single"/>
      <w:lang w:eastAsia="en-US"/>
    </w:rPr>
  </w:style>
  <w:style w:type="paragraph" w:styleId="NormalIndent">
    <w:name w:val="Normal Indent"/>
    <w:basedOn w:val="Normal"/>
    <w:uiPriority w:val="8"/>
    <w:qFormat/>
    <w:rsid w:val="00933BD5"/>
    <w:pPr>
      <w:spacing w:line="252" w:lineRule="auto"/>
      <w:ind w:left="792"/>
    </w:pPr>
  </w:style>
  <w:style w:type="paragraph" w:styleId="NoteHeading">
    <w:name w:val="Note Heading"/>
    <w:basedOn w:val="Normal"/>
    <w:next w:val="Normal"/>
    <w:semiHidden/>
    <w:rsid w:val="00933BD5"/>
    <w:rPr>
      <w:color w:val="FF0000"/>
      <w:u w:val="single"/>
    </w:rPr>
  </w:style>
  <w:style w:type="paragraph" w:styleId="Subtitle">
    <w:name w:val="Subtitle"/>
    <w:link w:val="SubtitleChar"/>
    <w:uiPriority w:val="98"/>
    <w:rsid w:val="00763B6A"/>
    <w:pPr>
      <w:spacing w:line="440" w:lineRule="exact"/>
    </w:pPr>
    <w:rPr>
      <w:rFonts w:asciiTheme="majorHAnsi" w:hAnsiTheme="majorHAnsi" w:cstheme="majorHAnsi"/>
      <w:color w:val="FFFFFF" w:themeColor="background1"/>
      <w:spacing w:val="-2"/>
      <w:sz w:val="40"/>
      <w:szCs w:val="24"/>
    </w:rPr>
  </w:style>
  <w:style w:type="character" w:customStyle="1" w:styleId="SubtitleChar">
    <w:name w:val="Subtitle Char"/>
    <w:basedOn w:val="DefaultParagraphFont"/>
    <w:link w:val="Subtitle"/>
    <w:uiPriority w:val="98"/>
    <w:rsid w:val="00763B6A"/>
    <w:rPr>
      <w:rFonts w:asciiTheme="majorHAnsi" w:hAnsiTheme="majorHAnsi" w:cstheme="majorHAnsi"/>
      <w:color w:val="FFFFFF" w:themeColor="background1"/>
      <w:spacing w:val="-2"/>
      <w:sz w:val="40"/>
      <w:szCs w:val="24"/>
    </w:rPr>
  </w:style>
  <w:style w:type="table" w:styleId="Table3Deffects1">
    <w:name w:val="Table 3D effects 1"/>
    <w:basedOn w:val="TableNormal"/>
    <w:semiHidden/>
    <w:rsid w:val="00933BD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933BD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933BD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933BD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933BD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933BD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PageNumber">
    <w:name w:val="page number"/>
    <w:uiPriority w:val="49"/>
    <w:semiHidden/>
    <w:rsid w:val="00933BD5"/>
    <w:rPr>
      <w:b w:val="0"/>
      <w:color w:val="000000" w:themeColor="text1"/>
    </w:rPr>
  </w:style>
  <w:style w:type="table" w:styleId="TableClassic4">
    <w:name w:val="Table Classic 4"/>
    <w:basedOn w:val="TableNormal"/>
    <w:semiHidden/>
    <w:rsid w:val="00933BD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933BD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933BD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933BD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933BD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933BD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933BD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933BD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933BD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933BD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933BD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933BD5"/>
    <w:pPr>
      <w:spacing w:before="20" w:after="20"/>
      <w:jc w:val="right"/>
    </w:pPr>
    <w:rPr>
      <w:rFonts w:asciiTheme="minorHAnsi" w:eastAsiaTheme="minorHAnsi" w:hAnsiTheme="minorHAnsi" w:cstheme="minorBidi"/>
      <w:spacing w:val="2"/>
      <w:sz w:val="17"/>
      <w:szCs w:val="21"/>
      <w:lang w:eastAsia="en-US"/>
    </w:rPr>
    <w:tblPr>
      <w:tblStyleRowBandSize w:val="1"/>
      <w:tblStyleColBandSize w:val="1"/>
      <w:tblBorders>
        <w:bottom w:val="single" w:sz="12" w:space="0" w:color="0063A6" w:themeColor="accent1"/>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style>
  <w:style w:type="table" w:styleId="TableGrid1">
    <w:name w:val="Table Grid 1"/>
    <w:basedOn w:val="TableNormal"/>
    <w:semiHidden/>
    <w:rsid w:val="00933BD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933BD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933BD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933BD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933BD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933BD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933BD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933BD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ableofAuthorities">
    <w:name w:val="table of authorities"/>
    <w:basedOn w:val="Normal"/>
    <w:next w:val="Normal"/>
    <w:semiHidden/>
    <w:rsid w:val="00933BD5"/>
    <w:pPr>
      <w:ind w:left="320" w:hanging="320"/>
    </w:pPr>
    <w:rPr>
      <w:color w:val="FF0000"/>
      <w:u w:val="single"/>
    </w:rPr>
  </w:style>
  <w:style w:type="paragraph" w:styleId="Title">
    <w:name w:val="Title"/>
    <w:link w:val="TitleChar"/>
    <w:uiPriority w:val="97"/>
    <w:rsid w:val="00763B6A"/>
    <w:pPr>
      <w:spacing w:after="240" w:line="276" w:lineRule="auto"/>
    </w:pPr>
    <w:rPr>
      <w:rFonts w:asciiTheme="majorHAnsi" w:hAnsiTheme="majorHAnsi" w:cstheme="majorHAnsi"/>
      <w:b/>
      <w:color w:val="FFFFFF" w:themeColor="background1"/>
      <w:spacing w:val="-2"/>
      <w:sz w:val="52"/>
      <w:szCs w:val="52"/>
    </w:rPr>
  </w:style>
  <w:style w:type="character" w:customStyle="1" w:styleId="TitleChar">
    <w:name w:val="Title Char"/>
    <w:basedOn w:val="DefaultParagraphFont"/>
    <w:link w:val="Title"/>
    <w:uiPriority w:val="97"/>
    <w:rsid w:val="00763B6A"/>
    <w:rPr>
      <w:rFonts w:asciiTheme="majorHAnsi" w:hAnsiTheme="majorHAnsi" w:cstheme="majorHAnsi"/>
      <w:b/>
      <w:color w:val="FFFFFF" w:themeColor="background1"/>
      <w:spacing w:val="-2"/>
      <w:sz w:val="52"/>
      <w:szCs w:val="52"/>
    </w:rPr>
  </w:style>
  <w:style w:type="paragraph" w:styleId="TOAHeading">
    <w:name w:val="toa heading"/>
    <w:basedOn w:val="Normal"/>
    <w:next w:val="Normal"/>
    <w:semiHidden/>
    <w:rsid w:val="00933BD5"/>
    <w:pPr>
      <w:spacing w:before="120"/>
    </w:pPr>
    <w:rPr>
      <w:b/>
      <w:bCs/>
      <w:color w:val="FF0000"/>
      <w:szCs w:val="24"/>
      <w:u w:val="single"/>
    </w:rPr>
  </w:style>
  <w:style w:type="paragraph" w:styleId="TOC4">
    <w:name w:val="toc 4"/>
    <w:basedOn w:val="TOC3"/>
    <w:next w:val="Normal"/>
    <w:uiPriority w:val="39"/>
    <w:rsid w:val="007A1106"/>
    <w:pPr>
      <w:contextualSpacing w:val="0"/>
    </w:pPr>
    <w:rPr>
      <w:sz w:val="20"/>
      <w:lang w:eastAsia="en-US"/>
    </w:rPr>
  </w:style>
  <w:style w:type="paragraph" w:styleId="TOC5">
    <w:name w:val="toc 5"/>
    <w:basedOn w:val="TOC2"/>
    <w:next w:val="Normal"/>
    <w:uiPriority w:val="39"/>
    <w:rsid w:val="00A9234C"/>
    <w:pPr>
      <w:ind w:left="1372" w:hanging="635"/>
    </w:pPr>
    <w:rPr>
      <w:i/>
      <w:sz w:val="16"/>
      <w:lang w:eastAsia="en-US"/>
    </w:rPr>
  </w:style>
  <w:style w:type="paragraph" w:styleId="TOC6">
    <w:name w:val="toc 6"/>
    <w:basedOn w:val="TOC1"/>
    <w:next w:val="Heading1"/>
    <w:uiPriority w:val="39"/>
    <w:rsid w:val="001D058C"/>
    <w:pPr>
      <w:contextualSpacing/>
    </w:pPr>
  </w:style>
  <w:style w:type="paragraph" w:styleId="TOC7">
    <w:name w:val="toc 7"/>
    <w:basedOn w:val="Normal"/>
    <w:next w:val="Normal"/>
    <w:uiPriority w:val="39"/>
    <w:rsid w:val="00933BD5"/>
    <w:pPr>
      <w:ind w:left="1920"/>
    </w:pPr>
    <w:rPr>
      <w:color w:val="FF0000"/>
      <w:u w:val="single"/>
    </w:rPr>
  </w:style>
  <w:style w:type="paragraph" w:styleId="TOC8">
    <w:name w:val="toc 8"/>
    <w:basedOn w:val="Normal"/>
    <w:next w:val="Normal"/>
    <w:uiPriority w:val="39"/>
    <w:rsid w:val="00933BD5"/>
    <w:pPr>
      <w:ind w:left="2240"/>
    </w:pPr>
    <w:rPr>
      <w:color w:val="FF0000"/>
      <w:u w:val="single"/>
    </w:rPr>
  </w:style>
  <w:style w:type="paragraph" w:styleId="TOC9">
    <w:name w:val="toc 9"/>
    <w:basedOn w:val="Normal"/>
    <w:next w:val="Normal"/>
    <w:uiPriority w:val="39"/>
    <w:rsid w:val="00933BD5"/>
    <w:pPr>
      <w:ind w:left="2560"/>
    </w:pPr>
    <w:rPr>
      <w:color w:val="FF0000"/>
      <w:u w:val="single"/>
    </w:rPr>
  </w:style>
  <w:style w:type="paragraph" w:styleId="Caption">
    <w:name w:val="caption"/>
    <w:basedOn w:val="Normal"/>
    <w:next w:val="Normal"/>
    <w:uiPriority w:val="35"/>
    <w:rsid w:val="00933BD5"/>
    <w:pPr>
      <w:spacing w:before="0" w:after="200" w:line="240" w:lineRule="auto"/>
    </w:pPr>
    <w:rPr>
      <w:b/>
      <w:bCs/>
      <w:color w:val="383834" w:themeColor="background2" w:themeShade="40"/>
      <w:sz w:val="18"/>
      <w:szCs w:val="18"/>
    </w:rPr>
  </w:style>
  <w:style w:type="paragraph" w:customStyle="1" w:styleId="Bullet1">
    <w:name w:val="Bullet 1"/>
    <w:uiPriority w:val="1"/>
    <w:qFormat/>
    <w:rsid w:val="00933BD5"/>
    <w:pPr>
      <w:numPr>
        <w:numId w:val="34"/>
      </w:numPr>
      <w:spacing w:before="100" w:after="100" w:line="252" w:lineRule="auto"/>
    </w:pPr>
    <w:rPr>
      <w:rFonts w:asciiTheme="minorHAnsi" w:hAnsiTheme="minorHAnsi" w:cs="Calibri"/>
      <w:spacing w:val="2"/>
    </w:rPr>
  </w:style>
  <w:style w:type="paragraph" w:customStyle="1" w:styleId="Bullet2">
    <w:name w:val="Bullet 2"/>
    <w:basedOn w:val="Bullet1"/>
    <w:uiPriority w:val="1"/>
    <w:qFormat/>
    <w:rsid w:val="00933BD5"/>
    <w:pPr>
      <w:numPr>
        <w:ilvl w:val="1"/>
      </w:numPr>
    </w:pPr>
  </w:style>
  <w:style w:type="paragraph" w:customStyle="1" w:styleId="Bulletindent">
    <w:name w:val="Bullet indent"/>
    <w:basedOn w:val="Bullet2"/>
    <w:uiPriority w:val="9"/>
    <w:qFormat/>
    <w:rsid w:val="00933BD5"/>
    <w:pPr>
      <w:numPr>
        <w:ilvl w:val="2"/>
      </w:numPr>
    </w:pPr>
  </w:style>
  <w:style w:type="paragraph" w:customStyle="1" w:styleId="Bulletindent2">
    <w:name w:val="Bullet indent 2"/>
    <w:basedOn w:val="Normal"/>
    <w:uiPriority w:val="9"/>
    <w:qFormat/>
    <w:rsid w:val="00933BD5"/>
    <w:pPr>
      <w:numPr>
        <w:ilvl w:val="3"/>
        <w:numId w:val="34"/>
      </w:numPr>
      <w:spacing w:before="100"/>
      <w:contextualSpacing/>
    </w:pPr>
  </w:style>
  <w:style w:type="paragraph" w:customStyle="1" w:styleId="Tabletext">
    <w:name w:val="Table text"/>
    <w:basedOn w:val="Normal"/>
    <w:uiPriority w:val="5"/>
    <w:qFormat/>
    <w:rsid w:val="00AD0DAF"/>
    <w:pPr>
      <w:spacing w:before="60" w:after="60" w:line="264" w:lineRule="auto"/>
    </w:pPr>
    <w:rPr>
      <w:sz w:val="17"/>
    </w:rPr>
  </w:style>
  <w:style w:type="paragraph" w:styleId="Revision">
    <w:name w:val="Revision"/>
    <w:hidden/>
    <w:uiPriority w:val="99"/>
    <w:semiHidden/>
    <w:rsid w:val="00661CB8"/>
    <w:rPr>
      <w:rFonts w:ascii="Arial" w:hAnsi="Arial" w:cs="Arial"/>
      <w:sz w:val="28"/>
      <w:lang w:eastAsia="en-US"/>
    </w:rPr>
  </w:style>
  <w:style w:type="table" w:styleId="LightShading">
    <w:name w:val="Light Shading"/>
    <w:basedOn w:val="TableNormal"/>
    <w:uiPriority w:val="60"/>
    <w:rsid w:val="00E5158D"/>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72CE" w:themeColor="accent4"/>
        <w:left w:val="single" w:sz="8" w:space="0" w:color="0072CE" w:themeColor="accent4"/>
        <w:bottom w:val="single" w:sz="8" w:space="0" w:color="0072CE" w:themeColor="accent4"/>
        <w:right w:val="single" w:sz="8" w:space="0" w:color="0072CE" w:themeColor="accent4"/>
      </w:tblBorders>
    </w:tblPr>
    <w:tblStylePr w:type="firstRow">
      <w:pPr>
        <w:spacing w:before="0" w:after="0" w:line="240" w:lineRule="auto"/>
      </w:pPr>
      <w:rPr>
        <w:b/>
        <w:bCs/>
        <w:color w:val="FFFFFF" w:themeColor="background1"/>
      </w:rPr>
      <w:tblPr/>
      <w:tcPr>
        <w:shd w:val="clear" w:color="auto" w:fill="0072CE" w:themeFill="accent4"/>
      </w:tcPr>
    </w:tblStylePr>
    <w:tblStylePr w:type="lastRow">
      <w:pPr>
        <w:spacing w:before="0" w:after="0" w:line="240" w:lineRule="auto"/>
      </w:pPr>
      <w:rPr>
        <w:b/>
        <w:bCs/>
      </w:rPr>
      <w:tblPr/>
      <w:tcPr>
        <w:tcBorders>
          <w:top w:val="double" w:sz="6" w:space="0" w:color="0072CE" w:themeColor="accent4"/>
          <w:left w:val="single" w:sz="8" w:space="0" w:color="0072CE" w:themeColor="accent4"/>
          <w:bottom w:val="single" w:sz="8" w:space="0" w:color="0072CE" w:themeColor="accent4"/>
          <w:right w:val="single" w:sz="8" w:space="0" w:color="0072CE" w:themeColor="accent4"/>
        </w:tcBorders>
      </w:tcPr>
    </w:tblStylePr>
    <w:tblStylePr w:type="firstCol">
      <w:rPr>
        <w:b/>
        <w:bCs/>
      </w:rPr>
    </w:tblStylePr>
    <w:tblStylePr w:type="lastCol">
      <w:rPr>
        <w:b/>
        <w:bCs/>
      </w:rPr>
    </w:tblStylePr>
    <w:tblStylePr w:type="band1Vert">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tblStylePr w:type="band1Horz">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style>
  <w:style w:type="table" w:styleId="LightList-Accent1">
    <w:name w:val="Light List Accent 1"/>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63A6" w:themeColor="accent1"/>
        <w:left w:val="single" w:sz="8" w:space="0" w:color="0063A6" w:themeColor="accent1"/>
        <w:bottom w:val="single" w:sz="8" w:space="0" w:color="0063A6" w:themeColor="accent1"/>
        <w:right w:val="single" w:sz="8" w:space="0" w:color="0063A6" w:themeColor="accent1"/>
      </w:tblBorders>
    </w:tblPr>
    <w:tblStylePr w:type="firstRow">
      <w:pPr>
        <w:spacing w:before="0" w:after="0" w:line="240" w:lineRule="auto"/>
      </w:pPr>
      <w:rPr>
        <w:b/>
        <w:bCs/>
        <w:color w:val="FFFFFF" w:themeColor="background1"/>
      </w:rPr>
      <w:tblPr/>
      <w:tcPr>
        <w:shd w:val="clear" w:color="auto" w:fill="0063A6" w:themeFill="accent1"/>
      </w:tcPr>
    </w:tblStylePr>
    <w:tblStylePr w:type="lastRow">
      <w:pPr>
        <w:spacing w:before="0" w:after="0" w:line="240" w:lineRule="auto"/>
      </w:pPr>
      <w:rPr>
        <w:b/>
        <w:bCs/>
      </w:rPr>
      <w:tblPr/>
      <w:tcPr>
        <w:tcBorders>
          <w:top w:val="double" w:sz="6" w:space="0" w:color="0063A6" w:themeColor="accent1"/>
          <w:left w:val="single" w:sz="8" w:space="0" w:color="0063A6" w:themeColor="accent1"/>
          <w:bottom w:val="single" w:sz="8" w:space="0" w:color="0063A6" w:themeColor="accent1"/>
          <w:right w:val="single" w:sz="8" w:space="0" w:color="0063A6" w:themeColor="accent1"/>
        </w:tcBorders>
      </w:tcPr>
    </w:tblStylePr>
    <w:tblStylePr w:type="firstCol">
      <w:rPr>
        <w:b/>
        <w:bCs/>
      </w:rPr>
    </w:tblStylePr>
    <w:tblStylePr w:type="lastCol">
      <w:rPr>
        <w:b/>
        <w:bCs/>
      </w:rPr>
    </w:tblStylePr>
    <w:tblStylePr w:type="band1Vert">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tblStylePr w:type="band1Horz">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style>
  <w:style w:type="paragraph" w:customStyle="1" w:styleId="Heading1numbered">
    <w:name w:val="Heading 1 numbered"/>
    <w:basedOn w:val="Heading1"/>
    <w:next w:val="NormalIndent"/>
    <w:uiPriority w:val="8"/>
    <w:qFormat/>
    <w:rsid w:val="00933BD5"/>
    <w:pPr>
      <w:numPr>
        <w:ilvl w:val="2"/>
        <w:numId w:val="46"/>
      </w:numPr>
    </w:pPr>
  </w:style>
  <w:style w:type="paragraph" w:customStyle="1" w:styleId="Heading2numbered">
    <w:name w:val="Heading 2 numbered"/>
    <w:basedOn w:val="Heading2"/>
    <w:next w:val="NormalIndent"/>
    <w:uiPriority w:val="8"/>
    <w:qFormat/>
    <w:rsid w:val="00933BD5"/>
    <w:pPr>
      <w:numPr>
        <w:ilvl w:val="3"/>
        <w:numId w:val="46"/>
      </w:numPr>
    </w:pPr>
  </w:style>
  <w:style w:type="paragraph" w:customStyle="1" w:styleId="Heading3numbered">
    <w:name w:val="Heading 3 numbered"/>
    <w:basedOn w:val="Heading3"/>
    <w:next w:val="NormalIndent"/>
    <w:uiPriority w:val="8"/>
    <w:qFormat/>
    <w:rsid w:val="00933BD5"/>
    <w:pPr>
      <w:numPr>
        <w:ilvl w:val="4"/>
        <w:numId w:val="46"/>
      </w:numPr>
    </w:pPr>
  </w:style>
  <w:style w:type="paragraph" w:customStyle="1" w:styleId="Heading4numbered">
    <w:name w:val="Heading 4 numbered"/>
    <w:basedOn w:val="Heading4"/>
    <w:next w:val="NormalIndent"/>
    <w:uiPriority w:val="8"/>
    <w:qFormat/>
    <w:rsid w:val="00933BD5"/>
    <w:pPr>
      <w:numPr>
        <w:ilvl w:val="5"/>
        <w:numId w:val="46"/>
      </w:numPr>
    </w:pPr>
  </w:style>
  <w:style w:type="paragraph" w:customStyle="1" w:styleId="NoteNormal">
    <w:name w:val="Note Normal"/>
    <w:basedOn w:val="Normal"/>
    <w:rsid w:val="00933BD5"/>
    <w:pPr>
      <w:keepNext/>
      <w:keepLines/>
      <w:spacing w:before="80" w:line="240" w:lineRule="auto"/>
    </w:pPr>
    <w:rPr>
      <w:rFonts w:eastAsia="Times New Roman" w:cstheme="minorHAnsi"/>
      <w:color w:val="000000"/>
      <w:spacing w:val="1"/>
      <w:sz w:val="16"/>
      <w:szCs w:val="16"/>
      <w:lang w:eastAsia="en-US"/>
    </w:rPr>
  </w:style>
  <w:style w:type="paragraph" w:customStyle="1" w:styleId="TertiaryTitle">
    <w:name w:val="Tertiary Title"/>
    <w:next w:val="Normal"/>
    <w:uiPriority w:val="98"/>
    <w:rsid w:val="00933BD5"/>
    <w:pPr>
      <w:spacing w:line="264" w:lineRule="auto"/>
    </w:pPr>
    <w:rPr>
      <w:rFonts w:asciiTheme="majorHAnsi" w:hAnsiTheme="majorHAnsi" w:cstheme="majorHAnsi"/>
      <w:b/>
      <w:color w:val="0063A6" w:themeColor="accent1"/>
      <w:spacing w:val="-2"/>
      <w:sz w:val="40"/>
      <w:szCs w:val="40"/>
      <w:lang w:eastAsia="en-US"/>
    </w:rPr>
  </w:style>
  <w:style w:type="paragraph" w:customStyle="1" w:styleId="NormalTight">
    <w:name w:val="Normal Tight"/>
    <w:uiPriority w:val="99"/>
    <w:semiHidden/>
    <w:rsid w:val="00933BD5"/>
    <w:pPr>
      <w:ind w:right="2366"/>
    </w:pPr>
    <w:rPr>
      <w:rFonts w:asciiTheme="minorHAnsi" w:hAnsiTheme="minorHAnsi" w:cs="Calibri"/>
      <w:sz w:val="18"/>
      <w:szCs w:val="19"/>
      <w:lang w:eastAsia="en-US"/>
    </w:rPr>
  </w:style>
  <w:style w:type="table" w:customStyle="1" w:styleId="DTFtexttable">
    <w:name w:val="DTF text table"/>
    <w:basedOn w:val="TableGrid"/>
    <w:uiPriority w:val="99"/>
    <w:rsid w:val="00763B6A"/>
    <w:pPr>
      <w:spacing w:before="30" w:after="30" w:line="264" w:lineRule="auto"/>
      <w:jc w:val="left"/>
    </w:pPr>
    <w:tblPr>
      <w:tblBorders>
        <w:bottom w:val="none" w:sz="0" w:space="0" w:color="auto"/>
        <w:insideH w:val="single" w:sz="6"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Grid"/>
    <w:uiPriority w:val="99"/>
    <w:rsid w:val="00933BD5"/>
    <w:pPr>
      <w:spacing w:before="30" w:after="30" w:line="264" w:lineRule="auto"/>
    </w:pPr>
    <w:tblPr/>
    <w:tblStylePr w:type="firstRow">
      <w:pPr>
        <w:keepNext/>
        <w:keepLines/>
        <w:widowControl/>
        <w:wordWrap/>
        <w:spacing w:beforeLines="0" w:before="120" w:beforeAutospacing="0" w:afterLines="0" w:after="30" w:afterAutospacing="0"/>
        <w:jc w:val="righ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Tabletextright">
    <w:name w:val="Table text right"/>
    <w:basedOn w:val="Tabletext"/>
    <w:uiPriority w:val="5"/>
    <w:qFormat/>
    <w:rsid w:val="00933BD5"/>
    <w:pPr>
      <w:jc w:val="right"/>
    </w:pPr>
  </w:style>
  <w:style w:type="paragraph" w:customStyle="1" w:styleId="Listnumindent2">
    <w:name w:val="List num indent 2"/>
    <w:basedOn w:val="Normal"/>
    <w:uiPriority w:val="9"/>
    <w:qFormat/>
    <w:rsid w:val="00933BD5"/>
    <w:pPr>
      <w:numPr>
        <w:ilvl w:val="7"/>
        <w:numId w:val="46"/>
      </w:numPr>
      <w:spacing w:before="100"/>
      <w:contextualSpacing/>
    </w:pPr>
  </w:style>
  <w:style w:type="paragraph" w:customStyle="1" w:styleId="Listnumindent">
    <w:name w:val="List num indent"/>
    <w:basedOn w:val="Normal"/>
    <w:uiPriority w:val="9"/>
    <w:qFormat/>
    <w:rsid w:val="00933BD5"/>
    <w:pPr>
      <w:numPr>
        <w:ilvl w:val="6"/>
        <w:numId w:val="46"/>
      </w:numPr>
      <w:spacing w:before="100"/>
    </w:pPr>
  </w:style>
  <w:style w:type="paragraph" w:customStyle="1" w:styleId="Listnum">
    <w:name w:val="List num"/>
    <w:basedOn w:val="Normal"/>
    <w:uiPriority w:val="1"/>
    <w:qFormat/>
    <w:rsid w:val="00933BD5"/>
    <w:pPr>
      <w:numPr>
        <w:numId w:val="46"/>
      </w:numPr>
    </w:pPr>
  </w:style>
  <w:style w:type="paragraph" w:customStyle="1" w:styleId="Listnum2">
    <w:name w:val="List num 2"/>
    <w:basedOn w:val="Normal"/>
    <w:uiPriority w:val="1"/>
    <w:qFormat/>
    <w:rsid w:val="00933BD5"/>
    <w:pPr>
      <w:numPr>
        <w:ilvl w:val="1"/>
        <w:numId w:val="46"/>
      </w:numPr>
    </w:pPr>
  </w:style>
  <w:style w:type="paragraph" w:customStyle="1" w:styleId="Tabletextcentred">
    <w:name w:val="Table text centred"/>
    <w:basedOn w:val="Tabletext"/>
    <w:uiPriority w:val="5"/>
    <w:qFormat/>
    <w:rsid w:val="00933BD5"/>
    <w:pPr>
      <w:jc w:val="center"/>
    </w:pPr>
  </w:style>
  <w:style w:type="paragraph" w:customStyle="1" w:styleId="Tableheader">
    <w:name w:val="Table header"/>
    <w:basedOn w:val="Tabletext"/>
    <w:uiPriority w:val="5"/>
    <w:qFormat/>
    <w:rsid w:val="00933BD5"/>
    <w:pPr>
      <w:keepNext/>
      <w:keepLines/>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933BD5"/>
    <w:pPr>
      <w:numPr>
        <w:numId w:val="47"/>
      </w:numPr>
    </w:pPr>
  </w:style>
  <w:style w:type="paragraph" w:customStyle="1" w:styleId="Tabledash">
    <w:name w:val="Table dash"/>
    <w:basedOn w:val="Tablebullet"/>
    <w:uiPriority w:val="6"/>
    <w:rsid w:val="00933BD5"/>
    <w:pPr>
      <w:numPr>
        <w:ilvl w:val="1"/>
      </w:numPr>
    </w:pPr>
  </w:style>
  <w:style w:type="paragraph" w:customStyle="1" w:styleId="Tabletextindent">
    <w:name w:val="Table text indent"/>
    <w:basedOn w:val="Tabletext"/>
    <w:uiPriority w:val="5"/>
    <w:qFormat/>
    <w:rsid w:val="00933BD5"/>
    <w:pPr>
      <w:ind w:left="288"/>
    </w:pPr>
  </w:style>
  <w:style w:type="paragraph" w:customStyle="1" w:styleId="Numpara">
    <w:name w:val="Num para"/>
    <w:basedOn w:val="Normal"/>
    <w:uiPriority w:val="2"/>
    <w:qFormat/>
    <w:rsid w:val="00706661"/>
    <w:pPr>
      <w:numPr>
        <w:numId w:val="45"/>
      </w:numPr>
      <w:tabs>
        <w:tab w:val="left" w:pos="540"/>
      </w:tabs>
      <w:contextualSpacing/>
    </w:pPr>
  </w:style>
  <w:style w:type="table" w:customStyle="1" w:styleId="DTFtexttableindent">
    <w:name w:val="DTF text table indent"/>
    <w:basedOn w:val="DTFtexttable"/>
    <w:uiPriority w:val="99"/>
    <w:rsid w:val="00933BD5"/>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933BD5"/>
    <w:pPr>
      <w:spacing w:after="0" w:line="240" w:lineRule="auto"/>
    </w:pPr>
    <w:tblPr>
      <w:tblInd w:w="821" w:type="dxa"/>
    </w:tblPr>
    <w:trPr>
      <w:cantSplit w:val="0"/>
    </w:tr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Numparaindent">
    <w:name w:val="Num para indent"/>
    <w:basedOn w:val="Numpara"/>
    <w:uiPriority w:val="9"/>
    <w:qFormat/>
    <w:rsid w:val="00933BD5"/>
    <w:pPr>
      <w:numPr>
        <w:ilvl w:val="8"/>
        <w:numId w:val="46"/>
      </w:numPr>
      <w:tabs>
        <w:tab w:val="clear" w:pos="540"/>
      </w:tabs>
    </w:pPr>
  </w:style>
  <w:style w:type="paragraph" w:customStyle="1" w:styleId="NoteNormalindent">
    <w:name w:val="Note Normal indent"/>
    <w:basedOn w:val="NoteNormal"/>
    <w:uiPriority w:val="8"/>
    <w:rsid w:val="00933BD5"/>
    <w:pPr>
      <w:ind w:left="792"/>
    </w:pPr>
  </w:style>
  <w:style w:type="paragraph" w:customStyle="1" w:styleId="Tablenum1">
    <w:name w:val="Table num 1"/>
    <w:basedOn w:val="Normal"/>
    <w:uiPriority w:val="6"/>
    <w:rsid w:val="00933BD5"/>
    <w:pPr>
      <w:numPr>
        <w:ilvl w:val="2"/>
        <w:numId w:val="47"/>
      </w:numPr>
    </w:pPr>
    <w:rPr>
      <w:sz w:val="17"/>
    </w:rPr>
  </w:style>
  <w:style w:type="paragraph" w:customStyle="1" w:styleId="Tablenum2">
    <w:name w:val="Table num 2"/>
    <w:basedOn w:val="Normal"/>
    <w:uiPriority w:val="6"/>
    <w:rsid w:val="00933BD5"/>
    <w:pPr>
      <w:numPr>
        <w:ilvl w:val="3"/>
        <w:numId w:val="47"/>
      </w:numPr>
    </w:pPr>
    <w:rPr>
      <w:sz w:val="17"/>
    </w:rPr>
  </w:style>
  <w:style w:type="paragraph" w:customStyle="1" w:styleId="Tablechartdiagramheading">
    <w:name w:val="Table/chart/diagram heading"/>
    <w:uiPriority w:val="4"/>
    <w:qFormat/>
    <w:rsid w:val="00933BD5"/>
    <w:pPr>
      <w:keepNext/>
      <w:tabs>
        <w:tab w:val="left" w:pos="1080"/>
      </w:tabs>
      <w:spacing w:before="160" w:after="100" w:line="276" w:lineRule="auto"/>
    </w:pPr>
    <w:rPr>
      <w:rFonts w:asciiTheme="minorHAnsi" w:eastAsiaTheme="minorEastAsia" w:hAnsiTheme="minorHAnsi" w:cstheme="minorBidi"/>
      <w:b/>
      <w:bCs/>
      <w:color w:val="0063A6" w:themeColor="accent1"/>
      <w:spacing w:val="2"/>
      <w:sz w:val="18"/>
      <w:szCs w:val="18"/>
    </w:rPr>
  </w:style>
  <w:style w:type="paragraph" w:styleId="BalloonText">
    <w:name w:val="Balloon Text"/>
    <w:basedOn w:val="Normal"/>
    <w:link w:val="BalloonTextChar"/>
    <w:uiPriority w:val="99"/>
    <w:rsid w:val="00112E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112E29"/>
    <w:rPr>
      <w:rFonts w:ascii="Segoe UI" w:eastAsiaTheme="minorEastAsia" w:hAnsi="Segoe UI" w:cs="Segoe UI"/>
      <w:spacing w:val="2"/>
      <w:sz w:val="18"/>
      <w:szCs w:val="18"/>
    </w:rPr>
  </w:style>
  <w:style w:type="table" w:styleId="TableSubtle1">
    <w:name w:val="Table Subtle 1"/>
    <w:basedOn w:val="TableNormal"/>
    <w:semiHidden/>
    <w:rsid w:val="0092652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Paragraph">
    <w:name w:val="List Paragraph"/>
    <w:basedOn w:val="Normal"/>
    <w:uiPriority w:val="34"/>
    <w:qFormat/>
    <w:rsid w:val="0039217B"/>
    <w:pPr>
      <w:ind w:left="720"/>
      <w:contextualSpacing/>
    </w:pPr>
  </w:style>
  <w:style w:type="character" w:styleId="UnresolvedMention">
    <w:name w:val="Unresolved Mention"/>
    <w:basedOn w:val="DefaultParagraphFont"/>
    <w:uiPriority w:val="99"/>
    <w:semiHidden/>
    <w:unhideWhenUsed/>
    <w:rsid w:val="000A1DBA"/>
    <w:rPr>
      <w:color w:val="605E5C"/>
      <w:shd w:val="clear" w:color="auto" w:fill="E1DFDD"/>
    </w:rPr>
  </w:style>
  <w:style w:type="table" w:customStyle="1" w:styleId="TableGrid10">
    <w:name w:val="Table Grid1"/>
    <w:basedOn w:val="TableNormal"/>
    <w:next w:val="TableGrid"/>
    <w:uiPriority w:val="39"/>
    <w:rsid w:val="00C25C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892FB2"/>
    <w:pPr>
      <w:spacing w:after="0"/>
    </w:pPr>
  </w:style>
  <w:style w:type="paragraph" w:customStyle="1" w:styleId="Heading5a">
    <w:name w:val="Heading 5a"/>
    <w:basedOn w:val="Heading5"/>
    <w:next w:val="Heading5"/>
    <w:qFormat/>
    <w:rsid w:val="00F56E4F"/>
    <w:rPr>
      <w:i/>
      <w:noProof/>
      <w:color w:val="0063A6" w:themeColor="accent1"/>
      <w:u w:val="none"/>
    </w:rPr>
  </w:style>
  <w:style w:type="paragraph" w:customStyle="1" w:styleId="heading5b">
    <w:name w:val="heading 5b"/>
    <w:basedOn w:val="Heading1"/>
    <w:qFormat/>
    <w:rsid w:val="00A76E98"/>
    <w:pPr>
      <w:ind w:left="720"/>
    </w:pPr>
    <w:rPr>
      <w:sz w:val="40"/>
    </w:rPr>
  </w:style>
  <w:style w:type="paragraph" w:customStyle="1" w:styleId="Default">
    <w:name w:val="Default"/>
    <w:rsid w:val="00A8612B"/>
    <w:pPr>
      <w:autoSpaceDE w:val="0"/>
      <w:autoSpaceDN w:val="0"/>
      <w:adjustRightInd w:val="0"/>
    </w:pPr>
    <w:rPr>
      <w:rFonts w:ascii="Calibri" w:eastAsia="Calibri" w:hAnsi="Calibri" w:cs="Calibri"/>
      <w:color w:val="000000"/>
      <w:sz w:val="24"/>
      <w:szCs w:val="24"/>
      <w:lang w:eastAsia="en-US"/>
    </w:rPr>
  </w:style>
  <w:style w:type="table" w:customStyle="1" w:styleId="DTFtexttable1">
    <w:name w:val="DTF text table1"/>
    <w:basedOn w:val="TableGrid"/>
    <w:uiPriority w:val="99"/>
    <w:rsid w:val="003C0849"/>
    <w:pPr>
      <w:spacing w:before="30" w:after="30" w:line="264" w:lineRule="auto"/>
      <w:jc w:val="left"/>
    </w:pPr>
    <w:tblPr>
      <w:tblBorders>
        <w:bottom w:val="none" w:sz="0" w:space="0" w:color="auto"/>
        <w:insideH w:val="single" w:sz="4"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character" w:styleId="Strong">
    <w:name w:val="Strong"/>
    <w:basedOn w:val="DefaultParagraphFont"/>
    <w:uiPriority w:val="22"/>
    <w:qFormat/>
    <w:rsid w:val="003F5DCE"/>
    <w:rPr>
      <w:b/>
      <w:bCs/>
    </w:rPr>
  </w:style>
  <w:style w:type="paragraph" w:styleId="NormalWeb">
    <w:name w:val="Normal (Web)"/>
    <w:basedOn w:val="Normal"/>
    <w:uiPriority w:val="99"/>
    <w:unhideWhenUsed/>
    <w:rsid w:val="00200AE6"/>
    <w:pPr>
      <w:spacing w:before="100" w:beforeAutospacing="1" w:afterAutospacing="1" w:line="240" w:lineRule="auto"/>
    </w:pPr>
    <w:rPr>
      <w:rFonts w:ascii="Times New Roman" w:eastAsia="Times New Roman" w:hAnsi="Times New Roman" w:cs="Times New Roman"/>
      <w:spacing w:val="0"/>
      <w:sz w:val="24"/>
      <w:szCs w:val="24"/>
    </w:rPr>
  </w:style>
  <w:style w:type="character" w:styleId="IntenseEmphasis">
    <w:name w:val="Intense Emphasis"/>
    <w:basedOn w:val="DefaultParagraphFont"/>
    <w:uiPriority w:val="21"/>
    <w:qFormat/>
    <w:rsid w:val="00994DE2"/>
    <w:rPr>
      <w:i/>
      <w:iCs/>
      <w:color w:val="0063A6" w:themeColor="accent1"/>
    </w:rPr>
  </w:style>
  <w:style w:type="paragraph" w:styleId="FootnoteText">
    <w:name w:val="footnote text"/>
    <w:basedOn w:val="Normal"/>
    <w:link w:val="FootnoteTextChar"/>
    <w:uiPriority w:val="99"/>
    <w:rsid w:val="00A652AF"/>
    <w:pPr>
      <w:spacing w:before="0" w:after="0" w:line="240" w:lineRule="auto"/>
    </w:pPr>
  </w:style>
  <w:style w:type="character" w:customStyle="1" w:styleId="FootnoteTextChar">
    <w:name w:val="Footnote Text Char"/>
    <w:basedOn w:val="DefaultParagraphFont"/>
    <w:link w:val="FootnoteText"/>
    <w:uiPriority w:val="99"/>
    <w:rsid w:val="00A652AF"/>
    <w:rPr>
      <w:rFonts w:asciiTheme="minorHAnsi" w:eastAsiaTheme="minorEastAsia" w:hAnsiTheme="minorHAnsi" w:cstheme="minorBidi"/>
      <w:spacing w:val="2"/>
    </w:rPr>
  </w:style>
  <w:style w:type="character" w:styleId="FootnoteReference">
    <w:name w:val="footnote reference"/>
    <w:basedOn w:val="DefaultParagraphFont"/>
    <w:uiPriority w:val="99"/>
    <w:rsid w:val="00A652AF"/>
    <w:rPr>
      <w:vertAlign w:val="superscript"/>
    </w:rPr>
  </w:style>
  <w:style w:type="paragraph" w:customStyle="1" w:styleId="tertiarytitle0">
    <w:name w:val="tertiarytitle"/>
    <w:basedOn w:val="Normal"/>
    <w:rsid w:val="00F84A25"/>
    <w:pPr>
      <w:spacing w:before="100" w:beforeAutospacing="1" w:afterAutospacing="1" w:line="240" w:lineRule="auto"/>
    </w:pPr>
    <w:rPr>
      <w:rFonts w:ascii="Times New Roman" w:eastAsia="Times New Roman" w:hAnsi="Times New Roman" w:cs="Times New Roman"/>
      <w:spacing w:val="0"/>
      <w:sz w:val="24"/>
      <w:szCs w:val="24"/>
    </w:rPr>
  </w:style>
  <w:style w:type="paragraph" w:customStyle="1" w:styleId="paragraph">
    <w:name w:val="paragraph"/>
    <w:basedOn w:val="Normal"/>
    <w:rsid w:val="00910E5E"/>
    <w:pPr>
      <w:spacing w:before="100" w:beforeAutospacing="1" w:afterAutospacing="1" w:line="240" w:lineRule="auto"/>
    </w:pPr>
    <w:rPr>
      <w:rFonts w:ascii="Times New Roman" w:eastAsia="Times New Roman" w:hAnsi="Times New Roman" w:cs="Times New Roman"/>
      <w:spacing w:val="0"/>
      <w:sz w:val="24"/>
      <w:szCs w:val="24"/>
    </w:rPr>
  </w:style>
  <w:style w:type="character" w:customStyle="1" w:styleId="normaltextrun">
    <w:name w:val="normaltextrun"/>
    <w:basedOn w:val="DefaultParagraphFont"/>
    <w:rsid w:val="00910E5E"/>
  </w:style>
  <w:style w:type="character" w:customStyle="1" w:styleId="eop">
    <w:name w:val="eop"/>
    <w:basedOn w:val="DefaultParagraphFont"/>
    <w:rsid w:val="00910E5E"/>
  </w:style>
  <w:style w:type="character" w:customStyle="1" w:styleId="ui-provider">
    <w:name w:val="ui-provider"/>
    <w:basedOn w:val="DefaultParagraphFont"/>
    <w:rsid w:val="008B654C"/>
  </w:style>
  <w:style w:type="table" w:styleId="PlainTable1">
    <w:name w:val="Plain Table 1"/>
    <w:basedOn w:val="TableNormal"/>
    <w:uiPriority w:val="41"/>
    <w:rsid w:val="00A13782"/>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xmsonormal">
    <w:name w:val="x_xmsonormal"/>
    <w:basedOn w:val="Normal"/>
    <w:rsid w:val="00BB73A1"/>
    <w:pPr>
      <w:spacing w:before="0" w:after="0" w:line="240" w:lineRule="auto"/>
    </w:pPr>
    <w:rPr>
      <w:rFonts w:ascii="Calibri" w:eastAsiaTheme="minorHAnsi" w:hAnsi="Calibri" w:cs="Calibri"/>
      <w:spacing w:val="0"/>
      <w:sz w:val="22"/>
      <w:szCs w:val="22"/>
    </w:rPr>
  </w:style>
  <w:style w:type="character" w:styleId="Emphasis">
    <w:name w:val="Emphasis"/>
    <w:basedOn w:val="DefaultParagraphFont"/>
    <w:qFormat/>
    <w:rsid w:val="008A428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8224">
      <w:bodyDiv w:val="1"/>
      <w:marLeft w:val="0"/>
      <w:marRight w:val="0"/>
      <w:marTop w:val="0"/>
      <w:marBottom w:val="0"/>
      <w:divBdr>
        <w:top w:val="none" w:sz="0" w:space="0" w:color="auto"/>
        <w:left w:val="none" w:sz="0" w:space="0" w:color="auto"/>
        <w:bottom w:val="none" w:sz="0" w:space="0" w:color="auto"/>
        <w:right w:val="none" w:sz="0" w:space="0" w:color="auto"/>
      </w:divBdr>
    </w:div>
    <w:div w:id="30157895">
      <w:bodyDiv w:val="1"/>
      <w:marLeft w:val="0"/>
      <w:marRight w:val="0"/>
      <w:marTop w:val="0"/>
      <w:marBottom w:val="0"/>
      <w:divBdr>
        <w:top w:val="none" w:sz="0" w:space="0" w:color="auto"/>
        <w:left w:val="none" w:sz="0" w:space="0" w:color="auto"/>
        <w:bottom w:val="none" w:sz="0" w:space="0" w:color="auto"/>
        <w:right w:val="none" w:sz="0" w:space="0" w:color="auto"/>
      </w:divBdr>
    </w:div>
    <w:div w:id="85732168">
      <w:bodyDiv w:val="1"/>
      <w:marLeft w:val="0"/>
      <w:marRight w:val="0"/>
      <w:marTop w:val="0"/>
      <w:marBottom w:val="0"/>
      <w:divBdr>
        <w:top w:val="none" w:sz="0" w:space="0" w:color="auto"/>
        <w:left w:val="none" w:sz="0" w:space="0" w:color="auto"/>
        <w:bottom w:val="none" w:sz="0" w:space="0" w:color="auto"/>
        <w:right w:val="none" w:sz="0" w:space="0" w:color="auto"/>
      </w:divBdr>
    </w:div>
    <w:div w:id="104279174">
      <w:bodyDiv w:val="1"/>
      <w:marLeft w:val="0"/>
      <w:marRight w:val="0"/>
      <w:marTop w:val="0"/>
      <w:marBottom w:val="0"/>
      <w:divBdr>
        <w:top w:val="none" w:sz="0" w:space="0" w:color="auto"/>
        <w:left w:val="none" w:sz="0" w:space="0" w:color="auto"/>
        <w:bottom w:val="none" w:sz="0" w:space="0" w:color="auto"/>
        <w:right w:val="none" w:sz="0" w:space="0" w:color="auto"/>
      </w:divBdr>
    </w:div>
    <w:div w:id="230893869">
      <w:bodyDiv w:val="1"/>
      <w:marLeft w:val="0"/>
      <w:marRight w:val="0"/>
      <w:marTop w:val="0"/>
      <w:marBottom w:val="0"/>
      <w:divBdr>
        <w:top w:val="none" w:sz="0" w:space="0" w:color="auto"/>
        <w:left w:val="none" w:sz="0" w:space="0" w:color="auto"/>
        <w:bottom w:val="none" w:sz="0" w:space="0" w:color="auto"/>
        <w:right w:val="none" w:sz="0" w:space="0" w:color="auto"/>
      </w:divBdr>
      <w:divsChild>
        <w:div w:id="569388756">
          <w:marLeft w:val="0"/>
          <w:marRight w:val="0"/>
          <w:marTop w:val="0"/>
          <w:marBottom w:val="0"/>
          <w:divBdr>
            <w:top w:val="none" w:sz="0" w:space="0" w:color="auto"/>
            <w:left w:val="none" w:sz="0" w:space="0" w:color="auto"/>
            <w:bottom w:val="none" w:sz="0" w:space="0" w:color="auto"/>
            <w:right w:val="none" w:sz="0" w:space="0" w:color="auto"/>
          </w:divBdr>
        </w:div>
      </w:divsChild>
    </w:div>
    <w:div w:id="233051289">
      <w:bodyDiv w:val="1"/>
      <w:marLeft w:val="0"/>
      <w:marRight w:val="0"/>
      <w:marTop w:val="0"/>
      <w:marBottom w:val="0"/>
      <w:divBdr>
        <w:top w:val="none" w:sz="0" w:space="0" w:color="auto"/>
        <w:left w:val="none" w:sz="0" w:space="0" w:color="auto"/>
        <w:bottom w:val="none" w:sz="0" w:space="0" w:color="auto"/>
        <w:right w:val="none" w:sz="0" w:space="0" w:color="auto"/>
      </w:divBdr>
    </w:div>
    <w:div w:id="259872731">
      <w:bodyDiv w:val="1"/>
      <w:marLeft w:val="0"/>
      <w:marRight w:val="0"/>
      <w:marTop w:val="0"/>
      <w:marBottom w:val="0"/>
      <w:divBdr>
        <w:top w:val="none" w:sz="0" w:space="0" w:color="auto"/>
        <w:left w:val="none" w:sz="0" w:space="0" w:color="auto"/>
        <w:bottom w:val="none" w:sz="0" w:space="0" w:color="auto"/>
        <w:right w:val="none" w:sz="0" w:space="0" w:color="auto"/>
      </w:divBdr>
      <w:divsChild>
        <w:div w:id="790394218">
          <w:marLeft w:val="0"/>
          <w:marRight w:val="0"/>
          <w:marTop w:val="0"/>
          <w:marBottom w:val="0"/>
          <w:divBdr>
            <w:top w:val="none" w:sz="0" w:space="0" w:color="auto"/>
            <w:left w:val="none" w:sz="0" w:space="0" w:color="auto"/>
            <w:bottom w:val="none" w:sz="0" w:space="0" w:color="auto"/>
            <w:right w:val="none" w:sz="0" w:space="0" w:color="auto"/>
          </w:divBdr>
        </w:div>
        <w:div w:id="377362441">
          <w:marLeft w:val="0"/>
          <w:marRight w:val="0"/>
          <w:marTop w:val="0"/>
          <w:marBottom w:val="0"/>
          <w:divBdr>
            <w:top w:val="none" w:sz="0" w:space="0" w:color="auto"/>
            <w:left w:val="none" w:sz="0" w:space="0" w:color="auto"/>
            <w:bottom w:val="none" w:sz="0" w:space="0" w:color="auto"/>
            <w:right w:val="none" w:sz="0" w:space="0" w:color="auto"/>
          </w:divBdr>
        </w:div>
        <w:div w:id="421998054">
          <w:marLeft w:val="0"/>
          <w:marRight w:val="0"/>
          <w:marTop w:val="0"/>
          <w:marBottom w:val="0"/>
          <w:divBdr>
            <w:top w:val="none" w:sz="0" w:space="0" w:color="auto"/>
            <w:left w:val="none" w:sz="0" w:space="0" w:color="auto"/>
            <w:bottom w:val="none" w:sz="0" w:space="0" w:color="auto"/>
            <w:right w:val="none" w:sz="0" w:space="0" w:color="auto"/>
          </w:divBdr>
        </w:div>
        <w:div w:id="1484614676">
          <w:marLeft w:val="0"/>
          <w:marRight w:val="0"/>
          <w:marTop w:val="0"/>
          <w:marBottom w:val="0"/>
          <w:divBdr>
            <w:top w:val="none" w:sz="0" w:space="0" w:color="auto"/>
            <w:left w:val="none" w:sz="0" w:space="0" w:color="auto"/>
            <w:bottom w:val="none" w:sz="0" w:space="0" w:color="auto"/>
            <w:right w:val="none" w:sz="0" w:space="0" w:color="auto"/>
          </w:divBdr>
        </w:div>
        <w:div w:id="1117259285">
          <w:marLeft w:val="0"/>
          <w:marRight w:val="0"/>
          <w:marTop w:val="0"/>
          <w:marBottom w:val="0"/>
          <w:divBdr>
            <w:top w:val="none" w:sz="0" w:space="0" w:color="auto"/>
            <w:left w:val="none" w:sz="0" w:space="0" w:color="auto"/>
            <w:bottom w:val="none" w:sz="0" w:space="0" w:color="auto"/>
            <w:right w:val="none" w:sz="0" w:space="0" w:color="auto"/>
          </w:divBdr>
          <w:divsChild>
            <w:div w:id="843741674">
              <w:marLeft w:val="0"/>
              <w:marRight w:val="0"/>
              <w:marTop w:val="0"/>
              <w:marBottom w:val="0"/>
              <w:divBdr>
                <w:top w:val="none" w:sz="0" w:space="0" w:color="auto"/>
                <w:left w:val="none" w:sz="0" w:space="0" w:color="auto"/>
                <w:bottom w:val="none" w:sz="0" w:space="0" w:color="auto"/>
                <w:right w:val="none" w:sz="0" w:space="0" w:color="auto"/>
              </w:divBdr>
            </w:div>
          </w:divsChild>
        </w:div>
        <w:div w:id="772016159">
          <w:marLeft w:val="0"/>
          <w:marRight w:val="0"/>
          <w:marTop w:val="0"/>
          <w:marBottom w:val="0"/>
          <w:divBdr>
            <w:top w:val="none" w:sz="0" w:space="0" w:color="auto"/>
            <w:left w:val="none" w:sz="0" w:space="0" w:color="auto"/>
            <w:bottom w:val="none" w:sz="0" w:space="0" w:color="auto"/>
            <w:right w:val="none" w:sz="0" w:space="0" w:color="auto"/>
          </w:divBdr>
          <w:divsChild>
            <w:div w:id="1186291632">
              <w:marLeft w:val="0"/>
              <w:marRight w:val="0"/>
              <w:marTop w:val="0"/>
              <w:marBottom w:val="0"/>
              <w:divBdr>
                <w:top w:val="none" w:sz="0" w:space="0" w:color="auto"/>
                <w:left w:val="none" w:sz="0" w:space="0" w:color="auto"/>
                <w:bottom w:val="none" w:sz="0" w:space="0" w:color="auto"/>
                <w:right w:val="none" w:sz="0" w:space="0" w:color="auto"/>
              </w:divBdr>
            </w:div>
            <w:div w:id="2031486517">
              <w:marLeft w:val="0"/>
              <w:marRight w:val="0"/>
              <w:marTop w:val="0"/>
              <w:marBottom w:val="0"/>
              <w:divBdr>
                <w:top w:val="none" w:sz="0" w:space="0" w:color="auto"/>
                <w:left w:val="none" w:sz="0" w:space="0" w:color="auto"/>
                <w:bottom w:val="none" w:sz="0" w:space="0" w:color="auto"/>
                <w:right w:val="none" w:sz="0" w:space="0" w:color="auto"/>
              </w:divBdr>
            </w:div>
            <w:div w:id="426076625">
              <w:marLeft w:val="0"/>
              <w:marRight w:val="0"/>
              <w:marTop w:val="0"/>
              <w:marBottom w:val="0"/>
              <w:divBdr>
                <w:top w:val="none" w:sz="0" w:space="0" w:color="auto"/>
                <w:left w:val="none" w:sz="0" w:space="0" w:color="auto"/>
                <w:bottom w:val="none" w:sz="0" w:space="0" w:color="auto"/>
                <w:right w:val="none" w:sz="0" w:space="0" w:color="auto"/>
              </w:divBdr>
            </w:div>
          </w:divsChild>
        </w:div>
        <w:div w:id="1744600364">
          <w:marLeft w:val="0"/>
          <w:marRight w:val="0"/>
          <w:marTop w:val="0"/>
          <w:marBottom w:val="0"/>
          <w:divBdr>
            <w:top w:val="none" w:sz="0" w:space="0" w:color="auto"/>
            <w:left w:val="none" w:sz="0" w:space="0" w:color="auto"/>
            <w:bottom w:val="none" w:sz="0" w:space="0" w:color="auto"/>
            <w:right w:val="none" w:sz="0" w:space="0" w:color="auto"/>
          </w:divBdr>
          <w:divsChild>
            <w:div w:id="1038429394">
              <w:marLeft w:val="0"/>
              <w:marRight w:val="0"/>
              <w:marTop w:val="0"/>
              <w:marBottom w:val="0"/>
              <w:divBdr>
                <w:top w:val="none" w:sz="0" w:space="0" w:color="auto"/>
                <w:left w:val="none" w:sz="0" w:space="0" w:color="auto"/>
                <w:bottom w:val="none" w:sz="0" w:space="0" w:color="auto"/>
                <w:right w:val="none" w:sz="0" w:space="0" w:color="auto"/>
              </w:divBdr>
            </w:div>
            <w:div w:id="220950521">
              <w:marLeft w:val="0"/>
              <w:marRight w:val="0"/>
              <w:marTop w:val="0"/>
              <w:marBottom w:val="0"/>
              <w:divBdr>
                <w:top w:val="none" w:sz="0" w:space="0" w:color="auto"/>
                <w:left w:val="none" w:sz="0" w:space="0" w:color="auto"/>
                <w:bottom w:val="none" w:sz="0" w:space="0" w:color="auto"/>
                <w:right w:val="none" w:sz="0" w:space="0" w:color="auto"/>
              </w:divBdr>
            </w:div>
            <w:div w:id="1362782161">
              <w:marLeft w:val="0"/>
              <w:marRight w:val="0"/>
              <w:marTop w:val="0"/>
              <w:marBottom w:val="0"/>
              <w:divBdr>
                <w:top w:val="none" w:sz="0" w:space="0" w:color="auto"/>
                <w:left w:val="none" w:sz="0" w:space="0" w:color="auto"/>
                <w:bottom w:val="none" w:sz="0" w:space="0" w:color="auto"/>
                <w:right w:val="none" w:sz="0" w:space="0" w:color="auto"/>
              </w:divBdr>
            </w:div>
          </w:divsChild>
        </w:div>
        <w:div w:id="1815902424">
          <w:marLeft w:val="0"/>
          <w:marRight w:val="0"/>
          <w:marTop w:val="0"/>
          <w:marBottom w:val="0"/>
          <w:divBdr>
            <w:top w:val="none" w:sz="0" w:space="0" w:color="auto"/>
            <w:left w:val="none" w:sz="0" w:space="0" w:color="auto"/>
            <w:bottom w:val="none" w:sz="0" w:space="0" w:color="auto"/>
            <w:right w:val="none" w:sz="0" w:space="0" w:color="auto"/>
          </w:divBdr>
          <w:divsChild>
            <w:div w:id="1840609198">
              <w:marLeft w:val="0"/>
              <w:marRight w:val="0"/>
              <w:marTop w:val="0"/>
              <w:marBottom w:val="0"/>
              <w:divBdr>
                <w:top w:val="none" w:sz="0" w:space="0" w:color="auto"/>
                <w:left w:val="none" w:sz="0" w:space="0" w:color="auto"/>
                <w:bottom w:val="none" w:sz="0" w:space="0" w:color="auto"/>
                <w:right w:val="none" w:sz="0" w:space="0" w:color="auto"/>
              </w:divBdr>
            </w:div>
          </w:divsChild>
        </w:div>
        <w:div w:id="301156175">
          <w:marLeft w:val="0"/>
          <w:marRight w:val="0"/>
          <w:marTop w:val="0"/>
          <w:marBottom w:val="0"/>
          <w:divBdr>
            <w:top w:val="none" w:sz="0" w:space="0" w:color="auto"/>
            <w:left w:val="none" w:sz="0" w:space="0" w:color="auto"/>
            <w:bottom w:val="none" w:sz="0" w:space="0" w:color="auto"/>
            <w:right w:val="none" w:sz="0" w:space="0" w:color="auto"/>
          </w:divBdr>
        </w:div>
        <w:div w:id="1218511002">
          <w:marLeft w:val="0"/>
          <w:marRight w:val="0"/>
          <w:marTop w:val="0"/>
          <w:marBottom w:val="0"/>
          <w:divBdr>
            <w:top w:val="none" w:sz="0" w:space="0" w:color="auto"/>
            <w:left w:val="none" w:sz="0" w:space="0" w:color="auto"/>
            <w:bottom w:val="none" w:sz="0" w:space="0" w:color="auto"/>
            <w:right w:val="none" w:sz="0" w:space="0" w:color="auto"/>
          </w:divBdr>
        </w:div>
      </w:divsChild>
    </w:div>
    <w:div w:id="283124793">
      <w:bodyDiv w:val="1"/>
      <w:marLeft w:val="0"/>
      <w:marRight w:val="0"/>
      <w:marTop w:val="0"/>
      <w:marBottom w:val="0"/>
      <w:divBdr>
        <w:top w:val="none" w:sz="0" w:space="0" w:color="auto"/>
        <w:left w:val="none" w:sz="0" w:space="0" w:color="auto"/>
        <w:bottom w:val="none" w:sz="0" w:space="0" w:color="auto"/>
        <w:right w:val="none" w:sz="0" w:space="0" w:color="auto"/>
      </w:divBdr>
    </w:div>
    <w:div w:id="298415928">
      <w:bodyDiv w:val="1"/>
      <w:marLeft w:val="0"/>
      <w:marRight w:val="0"/>
      <w:marTop w:val="0"/>
      <w:marBottom w:val="0"/>
      <w:divBdr>
        <w:top w:val="none" w:sz="0" w:space="0" w:color="auto"/>
        <w:left w:val="none" w:sz="0" w:space="0" w:color="auto"/>
        <w:bottom w:val="none" w:sz="0" w:space="0" w:color="auto"/>
        <w:right w:val="none" w:sz="0" w:space="0" w:color="auto"/>
      </w:divBdr>
    </w:div>
    <w:div w:id="429283291">
      <w:bodyDiv w:val="1"/>
      <w:marLeft w:val="0"/>
      <w:marRight w:val="0"/>
      <w:marTop w:val="0"/>
      <w:marBottom w:val="0"/>
      <w:divBdr>
        <w:top w:val="none" w:sz="0" w:space="0" w:color="auto"/>
        <w:left w:val="none" w:sz="0" w:space="0" w:color="auto"/>
        <w:bottom w:val="none" w:sz="0" w:space="0" w:color="auto"/>
        <w:right w:val="none" w:sz="0" w:space="0" w:color="auto"/>
      </w:divBdr>
    </w:div>
    <w:div w:id="457113752">
      <w:bodyDiv w:val="1"/>
      <w:marLeft w:val="0"/>
      <w:marRight w:val="0"/>
      <w:marTop w:val="0"/>
      <w:marBottom w:val="0"/>
      <w:divBdr>
        <w:top w:val="none" w:sz="0" w:space="0" w:color="auto"/>
        <w:left w:val="none" w:sz="0" w:space="0" w:color="auto"/>
        <w:bottom w:val="none" w:sz="0" w:space="0" w:color="auto"/>
        <w:right w:val="none" w:sz="0" w:space="0" w:color="auto"/>
      </w:divBdr>
    </w:div>
    <w:div w:id="457576383">
      <w:bodyDiv w:val="1"/>
      <w:marLeft w:val="0"/>
      <w:marRight w:val="0"/>
      <w:marTop w:val="0"/>
      <w:marBottom w:val="0"/>
      <w:divBdr>
        <w:top w:val="none" w:sz="0" w:space="0" w:color="auto"/>
        <w:left w:val="none" w:sz="0" w:space="0" w:color="auto"/>
        <w:bottom w:val="none" w:sz="0" w:space="0" w:color="auto"/>
        <w:right w:val="none" w:sz="0" w:space="0" w:color="auto"/>
      </w:divBdr>
    </w:div>
    <w:div w:id="466361257">
      <w:bodyDiv w:val="1"/>
      <w:marLeft w:val="0"/>
      <w:marRight w:val="0"/>
      <w:marTop w:val="0"/>
      <w:marBottom w:val="0"/>
      <w:divBdr>
        <w:top w:val="none" w:sz="0" w:space="0" w:color="auto"/>
        <w:left w:val="none" w:sz="0" w:space="0" w:color="auto"/>
        <w:bottom w:val="none" w:sz="0" w:space="0" w:color="auto"/>
        <w:right w:val="none" w:sz="0" w:space="0" w:color="auto"/>
      </w:divBdr>
    </w:div>
    <w:div w:id="490023084">
      <w:bodyDiv w:val="1"/>
      <w:marLeft w:val="0"/>
      <w:marRight w:val="0"/>
      <w:marTop w:val="0"/>
      <w:marBottom w:val="0"/>
      <w:divBdr>
        <w:top w:val="none" w:sz="0" w:space="0" w:color="auto"/>
        <w:left w:val="none" w:sz="0" w:space="0" w:color="auto"/>
        <w:bottom w:val="none" w:sz="0" w:space="0" w:color="auto"/>
        <w:right w:val="none" w:sz="0" w:space="0" w:color="auto"/>
      </w:divBdr>
    </w:div>
    <w:div w:id="580068472">
      <w:bodyDiv w:val="1"/>
      <w:marLeft w:val="0"/>
      <w:marRight w:val="0"/>
      <w:marTop w:val="0"/>
      <w:marBottom w:val="0"/>
      <w:divBdr>
        <w:top w:val="none" w:sz="0" w:space="0" w:color="auto"/>
        <w:left w:val="none" w:sz="0" w:space="0" w:color="auto"/>
        <w:bottom w:val="none" w:sz="0" w:space="0" w:color="auto"/>
        <w:right w:val="none" w:sz="0" w:space="0" w:color="auto"/>
      </w:divBdr>
    </w:div>
    <w:div w:id="606154926">
      <w:bodyDiv w:val="1"/>
      <w:marLeft w:val="0"/>
      <w:marRight w:val="0"/>
      <w:marTop w:val="0"/>
      <w:marBottom w:val="0"/>
      <w:divBdr>
        <w:top w:val="none" w:sz="0" w:space="0" w:color="auto"/>
        <w:left w:val="none" w:sz="0" w:space="0" w:color="auto"/>
        <w:bottom w:val="none" w:sz="0" w:space="0" w:color="auto"/>
        <w:right w:val="none" w:sz="0" w:space="0" w:color="auto"/>
      </w:divBdr>
    </w:div>
    <w:div w:id="775909514">
      <w:bodyDiv w:val="1"/>
      <w:marLeft w:val="0"/>
      <w:marRight w:val="0"/>
      <w:marTop w:val="0"/>
      <w:marBottom w:val="0"/>
      <w:divBdr>
        <w:top w:val="none" w:sz="0" w:space="0" w:color="auto"/>
        <w:left w:val="none" w:sz="0" w:space="0" w:color="auto"/>
        <w:bottom w:val="none" w:sz="0" w:space="0" w:color="auto"/>
        <w:right w:val="none" w:sz="0" w:space="0" w:color="auto"/>
      </w:divBdr>
    </w:div>
    <w:div w:id="777601298">
      <w:bodyDiv w:val="1"/>
      <w:marLeft w:val="0"/>
      <w:marRight w:val="0"/>
      <w:marTop w:val="0"/>
      <w:marBottom w:val="0"/>
      <w:divBdr>
        <w:top w:val="none" w:sz="0" w:space="0" w:color="auto"/>
        <w:left w:val="none" w:sz="0" w:space="0" w:color="auto"/>
        <w:bottom w:val="none" w:sz="0" w:space="0" w:color="auto"/>
        <w:right w:val="none" w:sz="0" w:space="0" w:color="auto"/>
      </w:divBdr>
    </w:div>
    <w:div w:id="786781676">
      <w:bodyDiv w:val="1"/>
      <w:marLeft w:val="0"/>
      <w:marRight w:val="0"/>
      <w:marTop w:val="0"/>
      <w:marBottom w:val="0"/>
      <w:divBdr>
        <w:top w:val="none" w:sz="0" w:space="0" w:color="auto"/>
        <w:left w:val="none" w:sz="0" w:space="0" w:color="auto"/>
        <w:bottom w:val="none" w:sz="0" w:space="0" w:color="auto"/>
        <w:right w:val="none" w:sz="0" w:space="0" w:color="auto"/>
      </w:divBdr>
    </w:div>
    <w:div w:id="795834722">
      <w:bodyDiv w:val="1"/>
      <w:marLeft w:val="0"/>
      <w:marRight w:val="0"/>
      <w:marTop w:val="0"/>
      <w:marBottom w:val="0"/>
      <w:divBdr>
        <w:top w:val="none" w:sz="0" w:space="0" w:color="auto"/>
        <w:left w:val="none" w:sz="0" w:space="0" w:color="auto"/>
        <w:bottom w:val="none" w:sz="0" w:space="0" w:color="auto"/>
        <w:right w:val="none" w:sz="0" w:space="0" w:color="auto"/>
      </w:divBdr>
    </w:div>
    <w:div w:id="806700567">
      <w:bodyDiv w:val="1"/>
      <w:marLeft w:val="0"/>
      <w:marRight w:val="0"/>
      <w:marTop w:val="0"/>
      <w:marBottom w:val="0"/>
      <w:divBdr>
        <w:top w:val="none" w:sz="0" w:space="0" w:color="auto"/>
        <w:left w:val="none" w:sz="0" w:space="0" w:color="auto"/>
        <w:bottom w:val="none" w:sz="0" w:space="0" w:color="auto"/>
        <w:right w:val="none" w:sz="0" w:space="0" w:color="auto"/>
      </w:divBdr>
    </w:div>
    <w:div w:id="825819801">
      <w:bodyDiv w:val="1"/>
      <w:marLeft w:val="0"/>
      <w:marRight w:val="0"/>
      <w:marTop w:val="0"/>
      <w:marBottom w:val="0"/>
      <w:divBdr>
        <w:top w:val="none" w:sz="0" w:space="0" w:color="auto"/>
        <w:left w:val="none" w:sz="0" w:space="0" w:color="auto"/>
        <w:bottom w:val="none" w:sz="0" w:space="0" w:color="auto"/>
        <w:right w:val="none" w:sz="0" w:space="0" w:color="auto"/>
      </w:divBdr>
    </w:div>
    <w:div w:id="955792461">
      <w:bodyDiv w:val="1"/>
      <w:marLeft w:val="0"/>
      <w:marRight w:val="0"/>
      <w:marTop w:val="0"/>
      <w:marBottom w:val="0"/>
      <w:divBdr>
        <w:top w:val="none" w:sz="0" w:space="0" w:color="auto"/>
        <w:left w:val="none" w:sz="0" w:space="0" w:color="auto"/>
        <w:bottom w:val="none" w:sz="0" w:space="0" w:color="auto"/>
        <w:right w:val="none" w:sz="0" w:space="0" w:color="auto"/>
      </w:divBdr>
    </w:div>
    <w:div w:id="1010179728">
      <w:bodyDiv w:val="1"/>
      <w:marLeft w:val="0"/>
      <w:marRight w:val="0"/>
      <w:marTop w:val="0"/>
      <w:marBottom w:val="0"/>
      <w:divBdr>
        <w:top w:val="none" w:sz="0" w:space="0" w:color="auto"/>
        <w:left w:val="none" w:sz="0" w:space="0" w:color="auto"/>
        <w:bottom w:val="none" w:sz="0" w:space="0" w:color="auto"/>
        <w:right w:val="none" w:sz="0" w:space="0" w:color="auto"/>
      </w:divBdr>
    </w:div>
    <w:div w:id="1032345896">
      <w:bodyDiv w:val="1"/>
      <w:marLeft w:val="0"/>
      <w:marRight w:val="0"/>
      <w:marTop w:val="0"/>
      <w:marBottom w:val="0"/>
      <w:divBdr>
        <w:top w:val="none" w:sz="0" w:space="0" w:color="auto"/>
        <w:left w:val="none" w:sz="0" w:space="0" w:color="auto"/>
        <w:bottom w:val="none" w:sz="0" w:space="0" w:color="auto"/>
        <w:right w:val="none" w:sz="0" w:space="0" w:color="auto"/>
      </w:divBdr>
    </w:div>
    <w:div w:id="1070613879">
      <w:bodyDiv w:val="1"/>
      <w:marLeft w:val="0"/>
      <w:marRight w:val="0"/>
      <w:marTop w:val="0"/>
      <w:marBottom w:val="0"/>
      <w:divBdr>
        <w:top w:val="none" w:sz="0" w:space="0" w:color="auto"/>
        <w:left w:val="none" w:sz="0" w:space="0" w:color="auto"/>
        <w:bottom w:val="none" w:sz="0" w:space="0" w:color="auto"/>
        <w:right w:val="none" w:sz="0" w:space="0" w:color="auto"/>
      </w:divBdr>
    </w:div>
    <w:div w:id="1198620077">
      <w:bodyDiv w:val="1"/>
      <w:marLeft w:val="0"/>
      <w:marRight w:val="0"/>
      <w:marTop w:val="0"/>
      <w:marBottom w:val="0"/>
      <w:divBdr>
        <w:top w:val="none" w:sz="0" w:space="0" w:color="auto"/>
        <w:left w:val="none" w:sz="0" w:space="0" w:color="auto"/>
        <w:bottom w:val="none" w:sz="0" w:space="0" w:color="auto"/>
        <w:right w:val="none" w:sz="0" w:space="0" w:color="auto"/>
      </w:divBdr>
    </w:div>
    <w:div w:id="1292830983">
      <w:bodyDiv w:val="1"/>
      <w:marLeft w:val="0"/>
      <w:marRight w:val="0"/>
      <w:marTop w:val="0"/>
      <w:marBottom w:val="0"/>
      <w:divBdr>
        <w:top w:val="none" w:sz="0" w:space="0" w:color="auto"/>
        <w:left w:val="none" w:sz="0" w:space="0" w:color="auto"/>
        <w:bottom w:val="none" w:sz="0" w:space="0" w:color="auto"/>
        <w:right w:val="none" w:sz="0" w:space="0" w:color="auto"/>
      </w:divBdr>
    </w:div>
    <w:div w:id="1344821530">
      <w:bodyDiv w:val="1"/>
      <w:marLeft w:val="0"/>
      <w:marRight w:val="0"/>
      <w:marTop w:val="0"/>
      <w:marBottom w:val="0"/>
      <w:divBdr>
        <w:top w:val="none" w:sz="0" w:space="0" w:color="auto"/>
        <w:left w:val="none" w:sz="0" w:space="0" w:color="auto"/>
        <w:bottom w:val="none" w:sz="0" w:space="0" w:color="auto"/>
        <w:right w:val="none" w:sz="0" w:space="0" w:color="auto"/>
      </w:divBdr>
    </w:div>
    <w:div w:id="1492142526">
      <w:bodyDiv w:val="1"/>
      <w:marLeft w:val="0"/>
      <w:marRight w:val="0"/>
      <w:marTop w:val="0"/>
      <w:marBottom w:val="0"/>
      <w:divBdr>
        <w:top w:val="none" w:sz="0" w:space="0" w:color="auto"/>
        <w:left w:val="none" w:sz="0" w:space="0" w:color="auto"/>
        <w:bottom w:val="none" w:sz="0" w:space="0" w:color="auto"/>
        <w:right w:val="none" w:sz="0" w:space="0" w:color="auto"/>
      </w:divBdr>
    </w:div>
    <w:div w:id="1542551968">
      <w:bodyDiv w:val="1"/>
      <w:marLeft w:val="0"/>
      <w:marRight w:val="0"/>
      <w:marTop w:val="0"/>
      <w:marBottom w:val="0"/>
      <w:divBdr>
        <w:top w:val="none" w:sz="0" w:space="0" w:color="auto"/>
        <w:left w:val="none" w:sz="0" w:space="0" w:color="auto"/>
        <w:bottom w:val="none" w:sz="0" w:space="0" w:color="auto"/>
        <w:right w:val="none" w:sz="0" w:space="0" w:color="auto"/>
      </w:divBdr>
    </w:div>
    <w:div w:id="1549416667">
      <w:bodyDiv w:val="1"/>
      <w:marLeft w:val="0"/>
      <w:marRight w:val="0"/>
      <w:marTop w:val="0"/>
      <w:marBottom w:val="0"/>
      <w:divBdr>
        <w:top w:val="none" w:sz="0" w:space="0" w:color="auto"/>
        <w:left w:val="none" w:sz="0" w:space="0" w:color="auto"/>
        <w:bottom w:val="none" w:sz="0" w:space="0" w:color="auto"/>
        <w:right w:val="none" w:sz="0" w:space="0" w:color="auto"/>
      </w:divBdr>
    </w:div>
    <w:div w:id="1604343467">
      <w:bodyDiv w:val="1"/>
      <w:marLeft w:val="0"/>
      <w:marRight w:val="0"/>
      <w:marTop w:val="0"/>
      <w:marBottom w:val="0"/>
      <w:divBdr>
        <w:top w:val="none" w:sz="0" w:space="0" w:color="auto"/>
        <w:left w:val="none" w:sz="0" w:space="0" w:color="auto"/>
        <w:bottom w:val="none" w:sz="0" w:space="0" w:color="auto"/>
        <w:right w:val="none" w:sz="0" w:space="0" w:color="auto"/>
      </w:divBdr>
    </w:div>
    <w:div w:id="1614165950">
      <w:bodyDiv w:val="1"/>
      <w:marLeft w:val="0"/>
      <w:marRight w:val="0"/>
      <w:marTop w:val="0"/>
      <w:marBottom w:val="0"/>
      <w:divBdr>
        <w:top w:val="none" w:sz="0" w:space="0" w:color="auto"/>
        <w:left w:val="none" w:sz="0" w:space="0" w:color="auto"/>
        <w:bottom w:val="none" w:sz="0" w:space="0" w:color="auto"/>
        <w:right w:val="none" w:sz="0" w:space="0" w:color="auto"/>
      </w:divBdr>
      <w:divsChild>
        <w:div w:id="1904674785">
          <w:marLeft w:val="274"/>
          <w:marRight w:val="0"/>
          <w:marTop w:val="0"/>
          <w:marBottom w:val="0"/>
          <w:divBdr>
            <w:top w:val="none" w:sz="0" w:space="0" w:color="auto"/>
            <w:left w:val="none" w:sz="0" w:space="0" w:color="auto"/>
            <w:bottom w:val="none" w:sz="0" w:space="0" w:color="auto"/>
            <w:right w:val="none" w:sz="0" w:space="0" w:color="auto"/>
          </w:divBdr>
        </w:div>
        <w:div w:id="1356731386">
          <w:marLeft w:val="274"/>
          <w:marRight w:val="0"/>
          <w:marTop w:val="0"/>
          <w:marBottom w:val="0"/>
          <w:divBdr>
            <w:top w:val="none" w:sz="0" w:space="0" w:color="auto"/>
            <w:left w:val="none" w:sz="0" w:space="0" w:color="auto"/>
            <w:bottom w:val="none" w:sz="0" w:space="0" w:color="auto"/>
            <w:right w:val="none" w:sz="0" w:space="0" w:color="auto"/>
          </w:divBdr>
        </w:div>
        <w:div w:id="1450204858">
          <w:marLeft w:val="274"/>
          <w:marRight w:val="0"/>
          <w:marTop w:val="0"/>
          <w:marBottom w:val="0"/>
          <w:divBdr>
            <w:top w:val="none" w:sz="0" w:space="0" w:color="auto"/>
            <w:left w:val="none" w:sz="0" w:space="0" w:color="auto"/>
            <w:bottom w:val="none" w:sz="0" w:space="0" w:color="auto"/>
            <w:right w:val="none" w:sz="0" w:space="0" w:color="auto"/>
          </w:divBdr>
        </w:div>
        <w:div w:id="1639217366">
          <w:marLeft w:val="274"/>
          <w:marRight w:val="0"/>
          <w:marTop w:val="0"/>
          <w:marBottom w:val="0"/>
          <w:divBdr>
            <w:top w:val="none" w:sz="0" w:space="0" w:color="auto"/>
            <w:left w:val="none" w:sz="0" w:space="0" w:color="auto"/>
            <w:bottom w:val="none" w:sz="0" w:space="0" w:color="auto"/>
            <w:right w:val="none" w:sz="0" w:space="0" w:color="auto"/>
          </w:divBdr>
        </w:div>
      </w:divsChild>
    </w:div>
    <w:div w:id="1649674960">
      <w:bodyDiv w:val="1"/>
      <w:marLeft w:val="0"/>
      <w:marRight w:val="0"/>
      <w:marTop w:val="0"/>
      <w:marBottom w:val="0"/>
      <w:divBdr>
        <w:top w:val="none" w:sz="0" w:space="0" w:color="auto"/>
        <w:left w:val="none" w:sz="0" w:space="0" w:color="auto"/>
        <w:bottom w:val="none" w:sz="0" w:space="0" w:color="auto"/>
        <w:right w:val="none" w:sz="0" w:space="0" w:color="auto"/>
      </w:divBdr>
    </w:div>
    <w:div w:id="1735853805">
      <w:bodyDiv w:val="1"/>
      <w:marLeft w:val="0"/>
      <w:marRight w:val="0"/>
      <w:marTop w:val="0"/>
      <w:marBottom w:val="0"/>
      <w:divBdr>
        <w:top w:val="none" w:sz="0" w:space="0" w:color="auto"/>
        <w:left w:val="none" w:sz="0" w:space="0" w:color="auto"/>
        <w:bottom w:val="none" w:sz="0" w:space="0" w:color="auto"/>
        <w:right w:val="none" w:sz="0" w:space="0" w:color="auto"/>
      </w:divBdr>
    </w:div>
    <w:div w:id="1743137673">
      <w:bodyDiv w:val="1"/>
      <w:marLeft w:val="0"/>
      <w:marRight w:val="0"/>
      <w:marTop w:val="0"/>
      <w:marBottom w:val="0"/>
      <w:divBdr>
        <w:top w:val="none" w:sz="0" w:space="0" w:color="auto"/>
        <w:left w:val="none" w:sz="0" w:space="0" w:color="auto"/>
        <w:bottom w:val="none" w:sz="0" w:space="0" w:color="auto"/>
        <w:right w:val="none" w:sz="0" w:space="0" w:color="auto"/>
      </w:divBdr>
    </w:div>
    <w:div w:id="1845625092">
      <w:bodyDiv w:val="1"/>
      <w:marLeft w:val="0"/>
      <w:marRight w:val="0"/>
      <w:marTop w:val="0"/>
      <w:marBottom w:val="0"/>
      <w:divBdr>
        <w:top w:val="none" w:sz="0" w:space="0" w:color="auto"/>
        <w:left w:val="none" w:sz="0" w:space="0" w:color="auto"/>
        <w:bottom w:val="none" w:sz="0" w:space="0" w:color="auto"/>
        <w:right w:val="none" w:sz="0" w:space="0" w:color="auto"/>
      </w:divBdr>
    </w:div>
    <w:div w:id="1975677629">
      <w:bodyDiv w:val="1"/>
      <w:marLeft w:val="0"/>
      <w:marRight w:val="0"/>
      <w:marTop w:val="0"/>
      <w:marBottom w:val="0"/>
      <w:divBdr>
        <w:top w:val="none" w:sz="0" w:space="0" w:color="auto"/>
        <w:left w:val="none" w:sz="0" w:space="0" w:color="auto"/>
        <w:bottom w:val="none" w:sz="0" w:space="0" w:color="auto"/>
        <w:right w:val="none" w:sz="0" w:space="0" w:color="auto"/>
      </w:divBdr>
    </w:div>
    <w:div w:id="2020690305">
      <w:bodyDiv w:val="1"/>
      <w:marLeft w:val="0"/>
      <w:marRight w:val="0"/>
      <w:marTop w:val="0"/>
      <w:marBottom w:val="0"/>
      <w:divBdr>
        <w:top w:val="none" w:sz="0" w:space="0" w:color="auto"/>
        <w:left w:val="none" w:sz="0" w:space="0" w:color="auto"/>
        <w:bottom w:val="none" w:sz="0" w:space="0" w:color="auto"/>
        <w:right w:val="none" w:sz="0" w:space="0" w:color="auto"/>
      </w:divBdr>
    </w:div>
    <w:div w:id="2045474932">
      <w:bodyDiv w:val="1"/>
      <w:marLeft w:val="0"/>
      <w:marRight w:val="0"/>
      <w:marTop w:val="0"/>
      <w:marBottom w:val="0"/>
      <w:divBdr>
        <w:top w:val="none" w:sz="0" w:space="0" w:color="auto"/>
        <w:left w:val="none" w:sz="0" w:space="0" w:color="auto"/>
        <w:bottom w:val="none" w:sz="0" w:space="0" w:color="auto"/>
        <w:right w:val="none" w:sz="0" w:space="0" w:color="auto"/>
      </w:divBdr>
      <w:divsChild>
        <w:div w:id="408427732">
          <w:marLeft w:val="0"/>
          <w:marRight w:val="0"/>
          <w:marTop w:val="0"/>
          <w:marBottom w:val="0"/>
          <w:divBdr>
            <w:top w:val="none" w:sz="0" w:space="0" w:color="auto"/>
            <w:left w:val="none" w:sz="0" w:space="0" w:color="auto"/>
            <w:bottom w:val="none" w:sz="0" w:space="0" w:color="auto"/>
            <w:right w:val="none" w:sz="0" w:space="0" w:color="auto"/>
          </w:divBdr>
          <w:divsChild>
            <w:div w:id="10366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0106">
      <w:bodyDiv w:val="1"/>
      <w:marLeft w:val="0"/>
      <w:marRight w:val="0"/>
      <w:marTop w:val="0"/>
      <w:marBottom w:val="0"/>
      <w:divBdr>
        <w:top w:val="none" w:sz="0" w:space="0" w:color="auto"/>
        <w:left w:val="none" w:sz="0" w:space="0" w:color="auto"/>
        <w:bottom w:val="none" w:sz="0" w:space="0" w:color="auto"/>
        <w:right w:val="none" w:sz="0" w:space="0" w:color="auto"/>
      </w:divBdr>
    </w:div>
    <w:div w:id="2103527375">
      <w:bodyDiv w:val="1"/>
      <w:marLeft w:val="0"/>
      <w:marRight w:val="0"/>
      <w:marTop w:val="0"/>
      <w:marBottom w:val="0"/>
      <w:divBdr>
        <w:top w:val="none" w:sz="0" w:space="0" w:color="auto"/>
        <w:left w:val="none" w:sz="0" w:space="0" w:color="auto"/>
        <w:bottom w:val="none" w:sz="0" w:space="0" w:color="auto"/>
        <w:right w:val="none" w:sz="0" w:space="0" w:color="auto"/>
      </w:divBdr>
      <w:divsChild>
        <w:div w:id="960457236">
          <w:marLeft w:val="0"/>
          <w:marRight w:val="0"/>
          <w:marTop w:val="0"/>
          <w:marBottom w:val="0"/>
          <w:divBdr>
            <w:top w:val="none" w:sz="0" w:space="8" w:color="337AB7"/>
            <w:left w:val="none" w:sz="0" w:space="11" w:color="337AB7"/>
            <w:bottom w:val="single" w:sz="6" w:space="8" w:color="D1D2D6"/>
            <w:right w:val="none" w:sz="0" w:space="11" w:color="337AB7"/>
          </w:divBdr>
        </w:div>
        <w:div w:id="114838096">
          <w:marLeft w:val="0"/>
          <w:marRight w:val="0"/>
          <w:marTop w:val="0"/>
          <w:marBottom w:val="0"/>
          <w:divBdr>
            <w:top w:val="none" w:sz="0" w:space="0" w:color="auto"/>
            <w:left w:val="none" w:sz="0" w:space="0" w:color="auto"/>
            <w:bottom w:val="none" w:sz="0" w:space="0" w:color="auto"/>
            <w:right w:val="none" w:sz="0" w:space="0" w:color="auto"/>
          </w:divBdr>
        </w:div>
      </w:divsChild>
    </w:div>
    <w:div w:id="2127196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content.vic.gov.au/sites/default/files/2024-05/Certified-Estimates-overview-Dec-2023.pdf" TargetMode="External"/><Relationship Id="rId26" Type="http://schemas.openxmlformats.org/officeDocument/2006/relationships/image" Target="media/image7.emf"/><Relationship Id="rId39" Type="http://schemas.openxmlformats.org/officeDocument/2006/relationships/package" Target="embeddings/Microsoft_PowerPoint_Presentation6.pptx"/><Relationship Id="rId21" Type="http://schemas.openxmlformats.org/officeDocument/2006/relationships/image" Target="media/image4.png"/><Relationship Id="rId34" Type="http://schemas.openxmlformats.org/officeDocument/2006/relationships/image" Target="media/image11.emf"/><Relationship Id="rId42" Type="http://schemas.openxmlformats.org/officeDocument/2006/relationships/hyperlink" Target="https://www.emv.vic.gov.au/how-we-help/disaster-recovery-funding-arrangements-drfa/disaster-recovery-funding-arrangements-8" TargetMode="External"/><Relationship Id="rId47" Type="http://schemas.openxmlformats.org/officeDocument/2006/relationships/hyperlink" Target="https://www.emv.vic.gov.au/drfa/guideline-2" TargetMode="External"/><Relationship Id="rId50" Type="http://schemas.openxmlformats.org/officeDocument/2006/relationships/image" Target="media/image19.emf"/><Relationship Id="rId55" Type="http://schemas.openxmlformats.org/officeDocument/2006/relationships/hyperlink" Target="https://www.emv.vic.gov.au/how-we-help/disaster-recovery-funding-arrangements-drfa/disaster-recovery-funding-arrangements-1" TargetMode="External"/><Relationship Id="rId63" Type="http://schemas.openxmlformats.org/officeDocument/2006/relationships/hyperlink" Target="https://www.emv.vic.gov.au/drfa/fact-sheet-1" TargetMode="External"/><Relationship Id="rId68" Type="http://schemas.openxmlformats.org/officeDocument/2006/relationships/hyperlink" Target="https://www.emv.vic.gov.au/how-we-help/disaster-recovery-funding-arrangements-drfa/disaster-recovery-funding-arrangements-17"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hyperlink" Target="https://content.vic.gov.au/sites/default/files/2024-05/Emergency-Works-Overview-Dec-2023.pdf" TargetMode="External"/><Relationship Id="rId29" Type="http://schemas.openxmlformats.org/officeDocument/2006/relationships/package" Target="embeddings/Microsoft_PowerPoint_Presentation1.pptx"/><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PowerPoint_Presentation5.pptx"/><Relationship Id="rId40" Type="http://schemas.openxmlformats.org/officeDocument/2006/relationships/image" Target="media/image14.emf"/><Relationship Id="rId45" Type="http://schemas.openxmlformats.org/officeDocument/2006/relationships/image" Target="media/image16.png"/><Relationship Id="rId53" Type="http://schemas.openxmlformats.org/officeDocument/2006/relationships/package" Target="embeddings/Microsoft_PowerPoint_Presentation10.pptx"/><Relationship Id="rId58" Type="http://schemas.openxmlformats.org/officeDocument/2006/relationships/image" Target="media/image22.emf"/><Relationship Id="rId66" Type="http://schemas.openxmlformats.org/officeDocument/2006/relationships/hyperlink" Target="https://www.emv.vic.gov.au/how-we-help/disaster-recovery-funding-arrangements-drfa/disaster-recovery-funding-arrangements-drfa" TargetMode="External"/><Relationship Id="rId7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yperlink" Target="https://content.vic.gov.au/sites/default/files/2024-05/Victorian-DRFA-claims-management-process-map.pdf" TargetMode="External"/><Relationship Id="rId23" Type="http://schemas.openxmlformats.org/officeDocument/2006/relationships/image" Target="media/image5.png"/><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PowerPoint_Presentation8.pptx"/><Relationship Id="rId57" Type="http://schemas.openxmlformats.org/officeDocument/2006/relationships/package" Target="embeddings/Microsoft_PowerPoint_Presentation11.pptx"/><Relationship Id="rId61" Type="http://schemas.openxmlformats.org/officeDocument/2006/relationships/package" Target="embeddings/Microsoft_PowerPoint_Presentation13.pptx"/><Relationship Id="rId10" Type="http://schemas.openxmlformats.org/officeDocument/2006/relationships/header" Target="header2.xml"/><Relationship Id="rId19" Type="http://schemas.openxmlformats.org/officeDocument/2006/relationships/hyperlink" Target="https://www.emv.vic.gov.au/drfa/guideline-3" TargetMode="External"/><Relationship Id="rId31" Type="http://schemas.openxmlformats.org/officeDocument/2006/relationships/package" Target="embeddings/Microsoft_PowerPoint_Presentation2.pptx"/><Relationship Id="rId44" Type="http://schemas.openxmlformats.org/officeDocument/2006/relationships/image" Target="media/image15.png"/><Relationship Id="rId52" Type="http://schemas.openxmlformats.org/officeDocument/2006/relationships/image" Target="media/image20.emf"/><Relationship Id="rId60" Type="http://schemas.openxmlformats.org/officeDocument/2006/relationships/image" Target="media/image23.emf"/><Relationship Id="rId65" Type="http://schemas.openxmlformats.org/officeDocument/2006/relationships/hyperlink" Target="https://www.emv.vic.gov.au/how-we-help/disaster-recovery-funding-arrangements-drfa/disaster-recovery-funding-arrangements-17" TargetMode="External"/><Relationship Id="rId73" Type="http://schemas.openxmlformats.org/officeDocument/2006/relationships/header" Target="header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vic.gov.au/drfa-resources-guidelines-and-forms" TargetMode="External"/><Relationship Id="rId27" Type="http://schemas.openxmlformats.org/officeDocument/2006/relationships/package" Target="embeddings/Microsoft_PowerPoint_Presentation.pptx"/><Relationship Id="rId30" Type="http://schemas.openxmlformats.org/officeDocument/2006/relationships/image" Target="media/image9.emf"/><Relationship Id="rId35" Type="http://schemas.openxmlformats.org/officeDocument/2006/relationships/package" Target="embeddings/Microsoft_PowerPoint_Presentation4.pptx"/><Relationship Id="rId43" Type="http://schemas.openxmlformats.org/officeDocument/2006/relationships/hyperlink" Target="https://www.emv.vic.gov.au/natural-disaster-financial-assistance/events-post-1-november-2018" TargetMode="External"/><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hyperlink" Target="https://www.emv.vic.gov.au/how-we-help/disaster-recovery-funding-arrangements-drfa/disaster-recovery-funding-arrangements-16" TargetMode="External"/><Relationship Id="rId69" Type="http://schemas.openxmlformats.org/officeDocument/2006/relationships/hyperlink" Target="https://www.emv.vic.gov.au/how-we-help/disaster-recovery-funding-arrangements-drfa/disaster-recovery-funding-arrangements-drfa"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PowerPoint_Presentation9.pptx"/><Relationship Id="rId72" Type="http://schemas.openxmlformats.org/officeDocument/2006/relationships/package" Target="embeddings/Microsoft_PowerPoint_Presentation14.pptx"/><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content.vic.gov.au/sites/default/files/2024-05/Immediate-Reconstruction-works-overview-Dec-2023.pdf" TargetMode="External"/><Relationship Id="rId25" Type="http://schemas.openxmlformats.org/officeDocument/2006/relationships/footer" Target="footer4.xml"/><Relationship Id="rId33" Type="http://schemas.openxmlformats.org/officeDocument/2006/relationships/package" Target="embeddings/Microsoft_PowerPoint_Presentation3.pptx"/><Relationship Id="rId38" Type="http://schemas.openxmlformats.org/officeDocument/2006/relationships/image" Target="media/image13.emf"/><Relationship Id="rId46" Type="http://schemas.openxmlformats.org/officeDocument/2006/relationships/image" Target="media/image17.png"/><Relationship Id="rId59" Type="http://schemas.openxmlformats.org/officeDocument/2006/relationships/package" Target="embeddings/Microsoft_PowerPoint_Presentation12.pptx"/><Relationship Id="rId67" Type="http://schemas.openxmlformats.org/officeDocument/2006/relationships/hyperlink" Target="https://www.emv.vic.gov.au/how-we-help/disaster-recovery-funding-arrangements-drfa/disaster-recovery-funding-arrangements-drfa" TargetMode="External"/><Relationship Id="rId20" Type="http://schemas.openxmlformats.org/officeDocument/2006/relationships/hyperlink" Target="mailto:ndfa@justice.vic.gov.au." TargetMode="External"/><Relationship Id="rId41" Type="http://schemas.openxmlformats.org/officeDocument/2006/relationships/package" Target="embeddings/Microsoft_PowerPoint_Presentation7.pptx"/><Relationship Id="rId54" Type="http://schemas.openxmlformats.org/officeDocument/2006/relationships/hyperlink" Target="https://www.emv.vic.gov.au/how-we-help/disaster-recovery-funding-arrangements-drfa/disaster-recovery-funding-arrangements-1" TargetMode="External"/><Relationship Id="rId62" Type="http://schemas.openxmlformats.org/officeDocument/2006/relationships/hyperlink" Target="https://www.emv.vic.gov.au/drfa/guideline-1" TargetMode="External"/><Relationship Id="rId70" Type="http://schemas.openxmlformats.org/officeDocument/2006/relationships/image" Target="media/image24.png"/><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DTF colours">
      <a:dk1>
        <a:sysClr val="windowText" lastClr="000000"/>
      </a:dk1>
      <a:lt1>
        <a:sysClr val="window" lastClr="FFFFFF"/>
      </a:lt1>
      <a:dk2>
        <a:srgbClr val="201547"/>
      </a:dk2>
      <a:lt2>
        <a:srgbClr val="D9D9D6"/>
      </a:lt2>
      <a:accent1>
        <a:srgbClr val="0063A6"/>
      </a:accent1>
      <a:accent2>
        <a:srgbClr val="00497A"/>
      </a:accent2>
      <a:accent3>
        <a:srgbClr val="749CC9"/>
      </a:accent3>
      <a:accent4>
        <a:srgbClr val="0072CE"/>
      </a:accent4>
      <a:accent5>
        <a:srgbClr val="009CDE"/>
      </a:accent5>
      <a:accent6>
        <a:srgbClr val="8A2A2B"/>
      </a:accent6>
      <a:hlink>
        <a:srgbClr val="7B7B7B"/>
      </a:hlink>
      <a:folHlink>
        <a:srgbClr val="FFFFFF"/>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KapishFilenameToUriMappings xmlns:xsd="http://www.w3.org/2001/XMLSchema" xmlns:xsi="http://www.w3.org/2001/XMLSchema-instance"/>
</file>

<file path=customXml/item2.xml><?xml version="1.0" encoding="utf-8"?>
<b:Sources xmlns:b="http://schemas.openxmlformats.org/officeDocument/2006/bibliography" SelectedStyle="\APASixthEditionOfficeOnline.xsl" StyleName="APA"/>
</file>

<file path=customXml/itemProps1.xml><?xml version="1.0" encoding="utf-8"?>
<ds:datastoreItem xmlns:ds="http://schemas.openxmlformats.org/officeDocument/2006/customXml" ds:itemID="{D534B426-9373-444B-9846-E8EB06A447EA}">
  <ds:schemaRefs>
    <ds:schemaRef ds:uri="http://www.w3.org/2001/XMLSchema"/>
  </ds:schemaRefs>
</ds:datastoreItem>
</file>

<file path=customXml/itemProps2.xml><?xml version="1.0" encoding="utf-8"?>
<ds:datastoreItem xmlns:ds="http://schemas.openxmlformats.org/officeDocument/2006/customXml" ds:itemID="{79E02190-0FA2-4E27-BEA7-D02FDB767CED}">
  <ds:schemaRefs>
    <ds:schemaRef ds:uri="http://schemas.openxmlformats.org/officeDocument/2006/bibliography"/>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41</Pages>
  <Words>34238</Words>
  <Characters>195162</Characters>
  <Application>Microsoft Office Word</Application>
  <DocSecurity>0</DocSecurity>
  <Lines>1626</Lines>
  <Paragraphs>457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228943</CharactersWithSpaces>
  <SharedDoc>false</SharedDoc>
  <HLinks>
    <vt:vector size="318" baseType="variant">
      <vt:variant>
        <vt:i4>196648</vt:i4>
      </vt:variant>
      <vt:variant>
        <vt:i4>334</vt:i4>
      </vt:variant>
      <vt:variant>
        <vt:i4>0</vt:i4>
      </vt:variant>
      <vt:variant>
        <vt:i4>5</vt:i4>
      </vt:variant>
      <vt:variant>
        <vt:lpwstr>mailto:ndfa@dtf.vic.gov.au</vt:lpwstr>
      </vt:variant>
      <vt:variant>
        <vt:lpwstr/>
      </vt:variant>
      <vt:variant>
        <vt:i4>196648</vt:i4>
      </vt:variant>
      <vt:variant>
        <vt:i4>321</vt:i4>
      </vt:variant>
      <vt:variant>
        <vt:i4>0</vt:i4>
      </vt:variant>
      <vt:variant>
        <vt:i4>5</vt:i4>
      </vt:variant>
      <vt:variant>
        <vt:lpwstr>mailto:ndfa@dtf.vic.gov.au</vt:lpwstr>
      </vt:variant>
      <vt:variant>
        <vt:lpwstr/>
      </vt:variant>
      <vt:variant>
        <vt:i4>5308480</vt:i4>
      </vt:variant>
      <vt:variant>
        <vt:i4>315</vt:i4>
      </vt:variant>
      <vt:variant>
        <vt:i4>0</vt:i4>
      </vt:variant>
      <vt:variant>
        <vt:i4>5</vt:i4>
      </vt:variant>
      <vt:variant>
        <vt:lpwstr>http://www.disasterassist.gov.au/</vt:lpwstr>
      </vt:variant>
      <vt:variant>
        <vt:lpwstr/>
      </vt:variant>
      <vt:variant>
        <vt:i4>1179701</vt:i4>
      </vt:variant>
      <vt:variant>
        <vt:i4>305</vt:i4>
      </vt:variant>
      <vt:variant>
        <vt:i4>0</vt:i4>
      </vt:variant>
      <vt:variant>
        <vt:i4>5</vt:i4>
      </vt:variant>
      <vt:variant>
        <vt:lpwstr/>
      </vt:variant>
      <vt:variant>
        <vt:lpwstr>_Toc525876293</vt:lpwstr>
      </vt:variant>
      <vt:variant>
        <vt:i4>1179701</vt:i4>
      </vt:variant>
      <vt:variant>
        <vt:i4>299</vt:i4>
      </vt:variant>
      <vt:variant>
        <vt:i4>0</vt:i4>
      </vt:variant>
      <vt:variant>
        <vt:i4>5</vt:i4>
      </vt:variant>
      <vt:variant>
        <vt:lpwstr/>
      </vt:variant>
      <vt:variant>
        <vt:lpwstr>_Toc525876292</vt:lpwstr>
      </vt:variant>
      <vt:variant>
        <vt:i4>1179701</vt:i4>
      </vt:variant>
      <vt:variant>
        <vt:i4>293</vt:i4>
      </vt:variant>
      <vt:variant>
        <vt:i4>0</vt:i4>
      </vt:variant>
      <vt:variant>
        <vt:i4>5</vt:i4>
      </vt:variant>
      <vt:variant>
        <vt:lpwstr/>
      </vt:variant>
      <vt:variant>
        <vt:lpwstr>_Toc525876291</vt:lpwstr>
      </vt:variant>
      <vt:variant>
        <vt:i4>1179701</vt:i4>
      </vt:variant>
      <vt:variant>
        <vt:i4>287</vt:i4>
      </vt:variant>
      <vt:variant>
        <vt:i4>0</vt:i4>
      </vt:variant>
      <vt:variant>
        <vt:i4>5</vt:i4>
      </vt:variant>
      <vt:variant>
        <vt:lpwstr/>
      </vt:variant>
      <vt:variant>
        <vt:lpwstr>_Toc525876290</vt:lpwstr>
      </vt:variant>
      <vt:variant>
        <vt:i4>1245237</vt:i4>
      </vt:variant>
      <vt:variant>
        <vt:i4>281</vt:i4>
      </vt:variant>
      <vt:variant>
        <vt:i4>0</vt:i4>
      </vt:variant>
      <vt:variant>
        <vt:i4>5</vt:i4>
      </vt:variant>
      <vt:variant>
        <vt:lpwstr/>
      </vt:variant>
      <vt:variant>
        <vt:lpwstr>_Toc525876289</vt:lpwstr>
      </vt:variant>
      <vt:variant>
        <vt:i4>1245237</vt:i4>
      </vt:variant>
      <vt:variant>
        <vt:i4>275</vt:i4>
      </vt:variant>
      <vt:variant>
        <vt:i4>0</vt:i4>
      </vt:variant>
      <vt:variant>
        <vt:i4>5</vt:i4>
      </vt:variant>
      <vt:variant>
        <vt:lpwstr/>
      </vt:variant>
      <vt:variant>
        <vt:lpwstr>_Toc525876288</vt:lpwstr>
      </vt:variant>
      <vt:variant>
        <vt:i4>1245237</vt:i4>
      </vt:variant>
      <vt:variant>
        <vt:i4>269</vt:i4>
      </vt:variant>
      <vt:variant>
        <vt:i4>0</vt:i4>
      </vt:variant>
      <vt:variant>
        <vt:i4>5</vt:i4>
      </vt:variant>
      <vt:variant>
        <vt:lpwstr/>
      </vt:variant>
      <vt:variant>
        <vt:lpwstr>_Toc525876287</vt:lpwstr>
      </vt:variant>
      <vt:variant>
        <vt:i4>1245237</vt:i4>
      </vt:variant>
      <vt:variant>
        <vt:i4>263</vt:i4>
      </vt:variant>
      <vt:variant>
        <vt:i4>0</vt:i4>
      </vt:variant>
      <vt:variant>
        <vt:i4>5</vt:i4>
      </vt:variant>
      <vt:variant>
        <vt:lpwstr/>
      </vt:variant>
      <vt:variant>
        <vt:lpwstr>_Toc525876286</vt:lpwstr>
      </vt:variant>
      <vt:variant>
        <vt:i4>1245237</vt:i4>
      </vt:variant>
      <vt:variant>
        <vt:i4>257</vt:i4>
      </vt:variant>
      <vt:variant>
        <vt:i4>0</vt:i4>
      </vt:variant>
      <vt:variant>
        <vt:i4>5</vt:i4>
      </vt:variant>
      <vt:variant>
        <vt:lpwstr/>
      </vt:variant>
      <vt:variant>
        <vt:lpwstr>_Toc525876285</vt:lpwstr>
      </vt:variant>
      <vt:variant>
        <vt:i4>1245237</vt:i4>
      </vt:variant>
      <vt:variant>
        <vt:i4>251</vt:i4>
      </vt:variant>
      <vt:variant>
        <vt:i4>0</vt:i4>
      </vt:variant>
      <vt:variant>
        <vt:i4>5</vt:i4>
      </vt:variant>
      <vt:variant>
        <vt:lpwstr/>
      </vt:variant>
      <vt:variant>
        <vt:lpwstr>_Toc525876284</vt:lpwstr>
      </vt:variant>
      <vt:variant>
        <vt:i4>1245237</vt:i4>
      </vt:variant>
      <vt:variant>
        <vt:i4>245</vt:i4>
      </vt:variant>
      <vt:variant>
        <vt:i4>0</vt:i4>
      </vt:variant>
      <vt:variant>
        <vt:i4>5</vt:i4>
      </vt:variant>
      <vt:variant>
        <vt:lpwstr/>
      </vt:variant>
      <vt:variant>
        <vt:lpwstr>_Toc525876283</vt:lpwstr>
      </vt:variant>
      <vt:variant>
        <vt:i4>1245237</vt:i4>
      </vt:variant>
      <vt:variant>
        <vt:i4>239</vt:i4>
      </vt:variant>
      <vt:variant>
        <vt:i4>0</vt:i4>
      </vt:variant>
      <vt:variant>
        <vt:i4>5</vt:i4>
      </vt:variant>
      <vt:variant>
        <vt:lpwstr/>
      </vt:variant>
      <vt:variant>
        <vt:lpwstr>_Toc525876282</vt:lpwstr>
      </vt:variant>
      <vt:variant>
        <vt:i4>1245237</vt:i4>
      </vt:variant>
      <vt:variant>
        <vt:i4>233</vt:i4>
      </vt:variant>
      <vt:variant>
        <vt:i4>0</vt:i4>
      </vt:variant>
      <vt:variant>
        <vt:i4>5</vt:i4>
      </vt:variant>
      <vt:variant>
        <vt:lpwstr/>
      </vt:variant>
      <vt:variant>
        <vt:lpwstr>_Toc525876281</vt:lpwstr>
      </vt:variant>
      <vt:variant>
        <vt:i4>1245237</vt:i4>
      </vt:variant>
      <vt:variant>
        <vt:i4>227</vt:i4>
      </vt:variant>
      <vt:variant>
        <vt:i4>0</vt:i4>
      </vt:variant>
      <vt:variant>
        <vt:i4>5</vt:i4>
      </vt:variant>
      <vt:variant>
        <vt:lpwstr/>
      </vt:variant>
      <vt:variant>
        <vt:lpwstr>_Toc525876280</vt:lpwstr>
      </vt:variant>
      <vt:variant>
        <vt:i4>1835061</vt:i4>
      </vt:variant>
      <vt:variant>
        <vt:i4>221</vt:i4>
      </vt:variant>
      <vt:variant>
        <vt:i4>0</vt:i4>
      </vt:variant>
      <vt:variant>
        <vt:i4>5</vt:i4>
      </vt:variant>
      <vt:variant>
        <vt:lpwstr/>
      </vt:variant>
      <vt:variant>
        <vt:lpwstr>_Toc525876279</vt:lpwstr>
      </vt:variant>
      <vt:variant>
        <vt:i4>1835061</vt:i4>
      </vt:variant>
      <vt:variant>
        <vt:i4>215</vt:i4>
      </vt:variant>
      <vt:variant>
        <vt:i4>0</vt:i4>
      </vt:variant>
      <vt:variant>
        <vt:i4>5</vt:i4>
      </vt:variant>
      <vt:variant>
        <vt:lpwstr/>
      </vt:variant>
      <vt:variant>
        <vt:lpwstr>_Toc525876278</vt:lpwstr>
      </vt:variant>
      <vt:variant>
        <vt:i4>1835061</vt:i4>
      </vt:variant>
      <vt:variant>
        <vt:i4>209</vt:i4>
      </vt:variant>
      <vt:variant>
        <vt:i4>0</vt:i4>
      </vt:variant>
      <vt:variant>
        <vt:i4>5</vt:i4>
      </vt:variant>
      <vt:variant>
        <vt:lpwstr/>
      </vt:variant>
      <vt:variant>
        <vt:lpwstr>_Toc525876277</vt:lpwstr>
      </vt:variant>
      <vt:variant>
        <vt:i4>1835061</vt:i4>
      </vt:variant>
      <vt:variant>
        <vt:i4>203</vt:i4>
      </vt:variant>
      <vt:variant>
        <vt:i4>0</vt:i4>
      </vt:variant>
      <vt:variant>
        <vt:i4>5</vt:i4>
      </vt:variant>
      <vt:variant>
        <vt:lpwstr/>
      </vt:variant>
      <vt:variant>
        <vt:lpwstr>_Toc525876276</vt:lpwstr>
      </vt:variant>
      <vt:variant>
        <vt:i4>1835061</vt:i4>
      </vt:variant>
      <vt:variant>
        <vt:i4>197</vt:i4>
      </vt:variant>
      <vt:variant>
        <vt:i4>0</vt:i4>
      </vt:variant>
      <vt:variant>
        <vt:i4>5</vt:i4>
      </vt:variant>
      <vt:variant>
        <vt:lpwstr/>
      </vt:variant>
      <vt:variant>
        <vt:lpwstr>_Toc525876275</vt:lpwstr>
      </vt:variant>
      <vt:variant>
        <vt:i4>1835061</vt:i4>
      </vt:variant>
      <vt:variant>
        <vt:i4>191</vt:i4>
      </vt:variant>
      <vt:variant>
        <vt:i4>0</vt:i4>
      </vt:variant>
      <vt:variant>
        <vt:i4>5</vt:i4>
      </vt:variant>
      <vt:variant>
        <vt:lpwstr/>
      </vt:variant>
      <vt:variant>
        <vt:lpwstr>_Toc525876274</vt:lpwstr>
      </vt:variant>
      <vt:variant>
        <vt:i4>1835061</vt:i4>
      </vt:variant>
      <vt:variant>
        <vt:i4>185</vt:i4>
      </vt:variant>
      <vt:variant>
        <vt:i4>0</vt:i4>
      </vt:variant>
      <vt:variant>
        <vt:i4>5</vt:i4>
      </vt:variant>
      <vt:variant>
        <vt:lpwstr/>
      </vt:variant>
      <vt:variant>
        <vt:lpwstr>_Toc525876273</vt:lpwstr>
      </vt:variant>
      <vt:variant>
        <vt:i4>1835061</vt:i4>
      </vt:variant>
      <vt:variant>
        <vt:i4>179</vt:i4>
      </vt:variant>
      <vt:variant>
        <vt:i4>0</vt:i4>
      </vt:variant>
      <vt:variant>
        <vt:i4>5</vt:i4>
      </vt:variant>
      <vt:variant>
        <vt:lpwstr/>
      </vt:variant>
      <vt:variant>
        <vt:lpwstr>_Toc525876272</vt:lpwstr>
      </vt:variant>
      <vt:variant>
        <vt:i4>1835061</vt:i4>
      </vt:variant>
      <vt:variant>
        <vt:i4>173</vt:i4>
      </vt:variant>
      <vt:variant>
        <vt:i4>0</vt:i4>
      </vt:variant>
      <vt:variant>
        <vt:i4>5</vt:i4>
      </vt:variant>
      <vt:variant>
        <vt:lpwstr/>
      </vt:variant>
      <vt:variant>
        <vt:lpwstr>_Toc525876271</vt:lpwstr>
      </vt:variant>
      <vt:variant>
        <vt:i4>1835061</vt:i4>
      </vt:variant>
      <vt:variant>
        <vt:i4>167</vt:i4>
      </vt:variant>
      <vt:variant>
        <vt:i4>0</vt:i4>
      </vt:variant>
      <vt:variant>
        <vt:i4>5</vt:i4>
      </vt:variant>
      <vt:variant>
        <vt:lpwstr/>
      </vt:variant>
      <vt:variant>
        <vt:lpwstr>_Toc525876270</vt:lpwstr>
      </vt:variant>
      <vt:variant>
        <vt:i4>1900597</vt:i4>
      </vt:variant>
      <vt:variant>
        <vt:i4>161</vt:i4>
      </vt:variant>
      <vt:variant>
        <vt:i4>0</vt:i4>
      </vt:variant>
      <vt:variant>
        <vt:i4>5</vt:i4>
      </vt:variant>
      <vt:variant>
        <vt:lpwstr/>
      </vt:variant>
      <vt:variant>
        <vt:lpwstr>_Toc525876269</vt:lpwstr>
      </vt:variant>
      <vt:variant>
        <vt:i4>1900597</vt:i4>
      </vt:variant>
      <vt:variant>
        <vt:i4>155</vt:i4>
      </vt:variant>
      <vt:variant>
        <vt:i4>0</vt:i4>
      </vt:variant>
      <vt:variant>
        <vt:i4>5</vt:i4>
      </vt:variant>
      <vt:variant>
        <vt:lpwstr/>
      </vt:variant>
      <vt:variant>
        <vt:lpwstr>_Toc525876268</vt:lpwstr>
      </vt:variant>
      <vt:variant>
        <vt:i4>1900597</vt:i4>
      </vt:variant>
      <vt:variant>
        <vt:i4>149</vt:i4>
      </vt:variant>
      <vt:variant>
        <vt:i4>0</vt:i4>
      </vt:variant>
      <vt:variant>
        <vt:i4>5</vt:i4>
      </vt:variant>
      <vt:variant>
        <vt:lpwstr/>
      </vt:variant>
      <vt:variant>
        <vt:lpwstr>_Toc525876267</vt:lpwstr>
      </vt:variant>
      <vt:variant>
        <vt:i4>1900597</vt:i4>
      </vt:variant>
      <vt:variant>
        <vt:i4>143</vt:i4>
      </vt:variant>
      <vt:variant>
        <vt:i4>0</vt:i4>
      </vt:variant>
      <vt:variant>
        <vt:i4>5</vt:i4>
      </vt:variant>
      <vt:variant>
        <vt:lpwstr/>
      </vt:variant>
      <vt:variant>
        <vt:lpwstr>_Toc525876266</vt:lpwstr>
      </vt:variant>
      <vt:variant>
        <vt:i4>1900597</vt:i4>
      </vt:variant>
      <vt:variant>
        <vt:i4>137</vt:i4>
      </vt:variant>
      <vt:variant>
        <vt:i4>0</vt:i4>
      </vt:variant>
      <vt:variant>
        <vt:i4>5</vt:i4>
      </vt:variant>
      <vt:variant>
        <vt:lpwstr/>
      </vt:variant>
      <vt:variant>
        <vt:lpwstr>_Toc525876265</vt:lpwstr>
      </vt:variant>
      <vt:variant>
        <vt:i4>1900597</vt:i4>
      </vt:variant>
      <vt:variant>
        <vt:i4>131</vt:i4>
      </vt:variant>
      <vt:variant>
        <vt:i4>0</vt:i4>
      </vt:variant>
      <vt:variant>
        <vt:i4>5</vt:i4>
      </vt:variant>
      <vt:variant>
        <vt:lpwstr/>
      </vt:variant>
      <vt:variant>
        <vt:lpwstr>_Toc525876264</vt:lpwstr>
      </vt:variant>
      <vt:variant>
        <vt:i4>1900597</vt:i4>
      </vt:variant>
      <vt:variant>
        <vt:i4>125</vt:i4>
      </vt:variant>
      <vt:variant>
        <vt:i4>0</vt:i4>
      </vt:variant>
      <vt:variant>
        <vt:i4>5</vt:i4>
      </vt:variant>
      <vt:variant>
        <vt:lpwstr/>
      </vt:variant>
      <vt:variant>
        <vt:lpwstr>_Toc525876263</vt:lpwstr>
      </vt:variant>
      <vt:variant>
        <vt:i4>1900597</vt:i4>
      </vt:variant>
      <vt:variant>
        <vt:i4>119</vt:i4>
      </vt:variant>
      <vt:variant>
        <vt:i4>0</vt:i4>
      </vt:variant>
      <vt:variant>
        <vt:i4>5</vt:i4>
      </vt:variant>
      <vt:variant>
        <vt:lpwstr/>
      </vt:variant>
      <vt:variant>
        <vt:lpwstr>_Toc525876262</vt:lpwstr>
      </vt:variant>
      <vt:variant>
        <vt:i4>1900597</vt:i4>
      </vt:variant>
      <vt:variant>
        <vt:i4>113</vt:i4>
      </vt:variant>
      <vt:variant>
        <vt:i4>0</vt:i4>
      </vt:variant>
      <vt:variant>
        <vt:i4>5</vt:i4>
      </vt:variant>
      <vt:variant>
        <vt:lpwstr/>
      </vt:variant>
      <vt:variant>
        <vt:lpwstr>_Toc525876261</vt:lpwstr>
      </vt:variant>
      <vt:variant>
        <vt:i4>1900597</vt:i4>
      </vt:variant>
      <vt:variant>
        <vt:i4>107</vt:i4>
      </vt:variant>
      <vt:variant>
        <vt:i4>0</vt:i4>
      </vt:variant>
      <vt:variant>
        <vt:i4>5</vt:i4>
      </vt:variant>
      <vt:variant>
        <vt:lpwstr/>
      </vt:variant>
      <vt:variant>
        <vt:lpwstr>_Toc525876260</vt:lpwstr>
      </vt:variant>
      <vt:variant>
        <vt:i4>1966133</vt:i4>
      </vt:variant>
      <vt:variant>
        <vt:i4>101</vt:i4>
      </vt:variant>
      <vt:variant>
        <vt:i4>0</vt:i4>
      </vt:variant>
      <vt:variant>
        <vt:i4>5</vt:i4>
      </vt:variant>
      <vt:variant>
        <vt:lpwstr/>
      </vt:variant>
      <vt:variant>
        <vt:lpwstr>_Toc525876259</vt:lpwstr>
      </vt:variant>
      <vt:variant>
        <vt:i4>1966133</vt:i4>
      </vt:variant>
      <vt:variant>
        <vt:i4>95</vt:i4>
      </vt:variant>
      <vt:variant>
        <vt:i4>0</vt:i4>
      </vt:variant>
      <vt:variant>
        <vt:i4>5</vt:i4>
      </vt:variant>
      <vt:variant>
        <vt:lpwstr/>
      </vt:variant>
      <vt:variant>
        <vt:lpwstr>_Toc525876258</vt:lpwstr>
      </vt:variant>
      <vt:variant>
        <vt:i4>1966133</vt:i4>
      </vt:variant>
      <vt:variant>
        <vt:i4>89</vt:i4>
      </vt:variant>
      <vt:variant>
        <vt:i4>0</vt:i4>
      </vt:variant>
      <vt:variant>
        <vt:i4>5</vt:i4>
      </vt:variant>
      <vt:variant>
        <vt:lpwstr/>
      </vt:variant>
      <vt:variant>
        <vt:lpwstr>_Toc525876257</vt:lpwstr>
      </vt:variant>
      <vt:variant>
        <vt:i4>1966133</vt:i4>
      </vt:variant>
      <vt:variant>
        <vt:i4>83</vt:i4>
      </vt:variant>
      <vt:variant>
        <vt:i4>0</vt:i4>
      </vt:variant>
      <vt:variant>
        <vt:i4>5</vt:i4>
      </vt:variant>
      <vt:variant>
        <vt:lpwstr/>
      </vt:variant>
      <vt:variant>
        <vt:lpwstr>_Toc525876256</vt:lpwstr>
      </vt:variant>
      <vt:variant>
        <vt:i4>1966133</vt:i4>
      </vt:variant>
      <vt:variant>
        <vt:i4>77</vt:i4>
      </vt:variant>
      <vt:variant>
        <vt:i4>0</vt:i4>
      </vt:variant>
      <vt:variant>
        <vt:i4>5</vt:i4>
      </vt:variant>
      <vt:variant>
        <vt:lpwstr/>
      </vt:variant>
      <vt:variant>
        <vt:lpwstr>_Toc525876255</vt:lpwstr>
      </vt:variant>
      <vt:variant>
        <vt:i4>1966133</vt:i4>
      </vt:variant>
      <vt:variant>
        <vt:i4>71</vt:i4>
      </vt:variant>
      <vt:variant>
        <vt:i4>0</vt:i4>
      </vt:variant>
      <vt:variant>
        <vt:i4>5</vt:i4>
      </vt:variant>
      <vt:variant>
        <vt:lpwstr/>
      </vt:variant>
      <vt:variant>
        <vt:lpwstr>_Toc525876254</vt:lpwstr>
      </vt:variant>
      <vt:variant>
        <vt:i4>1966133</vt:i4>
      </vt:variant>
      <vt:variant>
        <vt:i4>65</vt:i4>
      </vt:variant>
      <vt:variant>
        <vt:i4>0</vt:i4>
      </vt:variant>
      <vt:variant>
        <vt:i4>5</vt:i4>
      </vt:variant>
      <vt:variant>
        <vt:lpwstr/>
      </vt:variant>
      <vt:variant>
        <vt:lpwstr>_Toc525876253</vt:lpwstr>
      </vt:variant>
      <vt:variant>
        <vt:i4>1966133</vt:i4>
      </vt:variant>
      <vt:variant>
        <vt:i4>59</vt:i4>
      </vt:variant>
      <vt:variant>
        <vt:i4>0</vt:i4>
      </vt:variant>
      <vt:variant>
        <vt:i4>5</vt:i4>
      </vt:variant>
      <vt:variant>
        <vt:lpwstr/>
      </vt:variant>
      <vt:variant>
        <vt:lpwstr>_Toc525876252</vt:lpwstr>
      </vt:variant>
      <vt:variant>
        <vt:i4>1966133</vt:i4>
      </vt:variant>
      <vt:variant>
        <vt:i4>53</vt:i4>
      </vt:variant>
      <vt:variant>
        <vt:i4>0</vt:i4>
      </vt:variant>
      <vt:variant>
        <vt:i4>5</vt:i4>
      </vt:variant>
      <vt:variant>
        <vt:lpwstr/>
      </vt:variant>
      <vt:variant>
        <vt:lpwstr>_Toc525876251</vt:lpwstr>
      </vt:variant>
      <vt:variant>
        <vt:i4>1966133</vt:i4>
      </vt:variant>
      <vt:variant>
        <vt:i4>47</vt:i4>
      </vt:variant>
      <vt:variant>
        <vt:i4>0</vt:i4>
      </vt:variant>
      <vt:variant>
        <vt:i4>5</vt:i4>
      </vt:variant>
      <vt:variant>
        <vt:lpwstr/>
      </vt:variant>
      <vt:variant>
        <vt:lpwstr>_Toc525876250</vt:lpwstr>
      </vt:variant>
      <vt:variant>
        <vt:i4>2031669</vt:i4>
      </vt:variant>
      <vt:variant>
        <vt:i4>41</vt:i4>
      </vt:variant>
      <vt:variant>
        <vt:i4>0</vt:i4>
      </vt:variant>
      <vt:variant>
        <vt:i4>5</vt:i4>
      </vt:variant>
      <vt:variant>
        <vt:lpwstr/>
      </vt:variant>
      <vt:variant>
        <vt:lpwstr>_Toc525876249</vt:lpwstr>
      </vt:variant>
      <vt:variant>
        <vt:i4>2031669</vt:i4>
      </vt:variant>
      <vt:variant>
        <vt:i4>35</vt:i4>
      </vt:variant>
      <vt:variant>
        <vt:i4>0</vt:i4>
      </vt:variant>
      <vt:variant>
        <vt:i4>5</vt:i4>
      </vt:variant>
      <vt:variant>
        <vt:lpwstr/>
      </vt:variant>
      <vt:variant>
        <vt:lpwstr>_Toc525876248</vt:lpwstr>
      </vt:variant>
      <vt:variant>
        <vt:i4>2031669</vt:i4>
      </vt:variant>
      <vt:variant>
        <vt:i4>29</vt:i4>
      </vt:variant>
      <vt:variant>
        <vt:i4>0</vt:i4>
      </vt:variant>
      <vt:variant>
        <vt:i4>5</vt:i4>
      </vt:variant>
      <vt:variant>
        <vt:lpwstr/>
      </vt:variant>
      <vt:variant>
        <vt:lpwstr>_Toc525876247</vt:lpwstr>
      </vt:variant>
      <vt:variant>
        <vt:i4>2031669</vt:i4>
      </vt:variant>
      <vt:variant>
        <vt:i4>23</vt:i4>
      </vt:variant>
      <vt:variant>
        <vt:i4>0</vt:i4>
      </vt:variant>
      <vt:variant>
        <vt:i4>5</vt:i4>
      </vt:variant>
      <vt:variant>
        <vt:lpwstr/>
      </vt:variant>
      <vt:variant>
        <vt:lpwstr>_Toc525876246</vt:lpwstr>
      </vt:variant>
      <vt:variant>
        <vt:i4>2031669</vt:i4>
      </vt:variant>
      <vt:variant>
        <vt:i4>17</vt:i4>
      </vt:variant>
      <vt:variant>
        <vt:i4>0</vt:i4>
      </vt:variant>
      <vt:variant>
        <vt:i4>5</vt:i4>
      </vt:variant>
      <vt:variant>
        <vt:lpwstr/>
      </vt:variant>
      <vt:variant>
        <vt:lpwstr>_Toc525876245</vt:lpwstr>
      </vt:variant>
      <vt:variant>
        <vt:i4>2031669</vt:i4>
      </vt:variant>
      <vt:variant>
        <vt:i4>11</vt:i4>
      </vt:variant>
      <vt:variant>
        <vt:i4>0</vt:i4>
      </vt:variant>
      <vt:variant>
        <vt:i4>5</vt:i4>
      </vt:variant>
      <vt:variant>
        <vt:lpwstr/>
      </vt:variant>
      <vt:variant>
        <vt:lpwstr>_Toc525876244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2025-08-26T02:25:00Z</dcterms:created>
  <dcterms:modified xsi:type="dcterms:W3CDTF">2025-08-26T02:26:00Z</dcterms:modified>
</cp:coreProperties>
</file>