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04B2C7E2" w14:textId="019ED218" w:rsidR="00AB038C" w:rsidRDefault="00302D78"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061BF85CB8C6414EB6CB3D5FC8100E8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52E54">
            <w:t xml:space="preserve">Whole of Victorian Government </w:t>
          </w:r>
          <w:proofErr w:type="gramStart"/>
          <w:r w:rsidR="00152E54">
            <w:t>Social Media</w:t>
          </w:r>
          <w:proofErr w:type="gramEnd"/>
          <w:r w:rsidR="00152E54">
            <w:t xml:space="preserve"> Operational Policy</w:t>
          </w:r>
        </w:sdtContent>
      </w:sdt>
    </w:p>
    <w:sdt>
      <w:sdtPr>
        <w:alias w:val="Subtitle"/>
        <w:tag w:val="Subtitle"/>
        <w:id w:val="-225369426"/>
        <w:placeholder>
          <w:docPart w:val="251BCA9904D74FF29A4E8E51962F7CA5"/>
        </w:placeholder>
      </w:sdtPr>
      <w:sdtEndPr/>
      <w:sdtContent>
        <w:p w14:paraId="59AAC92B" w14:textId="7AEEC922" w:rsidR="00AB038C" w:rsidRDefault="00152E54" w:rsidP="00317174">
          <w:pPr>
            <w:pStyle w:val="Subtitle"/>
            <w:framePr w:w="8505" w:h="2722" w:hRule="exact" w:hSpace="8505" w:wrap="around" w:vAnchor="page" w:hAnchor="page" w:x="874" w:y="568" w:anchorLock="1"/>
          </w:pPr>
          <w:r>
            <w:t>Prepared by Department of Premier and Cabinet (2025)</w:t>
          </w:r>
        </w:p>
      </w:sdtContent>
    </w:sdt>
    <w:bookmarkEnd w:id="0"/>
    <w:bookmarkEnd w:id="1"/>
    <w:p w14:paraId="07F46CF0" w14:textId="176122A7"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7A9E05F9" w14:textId="351D0766" w:rsidR="002F5812" w:rsidRPr="00F161FB" w:rsidRDefault="00152E54" w:rsidP="002F5812">
      <w:pPr>
        <w:pStyle w:val="Heading2"/>
        <w:rPr>
          <w:color w:val="0072CE" w:themeColor="accent1"/>
        </w:rPr>
      </w:pPr>
      <w:bookmarkStart w:id="2" w:name="_Toc170135205"/>
      <w:bookmarkStart w:id="3" w:name="_Toc173221447"/>
      <w:r w:rsidRPr="00F161FB">
        <w:rPr>
          <w:color w:val="0072CE" w:themeColor="accent1"/>
        </w:rPr>
        <w:t>Why is this policy important</w:t>
      </w:r>
      <w:r w:rsidR="004D0200">
        <w:rPr>
          <w:color w:val="0072CE" w:themeColor="accent1"/>
        </w:rPr>
        <w:t>?</w:t>
      </w:r>
    </w:p>
    <w:p w14:paraId="496EB63D" w14:textId="77777777" w:rsidR="00152E54" w:rsidRPr="00C1260D" w:rsidRDefault="00152E54" w:rsidP="00152E54">
      <w:pPr>
        <w:pStyle w:val="DPCbody"/>
        <w:rPr>
          <w:rFonts w:cstheme="minorHAnsi"/>
        </w:rPr>
      </w:pPr>
      <w:bookmarkStart w:id="4" w:name="_Toc175130904"/>
      <w:r w:rsidRPr="00555463">
        <w:rPr>
          <w:rFonts w:cstheme="minorHAnsi"/>
        </w:rPr>
        <w:t xml:space="preserve">Social media platforms provide significant opportunities for Victorian Government departments, agencies and entities to engage with the public. </w:t>
      </w:r>
    </w:p>
    <w:p w14:paraId="3752242B" w14:textId="77777777" w:rsidR="00152E54" w:rsidRPr="00555463" w:rsidRDefault="00152E54" w:rsidP="00152E54">
      <w:pPr>
        <w:pStyle w:val="DPCbody"/>
        <w:rPr>
          <w:rFonts w:cstheme="minorHAnsi"/>
        </w:rPr>
      </w:pPr>
      <w:r w:rsidRPr="00555463">
        <w:rPr>
          <w:rFonts w:cstheme="minorHAnsi"/>
        </w:rPr>
        <w:t xml:space="preserve">Departments, agencies and entities can build audiences and generate engagement by </w:t>
      </w:r>
      <w:proofErr w:type="gramStart"/>
      <w:r w:rsidRPr="00555463">
        <w:rPr>
          <w:rFonts w:cstheme="minorHAnsi"/>
        </w:rPr>
        <w:t>opening up</w:t>
      </w:r>
      <w:proofErr w:type="gramEnd"/>
      <w:r w:rsidRPr="00555463">
        <w:rPr>
          <w:rFonts w:cstheme="minorHAnsi"/>
        </w:rPr>
        <w:t xml:space="preserve"> a two-way conversation with the public. This interaction plays an important role in delivering communications about the policies and operations of government, but there are risks, including staff welfare</w:t>
      </w:r>
      <w:r>
        <w:rPr>
          <w:rFonts w:cstheme="minorHAnsi"/>
        </w:rPr>
        <w:t xml:space="preserve">, </w:t>
      </w:r>
      <w:r w:rsidRPr="00555463">
        <w:rPr>
          <w:rFonts w:cstheme="minorHAnsi"/>
        </w:rPr>
        <w:t>being sued for defamation</w:t>
      </w:r>
      <w:r>
        <w:rPr>
          <w:rFonts w:cstheme="minorHAnsi"/>
        </w:rPr>
        <w:t xml:space="preserve"> and inadvertently misrepresenting the policies of the government</w:t>
      </w:r>
      <w:r w:rsidRPr="00555463">
        <w:rPr>
          <w:rFonts w:cstheme="minorHAnsi"/>
        </w:rPr>
        <w:t xml:space="preserve">. This is particularly important in the context of </w:t>
      </w:r>
      <w:r>
        <w:rPr>
          <w:rFonts w:cstheme="minorHAnsi"/>
        </w:rPr>
        <w:t xml:space="preserve">the recent case of </w:t>
      </w:r>
      <w:r w:rsidRPr="003350F9">
        <w:rPr>
          <w:rFonts w:cstheme="minorHAnsi"/>
          <w:i/>
        </w:rPr>
        <w:t>Fairfax Media Publications Pty Ltd v Voller</w:t>
      </w:r>
      <w:r w:rsidRPr="00555463">
        <w:rPr>
          <w:rFonts w:cstheme="minorHAnsi"/>
        </w:rPr>
        <w:t xml:space="preserve"> where the High Court determined that an entity that operates social media accounts can be considered the publisher of third-party comments</w:t>
      </w:r>
      <w:r w:rsidRPr="00555463">
        <w:rPr>
          <w:rStyle w:val="FootnoteReference"/>
          <w:rFonts w:cstheme="minorHAnsi"/>
        </w:rPr>
        <w:footnoteReference w:id="2"/>
      </w:r>
      <w:r w:rsidRPr="00555463">
        <w:rPr>
          <w:rStyle w:val="FootnoteReference"/>
          <w:rFonts w:cstheme="minorHAnsi"/>
        </w:rPr>
        <w:t xml:space="preserve"> </w:t>
      </w:r>
      <w:r w:rsidRPr="00555463">
        <w:rPr>
          <w:rFonts w:cstheme="minorHAnsi"/>
        </w:rPr>
        <w:t>and could be liable in defamation</w:t>
      </w:r>
      <w:r>
        <w:rPr>
          <w:rFonts w:cstheme="minorHAnsi"/>
        </w:rPr>
        <w:t xml:space="preserve"> for such comments</w:t>
      </w:r>
      <w:r w:rsidRPr="00555463">
        <w:rPr>
          <w:rFonts w:cstheme="minorHAnsi"/>
        </w:rPr>
        <w:t xml:space="preserve">. </w:t>
      </w:r>
    </w:p>
    <w:p w14:paraId="65424F93" w14:textId="77777777" w:rsidR="00152E54" w:rsidRPr="00555463" w:rsidRDefault="00152E54" w:rsidP="00152E54">
      <w:pPr>
        <w:pStyle w:val="DPCbody"/>
        <w:rPr>
          <w:rFonts w:cstheme="minorHAnsi"/>
        </w:rPr>
      </w:pPr>
      <w:r w:rsidRPr="00555463">
        <w:rPr>
          <w:rFonts w:cstheme="minorHAnsi"/>
        </w:rPr>
        <w:t>This policy aims to mitigate the risk of defamation and provide protective measures to support the safety and wellbeing of</w:t>
      </w:r>
      <w:r>
        <w:rPr>
          <w:rFonts w:cstheme="minorHAnsi"/>
        </w:rPr>
        <w:t xml:space="preserve"> Victorian Public Sector</w:t>
      </w:r>
      <w:r w:rsidRPr="00555463">
        <w:rPr>
          <w:rFonts w:cstheme="minorHAnsi"/>
        </w:rPr>
        <w:t xml:space="preserve"> staff </w:t>
      </w:r>
      <w:r>
        <w:rPr>
          <w:rFonts w:cstheme="minorHAnsi"/>
        </w:rPr>
        <w:t>utilising</w:t>
      </w:r>
      <w:r w:rsidRPr="00555463">
        <w:rPr>
          <w:rFonts w:cstheme="minorHAnsi"/>
        </w:rPr>
        <w:t xml:space="preserve"> social media</w:t>
      </w:r>
      <w:r>
        <w:rPr>
          <w:rFonts w:cstheme="minorHAnsi"/>
        </w:rPr>
        <w:t xml:space="preserve"> in their work</w:t>
      </w:r>
      <w:r w:rsidRPr="00555463">
        <w:rPr>
          <w:rFonts w:cstheme="minorHAnsi"/>
        </w:rPr>
        <w:t xml:space="preserve">. </w:t>
      </w:r>
    </w:p>
    <w:p w14:paraId="3BF39EF5" w14:textId="77777777" w:rsidR="00152E54" w:rsidRPr="00555463" w:rsidRDefault="00152E54" w:rsidP="00152E54">
      <w:pPr>
        <w:pStyle w:val="DPCbody"/>
        <w:rPr>
          <w:rFonts w:cstheme="minorHAnsi"/>
        </w:rPr>
      </w:pPr>
      <w:r w:rsidRPr="00555463">
        <w:rPr>
          <w:rFonts w:cstheme="minorHAnsi"/>
        </w:rPr>
        <w:t xml:space="preserve">Victorian Government departments, agencies and entities must follow this policy and use the </w:t>
      </w:r>
      <w:proofErr w:type="gramStart"/>
      <w:r w:rsidRPr="00555463">
        <w:rPr>
          <w:rFonts w:cstheme="minorHAnsi"/>
        </w:rPr>
        <w:t>Social Media</w:t>
      </w:r>
      <w:proofErr w:type="gramEnd"/>
      <w:r w:rsidRPr="00555463">
        <w:rPr>
          <w:rFonts w:cstheme="minorHAnsi"/>
        </w:rPr>
        <w:t xml:space="preserve"> Operational Guidelines for best practice examples and supporting information on this policy. </w:t>
      </w:r>
    </w:p>
    <w:bookmarkEnd w:id="4"/>
    <w:p w14:paraId="58834B83" w14:textId="2129AA51" w:rsidR="003F51A3" w:rsidRPr="00F161FB" w:rsidRDefault="00152E54" w:rsidP="003F51A3">
      <w:pPr>
        <w:pStyle w:val="Heading2"/>
        <w:rPr>
          <w:color w:val="0072CE" w:themeColor="accent1"/>
        </w:rPr>
      </w:pPr>
      <w:r w:rsidRPr="00F161FB">
        <w:rPr>
          <w:color w:val="0072CE" w:themeColor="accent1"/>
        </w:rPr>
        <w:t>Scope</w:t>
      </w:r>
    </w:p>
    <w:p w14:paraId="4DD51536" w14:textId="5C2106AD" w:rsidR="00152E54" w:rsidRDefault="00152E54" w:rsidP="00152E54">
      <w:pPr>
        <w:pStyle w:val="DPCbody"/>
      </w:pPr>
      <w:bookmarkStart w:id="5" w:name="_Toc175130905"/>
      <w:r>
        <w:t xml:space="preserve">The </w:t>
      </w:r>
      <w:proofErr w:type="gramStart"/>
      <w:r>
        <w:t>Social Media</w:t>
      </w:r>
      <w:proofErr w:type="gramEnd"/>
      <w:r>
        <w:t xml:space="preserve"> </w:t>
      </w:r>
      <w:r w:rsidR="00302D78">
        <w:t>Operational</w:t>
      </w:r>
      <w:r>
        <w:t xml:space="preserve"> Policy ('the policy') is relevant to all Victorian Government departments, agencies and entities operating official social media accounts or undertaking paid social media advertising.</w:t>
      </w:r>
    </w:p>
    <w:p w14:paraId="029B9588" w14:textId="77777777" w:rsidR="00152E54" w:rsidRDefault="00152E54" w:rsidP="00152E54">
      <w:pPr>
        <w:pStyle w:val="DPCbody"/>
      </w:pPr>
      <w:r>
        <w:t>Separate from this policy, Victorian Government departments, agencies and entities should determine whether they require their own specific policy if they expect an increased likelihood of defamatory comments occurring in response to their social media posts. A tailored policy may subsequently be developed, which considers the objectives, resources, and nature of the specific department, agency or entity’s social media posts.</w:t>
      </w:r>
    </w:p>
    <w:p w14:paraId="25C43EE0" w14:textId="77777777" w:rsidR="00152E54" w:rsidRDefault="00152E54" w:rsidP="00152E54">
      <w:pPr>
        <w:pStyle w:val="DPCbody"/>
      </w:pPr>
      <w:r>
        <w:t xml:space="preserve">Departments, agencies and entities should refer to relevant Retention and Disposal Authorities issued by the Public Records Office Victoria (PROV) to determine retention and disposal </w:t>
      </w:r>
      <w:r>
        <w:lastRenderedPageBreak/>
        <w:t xml:space="preserve">actions their social media records. Please see PROV’s website for advice on </w:t>
      </w:r>
      <w:hyperlink r:id="rId18" w:history="1">
        <w:r w:rsidRPr="00152E54">
          <w:rPr>
            <w:rStyle w:val="Hyperlink"/>
            <w:color w:val="auto"/>
          </w:rPr>
          <w:t>managing social media records</w:t>
        </w:r>
      </w:hyperlink>
      <w:r w:rsidRPr="00152E54">
        <w:rPr>
          <w:color w:val="0072CE" w:themeColor="accent1"/>
        </w:rPr>
        <w:t>.</w:t>
      </w:r>
    </w:p>
    <w:p w14:paraId="74ACE141" w14:textId="77777777" w:rsidR="00152E54" w:rsidRDefault="00152E54" w:rsidP="00152E54">
      <w:pPr>
        <w:pStyle w:val="DPCbody"/>
      </w:pPr>
      <w:r>
        <w:t xml:space="preserve">This policy </w:t>
      </w:r>
      <w:r w:rsidRPr="00C34A7B">
        <w:t xml:space="preserve">does not cover the use of social media for personal or </w:t>
      </w:r>
      <w:r>
        <w:t xml:space="preserve">workplace communications (such as Microsoft Teams), or department or agency-specific social media policies. For guidance on the personal use of social media, </w:t>
      </w:r>
      <w:r w:rsidRPr="00C34A7B">
        <w:t xml:space="preserve">refer to the </w:t>
      </w:r>
      <w:hyperlink r:id="rId19" w:history="1">
        <w:r w:rsidRPr="00480603">
          <w:rPr>
            <w:rStyle w:val="Hyperlink"/>
            <w:color w:val="0072CE" w:themeColor="accent1"/>
          </w:rPr>
          <w:t>Code of Conduct for Victorian Public Sector Employees</w:t>
        </w:r>
      </w:hyperlink>
      <w:r w:rsidRPr="00C34A7B">
        <w:t xml:space="preserve"> (VPS Code of Conduct)</w:t>
      </w:r>
      <w:r>
        <w:t>.</w:t>
      </w:r>
    </w:p>
    <w:p w14:paraId="274A6F34" w14:textId="77777777" w:rsidR="00152E54" w:rsidRDefault="00152E54" w:rsidP="00152E54">
      <w:pPr>
        <w:pStyle w:val="DPCbody"/>
      </w:pPr>
      <w:r>
        <w:t>The policy does not cover the full operation of official government social media accounts. A</w:t>
      </w:r>
      <w:r w:rsidRPr="0012736A">
        <w:t xml:space="preserve">ll channels managed by a </w:t>
      </w:r>
      <w:r>
        <w:t>department</w:t>
      </w:r>
      <w:r w:rsidRPr="0012736A">
        <w:t xml:space="preserve"> or agency are the responsibility of the accountable officer for that entity. </w:t>
      </w:r>
      <w:r>
        <w:t xml:space="preserve"> </w:t>
      </w:r>
    </w:p>
    <w:p w14:paraId="6D98E9A4" w14:textId="69F471C3" w:rsidR="00152E54" w:rsidRDefault="00152E54" w:rsidP="00152E54">
      <w:pPr>
        <w:pStyle w:val="DPCbody"/>
      </w:pPr>
      <w:r>
        <w:t xml:space="preserve">For more information read your department’s, agency's or entity’s social media documents and visit the </w:t>
      </w:r>
      <w:hyperlink r:id="rId20" w:history="1">
        <w:r w:rsidRPr="00480603">
          <w:rPr>
            <w:rStyle w:val="Hyperlink"/>
            <w:color w:val="0072CE" w:themeColor="accent1"/>
          </w:rPr>
          <w:t xml:space="preserve">Use social media </w:t>
        </w:r>
        <w:r w:rsidR="003941A9" w:rsidRPr="00480603">
          <w:rPr>
            <w:rStyle w:val="Hyperlink"/>
            <w:color w:val="0072CE" w:themeColor="accent1"/>
          </w:rPr>
          <w:t>–</w:t>
        </w:r>
        <w:r w:rsidRPr="00480603">
          <w:rPr>
            <w:rStyle w:val="Hyperlink"/>
            <w:color w:val="0072CE" w:themeColor="accent1"/>
          </w:rPr>
          <w:t xml:space="preserve"> digital</w:t>
        </w:r>
        <w:r w:rsidR="003941A9" w:rsidRPr="00480603">
          <w:rPr>
            <w:rStyle w:val="Hyperlink"/>
            <w:color w:val="0072CE" w:themeColor="accent1"/>
          </w:rPr>
          <w:t xml:space="preserve"> g</w:t>
        </w:r>
        <w:r w:rsidRPr="00480603">
          <w:rPr>
            <w:rStyle w:val="Hyperlink"/>
            <w:color w:val="0072CE" w:themeColor="accent1"/>
          </w:rPr>
          <w:t>uide</w:t>
        </w:r>
      </w:hyperlink>
      <w:r>
        <w:t xml:space="preserve">, </w:t>
      </w:r>
      <w:hyperlink r:id="rId21">
        <w:r w:rsidRPr="00480603">
          <w:rPr>
            <w:rStyle w:val="Hyperlink"/>
            <w:color w:val="0072CE" w:themeColor="accent1"/>
          </w:rPr>
          <w:t>Social media branding – digital guide</w:t>
        </w:r>
      </w:hyperlink>
      <w:r w:rsidRPr="003941A9">
        <w:rPr>
          <w:color w:val="0072CE" w:themeColor="accent1"/>
        </w:rPr>
        <w:t xml:space="preserve"> </w:t>
      </w:r>
      <w:r w:rsidRPr="003941A9">
        <w:rPr>
          <w:color w:val="auto"/>
        </w:rPr>
        <w:t>and</w:t>
      </w:r>
      <w:r w:rsidRPr="003941A9">
        <w:rPr>
          <w:color w:val="0072CE" w:themeColor="accent1"/>
        </w:rPr>
        <w:t xml:space="preserve"> </w:t>
      </w:r>
      <w:hyperlink r:id="rId22" w:anchor="requirements-under-legislation">
        <w:r w:rsidRPr="00480603">
          <w:rPr>
            <w:rStyle w:val="Hyperlink"/>
            <w:color w:val="0072CE" w:themeColor="accent1"/>
          </w:rPr>
          <w:t>Victorian Government communication requirements</w:t>
        </w:r>
      </w:hyperlink>
      <w:r w:rsidRPr="00152E54">
        <w:rPr>
          <w:color w:val="0072CE" w:themeColor="accent1"/>
        </w:rPr>
        <w:t xml:space="preserve">. </w:t>
      </w:r>
    </w:p>
    <w:p w14:paraId="1E482AEC" w14:textId="77777777" w:rsidR="00152E54" w:rsidRDefault="00152E54" w:rsidP="00152E54">
      <w:pPr>
        <w:pStyle w:val="DPCbody"/>
      </w:pPr>
      <w:r>
        <w:t xml:space="preserve">Importantly, all social media posts by </w:t>
      </w:r>
      <w:r w:rsidRPr="00ED7437">
        <w:t xml:space="preserve">Victorian </w:t>
      </w:r>
      <w:r>
        <w:t>G</w:t>
      </w:r>
      <w:r w:rsidRPr="00ED7437">
        <w:t>overnment departments, agencies and entities</w:t>
      </w:r>
      <w:r>
        <w:t xml:space="preserve"> a</w:t>
      </w:r>
      <w:r w:rsidRPr="00385596">
        <w:t>re the responsibility of the accountable officer for that entity</w:t>
      </w:r>
      <w:r>
        <w:t>, and are considered ‘public sector communications’ and must comply with the requirements of:</w:t>
      </w:r>
    </w:p>
    <w:p w14:paraId="51A35A67" w14:textId="77777777" w:rsidR="00152E54" w:rsidRDefault="00152E54" w:rsidP="00152E54">
      <w:pPr>
        <w:pStyle w:val="DPCbody"/>
        <w:numPr>
          <w:ilvl w:val="0"/>
          <w:numId w:val="19"/>
        </w:numPr>
      </w:pPr>
      <w:r>
        <w:t xml:space="preserve">the </w:t>
      </w:r>
      <w:hyperlink r:id="rId23" w:anchor="public-administration-act-2004" w:history="1">
        <w:r w:rsidRPr="00480603">
          <w:rPr>
            <w:rStyle w:val="Hyperlink"/>
            <w:i/>
            <w:iCs/>
            <w:color w:val="0072CE" w:themeColor="accent1"/>
          </w:rPr>
          <w:t>Public Administration Act 2004</w:t>
        </w:r>
      </w:hyperlink>
      <w:r w:rsidRPr="00DB06F4">
        <w:t xml:space="preserve"> </w:t>
      </w:r>
      <w:r>
        <w:t xml:space="preserve">(Vic) </w:t>
      </w:r>
      <w:r w:rsidRPr="00DB06F4">
        <w:t xml:space="preserve">and </w:t>
      </w:r>
    </w:p>
    <w:p w14:paraId="02D003E1" w14:textId="0158A753" w:rsidR="00152E54" w:rsidRDefault="00152E54" w:rsidP="00152E54">
      <w:pPr>
        <w:pStyle w:val="DPCbody"/>
        <w:numPr>
          <w:ilvl w:val="0"/>
          <w:numId w:val="19"/>
        </w:numPr>
      </w:pPr>
      <w:r w:rsidRPr="003941A9">
        <w:t xml:space="preserve">the </w:t>
      </w:r>
      <w:hyperlink r:id="rId24" w:anchor="public-sector-communications-regulations" w:history="1">
        <w:r w:rsidRPr="00480603">
          <w:rPr>
            <w:rStyle w:val="Hyperlink"/>
            <w:i/>
            <w:iCs/>
            <w:color w:val="0072CE" w:themeColor="accent1"/>
          </w:rPr>
          <w:t>Public Administration (Public Sector Communication) Regulations</w:t>
        </w:r>
        <w:r w:rsidRPr="00480603">
          <w:rPr>
            <w:rStyle w:val="Hyperlink"/>
            <w:color w:val="0072CE" w:themeColor="accent1"/>
          </w:rPr>
          <w:t xml:space="preserve"> </w:t>
        </w:r>
        <w:r w:rsidRPr="00480603">
          <w:rPr>
            <w:rStyle w:val="Hyperlink"/>
            <w:i/>
            <w:iCs/>
            <w:color w:val="0072CE" w:themeColor="accent1"/>
          </w:rPr>
          <w:t>2018</w:t>
        </w:r>
      </w:hyperlink>
      <w:r w:rsidRPr="003941A9">
        <w:rPr>
          <w:color w:val="0072CE" w:themeColor="accent1"/>
        </w:rPr>
        <w:t xml:space="preserve">. </w:t>
      </w:r>
    </w:p>
    <w:p w14:paraId="013175C8" w14:textId="77777777" w:rsidR="00152E54" w:rsidRDefault="00152E54" w:rsidP="00152E54">
      <w:pPr>
        <w:pStyle w:val="DPCbody"/>
      </w:pPr>
      <w:r>
        <w:t xml:space="preserve">These requirements are designed to ensure that public sector communications (including social media posts) are in the public interest and are apolitical. </w:t>
      </w:r>
    </w:p>
    <w:bookmarkEnd w:id="5"/>
    <w:p w14:paraId="2E94B21D" w14:textId="54404DAA" w:rsidR="003F51A3" w:rsidRPr="00F161FB" w:rsidRDefault="00152E54" w:rsidP="003F51A3">
      <w:pPr>
        <w:pStyle w:val="Heading2"/>
        <w:rPr>
          <w:color w:val="0072CE" w:themeColor="accent1"/>
        </w:rPr>
      </w:pPr>
      <w:r w:rsidRPr="00F161FB">
        <w:rPr>
          <w:color w:val="0072CE" w:themeColor="accent1"/>
        </w:rPr>
        <w:t>Requirements</w:t>
      </w:r>
    </w:p>
    <w:p w14:paraId="15972859" w14:textId="77777777" w:rsidR="00152E54" w:rsidRDefault="00152E54" w:rsidP="00152E54">
      <w:pPr>
        <w:pStyle w:val="DPCbody"/>
      </w:pPr>
      <w:bookmarkStart w:id="6" w:name="_Toc175130906"/>
      <w:r>
        <w:t>While there</w:t>
      </w:r>
      <w:r w:rsidRPr="00521FB3">
        <w:t xml:space="preserve"> isn’t a universal approach </w:t>
      </w:r>
      <w:r>
        <w:t>to managing and moderating accounts</w:t>
      </w:r>
      <w:r w:rsidRPr="00521FB3">
        <w:t>, at a minimum, official social media account</w:t>
      </w:r>
      <w:r>
        <w:t xml:space="preserve"> owners </w:t>
      </w:r>
      <w:r w:rsidRPr="00A63B89">
        <w:rPr>
          <w:b/>
          <w:bCs/>
        </w:rPr>
        <w:t>must</w:t>
      </w:r>
      <w:r>
        <w:t xml:space="preserve"> identify posts that are likely to attract defamatory comments as well as any mitigating and moderation actions required. </w:t>
      </w:r>
    </w:p>
    <w:p w14:paraId="62F38C7C" w14:textId="77777777" w:rsidR="00152E54" w:rsidRPr="00521FB3" w:rsidRDefault="00152E54" w:rsidP="00152E54">
      <w:pPr>
        <w:pStyle w:val="DPCbody"/>
      </w:pPr>
      <w:r>
        <w:t xml:space="preserve">To help in this process, all official social media accounts </w:t>
      </w:r>
      <w:r w:rsidRPr="545D5E3D">
        <w:rPr>
          <w:b/>
          <w:bCs/>
        </w:rPr>
        <w:t xml:space="preserve">must </w:t>
      </w:r>
      <w:r>
        <w:t xml:space="preserve">have: </w:t>
      </w:r>
    </w:p>
    <w:p w14:paraId="34616D0E" w14:textId="77777777" w:rsidR="00152E54" w:rsidRPr="005A6791" w:rsidRDefault="00152E54" w:rsidP="00152E54">
      <w:pPr>
        <w:pStyle w:val="DPCbody"/>
        <w:numPr>
          <w:ilvl w:val="0"/>
          <w:numId w:val="20"/>
        </w:numPr>
      </w:pPr>
      <w:r>
        <w:t xml:space="preserve">a </w:t>
      </w:r>
      <w:r w:rsidRPr="19EF5E1D">
        <w:rPr>
          <w:b/>
          <w:bCs/>
        </w:rPr>
        <w:t>social media strategy</w:t>
      </w:r>
      <w:r>
        <w:t xml:space="preserve"> including a risk mitigation strategy, a plan for regular audits of the account to identify opportunities, issues and risks, appropriate authorisation and approval processes, and a process for record-keeping. </w:t>
      </w:r>
    </w:p>
    <w:p w14:paraId="18A17D2B" w14:textId="77777777" w:rsidR="00152E54" w:rsidRPr="00521FB3" w:rsidRDefault="00152E54" w:rsidP="00152E54">
      <w:pPr>
        <w:pStyle w:val="DPCbody"/>
        <w:numPr>
          <w:ilvl w:val="0"/>
          <w:numId w:val="20"/>
        </w:numPr>
      </w:pPr>
      <w:r w:rsidRPr="00521FB3">
        <w:rPr>
          <w:b/>
          <w:bCs/>
        </w:rPr>
        <w:t>community guidelines</w:t>
      </w:r>
      <w:r w:rsidRPr="00521FB3">
        <w:t xml:space="preserve"> for users that sets out what is and is not permitted on the</w:t>
      </w:r>
      <w:r>
        <w:t xml:space="preserve"> social media channel</w:t>
      </w:r>
      <w:r w:rsidRPr="00521FB3">
        <w:t>.</w:t>
      </w:r>
    </w:p>
    <w:p w14:paraId="064B8E40" w14:textId="77777777" w:rsidR="00152E54" w:rsidRPr="00521FB3" w:rsidDel="00072E54" w:rsidRDefault="00152E54" w:rsidP="00152E54">
      <w:pPr>
        <w:pStyle w:val="DPCbody"/>
        <w:numPr>
          <w:ilvl w:val="0"/>
          <w:numId w:val="20"/>
        </w:numPr>
      </w:pPr>
      <w:r w:rsidRPr="4DC449FF" w:rsidDel="00072E54">
        <w:rPr>
          <w:b/>
          <w:bCs/>
        </w:rPr>
        <w:t>a moderation guide</w:t>
      </w:r>
      <w:r w:rsidDel="00072E54">
        <w:t xml:space="preserve"> to identify content that requires a </w:t>
      </w:r>
      <w:proofErr w:type="gramStart"/>
      <w:r w:rsidDel="00072E54">
        <w:t>response</w:t>
      </w:r>
      <w:proofErr w:type="gramEnd"/>
      <w:r w:rsidDel="00072E54">
        <w:t xml:space="preserve"> and the type of response required</w:t>
      </w:r>
      <w:r>
        <w:t>.</w:t>
      </w:r>
    </w:p>
    <w:p w14:paraId="1B9CE67F" w14:textId="77777777" w:rsidR="00152E54" w:rsidRPr="007819D0" w:rsidRDefault="00152E54" w:rsidP="00152E54">
      <w:pPr>
        <w:pStyle w:val="DPCbody"/>
        <w:numPr>
          <w:ilvl w:val="0"/>
          <w:numId w:val="20"/>
        </w:numPr>
        <w:rPr>
          <w:rFonts w:ascii="Calibri" w:hAnsi="Calibri" w:cs="Calibri"/>
        </w:rPr>
      </w:pPr>
      <w:r>
        <w:t xml:space="preserve">a process for handling complaints and </w:t>
      </w:r>
      <w:r w:rsidRPr="004D5CFE">
        <w:t>a publicly available</w:t>
      </w:r>
      <w:r w:rsidRPr="4DC449FF">
        <w:rPr>
          <w:b/>
          <w:bCs/>
        </w:rPr>
        <w:t xml:space="preserve"> complaint</w:t>
      </w:r>
      <w:r>
        <w:rPr>
          <w:b/>
          <w:bCs/>
        </w:rPr>
        <w:t>s</w:t>
      </w:r>
      <w:r w:rsidRPr="4DC449FF">
        <w:rPr>
          <w:b/>
          <w:bCs/>
        </w:rPr>
        <w:t xml:space="preserve"> handling policy, </w:t>
      </w:r>
      <w:r>
        <w:t>with a process for individuals to make a complaint about any alleged defamatory comment made against them and to seek its removal.</w:t>
      </w:r>
    </w:p>
    <w:p w14:paraId="6D436748" w14:textId="77777777" w:rsidR="00152E54" w:rsidRPr="00924D89" w:rsidRDefault="00152E54" w:rsidP="00152E54">
      <w:pPr>
        <w:pStyle w:val="DPCbody"/>
        <w:numPr>
          <w:ilvl w:val="0"/>
          <w:numId w:val="20"/>
        </w:numPr>
        <w:rPr>
          <w:rFonts w:ascii="Calibri" w:hAnsi="Calibri" w:cs="Calibri"/>
          <w:b/>
          <w:bCs/>
        </w:rPr>
      </w:pPr>
      <w:r>
        <w:t>c</w:t>
      </w:r>
      <w:r w:rsidRPr="00E21428">
        <w:t>onsideration</w:t>
      </w:r>
      <w:r>
        <w:t xml:space="preserve"> of </w:t>
      </w:r>
      <w:r w:rsidRPr="00924D89">
        <w:rPr>
          <w:b/>
          <w:bCs/>
        </w:rPr>
        <w:t>moderation staffing levels</w:t>
      </w:r>
      <w:r>
        <w:t xml:space="preserve"> with plans for sufficient staffing levels to handle peak demand.</w:t>
      </w:r>
    </w:p>
    <w:p w14:paraId="4DDE2A7E" w14:textId="77777777" w:rsidR="00152E54" w:rsidRDefault="00152E54" w:rsidP="00152E54">
      <w:pPr>
        <w:pStyle w:val="DPCbody"/>
        <w:numPr>
          <w:ilvl w:val="0"/>
          <w:numId w:val="20"/>
        </w:numPr>
      </w:pPr>
      <w:r>
        <w:rPr>
          <w:b/>
          <w:bCs/>
        </w:rPr>
        <w:t>s</w:t>
      </w:r>
      <w:r w:rsidRPr="00924D89">
        <w:rPr>
          <w:b/>
          <w:bCs/>
        </w:rPr>
        <w:t>upport for staff</w:t>
      </w:r>
      <w:r>
        <w:rPr>
          <w:b/>
          <w:bCs/>
        </w:rPr>
        <w:t xml:space="preserve"> </w:t>
      </w:r>
      <w:r>
        <w:t>and proactive measures to ensure mental wellbeing.</w:t>
      </w:r>
    </w:p>
    <w:p w14:paraId="5F110EFF" w14:textId="77777777" w:rsidR="00152E54" w:rsidRPr="00924D89" w:rsidRDefault="00152E54" w:rsidP="00152E54">
      <w:pPr>
        <w:pStyle w:val="DPCbody"/>
      </w:pPr>
      <w:r>
        <w:lastRenderedPageBreak/>
        <w:t xml:space="preserve">Staff must be aware of </w:t>
      </w:r>
      <w:r w:rsidRPr="00762D06">
        <w:t>any Vic</w:t>
      </w:r>
      <w:r>
        <w:t xml:space="preserve">torian </w:t>
      </w:r>
      <w:r w:rsidRPr="00762D06">
        <w:t>Gov</w:t>
      </w:r>
      <w:r>
        <w:t xml:space="preserve">ernment or Department/Agency </w:t>
      </w:r>
      <w:r w:rsidRPr="00762D06">
        <w:t>guidelines that restrict use of certain social media platforms or tools</w:t>
      </w:r>
      <w:r>
        <w:t xml:space="preserve">, such as TikTok or Artificial Intelligence tools. </w:t>
      </w:r>
    </w:p>
    <w:bookmarkEnd w:id="6"/>
    <w:p w14:paraId="21331720" w14:textId="49EDC922" w:rsidR="003F51A3" w:rsidRPr="00F161FB" w:rsidRDefault="00152E54" w:rsidP="003F51A3">
      <w:pPr>
        <w:pStyle w:val="Heading2"/>
        <w:rPr>
          <w:color w:val="0072CE" w:themeColor="accent1"/>
        </w:rPr>
      </w:pPr>
      <w:r w:rsidRPr="00F161FB">
        <w:rPr>
          <w:color w:val="0072CE" w:themeColor="accent1"/>
        </w:rPr>
        <w:t>Policy checklist</w:t>
      </w:r>
    </w:p>
    <w:p w14:paraId="16E1A663" w14:textId="77777777" w:rsidR="00152E54" w:rsidRPr="001F1336" w:rsidRDefault="00152E54" w:rsidP="00152E54">
      <w:pPr>
        <w:pStyle w:val="DPCbody"/>
      </w:pPr>
      <w:r w:rsidRPr="001F1336">
        <w:t>Use this checklist to determine what actions your team needs to take to address the requirements of the policy.</w:t>
      </w:r>
    </w:p>
    <w:p w14:paraId="69B8E869" w14:textId="4B7478E7" w:rsidR="00152E54" w:rsidRDefault="00302D78" w:rsidP="00152E54">
      <w:pPr>
        <w:pStyle w:val="DPCbody"/>
        <w:ind w:left="426"/>
      </w:pPr>
      <w:sdt>
        <w:sdtPr>
          <w:id w:val="1337882555"/>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4D5CFE">
        <w:t xml:space="preserve">Have you </w:t>
      </w:r>
      <w:r w:rsidR="00152E54">
        <w:t xml:space="preserve">read the </w:t>
      </w:r>
      <w:hyperlink r:id="rId25" w:history="1">
        <w:r w:rsidR="00152E54" w:rsidRPr="00480603">
          <w:rPr>
            <w:rStyle w:val="Hyperlink"/>
            <w:color w:val="0072CE" w:themeColor="accent1"/>
          </w:rPr>
          <w:t>Use social media guide</w:t>
        </w:r>
      </w:hyperlink>
      <w:r w:rsidR="00152E54" w:rsidRPr="004D5CFE">
        <w:t>?</w:t>
      </w:r>
    </w:p>
    <w:p w14:paraId="75B8EE6D" w14:textId="77777777" w:rsidR="00152E54" w:rsidRDefault="00302D78" w:rsidP="00152E54">
      <w:pPr>
        <w:pStyle w:val="DPCbody"/>
        <w:ind w:left="426"/>
      </w:pPr>
      <w:sdt>
        <w:sdtPr>
          <w:id w:val="-984092253"/>
          <w14:checkbox>
            <w14:checked w14:val="0"/>
            <w14:checkedState w14:val="2612" w14:font="MS Gothic"/>
            <w14:uncheckedState w14:val="2610" w14:font="MS Gothic"/>
          </w14:checkbox>
        </w:sdtPr>
        <w:sdtEndPr/>
        <w:sdtContent>
          <w:r w:rsidR="00152E54">
            <w:rPr>
              <w:rFonts w:ascii="MS Gothic" w:eastAsia="MS Gothic" w:hAnsi="MS Gothic" w:hint="eastAsia"/>
            </w:rPr>
            <w:t>☐</w:t>
          </w:r>
        </w:sdtContent>
      </w:sdt>
      <w:r w:rsidR="00152E54">
        <w:t xml:space="preserve"> </w:t>
      </w:r>
      <w:r w:rsidR="00152E54" w:rsidRPr="00C4489E">
        <w:t>Have you</w:t>
      </w:r>
      <w:r w:rsidR="00152E54">
        <w:t xml:space="preserve"> read the </w:t>
      </w:r>
      <w:hyperlink r:id="rId26" w:history="1">
        <w:r w:rsidR="00152E54" w:rsidRPr="00480603">
          <w:rPr>
            <w:rStyle w:val="Hyperlink"/>
            <w:color w:val="0072CE" w:themeColor="accent1"/>
          </w:rPr>
          <w:t>Social media branding – digital guide</w:t>
        </w:r>
      </w:hyperlink>
      <w:r w:rsidR="00152E54" w:rsidRPr="00C4489E">
        <w:t>?</w:t>
      </w:r>
    </w:p>
    <w:p w14:paraId="529FD1DE" w14:textId="77777777" w:rsidR="00152E54" w:rsidRDefault="00302D78" w:rsidP="00152E54">
      <w:pPr>
        <w:pStyle w:val="DPCbody"/>
        <w:ind w:left="426"/>
      </w:pPr>
      <w:sdt>
        <w:sdtPr>
          <w:id w:val="-1513761088"/>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Are you aware of the requirements of the </w:t>
      </w:r>
      <w:hyperlink r:id="rId27" w:anchor="requirements-under-legislation" w:history="1">
        <w:r w:rsidR="00152E54" w:rsidRPr="00480603">
          <w:rPr>
            <w:rStyle w:val="Hyperlink"/>
            <w:color w:val="0072CE" w:themeColor="accent1"/>
          </w:rPr>
          <w:t>Public Administration Act and the Public Administration (Public Sector Communication) Regulations</w:t>
        </w:r>
      </w:hyperlink>
      <w:r w:rsidR="00152E54">
        <w:t>?</w:t>
      </w:r>
    </w:p>
    <w:p w14:paraId="58431EAB" w14:textId="77777777" w:rsidR="00152E54" w:rsidRDefault="00302D78" w:rsidP="00152E54">
      <w:pPr>
        <w:pStyle w:val="DPCbody"/>
        <w:ind w:left="426"/>
      </w:pPr>
      <w:sdt>
        <w:sdtPr>
          <w:id w:val="96540994"/>
          <w14:checkbox>
            <w14:checked w14:val="0"/>
            <w14:checkedState w14:val="2612" w14:font="MS Gothic"/>
            <w14:uncheckedState w14:val="2610" w14:font="MS Gothic"/>
          </w14:checkbox>
        </w:sdtPr>
        <w:sdtEndPr/>
        <w:sdtContent>
          <w:r w:rsidR="00152E54" w:rsidRPr="00C4489E">
            <w:rPr>
              <w:rFonts w:ascii="Segoe UI Symbol" w:hAnsi="Segoe UI Symbol" w:cs="Segoe UI Symbol"/>
            </w:rPr>
            <w:t>☐</w:t>
          </w:r>
        </w:sdtContent>
      </w:sdt>
      <w:r w:rsidR="00152E54">
        <w:t xml:space="preserve"> </w:t>
      </w:r>
      <w:r w:rsidR="00152E54" w:rsidRPr="00C4489E">
        <w:t>Have you read</w:t>
      </w:r>
      <w:r w:rsidR="00152E54">
        <w:t xml:space="preserve"> your organisation’s specific social media guidance</w:t>
      </w:r>
      <w:r w:rsidR="00152E54" w:rsidRPr="00C4489E">
        <w:t>?</w:t>
      </w:r>
    </w:p>
    <w:p w14:paraId="21FC6AFA" w14:textId="77777777" w:rsidR="00152E54" w:rsidRDefault="00302D78" w:rsidP="00152E54">
      <w:pPr>
        <w:pStyle w:val="DPCbody"/>
        <w:ind w:left="426"/>
      </w:pPr>
      <w:sdt>
        <w:sdtPr>
          <w:id w:val="-623233030"/>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 you</w:t>
      </w:r>
      <w:r w:rsidR="00152E54">
        <w:t>r accounts</w:t>
      </w:r>
      <w:r w:rsidR="00152E54" w:rsidRPr="00C4489E">
        <w:t xml:space="preserve"> have a social media strategy?</w:t>
      </w:r>
    </w:p>
    <w:p w14:paraId="6BA0BF07" w14:textId="77777777" w:rsidR="00152E54" w:rsidRDefault="00302D78" w:rsidP="00152E54">
      <w:pPr>
        <w:pStyle w:val="DPCbody"/>
        <w:ind w:left="426"/>
      </w:pPr>
      <w:sdt>
        <w:sdtPr>
          <w:id w:val="850691931"/>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w:t>
      </w:r>
      <w:r w:rsidR="00152E54">
        <w:t>es</w:t>
      </w:r>
      <w:r w:rsidR="00152E54" w:rsidRPr="00C4489E">
        <w:t xml:space="preserve"> you</w:t>
      </w:r>
      <w:r w:rsidR="00152E54">
        <w:t>r team have a risks or issues management guide</w:t>
      </w:r>
      <w:r w:rsidR="00152E54" w:rsidRPr="00C4489E">
        <w:t>?</w:t>
      </w:r>
    </w:p>
    <w:p w14:paraId="10CD50F4" w14:textId="77777777" w:rsidR="00152E54" w:rsidRDefault="00302D78" w:rsidP="00152E54">
      <w:pPr>
        <w:pStyle w:val="DPCbody"/>
        <w:ind w:left="426"/>
      </w:pPr>
      <w:sdt>
        <w:sdtPr>
          <w:id w:val="-788748025"/>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w:t>
      </w:r>
      <w:r w:rsidR="00152E54">
        <w:t>es</w:t>
      </w:r>
      <w:r w:rsidR="00152E54" w:rsidRPr="00C4489E">
        <w:t xml:space="preserve"> you</w:t>
      </w:r>
      <w:r w:rsidR="00152E54">
        <w:t>r team</w:t>
      </w:r>
      <w:r w:rsidR="00152E54" w:rsidRPr="00C4489E">
        <w:t xml:space="preserve"> conduct an annual audit of your account?</w:t>
      </w:r>
    </w:p>
    <w:p w14:paraId="2FA75936" w14:textId="77777777" w:rsidR="00152E54" w:rsidRDefault="00302D78" w:rsidP="00152E54">
      <w:pPr>
        <w:pStyle w:val="DPCbody"/>
        <w:ind w:left="426"/>
      </w:pPr>
      <w:sdt>
        <w:sdtPr>
          <w:id w:val="-1331516585"/>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w:t>
      </w:r>
      <w:r w:rsidR="00152E54">
        <w:t>es</w:t>
      </w:r>
      <w:r w:rsidR="00152E54" w:rsidRPr="00C4489E">
        <w:t xml:space="preserve"> you</w:t>
      </w:r>
      <w:r w:rsidR="00152E54">
        <w:t>r team have a record keeping procedure?</w:t>
      </w:r>
    </w:p>
    <w:p w14:paraId="42164BC7" w14:textId="77777777" w:rsidR="00152E54" w:rsidRPr="004D5CFE" w:rsidRDefault="00302D78" w:rsidP="00152E54">
      <w:pPr>
        <w:pStyle w:val="DPCbody"/>
        <w:ind w:left="426"/>
      </w:pPr>
      <w:sdt>
        <w:sdtPr>
          <w:id w:val="-706182053"/>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 you</w:t>
      </w:r>
      <w:r w:rsidR="00152E54">
        <w:t>r accounts</w:t>
      </w:r>
      <w:r w:rsidR="00152E54" w:rsidRPr="00C4489E">
        <w:t xml:space="preserve"> have community guidelines publicly available on your account?</w:t>
      </w:r>
    </w:p>
    <w:p w14:paraId="6C65DEFE" w14:textId="77777777" w:rsidR="00152E54" w:rsidRDefault="00302D78" w:rsidP="00152E54">
      <w:pPr>
        <w:pStyle w:val="DPCbody"/>
        <w:ind w:left="426"/>
      </w:pPr>
      <w:sdt>
        <w:sdtPr>
          <w:id w:val="-648591727"/>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 you</w:t>
      </w:r>
      <w:r w:rsidR="00152E54">
        <w:t>r accounts</w:t>
      </w:r>
      <w:r w:rsidR="00152E54" w:rsidRPr="00C4489E">
        <w:t xml:space="preserve"> have a moderation guide available for moderators to reference?</w:t>
      </w:r>
    </w:p>
    <w:p w14:paraId="1B289DFA" w14:textId="77777777" w:rsidR="00152E54" w:rsidRDefault="00302D78" w:rsidP="00152E54">
      <w:pPr>
        <w:pStyle w:val="DPCbody"/>
        <w:ind w:left="426"/>
      </w:pPr>
      <w:sdt>
        <w:sdtPr>
          <w:id w:val="-1741949128"/>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 you</w:t>
      </w:r>
      <w:r w:rsidR="00152E54">
        <w:t>r accounts</w:t>
      </w:r>
      <w:r w:rsidR="00152E54" w:rsidRPr="00C4489E">
        <w:t xml:space="preserve"> have a publicly available complaint handling policy?</w:t>
      </w:r>
    </w:p>
    <w:p w14:paraId="00414249" w14:textId="77777777" w:rsidR="00152E54" w:rsidRDefault="00302D78" w:rsidP="00152E54">
      <w:pPr>
        <w:pStyle w:val="DPCbody"/>
        <w:ind w:left="426"/>
      </w:pPr>
      <w:sdt>
        <w:sdtPr>
          <w:id w:val="1857918547"/>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w:t>
      </w:r>
      <w:r w:rsidR="00152E54" w:rsidRPr="00C4489E">
        <w:t>Do</w:t>
      </w:r>
      <w:r w:rsidR="00152E54">
        <w:t>es</w:t>
      </w:r>
      <w:r w:rsidR="00152E54" w:rsidRPr="00C4489E">
        <w:t xml:space="preserve"> you</w:t>
      </w:r>
      <w:r w:rsidR="00152E54">
        <w:t>r team</w:t>
      </w:r>
      <w:r w:rsidR="00152E54" w:rsidRPr="00C4489E">
        <w:t xml:space="preserve"> have contingencies for moderation staffing levels?</w:t>
      </w:r>
    </w:p>
    <w:p w14:paraId="6298A26A" w14:textId="77777777" w:rsidR="00152E54" w:rsidRPr="005210FB" w:rsidRDefault="00302D78" w:rsidP="00152E54">
      <w:pPr>
        <w:pStyle w:val="DPCbody"/>
        <w:ind w:left="426"/>
      </w:pPr>
      <w:sdt>
        <w:sdtPr>
          <w:id w:val="-1022616592"/>
          <w14:checkbox>
            <w14:checked w14:val="0"/>
            <w14:checkedState w14:val="2612" w14:font="MS Gothic"/>
            <w14:uncheckedState w14:val="2610" w14:font="MS Gothic"/>
          </w14:checkbox>
        </w:sdtPr>
        <w:sdtEndPr/>
        <w:sdtContent>
          <w:r w:rsidR="00152E54" w:rsidRPr="00FA06B7">
            <w:rPr>
              <w:rFonts w:ascii="Segoe UI Symbol" w:hAnsi="Segoe UI Symbol" w:cs="Segoe UI Symbol"/>
            </w:rPr>
            <w:t>☐</w:t>
          </w:r>
        </w:sdtContent>
      </w:sdt>
      <w:r w:rsidR="00152E54">
        <w:t xml:space="preserve"> Has your team done enough due diligence to ensure they are aware of any policy or guidelines that prohibit certain social media platforms or tools</w:t>
      </w:r>
    </w:p>
    <w:p w14:paraId="7D3553E8" w14:textId="77777777" w:rsidR="0088436E" w:rsidRDefault="0088436E" w:rsidP="002668CE">
      <w:pPr>
        <w:pStyle w:val="BodyText"/>
      </w:pPr>
    </w:p>
    <w:bookmarkEnd w:id="2"/>
    <w:bookmarkEnd w:id="3"/>
    <w:p w14:paraId="1BBEED1D" w14:textId="4141513D" w:rsidR="00465419" w:rsidRPr="00465419" w:rsidRDefault="00465419" w:rsidP="00880FB3">
      <w:pPr>
        <w:pStyle w:val="BodyText"/>
      </w:pPr>
    </w:p>
    <w:sectPr w:rsidR="00465419" w:rsidRPr="00465419" w:rsidSect="009959A7">
      <w:headerReference w:type="default" r:id="rId28"/>
      <w:footerReference w:type="even" r:id="rId29"/>
      <w:footerReference w:type="default" r:id="rId30"/>
      <w:footerReference w:type="first" r:id="rId3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F458" w14:textId="77777777" w:rsidR="00152E54" w:rsidRDefault="00152E54" w:rsidP="00921FD3">
      <w:r>
        <w:separator/>
      </w:r>
    </w:p>
    <w:p w14:paraId="2C63B740" w14:textId="77777777" w:rsidR="00152E54" w:rsidRDefault="00152E54"/>
    <w:p w14:paraId="0879DF94" w14:textId="77777777" w:rsidR="00152E54" w:rsidRDefault="00152E54"/>
    <w:p w14:paraId="4682F5A0" w14:textId="77777777" w:rsidR="00152E54" w:rsidRDefault="00152E54"/>
    <w:p w14:paraId="2915D232" w14:textId="77777777" w:rsidR="00152E54" w:rsidRDefault="00152E54"/>
  </w:endnote>
  <w:endnote w:type="continuationSeparator" w:id="0">
    <w:p w14:paraId="7D4ECFD9" w14:textId="77777777" w:rsidR="00152E54" w:rsidRDefault="00152E54" w:rsidP="00921FD3">
      <w:r>
        <w:continuationSeparator/>
      </w:r>
    </w:p>
    <w:p w14:paraId="5388C4EC" w14:textId="77777777" w:rsidR="00152E54" w:rsidRDefault="00152E54"/>
    <w:p w14:paraId="40F76CC6" w14:textId="77777777" w:rsidR="00152E54" w:rsidRDefault="00152E54"/>
    <w:p w14:paraId="6F14B601" w14:textId="77777777" w:rsidR="00152E54" w:rsidRDefault="00152E54"/>
    <w:p w14:paraId="0897288C" w14:textId="77777777" w:rsidR="00152E54" w:rsidRDefault="00152E54"/>
  </w:endnote>
  <w:endnote w:type="continuationNotice" w:id="1">
    <w:p w14:paraId="248B9C7C" w14:textId="77777777" w:rsidR="00152E54" w:rsidRDefault="00152E54"/>
    <w:p w14:paraId="1AFF187E" w14:textId="77777777" w:rsidR="00152E54" w:rsidRDefault="00152E54"/>
    <w:p w14:paraId="475B4C46" w14:textId="77777777" w:rsidR="00152E54" w:rsidRDefault="0015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embedRegular r:id="rId1" w:fontKey="{0177BF84-BA3D-4D96-A4EA-ACC62F81D9E3}"/>
    <w:embedBold r:id="rId2" w:fontKey="{882AF3C4-7B26-4641-AEFF-28A68EE27B90}"/>
    <w:embedItalic r:id="rId3" w:fontKey="{532947E3-F61F-4E7A-BA88-2595F2372E5F}"/>
    <w:embedBoldItalic r:id="rId4" w:fontKey="{3DFCCFAF-1A1E-4911-BDB4-4A5CB37A7AC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EBD4BE9E-D6E2-47AA-93D8-A47928A9FC6B}"/>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embedRegular r:id="rId6" w:subsetted="1" w:fontKey="{ACE3CE3B-15DE-4E15-9BF3-68A0D2E348BE}"/>
  </w:font>
  <w:font w:name="MS Gothic">
    <w:altName w:val="ＭＳ ゴシック"/>
    <w:panose1 w:val="020B0609070205080204"/>
    <w:charset w:val="80"/>
    <w:family w:val="modern"/>
    <w:pitch w:val="fixed"/>
    <w:sig w:usb0="E00002FF" w:usb1="6AC7FDFB" w:usb2="08000012" w:usb3="00000000" w:csb0="0002009F" w:csb1="00000000"/>
    <w:embedRegular r:id="rId7" w:subsetted="1" w:fontKey="{DB5AC3D5-8C1D-49CF-9588-9EEFA072B15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3027" w14:textId="77777777" w:rsidR="002F3240" w:rsidRDefault="002F3240">
    <w:pPr>
      <w:pStyle w:val="Footer"/>
    </w:pPr>
    <w:r>
      <w:rPr>
        <w:noProof/>
      </w:rPr>
      <mc:AlternateContent>
        <mc:Choice Requires="wps">
          <w:drawing>
            <wp:anchor distT="0" distB="0" distL="0" distR="0" simplePos="0" relativeHeight="251665408" behindDoc="0" locked="0" layoutInCell="1" allowOverlap="1" wp14:anchorId="765A5E6A" wp14:editId="03E4F29C">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3E2D21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5A5E6A" id="_x0000_t202" coordsize="21600,21600" o:spt="202" path="m,l,21600r21600,l21600,xe">
              <v:stroke joinstyle="miter"/>
              <v:path gradientshapeok="t" o:connecttype="rect"/>
            </v:shapetype>
            <v:shape id="Text Box 8" o:spid="_x0000_s1026" type="#_x0000_t202" alt="OFFICIAL" style="position:absolute;margin-left:0;margin-top:0;width:59.8pt;height:34.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53E2D21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D17D" w14:textId="0F5E1557" w:rsidR="008675BD" w:rsidRDefault="002F3240">
    <w:pPr>
      <w:pStyle w:val="Footer"/>
      <w:rPr>
        <w:noProof/>
      </w:rPr>
    </w:pPr>
    <w:r>
      <w:rPr>
        <w:noProof/>
      </w:rPr>
      <mc:AlternateContent>
        <mc:Choice Requires="wps">
          <w:drawing>
            <wp:anchor distT="0" distB="0" distL="0" distR="0" simplePos="0" relativeHeight="251666432" behindDoc="0" locked="0" layoutInCell="1" allowOverlap="1" wp14:anchorId="013C05F2" wp14:editId="76BCBC06">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ADC439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3C05F2" id="_x0000_t202" coordsize="21600,21600" o:spt="202" path="m,l,21600r21600,l21600,xe">
              <v:stroke joinstyle="miter"/>
              <v:path gradientshapeok="t" o:connecttype="rect"/>
            </v:shapetype>
            <v:shape id="Text Box 9" o:spid="_x0000_s1027" type="#_x0000_t202" alt="OFFICIAL" style="position:absolute;margin-left:0;margin-top:0;width:59.8pt;height:34.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7ADC439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548D3F9DF7614A9CAC1695614E4CEF32"/>
        </w:placeholder>
        <w:dataBinding w:prefixMappings="xmlns:ns0='http://purl.org/dc/elements/1.1/' xmlns:ns1='http://schemas.openxmlformats.org/package/2006/metadata/core-properties' " w:xpath="/ns1:coreProperties[1]/ns0:title[1]" w:storeItemID="{6C3C8BC8-F283-45AE-878A-BAB7291924A1}"/>
        <w:text/>
      </w:sdtPr>
      <w:sdtEndPr/>
      <w:sdtContent>
        <w:r w:rsidR="00152E54">
          <w:t xml:space="preserve">Whole of Victorian Government </w:t>
        </w:r>
        <w:proofErr w:type="gramStart"/>
        <w:r w:rsidR="00152E54">
          <w:t>Social Media</w:t>
        </w:r>
        <w:proofErr w:type="gramEnd"/>
        <w:r w:rsidR="00152E54">
          <w:t xml:space="preserve"> Operational Policy</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71787BA7"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3068" w14:textId="77777777" w:rsidR="004E3BF0" w:rsidRPr="004E3BF0" w:rsidRDefault="002F3240" w:rsidP="004E3BF0">
    <w:pPr>
      <w:pStyle w:val="Coverurl"/>
    </w:pPr>
    <w:r>
      <w:rPr>
        <w:noProof/>
      </w:rPr>
      <mc:AlternateContent>
        <mc:Choice Requires="wps">
          <w:drawing>
            <wp:anchor distT="0" distB="0" distL="0" distR="0" simplePos="0" relativeHeight="251664384" behindDoc="0" locked="0" layoutInCell="1" allowOverlap="1" wp14:anchorId="6065200D" wp14:editId="228B7182">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2E0C2AD"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5200D" id="_x0000_t202" coordsize="21600,21600" o:spt="202" path="m,l,21600r21600,l21600,xe">
              <v:stroke joinstyle="miter"/>
              <v:path gradientshapeok="t" o:connecttype="rect"/>
            </v:shapetype>
            <v:shape id="Text Box 7" o:spid="_x0000_s1028" type="#_x0000_t202" alt="OFFICIAL" style="position:absolute;margin-left:0;margin-top:0;width:59.8pt;height:34.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52E0C2AD"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548AEAB5" w14:textId="77777777" w:rsidR="005933A2" w:rsidRDefault="005933A2" w:rsidP="004E3BF0">
    <w:pPr>
      <w:pStyle w:val="HeaderFooterSensitivityLabelSpace"/>
    </w:pPr>
    <w:r>
      <w:rPr>
        <w:noProof/>
      </w:rPr>
      <w:drawing>
        <wp:anchor distT="0" distB="0" distL="114300" distR="114300" simplePos="0" relativeHeight="251659264" behindDoc="1" locked="1" layoutInCell="1" allowOverlap="1" wp14:anchorId="5A8E5973" wp14:editId="220A66B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3B11" w14:textId="77777777" w:rsidR="002F3240" w:rsidRDefault="002F3240">
    <w:pPr>
      <w:pStyle w:val="Footer"/>
    </w:pPr>
    <w:r>
      <w:rPr>
        <w:noProof/>
      </w:rPr>
      <mc:AlternateContent>
        <mc:Choice Requires="wps">
          <w:drawing>
            <wp:anchor distT="0" distB="0" distL="0" distR="0" simplePos="0" relativeHeight="251668480" behindDoc="0" locked="0" layoutInCell="1" allowOverlap="1" wp14:anchorId="40667624" wp14:editId="35CF2C81">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89B79E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67624" id="_x0000_t202" coordsize="21600,21600" o:spt="202" path="m,l,21600r21600,l21600,xe">
              <v:stroke joinstyle="miter"/>
              <v:path gradientshapeok="t" o:connecttype="rect"/>
            </v:shapetype>
            <v:shape id="Text Box 11" o:spid="_x0000_s1029" type="#_x0000_t202" alt="OFFICIAL" style="position:absolute;margin-left:0;margin-top:0;width:59.8pt;height:34.4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789B79E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DFBA" w14:textId="3DF67FE5"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70528" behindDoc="0" locked="0" layoutInCell="1" allowOverlap="1" wp14:anchorId="67EB1A24" wp14:editId="4156C9A5">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0B0F223"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EB1A24" id="_x0000_t202" coordsize="21600,21600" o:spt="202" path="m,l,21600r21600,l21600,xe">
              <v:stroke joinstyle="miter"/>
              <v:path gradientshapeok="t" o:connecttype="rect"/>
            </v:shapetype>
            <v:shape id="Text Box 84" o:spid="_x0000_s1030" type="#_x0000_t202" alt="OFFICIAL" style="position:absolute;margin-left:0;margin-top:0;width:59.8pt;height:34.4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30B0F223"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548D3F9DF7614A9CAC1695614E4CEF32"/>
        </w:placeholder>
        <w:dataBinding w:prefixMappings="xmlns:ns0='http://purl.org/dc/elements/1.1/' xmlns:ns1='http://schemas.openxmlformats.org/package/2006/metadata/core-properties' " w:xpath="/ns1:coreProperties[1]/ns0:title[1]" w:storeItemID="{6C3C8BC8-F283-45AE-878A-BAB7291924A1}"/>
        <w:text/>
      </w:sdtPr>
      <w:sdtEndPr/>
      <w:sdtContent>
        <w:r w:rsidR="00152E54">
          <w:rPr>
            <w:rFonts w:eastAsiaTheme="minorEastAsia" w:cstheme="minorBidi"/>
            <w:color w:val="0072CE" w:themeColor="accent1"/>
            <w:sz w:val="18"/>
          </w:rPr>
          <w:t xml:space="preserve">Whole of Victorian Government </w:t>
        </w:r>
        <w:proofErr w:type="gramStart"/>
        <w:r w:rsidR="00152E54">
          <w:rPr>
            <w:rFonts w:eastAsiaTheme="minorEastAsia" w:cstheme="minorBidi"/>
            <w:color w:val="0072CE" w:themeColor="accent1"/>
            <w:sz w:val="18"/>
          </w:rPr>
          <w:t>Social Media</w:t>
        </w:r>
        <w:proofErr w:type="gramEnd"/>
        <w:r w:rsidR="00152E54">
          <w:rPr>
            <w:rFonts w:eastAsiaTheme="minorEastAsia" w:cstheme="minorBidi"/>
            <w:color w:val="0072CE" w:themeColor="accent1"/>
            <w:sz w:val="18"/>
          </w:rPr>
          <w:t xml:space="preserve"> Operational Policy</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59D3B6A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6BC" w14:textId="77777777" w:rsidR="002F3240" w:rsidRDefault="002F3240">
    <w:pPr>
      <w:pStyle w:val="Footer"/>
    </w:pPr>
    <w:r>
      <w:rPr>
        <w:noProof/>
      </w:rPr>
      <mc:AlternateContent>
        <mc:Choice Requires="wps">
          <w:drawing>
            <wp:anchor distT="0" distB="0" distL="0" distR="0" simplePos="0" relativeHeight="251667456" behindDoc="0" locked="0" layoutInCell="1" allowOverlap="1" wp14:anchorId="39828E5E" wp14:editId="609C744D">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A16A7B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828E5E" id="_x0000_t202" coordsize="21600,21600" o:spt="202" path="m,l,21600r21600,l21600,xe">
              <v:stroke joinstyle="miter"/>
              <v:path gradientshapeok="t" o:connecttype="rect"/>
            </v:shapetype>
            <v:shape id="Text Box 10" o:spid="_x0000_s1031" type="#_x0000_t202" alt="OFFICIAL" style="position:absolute;margin-left:0;margin-top:0;width:59.8pt;height:34.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0A16A7B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29223" w14:textId="77777777" w:rsidR="00152E54" w:rsidRDefault="00152E54" w:rsidP="008F0B7B">
      <w:pPr>
        <w:pStyle w:val="BodyText"/>
      </w:pPr>
      <w:r>
        <w:separator/>
      </w:r>
    </w:p>
  </w:footnote>
  <w:footnote w:type="continuationSeparator" w:id="0">
    <w:p w14:paraId="1FE6D3C3" w14:textId="77777777" w:rsidR="00152E54" w:rsidRPr="00D27532" w:rsidRDefault="00152E54" w:rsidP="00D27532">
      <w:pPr>
        <w:pStyle w:val="BodyText"/>
      </w:pPr>
      <w:r>
        <w:separator/>
      </w:r>
    </w:p>
    <w:p w14:paraId="75569CAE" w14:textId="77777777" w:rsidR="00152E54" w:rsidRDefault="00152E54"/>
    <w:p w14:paraId="16C5ABEF" w14:textId="77777777" w:rsidR="00152E54" w:rsidRDefault="00152E54"/>
  </w:footnote>
  <w:footnote w:type="continuationNotice" w:id="1">
    <w:p w14:paraId="17FE6D67" w14:textId="77777777" w:rsidR="00152E54" w:rsidRPr="00D27532" w:rsidRDefault="00152E54" w:rsidP="00D27532">
      <w:pPr>
        <w:pStyle w:val="BodyText"/>
      </w:pPr>
      <w:r>
        <w:separator/>
      </w:r>
    </w:p>
    <w:p w14:paraId="16B7BDD8" w14:textId="77777777" w:rsidR="00152E54" w:rsidRDefault="00152E54"/>
    <w:p w14:paraId="21FACE81" w14:textId="77777777" w:rsidR="00152E54" w:rsidRDefault="00152E54"/>
  </w:footnote>
  <w:footnote w:id="2">
    <w:p w14:paraId="0C25EDB5" w14:textId="77777777" w:rsidR="00152E54" w:rsidRPr="00583537" w:rsidRDefault="00152E54" w:rsidP="00152E54">
      <w:pPr>
        <w:pStyle w:val="Default"/>
        <w:rPr>
          <w:rFonts w:asciiTheme="minorHAnsi" w:hAnsiTheme="minorHAnsi" w:cstheme="minorHAnsi"/>
          <w:sz w:val="20"/>
          <w:szCs w:val="20"/>
        </w:rPr>
      </w:pPr>
      <w:r w:rsidRPr="00583537">
        <w:rPr>
          <w:rStyle w:val="FootnoteReference"/>
          <w:rFonts w:cstheme="minorHAnsi"/>
          <w:sz w:val="20"/>
          <w:szCs w:val="20"/>
        </w:rPr>
        <w:footnoteRef/>
      </w:r>
      <w:r w:rsidRPr="00583537">
        <w:rPr>
          <w:rFonts w:asciiTheme="minorHAnsi" w:hAnsiTheme="minorHAnsi" w:cstheme="minorHAnsi"/>
          <w:sz w:val="20"/>
          <w:szCs w:val="20"/>
        </w:rPr>
        <w:t xml:space="preserve"> See F</w:t>
      </w:r>
      <w:r w:rsidRPr="00583537">
        <w:rPr>
          <w:rFonts w:asciiTheme="minorHAnsi" w:hAnsiTheme="minorHAnsi" w:cstheme="minorHAnsi"/>
          <w:i/>
          <w:iCs/>
          <w:sz w:val="20"/>
          <w:szCs w:val="20"/>
        </w:rPr>
        <w:t xml:space="preserve">airfax Media Publications Pty Ltd v Voller; Nationwide News Pty Limited v Voller; Australian News Channel Pty Ltd v Voller </w:t>
      </w:r>
      <w:r w:rsidRPr="00583537">
        <w:rPr>
          <w:rFonts w:asciiTheme="minorHAnsi" w:hAnsiTheme="minorHAnsi" w:cstheme="minorHAnsi"/>
          <w:sz w:val="20"/>
          <w:szCs w:val="20"/>
        </w:rPr>
        <w:t>[2021] HCA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0FF0" w14:textId="77777777" w:rsidR="004D0196" w:rsidRDefault="004D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138C"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AAE5"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61312" behindDoc="1" locked="1" layoutInCell="1" allowOverlap="0" wp14:anchorId="41862B57" wp14:editId="5339830B">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D2C25F"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BB87"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041387CD" wp14:editId="7C4D669C">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D39B46"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9355A6E"/>
    <w:multiLevelType w:val="hybridMultilevel"/>
    <w:tmpl w:val="EDD2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AC48E1"/>
    <w:multiLevelType w:val="multilevel"/>
    <w:tmpl w:val="07A80F6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6"/>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869999633">
    <w:abstractNumId w:val="14"/>
  </w:num>
  <w:num w:numId="20" w16cid:durableId="64227436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2E54"/>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63FE"/>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026"/>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2D78"/>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1A9"/>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0603"/>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0196"/>
    <w:rsid w:val="004D0200"/>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4DC0"/>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1D"/>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4F05"/>
    <w:rsid w:val="00975767"/>
    <w:rsid w:val="00976765"/>
    <w:rsid w:val="0098123D"/>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27B86"/>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409A"/>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1FB"/>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B0E6"/>
  <w15:chartTrackingRefBased/>
  <w15:docId w15:val="{1CC17664-683A-43A5-BD7D-59426A37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uiPriority="8"/>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uiPriority w:val="8"/>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DPCbody">
    <w:name w:val="DPC body"/>
    <w:qFormat/>
    <w:rsid w:val="00152E54"/>
    <w:pPr>
      <w:spacing w:line="300" w:lineRule="atLeast"/>
    </w:pPr>
    <w:rPr>
      <w:rFonts w:eastAsia="Times" w:cs="Arial"/>
      <w:color w:val="000000" w:themeColor="text1"/>
      <w:lang w:eastAsia="en-US"/>
    </w:rPr>
  </w:style>
  <w:style w:type="paragraph" w:customStyle="1" w:styleId="Default">
    <w:name w:val="Default"/>
    <w:rsid w:val="00152E5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rov.vic.gov.au/recordkeeping-government/a-z-topics/social-media-records" TargetMode="External"/><Relationship Id="rId26" Type="http://schemas.openxmlformats.org/officeDocument/2006/relationships/hyperlink" Target="https://www.vic.gov.au/social-media-branding-digital-guide" TargetMode="External"/><Relationship Id="rId3" Type="http://schemas.openxmlformats.org/officeDocument/2006/relationships/customXml" Target="../customXml/item3.xml"/><Relationship Id="rId21" Type="http://schemas.openxmlformats.org/officeDocument/2006/relationships/hyperlink" Target="https://www.vic.gov.au/social-media-branding-digital-guid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use-social-media"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use-social-medi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victorian-government-communication-requirem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victorian-government-communication-requirement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vpsc.vic.gov.au/resources/code-of-conduct-for-employee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ic.gov.au/victorian-government-communication-requirements" TargetMode="External"/><Relationship Id="rId27" Type="http://schemas.openxmlformats.org/officeDocument/2006/relationships/hyperlink" Target="https://www.vic.gov.au/victorian-government-communication-requirements" TargetMode="External"/><Relationship Id="rId30"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1BF85CB8C6414EB6CB3D5FC8100E83"/>
        <w:category>
          <w:name w:val="General"/>
          <w:gallery w:val="placeholder"/>
        </w:category>
        <w:types>
          <w:type w:val="bbPlcHdr"/>
        </w:types>
        <w:behaviors>
          <w:behavior w:val="content"/>
        </w:behaviors>
        <w:guid w:val="{A0F8EF23-1C05-44D8-8DAA-935042525FE0}"/>
      </w:docPartPr>
      <w:docPartBody>
        <w:p w:rsidR="00F12B2A" w:rsidRDefault="00F12B2A">
          <w:pPr>
            <w:pStyle w:val="061BF85CB8C6414EB6CB3D5FC8100E83"/>
          </w:pPr>
          <w:r>
            <w:t>[Document Heading 1, maximum 2 lines. use sentence case]</w:t>
          </w:r>
        </w:p>
      </w:docPartBody>
    </w:docPart>
    <w:docPart>
      <w:docPartPr>
        <w:name w:val="251BCA9904D74FF29A4E8E51962F7CA5"/>
        <w:category>
          <w:name w:val="General"/>
          <w:gallery w:val="placeholder"/>
        </w:category>
        <w:types>
          <w:type w:val="bbPlcHdr"/>
        </w:types>
        <w:behaviors>
          <w:behavior w:val="content"/>
        </w:behaviors>
        <w:guid w:val="{3170FE80-9A85-4088-BCD1-49A7C2B87DA0}"/>
      </w:docPartPr>
      <w:docPartBody>
        <w:p w:rsidR="00F12B2A" w:rsidRDefault="00F12B2A">
          <w:pPr>
            <w:pStyle w:val="251BCA9904D74FF29A4E8E51962F7CA5"/>
          </w:pPr>
          <w:r>
            <w:t>[Subtitle, optional, maximum 2 lines, use sentence case]</w:t>
          </w:r>
        </w:p>
      </w:docPartBody>
    </w:docPart>
    <w:docPart>
      <w:docPartPr>
        <w:name w:val="548D3F9DF7614A9CAC1695614E4CEF32"/>
        <w:category>
          <w:name w:val="General"/>
          <w:gallery w:val="placeholder"/>
        </w:category>
        <w:types>
          <w:type w:val="bbPlcHdr"/>
        </w:types>
        <w:behaviors>
          <w:behavior w:val="content"/>
        </w:behaviors>
        <w:guid w:val="{CA0D7E86-420A-4E48-B900-569D255A2B4B}"/>
      </w:docPartPr>
      <w:docPartBody>
        <w:p w:rsidR="00F12B2A" w:rsidRDefault="00F12B2A">
          <w:pPr>
            <w:pStyle w:val="548D3F9DF7614A9CAC1695614E4CEF32"/>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2A"/>
    <w:rsid w:val="00974F05"/>
    <w:rsid w:val="0098123D"/>
    <w:rsid w:val="00CE409A"/>
    <w:rsid w:val="00F12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BF85CB8C6414EB6CB3D5FC8100E83">
    <w:name w:val="061BF85CB8C6414EB6CB3D5FC8100E83"/>
  </w:style>
  <w:style w:type="paragraph" w:customStyle="1" w:styleId="251BCA9904D74FF29A4E8E51962F7CA5">
    <w:name w:val="251BCA9904D74FF29A4E8E51962F7CA5"/>
  </w:style>
  <w:style w:type="character" w:styleId="PlaceholderText">
    <w:name w:val="Placeholder Text"/>
    <w:basedOn w:val="DefaultParagraphFont"/>
    <w:uiPriority w:val="99"/>
    <w:rPr>
      <w:color w:val="C00000"/>
    </w:rPr>
  </w:style>
  <w:style w:type="paragraph" w:customStyle="1" w:styleId="548D3F9DF7614A9CAC1695614E4CEF32">
    <w:name w:val="548D3F9DF7614A9CAC1695614E4CE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44707b-3eff-432d-83d6-5dabd922a2f0">
      <Terms xmlns="http://schemas.microsoft.com/office/infopath/2007/PartnerControls"/>
    </lcf76f155ced4ddcb4097134ff3c332f>
    <TaxCatchAll xmlns="91ae7081-25b9-4f07-932d-118a8f306d12" xsi:nil="true"/>
    <Notes xmlns="1b44707b-3eff-432d-83d6-5dabd922a2f0" xsi:nil="true"/>
    <PurgeFlag xmlns="1b44707b-3eff-432d-83d6-5dabd922a2f0">false</PurgeFlag>
    <Status xmlns="1b44707b-3eff-432d-83d6-5dabd922a2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22" ma:contentTypeDescription="Create a new document." ma:contentTypeScope="" ma:versionID="b529236810d1db5b9b9a84cc18dbdc4a">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8bb42ee86461bfc088b9e404274beb07"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element ref="ns2:MediaServiceSearchProperties" minOccurs="0"/>
                <xsd:element ref="ns2:PurgeFlag"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urgeFlag" ma:index="26" nillable="true" ma:displayName="Purge Flag" ma:default="0" ma:format="Dropdown" ma:indexed="true" ma:internalName="PurgeFlag">
      <xsd:simpleType>
        <xsd:restriction base="dms:Boolean"/>
      </xsd:simpleType>
    </xsd:element>
    <xsd:element name="Status" ma:index="27" nillable="true" ma:displayName="Status" ma:description="Status of document" ma:format="Dropdown" ma:internalName="Status">
      <xsd:simpleType>
        <xsd:restriction base="dms:Choice">
          <xsd:enumeration value="Not started"/>
          <xsd:enumeration value="In process"/>
          <xsd:enumeration value="In approvals"/>
          <xsd:enumeration value="Final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1273677-0064-415A-89ED-880D8798D693}">
  <ds:schemaRefs>
    <ds:schemaRef ds:uri="http://purl.org/dc/dcmitype/"/>
    <ds:schemaRef ds:uri="http://schemas.microsoft.com/office/infopath/2007/PartnerControls"/>
    <ds:schemaRef ds:uri="http://schemas.microsoft.com/office/2006/metadata/properties"/>
    <ds:schemaRef ds:uri="91ae7081-25b9-4f07-932d-118a8f306d12"/>
    <ds:schemaRef ds:uri="1b44707b-3eff-432d-83d6-5dabd922a2f0"/>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95171397-552B-43D1-9422-E553F005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707b-3eff-432d-83d6-5dabd922a2f0"/>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CAC9C-9592-490B-B7BC-6DD4AB6D59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Whole of Victorian Government Social Media Operational Policy</vt:lpstr>
    </vt:vector>
  </TitlesOfParts>
  <Company/>
  <LinksUpToDate>false</LinksUpToDate>
  <CharactersWithSpaces>7025</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of Victorian Government Social Media Operational Policy</dc:title>
  <dc:subject/>
  <dc:creator>Marc Botoulas (DPC)</dc:creator>
  <cp:keywords/>
  <dc:description/>
  <cp:lastModifiedBy>Marc Botoulas (DPC)</cp:lastModifiedBy>
  <cp:revision>2</cp:revision>
  <cp:lastPrinted>2024-08-21T04:45:00Z</cp:lastPrinted>
  <dcterms:created xsi:type="dcterms:W3CDTF">2025-08-28T05:29:00Z</dcterms:created>
  <dcterms:modified xsi:type="dcterms:W3CDTF">2025-08-28T05:29:00Z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0x010100F9737941466D6D4A8981543929A5D53E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