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B40C467" w:rsidR="00DA77A1" w:rsidRDefault="001217D0" w:rsidP="007868CF">
      <w:pPr>
        <w:pStyle w:val="Reference"/>
      </w:pPr>
      <w:r>
        <w:t>1</w:t>
      </w:r>
      <w:r w:rsidR="00E77CB6">
        <w:t>2</w:t>
      </w:r>
      <w:r w:rsidR="00ED4202">
        <w:t xml:space="preserve"> September</w:t>
      </w:r>
      <w:r w:rsidR="00FA4C93">
        <w:t xml:space="preserve"> </w:t>
      </w:r>
      <w:r w:rsidR="000A1957">
        <w:t>202</w:t>
      </w:r>
      <w:r w:rsidR="00F26D9B">
        <w:t>5</w:t>
      </w:r>
    </w:p>
    <w:p w14:paraId="0023A4CC" w14:textId="77777777" w:rsidR="00AA70F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r w:rsidR="001217D0">
        <w:rPr>
          <w:rFonts w:ascii="Calibri" w:eastAsia="Calibri" w:hAnsi="Calibri" w:cs="Times New Roman"/>
          <w:b/>
          <w:sz w:val="40"/>
          <w:szCs w:val="40"/>
          <w:lang w:eastAsia="en-US"/>
        </w:rPr>
        <w:t xml:space="preserve"> </w:t>
      </w:r>
    </w:p>
    <w:p w14:paraId="0B7AC0BD" w14:textId="53690CFA" w:rsidR="007868CF" w:rsidRDefault="001217D0"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MEDIA APPLICATION</w:t>
      </w:r>
    </w:p>
    <w:p w14:paraId="4FEBE7AC" w14:textId="77777777" w:rsidR="00AA70FF" w:rsidRPr="00AA70FF" w:rsidRDefault="00AA70FF" w:rsidP="00AA70FF">
      <w:pPr>
        <w:spacing w:line="259" w:lineRule="auto"/>
        <w:jc w:val="center"/>
        <w:rPr>
          <w:rFonts w:ascii="Calibri" w:eastAsia="Calibri" w:hAnsi="Calibri" w:cs="Times New Roman"/>
          <w:b/>
          <w:sz w:val="10"/>
          <w:szCs w:val="10"/>
          <w:lang w:eastAsia="en-US"/>
        </w:rPr>
      </w:pPr>
    </w:p>
    <w:p w14:paraId="7F40CE13" w14:textId="2481E601"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1180C52E" w:rsidR="00ED3400" w:rsidRDefault="009277DD"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DARREN WEIR</w:t>
      </w:r>
      <w:r w:rsidR="00ED3400" w:rsidRPr="00ED3400">
        <w:rPr>
          <w:rFonts w:ascii="Calibri" w:eastAsia="Calibri" w:hAnsi="Calibri" w:cs="Times New Roman"/>
          <w:b/>
          <w:sz w:val="28"/>
          <w:szCs w:val="28"/>
          <w:lang w:eastAsia="en-US"/>
        </w:rPr>
        <w:t xml:space="preserve"> </w:t>
      </w:r>
    </w:p>
    <w:p w14:paraId="73B667C9" w14:textId="77777777" w:rsidR="00CC37BD" w:rsidRPr="00AA70FF" w:rsidRDefault="00CC37BD" w:rsidP="003A05B2">
      <w:pPr>
        <w:spacing w:line="259" w:lineRule="auto"/>
        <w:ind w:left="2835" w:hanging="2835"/>
        <w:jc w:val="both"/>
        <w:rPr>
          <w:rFonts w:ascii="Calibri" w:eastAsia="Calibri" w:hAnsi="Calibri" w:cs="Times New Roman"/>
          <w:b/>
          <w:sz w:val="20"/>
          <w:szCs w:val="20"/>
          <w:lang w:eastAsia="en-US"/>
        </w:rPr>
      </w:pPr>
    </w:p>
    <w:p w14:paraId="5569059A" w14:textId="089BDCC0"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4202">
        <w:rPr>
          <w:rFonts w:ascii="Calibri" w:eastAsia="Calibri" w:hAnsi="Calibri" w:cs="Times New Roman"/>
          <w:bCs/>
          <w:sz w:val="24"/>
          <w:szCs w:val="24"/>
          <w:lang w:eastAsia="en-US"/>
        </w:rPr>
        <w:t>2</w:t>
      </w:r>
      <w:r w:rsidR="009277DD">
        <w:rPr>
          <w:rFonts w:ascii="Calibri" w:eastAsia="Calibri" w:hAnsi="Calibri" w:cs="Times New Roman"/>
          <w:bCs/>
          <w:sz w:val="24"/>
          <w:szCs w:val="24"/>
          <w:lang w:eastAsia="en-US"/>
        </w:rPr>
        <w:t xml:space="preserve">8 August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739467D"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277DD">
        <w:rPr>
          <w:rFonts w:ascii="Calibri" w:eastAsia="Calibri" w:hAnsi="Calibri" w:cs="Times New Roman"/>
          <w:sz w:val="24"/>
          <w:szCs w:val="24"/>
          <w:lang w:eastAsia="en-US"/>
        </w:rPr>
        <w:t>5</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September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4EC05EF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93728">
        <w:rPr>
          <w:rFonts w:ascii="Calibri" w:eastAsia="Calibri" w:hAnsi="Calibri" w:cs="Times New Roman"/>
          <w:sz w:val="24"/>
          <w:szCs w:val="24"/>
          <w:lang w:eastAsia="en-US"/>
        </w:rPr>
        <w:t>Ma</w:t>
      </w:r>
      <w:r w:rsidR="00632688">
        <w:rPr>
          <w:rFonts w:ascii="Calibri" w:eastAsia="Calibri" w:hAnsi="Calibri" w:cs="Times New Roman"/>
          <w:sz w:val="24"/>
          <w:szCs w:val="24"/>
          <w:lang w:eastAsia="en-US"/>
        </w:rPr>
        <w:t>gistrate Peter Reardon</w:t>
      </w:r>
      <w:r w:rsidR="00E93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94344">
        <w:rPr>
          <w:rFonts w:ascii="Calibri" w:eastAsia="Calibri" w:hAnsi="Calibri" w:cs="Times New Roman"/>
          <w:sz w:val="24"/>
          <w:szCs w:val="24"/>
          <w:lang w:eastAsia="en-US"/>
        </w:rPr>
        <w:t>.</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1ED5E899" w14:textId="4CA9E941" w:rsidR="009277DD" w:rsidRPr="009277DD" w:rsidRDefault="007868CF" w:rsidP="004A3671">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277DD" w:rsidRPr="009277DD">
        <w:rPr>
          <w:rFonts w:ascii="Calibri" w:eastAsia="Calibri" w:hAnsi="Calibri" w:cs="Times New Roman"/>
          <w:sz w:val="24"/>
          <w:szCs w:val="24"/>
          <w:lang w:eastAsia="en-US"/>
        </w:rPr>
        <w:t xml:space="preserve">Mr Sam White </w:t>
      </w:r>
      <w:r w:rsidR="009277DD">
        <w:rPr>
          <w:rFonts w:ascii="Calibri" w:eastAsia="Calibri" w:hAnsi="Calibri" w:cs="Times New Roman"/>
          <w:sz w:val="24"/>
          <w:szCs w:val="24"/>
          <w:lang w:eastAsia="en-US"/>
        </w:rPr>
        <w:t xml:space="preserve">appeared on behalf of </w:t>
      </w:r>
      <w:r w:rsidR="009277DD" w:rsidRPr="009277DD">
        <w:rPr>
          <w:rFonts w:ascii="Calibri" w:eastAsia="Calibri" w:hAnsi="Calibri" w:cs="Times New Roman"/>
          <w:sz w:val="24"/>
          <w:szCs w:val="24"/>
          <w:lang w:eastAsia="en-US"/>
        </w:rPr>
        <w:t>Nine Publishing</w:t>
      </w:r>
      <w:r w:rsidR="009277DD">
        <w:rPr>
          <w:rFonts w:ascii="Calibri" w:eastAsia="Calibri" w:hAnsi="Calibri" w:cs="Times New Roman"/>
          <w:sz w:val="24"/>
          <w:szCs w:val="24"/>
          <w:lang w:eastAsia="en-US"/>
        </w:rPr>
        <w:t>.</w:t>
      </w:r>
      <w:r w:rsidR="009277DD" w:rsidRPr="009277DD">
        <w:rPr>
          <w:rFonts w:ascii="Calibri" w:eastAsia="Calibri" w:hAnsi="Calibri" w:cs="Times New Roman"/>
          <w:sz w:val="24"/>
          <w:szCs w:val="24"/>
          <w:lang w:eastAsia="en-US"/>
        </w:rPr>
        <w:t> </w:t>
      </w:r>
    </w:p>
    <w:p w14:paraId="4814F8B8" w14:textId="7F683EC4" w:rsidR="009277DD" w:rsidRDefault="009277DD" w:rsidP="009277DD">
      <w:pPr>
        <w:spacing w:line="259" w:lineRule="auto"/>
        <w:ind w:left="2835"/>
        <w:jc w:val="both"/>
        <w:rPr>
          <w:rFonts w:ascii="Calibri" w:eastAsia="Calibri" w:hAnsi="Calibri" w:cs="Times New Roman"/>
          <w:sz w:val="24"/>
          <w:szCs w:val="24"/>
          <w:lang w:eastAsia="en-US"/>
        </w:rPr>
      </w:pPr>
      <w:r w:rsidRPr="009277DD">
        <w:rPr>
          <w:rFonts w:ascii="Calibri" w:eastAsia="Calibri" w:hAnsi="Calibri" w:cs="Times New Roman"/>
          <w:sz w:val="24"/>
          <w:szCs w:val="24"/>
          <w:lang w:eastAsia="en-US"/>
        </w:rPr>
        <w:t xml:space="preserve">Ms Sophie Meixner </w:t>
      </w:r>
      <w:r>
        <w:rPr>
          <w:rFonts w:ascii="Calibri" w:eastAsia="Calibri" w:hAnsi="Calibri" w:cs="Times New Roman"/>
          <w:sz w:val="24"/>
          <w:szCs w:val="24"/>
          <w:lang w:eastAsia="en-US"/>
        </w:rPr>
        <w:t xml:space="preserve">appeared on behalf of </w:t>
      </w:r>
      <w:r w:rsidRPr="009277DD">
        <w:rPr>
          <w:rFonts w:ascii="Calibri" w:eastAsia="Calibri" w:hAnsi="Calibri" w:cs="Times New Roman"/>
          <w:sz w:val="24"/>
          <w:szCs w:val="24"/>
          <w:lang w:eastAsia="en-US"/>
        </w:rPr>
        <w:t>The Herald Sun</w:t>
      </w:r>
      <w:r>
        <w:rPr>
          <w:rFonts w:ascii="Calibri" w:eastAsia="Calibri" w:hAnsi="Calibri" w:cs="Times New Roman"/>
          <w:sz w:val="24"/>
          <w:szCs w:val="24"/>
          <w:lang w:eastAsia="en-US"/>
        </w:rPr>
        <w:t>.</w:t>
      </w:r>
    </w:p>
    <w:p w14:paraId="2E9E2956" w14:textId="04A49BCB" w:rsidR="001217D0" w:rsidRDefault="001217D0" w:rsidP="009277DD">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Marwan El-Asmar </w:t>
      </w:r>
      <w:r w:rsidRPr="007868CF">
        <w:rPr>
          <w:rFonts w:ascii="Calibri" w:eastAsia="Calibri" w:hAnsi="Calibri" w:cs="Times New Roman"/>
          <w:sz w:val="24"/>
          <w:szCs w:val="24"/>
          <w:lang w:eastAsia="en-US"/>
        </w:rPr>
        <w:t>appeared on behalf of the Stewards.</w:t>
      </w:r>
    </w:p>
    <w:p w14:paraId="31B4D54C" w14:textId="7D0D493F" w:rsidR="00D82636" w:rsidRPr="007868CF" w:rsidRDefault="004A3671" w:rsidP="004A367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Matthew Stirling appeared on behalf of Mr Darren Weir.</w:t>
      </w:r>
    </w:p>
    <w:bookmarkEnd w:id="0"/>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217D0">
      <w:pPr>
        <w:spacing w:line="276" w:lineRule="auto"/>
        <w:rPr>
          <w:rFonts w:ascii="Calibri" w:eastAsia="Calibri" w:hAnsi="Calibri" w:cs="Calibri"/>
          <w:b/>
          <w:bCs/>
          <w:kern w:val="2"/>
          <w:sz w:val="24"/>
          <w:szCs w:val="24"/>
          <w:lang w:eastAsia="en-US"/>
          <w14:ligatures w14:val="standardContextual"/>
        </w:rPr>
      </w:pPr>
    </w:p>
    <w:p w14:paraId="7D5F6DA4" w14:textId="2D8D2108"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r w:rsidR="001217D0">
        <w:rPr>
          <w:rFonts w:ascii="Calibri" w:eastAsia="Calibri" w:hAnsi="Calibri" w:cs="Calibri"/>
          <w:b/>
          <w:bCs/>
          <w:kern w:val="2"/>
          <w:sz w:val="24"/>
          <w:szCs w:val="24"/>
          <w:lang w:eastAsia="en-US"/>
          <w14:ligatures w14:val="standardContextual"/>
        </w:rPr>
        <w:t xml:space="preserve">: </w:t>
      </w:r>
      <w:r w:rsidR="00C37410">
        <w:rPr>
          <w:rFonts w:ascii="Calibri" w:eastAsia="Calibri" w:hAnsi="Calibri" w:cs="Calibri"/>
          <w:b/>
          <w:bCs/>
          <w:kern w:val="2"/>
          <w:sz w:val="24"/>
          <w:szCs w:val="24"/>
          <w:lang w:eastAsia="en-US"/>
          <w14:ligatures w14:val="standardContextual"/>
        </w:rPr>
        <w:t>MEDIA APPLICATION</w:t>
      </w:r>
      <w:r w:rsidR="0024086B">
        <w:rPr>
          <w:rFonts w:ascii="Calibri" w:eastAsia="Calibri" w:hAnsi="Calibri" w:cs="Calibri"/>
          <w:b/>
          <w:bCs/>
          <w:kern w:val="2"/>
          <w:sz w:val="24"/>
          <w:szCs w:val="24"/>
          <w:lang w:eastAsia="en-US"/>
          <w14:ligatures w14:val="standardContextual"/>
        </w:rPr>
        <w:t xml:space="preserve"> </w:t>
      </w:r>
      <w:r w:rsidR="001217D0">
        <w:rPr>
          <w:rFonts w:ascii="Calibri" w:eastAsia="Calibri" w:hAnsi="Calibri" w:cs="Calibri"/>
          <w:b/>
          <w:bCs/>
          <w:kern w:val="2"/>
          <w:sz w:val="24"/>
          <w:szCs w:val="24"/>
          <w:lang w:eastAsia="en-US"/>
          <w14:ligatures w14:val="standardContextual"/>
        </w:rPr>
        <w:t>–</w:t>
      </w:r>
      <w:r w:rsidR="0024086B">
        <w:rPr>
          <w:rFonts w:ascii="Calibri" w:eastAsia="Calibri" w:hAnsi="Calibri" w:cs="Calibri"/>
          <w:b/>
          <w:bCs/>
          <w:kern w:val="2"/>
          <w:sz w:val="24"/>
          <w:szCs w:val="24"/>
          <w:lang w:eastAsia="en-US"/>
          <w14:ligatures w14:val="standardContextual"/>
        </w:rPr>
        <w:t xml:space="preserve"> ACCESS </w:t>
      </w:r>
      <w:r w:rsidR="00AA70FF">
        <w:rPr>
          <w:rFonts w:ascii="Calibri" w:eastAsia="Calibri" w:hAnsi="Calibri" w:cs="Calibri"/>
          <w:b/>
          <w:bCs/>
          <w:kern w:val="2"/>
          <w:sz w:val="24"/>
          <w:szCs w:val="24"/>
          <w:lang w:eastAsia="en-US"/>
          <w14:ligatures w14:val="standardContextual"/>
        </w:rPr>
        <w:t xml:space="preserve">TO </w:t>
      </w:r>
      <w:r w:rsidR="0024086B">
        <w:rPr>
          <w:rFonts w:ascii="Calibri" w:eastAsia="Calibri" w:hAnsi="Calibri" w:cs="Calibri"/>
          <w:b/>
          <w:bCs/>
          <w:kern w:val="2"/>
          <w:sz w:val="24"/>
          <w:szCs w:val="24"/>
          <w:lang w:eastAsia="en-US"/>
          <w14:ligatures w14:val="standardContextual"/>
        </w:rPr>
        <w:t>CCTV FOOTAGE</w:t>
      </w:r>
    </w:p>
    <w:p w14:paraId="031514DC" w14:textId="5B0A09B8" w:rsidR="00E46358" w:rsidRPr="008877D7" w:rsidRDefault="00C37410"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hAnsi="Calibri" w:cs="Calibri"/>
          <w:sz w:val="24"/>
          <w:szCs w:val="24"/>
        </w:rPr>
        <w:t>This is an application by Nine Entertainment Co</w:t>
      </w:r>
      <w:r w:rsidR="00C94344">
        <w:rPr>
          <w:rFonts w:ascii="Calibri" w:hAnsi="Calibri" w:cs="Calibri"/>
          <w:sz w:val="24"/>
          <w:szCs w:val="24"/>
        </w:rPr>
        <w:t>.</w:t>
      </w:r>
      <w:r>
        <w:rPr>
          <w:rFonts w:ascii="Calibri" w:hAnsi="Calibri" w:cs="Calibri"/>
          <w:sz w:val="24"/>
          <w:szCs w:val="24"/>
        </w:rPr>
        <w:t xml:space="preserve"> (</w:t>
      </w:r>
      <w:r w:rsidR="001217D0">
        <w:rPr>
          <w:rFonts w:ascii="Calibri" w:hAnsi="Calibri" w:cs="Calibri"/>
          <w:sz w:val="24"/>
          <w:szCs w:val="24"/>
        </w:rPr>
        <w:t>“</w:t>
      </w:r>
      <w:r>
        <w:rPr>
          <w:rFonts w:ascii="Calibri" w:hAnsi="Calibri" w:cs="Calibri"/>
          <w:sz w:val="24"/>
          <w:szCs w:val="24"/>
        </w:rPr>
        <w:t>N</w:t>
      </w:r>
      <w:r w:rsidR="006F404E">
        <w:rPr>
          <w:rFonts w:ascii="Calibri" w:hAnsi="Calibri" w:cs="Calibri"/>
          <w:sz w:val="24"/>
          <w:szCs w:val="24"/>
        </w:rPr>
        <w:t>ine</w:t>
      </w:r>
      <w:r w:rsidR="001217D0">
        <w:rPr>
          <w:rFonts w:ascii="Calibri" w:hAnsi="Calibri" w:cs="Calibri"/>
          <w:sz w:val="24"/>
          <w:szCs w:val="24"/>
        </w:rPr>
        <w:t>”</w:t>
      </w:r>
      <w:r>
        <w:rPr>
          <w:rFonts w:ascii="Calibri" w:hAnsi="Calibri" w:cs="Calibri"/>
          <w:sz w:val="24"/>
          <w:szCs w:val="24"/>
        </w:rPr>
        <w:t>)</w:t>
      </w:r>
      <w:r w:rsidR="001217D0">
        <w:rPr>
          <w:rFonts w:ascii="Calibri" w:hAnsi="Calibri" w:cs="Calibri"/>
          <w:sz w:val="24"/>
          <w:szCs w:val="24"/>
        </w:rPr>
        <w:t>,</w:t>
      </w:r>
      <w:r>
        <w:rPr>
          <w:rFonts w:ascii="Calibri" w:hAnsi="Calibri" w:cs="Calibri"/>
          <w:sz w:val="24"/>
          <w:szCs w:val="24"/>
        </w:rPr>
        <w:t xml:space="preserve"> owner of </w:t>
      </w:r>
      <w:r w:rsidR="001217D0">
        <w:rPr>
          <w:rFonts w:ascii="Calibri" w:hAnsi="Calibri" w:cs="Calibri"/>
          <w:sz w:val="24"/>
          <w:szCs w:val="24"/>
        </w:rPr>
        <w:t>T</w:t>
      </w:r>
      <w:r>
        <w:rPr>
          <w:rFonts w:ascii="Calibri" w:hAnsi="Calibri" w:cs="Calibri"/>
          <w:sz w:val="24"/>
          <w:szCs w:val="24"/>
        </w:rPr>
        <w:t xml:space="preserve">he Age newspaper and </w:t>
      </w:r>
      <w:proofErr w:type="spellStart"/>
      <w:r>
        <w:rPr>
          <w:rFonts w:ascii="Calibri" w:hAnsi="Calibri" w:cs="Calibri"/>
          <w:sz w:val="24"/>
          <w:szCs w:val="24"/>
        </w:rPr>
        <w:t>Newscorp</w:t>
      </w:r>
      <w:proofErr w:type="spellEnd"/>
      <w:r w:rsidR="001217D0">
        <w:rPr>
          <w:rFonts w:ascii="Calibri" w:hAnsi="Calibri" w:cs="Calibri"/>
          <w:sz w:val="24"/>
          <w:szCs w:val="24"/>
        </w:rPr>
        <w:t>,</w:t>
      </w:r>
      <w:r>
        <w:rPr>
          <w:rFonts w:ascii="Calibri" w:hAnsi="Calibri" w:cs="Calibri"/>
          <w:sz w:val="24"/>
          <w:szCs w:val="24"/>
        </w:rPr>
        <w:t xml:space="preserve"> owner of </w:t>
      </w:r>
      <w:r w:rsidR="001217D0">
        <w:rPr>
          <w:rFonts w:ascii="Calibri" w:hAnsi="Calibri" w:cs="Calibri"/>
          <w:sz w:val="24"/>
          <w:szCs w:val="24"/>
        </w:rPr>
        <w:t>T</w:t>
      </w:r>
      <w:r>
        <w:rPr>
          <w:rFonts w:ascii="Calibri" w:hAnsi="Calibri" w:cs="Calibri"/>
          <w:sz w:val="24"/>
          <w:szCs w:val="24"/>
        </w:rPr>
        <w:t>he Herald Sun</w:t>
      </w:r>
      <w:r w:rsidR="001217D0">
        <w:rPr>
          <w:rFonts w:ascii="Calibri" w:hAnsi="Calibri" w:cs="Calibri"/>
          <w:sz w:val="24"/>
          <w:szCs w:val="24"/>
        </w:rPr>
        <w:t>,</w:t>
      </w:r>
      <w:r>
        <w:rPr>
          <w:rFonts w:ascii="Calibri" w:hAnsi="Calibri" w:cs="Calibri"/>
          <w:sz w:val="24"/>
          <w:szCs w:val="24"/>
        </w:rPr>
        <w:t xml:space="preserve"> to access the </w:t>
      </w:r>
      <w:r w:rsidR="00897614">
        <w:rPr>
          <w:rFonts w:ascii="Calibri" w:hAnsi="Calibri" w:cs="Calibri"/>
          <w:sz w:val="24"/>
          <w:szCs w:val="24"/>
        </w:rPr>
        <w:t xml:space="preserve">CCTV </w:t>
      </w:r>
      <w:r>
        <w:rPr>
          <w:rFonts w:ascii="Calibri" w:hAnsi="Calibri" w:cs="Calibri"/>
          <w:sz w:val="24"/>
          <w:szCs w:val="24"/>
        </w:rPr>
        <w:t xml:space="preserve">video footage played during the hearing of </w:t>
      </w:r>
      <w:r w:rsidRPr="00001095">
        <w:rPr>
          <w:rFonts w:ascii="Calibri" w:hAnsi="Calibri" w:cs="Calibri"/>
          <w:i/>
          <w:iCs/>
          <w:sz w:val="24"/>
          <w:szCs w:val="24"/>
        </w:rPr>
        <w:t>Racing Victoria v Darren Weir</w:t>
      </w:r>
      <w:r w:rsidR="008877D7">
        <w:rPr>
          <w:rFonts w:ascii="Calibri" w:hAnsi="Calibri" w:cs="Calibri"/>
          <w:sz w:val="24"/>
          <w:szCs w:val="24"/>
        </w:rPr>
        <w:t>.</w:t>
      </w:r>
    </w:p>
    <w:p w14:paraId="63615B15" w14:textId="77777777" w:rsidR="008877D7" w:rsidRPr="008877D7" w:rsidRDefault="008877D7" w:rsidP="008877D7">
      <w:pPr>
        <w:spacing w:line="259" w:lineRule="auto"/>
        <w:ind w:left="426"/>
        <w:jc w:val="both"/>
        <w:rPr>
          <w:rFonts w:ascii="Calibri" w:eastAsia="Calibri" w:hAnsi="Calibri" w:cs="Times New Roman"/>
          <w:bCs/>
          <w:sz w:val="24"/>
          <w:szCs w:val="24"/>
          <w:lang w:eastAsia="en-US"/>
        </w:rPr>
      </w:pPr>
    </w:p>
    <w:p w14:paraId="0B30DB01" w14:textId="003BD81F" w:rsidR="008877D7" w:rsidRDefault="008877D7"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application is opposed by Mr Darren Weir on the principle of finality and collateral attack</w:t>
      </w:r>
      <w:r w:rsidR="006F404E">
        <w:rPr>
          <w:rFonts w:ascii="Calibri" w:eastAsia="Calibri" w:hAnsi="Calibri" w:cs="Times New Roman"/>
          <w:bCs/>
          <w:sz w:val="24"/>
          <w:szCs w:val="24"/>
          <w:lang w:eastAsia="en-US"/>
        </w:rPr>
        <w:t xml:space="preserve">. In addition, </w:t>
      </w:r>
      <w:r>
        <w:rPr>
          <w:rFonts w:ascii="Calibri" w:eastAsia="Calibri" w:hAnsi="Calibri" w:cs="Times New Roman"/>
          <w:bCs/>
          <w:sz w:val="24"/>
          <w:szCs w:val="24"/>
          <w:lang w:eastAsia="en-US"/>
        </w:rPr>
        <w:t>an earlier hearing of Mr Weir</w:t>
      </w:r>
      <w:r w:rsidR="00C9434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matter</w:t>
      </w:r>
      <w:r w:rsidR="00C9434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heard in the Magistrates</w:t>
      </w:r>
      <w:r w:rsidR="006F404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Court</w:t>
      </w:r>
      <w:r w:rsidR="006F404E">
        <w:rPr>
          <w:rFonts w:ascii="Calibri" w:eastAsia="Calibri" w:hAnsi="Calibri" w:cs="Times New Roman"/>
          <w:bCs/>
          <w:sz w:val="24"/>
          <w:szCs w:val="24"/>
          <w:lang w:eastAsia="en-US"/>
        </w:rPr>
        <w:t xml:space="preserve"> of Victoria (“MCV”)</w:t>
      </w:r>
      <w:r>
        <w:rPr>
          <w:rFonts w:ascii="Calibri" w:eastAsia="Calibri" w:hAnsi="Calibri" w:cs="Times New Roman"/>
          <w:bCs/>
          <w:sz w:val="24"/>
          <w:szCs w:val="24"/>
          <w:lang w:eastAsia="en-US"/>
        </w:rPr>
        <w:t xml:space="preserve"> </w:t>
      </w:r>
      <w:r w:rsidR="006F404E">
        <w:rPr>
          <w:rFonts w:ascii="Calibri" w:eastAsia="Calibri" w:hAnsi="Calibri" w:cs="Times New Roman"/>
          <w:bCs/>
          <w:sz w:val="24"/>
          <w:szCs w:val="24"/>
          <w:lang w:eastAsia="en-US"/>
        </w:rPr>
        <w:t>to access</w:t>
      </w:r>
      <w:r w:rsidR="00583F96">
        <w:rPr>
          <w:rFonts w:ascii="Calibri" w:eastAsia="Calibri" w:hAnsi="Calibri" w:cs="Times New Roman"/>
          <w:bCs/>
          <w:sz w:val="24"/>
          <w:szCs w:val="24"/>
          <w:lang w:eastAsia="en-US"/>
        </w:rPr>
        <w:t xml:space="preserve"> the</w:t>
      </w:r>
      <w:r w:rsidR="003C5E72">
        <w:rPr>
          <w:rFonts w:ascii="Calibri" w:eastAsia="Calibri" w:hAnsi="Calibri" w:cs="Times New Roman"/>
          <w:bCs/>
          <w:sz w:val="24"/>
          <w:szCs w:val="24"/>
          <w:lang w:eastAsia="en-US"/>
        </w:rPr>
        <w:t xml:space="preserve"> CCTV</w:t>
      </w:r>
      <w:r w:rsidR="00C94344">
        <w:rPr>
          <w:rFonts w:ascii="Calibri" w:eastAsia="Calibri" w:hAnsi="Calibri" w:cs="Times New Roman"/>
          <w:bCs/>
          <w:sz w:val="24"/>
          <w:szCs w:val="24"/>
          <w:lang w:eastAsia="en-US"/>
        </w:rPr>
        <w:t xml:space="preserve"> f</w:t>
      </w:r>
      <w:r w:rsidR="00583F96">
        <w:rPr>
          <w:rFonts w:ascii="Calibri" w:eastAsia="Calibri" w:hAnsi="Calibri" w:cs="Times New Roman"/>
          <w:bCs/>
          <w:sz w:val="24"/>
          <w:szCs w:val="24"/>
          <w:lang w:eastAsia="en-US"/>
        </w:rPr>
        <w:t xml:space="preserve">ootage was refused by the </w:t>
      </w:r>
      <w:r w:rsidR="006F404E">
        <w:rPr>
          <w:rFonts w:ascii="Calibri" w:eastAsia="Calibri" w:hAnsi="Calibri" w:cs="Times New Roman"/>
          <w:bCs/>
          <w:sz w:val="24"/>
          <w:szCs w:val="24"/>
          <w:lang w:eastAsia="en-US"/>
        </w:rPr>
        <w:t xml:space="preserve">presiding </w:t>
      </w:r>
      <w:r w:rsidR="00583F96">
        <w:rPr>
          <w:rFonts w:ascii="Calibri" w:eastAsia="Calibri" w:hAnsi="Calibri" w:cs="Times New Roman"/>
          <w:bCs/>
          <w:sz w:val="24"/>
          <w:szCs w:val="24"/>
          <w:lang w:eastAsia="en-US"/>
        </w:rPr>
        <w:t>Magistrate</w:t>
      </w:r>
      <w:r w:rsidR="00C94344">
        <w:rPr>
          <w:rFonts w:ascii="Calibri" w:eastAsia="Calibri" w:hAnsi="Calibri" w:cs="Times New Roman"/>
          <w:bCs/>
          <w:sz w:val="24"/>
          <w:szCs w:val="24"/>
          <w:lang w:eastAsia="en-US"/>
        </w:rPr>
        <w:t xml:space="preserve">. There are other grounds for dismissal made by Mr </w:t>
      </w:r>
      <w:r w:rsidR="006F404E">
        <w:rPr>
          <w:rFonts w:ascii="Calibri" w:eastAsia="Calibri" w:hAnsi="Calibri" w:cs="Times New Roman"/>
          <w:bCs/>
          <w:sz w:val="24"/>
          <w:szCs w:val="24"/>
          <w:lang w:eastAsia="en-US"/>
        </w:rPr>
        <w:t xml:space="preserve">Matthew </w:t>
      </w:r>
      <w:r w:rsidR="00C94344">
        <w:rPr>
          <w:rFonts w:ascii="Calibri" w:eastAsia="Calibri" w:hAnsi="Calibri" w:cs="Times New Roman"/>
          <w:bCs/>
          <w:sz w:val="24"/>
          <w:szCs w:val="24"/>
          <w:lang w:eastAsia="en-US"/>
        </w:rPr>
        <w:t>Stirling</w:t>
      </w:r>
      <w:r w:rsidR="006F404E">
        <w:rPr>
          <w:rFonts w:ascii="Calibri" w:eastAsia="Calibri" w:hAnsi="Calibri" w:cs="Times New Roman"/>
          <w:bCs/>
          <w:sz w:val="24"/>
          <w:szCs w:val="24"/>
          <w:lang w:eastAsia="en-US"/>
        </w:rPr>
        <w:t>,</w:t>
      </w:r>
      <w:r w:rsidR="00C94344">
        <w:rPr>
          <w:rFonts w:ascii="Calibri" w:eastAsia="Calibri" w:hAnsi="Calibri" w:cs="Times New Roman"/>
          <w:bCs/>
          <w:sz w:val="24"/>
          <w:szCs w:val="24"/>
          <w:lang w:eastAsia="en-US"/>
        </w:rPr>
        <w:t xml:space="preserve"> appearing on behalf of Mr Weir</w:t>
      </w:r>
      <w:r w:rsidR="006F404E">
        <w:rPr>
          <w:rFonts w:ascii="Calibri" w:eastAsia="Calibri" w:hAnsi="Calibri" w:cs="Times New Roman"/>
          <w:bCs/>
          <w:sz w:val="24"/>
          <w:szCs w:val="24"/>
          <w:lang w:eastAsia="en-US"/>
        </w:rPr>
        <w:t>,</w:t>
      </w:r>
      <w:r w:rsidR="00C94344">
        <w:rPr>
          <w:rFonts w:ascii="Calibri" w:eastAsia="Calibri" w:hAnsi="Calibri" w:cs="Times New Roman"/>
          <w:bCs/>
          <w:sz w:val="24"/>
          <w:szCs w:val="24"/>
          <w:lang w:eastAsia="en-US"/>
        </w:rPr>
        <w:t xml:space="preserve"> at this hearing </w:t>
      </w:r>
      <w:r w:rsidR="006F404E">
        <w:rPr>
          <w:rFonts w:ascii="Calibri" w:eastAsia="Calibri" w:hAnsi="Calibri" w:cs="Times New Roman"/>
          <w:bCs/>
          <w:sz w:val="24"/>
          <w:szCs w:val="24"/>
          <w:lang w:eastAsia="en-US"/>
        </w:rPr>
        <w:t>however,</w:t>
      </w:r>
      <w:r w:rsidR="00C94344">
        <w:rPr>
          <w:rFonts w:ascii="Calibri" w:eastAsia="Calibri" w:hAnsi="Calibri" w:cs="Times New Roman"/>
          <w:bCs/>
          <w:sz w:val="24"/>
          <w:szCs w:val="24"/>
          <w:lang w:eastAsia="en-US"/>
        </w:rPr>
        <w:t xml:space="preserve"> the above are the major objections.</w:t>
      </w:r>
      <w:r w:rsidR="00583F96">
        <w:rPr>
          <w:rFonts w:ascii="Calibri" w:eastAsia="Calibri" w:hAnsi="Calibri" w:cs="Times New Roman"/>
          <w:bCs/>
          <w:sz w:val="24"/>
          <w:szCs w:val="24"/>
          <w:lang w:eastAsia="en-US"/>
        </w:rPr>
        <w:t xml:space="preserve"> </w:t>
      </w:r>
    </w:p>
    <w:p w14:paraId="1CFE3677" w14:textId="77777777" w:rsidR="00583F96" w:rsidRDefault="00583F96" w:rsidP="00583F96">
      <w:pPr>
        <w:pStyle w:val="ListParagraph"/>
        <w:rPr>
          <w:rFonts w:ascii="Calibri" w:eastAsia="Calibri" w:hAnsi="Calibri" w:cs="Times New Roman"/>
          <w:bCs/>
          <w:sz w:val="24"/>
          <w:szCs w:val="24"/>
          <w:lang w:eastAsia="en-US"/>
        </w:rPr>
      </w:pPr>
    </w:p>
    <w:p w14:paraId="33068A8E" w14:textId="4F67021D" w:rsidR="00583F96" w:rsidRDefault="008250F4"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6F404E">
        <w:rPr>
          <w:rFonts w:ascii="Calibri" w:eastAsia="Calibri" w:hAnsi="Calibri" w:cs="Times New Roman"/>
          <w:bCs/>
          <w:sz w:val="24"/>
          <w:szCs w:val="24"/>
          <w:lang w:eastAsia="en-US"/>
        </w:rPr>
        <w:t xml:space="preserve">Marwan </w:t>
      </w:r>
      <w:r>
        <w:rPr>
          <w:rFonts w:ascii="Calibri" w:eastAsia="Calibri" w:hAnsi="Calibri" w:cs="Times New Roman"/>
          <w:bCs/>
          <w:sz w:val="24"/>
          <w:szCs w:val="24"/>
          <w:lang w:eastAsia="en-US"/>
        </w:rPr>
        <w:t>El-Asmar</w:t>
      </w:r>
      <w:r w:rsidR="006F404E">
        <w:rPr>
          <w:rFonts w:ascii="Calibri" w:eastAsia="Calibri" w:hAnsi="Calibri" w:cs="Times New Roman"/>
          <w:bCs/>
          <w:sz w:val="24"/>
          <w:szCs w:val="24"/>
          <w:lang w:eastAsia="en-US"/>
        </w:rPr>
        <w:t>, appearing</w:t>
      </w:r>
      <w:r>
        <w:rPr>
          <w:rFonts w:ascii="Calibri" w:eastAsia="Calibri" w:hAnsi="Calibri" w:cs="Times New Roman"/>
          <w:bCs/>
          <w:sz w:val="24"/>
          <w:szCs w:val="24"/>
          <w:lang w:eastAsia="en-US"/>
        </w:rPr>
        <w:t xml:space="preserve"> </w:t>
      </w:r>
      <w:r w:rsidR="007A4E0E">
        <w:rPr>
          <w:rFonts w:ascii="Calibri" w:eastAsia="Calibri" w:hAnsi="Calibri" w:cs="Times New Roman"/>
          <w:bCs/>
          <w:sz w:val="24"/>
          <w:szCs w:val="24"/>
          <w:lang w:eastAsia="en-US"/>
        </w:rPr>
        <w:t xml:space="preserve">on behalf of </w:t>
      </w:r>
      <w:r>
        <w:rPr>
          <w:rFonts w:ascii="Calibri" w:eastAsia="Calibri" w:hAnsi="Calibri" w:cs="Times New Roman"/>
          <w:bCs/>
          <w:sz w:val="24"/>
          <w:szCs w:val="24"/>
          <w:lang w:eastAsia="en-US"/>
        </w:rPr>
        <w:t>Racing Victoria</w:t>
      </w:r>
      <w:r w:rsidR="006F404E">
        <w:rPr>
          <w:rFonts w:ascii="Calibri" w:eastAsia="Calibri" w:hAnsi="Calibri" w:cs="Times New Roman"/>
          <w:bCs/>
          <w:sz w:val="24"/>
          <w:szCs w:val="24"/>
          <w:lang w:eastAsia="en-US"/>
        </w:rPr>
        <w:t xml:space="preserve"> (“RV”)</w:t>
      </w:r>
      <w:r w:rsidR="007A4E0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expressed neither consent nor opposition to </w:t>
      </w:r>
      <w:r w:rsidR="00C94344">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application.</w:t>
      </w:r>
    </w:p>
    <w:p w14:paraId="5DD35CD3" w14:textId="77777777" w:rsidR="00351B24" w:rsidRDefault="00351B24" w:rsidP="00351B24">
      <w:pPr>
        <w:pStyle w:val="ListParagraph"/>
        <w:rPr>
          <w:rFonts w:ascii="Calibri" w:eastAsia="Calibri" w:hAnsi="Calibri" w:cs="Times New Roman"/>
          <w:bCs/>
          <w:sz w:val="24"/>
          <w:szCs w:val="24"/>
          <w:lang w:eastAsia="en-US"/>
        </w:rPr>
      </w:pPr>
    </w:p>
    <w:p w14:paraId="15D66AFE" w14:textId="52C09A87" w:rsidR="00351B24" w:rsidRPr="007309EE" w:rsidRDefault="00351B24" w:rsidP="00E46358">
      <w:pPr>
        <w:numPr>
          <w:ilvl w:val="0"/>
          <w:numId w:val="1"/>
        </w:numPr>
        <w:spacing w:line="259" w:lineRule="auto"/>
        <w:ind w:left="426" w:hanging="426"/>
        <w:jc w:val="both"/>
        <w:rPr>
          <w:rFonts w:ascii="Calibri" w:eastAsia="Calibri" w:hAnsi="Calibri" w:cs="Times New Roman"/>
          <w:bCs/>
          <w:sz w:val="24"/>
          <w:szCs w:val="24"/>
          <w:lang w:eastAsia="en-US"/>
        </w:rPr>
      </w:pPr>
      <w:r w:rsidRPr="007309EE">
        <w:rPr>
          <w:rFonts w:ascii="Calibri" w:eastAsia="Calibri" w:hAnsi="Calibri" w:cs="Times New Roman"/>
          <w:bCs/>
          <w:sz w:val="24"/>
          <w:szCs w:val="24"/>
          <w:lang w:eastAsia="en-US"/>
        </w:rPr>
        <w:t>At the outset, the Tribunal states that</w:t>
      </w:r>
      <w:r w:rsidR="00DD412D" w:rsidRPr="007309EE">
        <w:rPr>
          <w:rFonts w:ascii="Calibri" w:eastAsia="Calibri" w:hAnsi="Calibri" w:cs="Times New Roman"/>
          <w:bCs/>
          <w:sz w:val="24"/>
          <w:szCs w:val="24"/>
          <w:lang w:eastAsia="en-US"/>
        </w:rPr>
        <w:t>,</w:t>
      </w:r>
      <w:r w:rsidRPr="007309EE">
        <w:rPr>
          <w:rFonts w:ascii="Calibri" w:eastAsia="Calibri" w:hAnsi="Calibri" w:cs="Times New Roman"/>
          <w:bCs/>
          <w:sz w:val="24"/>
          <w:szCs w:val="24"/>
          <w:lang w:eastAsia="en-US"/>
        </w:rPr>
        <w:t xml:space="preserve"> </w:t>
      </w:r>
      <w:r w:rsidR="00DD412D" w:rsidRPr="007309EE">
        <w:rPr>
          <w:rFonts w:ascii="Calibri" w:eastAsia="Calibri" w:hAnsi="Calibri" w:cs="Times New Roman"/>
          <w:bCs/>
          <w:sz w:val="24"/>
          <w:szCs w:val="24"/>
          <w:lang w:eastAsia="en-US"/>
        </w:rPr>
        <w:t xml:space="preserve">pursuant to section 50Q(1)(j) of the </w:t>
      </w:r>
      <w:r w:rsidR="00DD412D" w:rsidRPr="007309EE">
        <w:rPr>
          <w:rFonts w:ascii="Calibri" w:eastAsia="Calibri" w:hAnsi="Calibri" w:cs="Times New Roman"/>
          <w:bCs/>
          <w:i/>
          <w:iCs/>
          <w:sz w:val="24"/>
          <w:szCs w:val="24"/>
          <w:lang w:eastAsia="en-US"/>
        </w:rPr>
        <w:t>Racing Act</w:t>
      </w:r>
      <w:r w:rsidR="00DD412D" w:rsidRPr="007309EE">
        <w:rPr>
          <w:rFonts w:ascii="Calibri" w:eastAsia="Calibri" w:hAnsi="Calibri" w:cs="Times New Roman"/>
          <w:bCs/>
          <w:sz w:val="24"/>
          <w:szCs w:val="24"/>
          <w:lang w:eastAsia="en-US"/>
        </w:rPr>
        <w:t xml:space="preserve"> 1958, </w:t>
      </w:r>
      <w:r w:rsidRPr="007309EE">
        <w:rPr>
          <w:rFonts w:ascii="Calibri" w:eastAsia="Calibri" w:hAnsi="Calibri" w:cs="Times New Roman"/>
          <w:bCs/>
          <w:sz w:val="24"/>
          <w:szCs w:val="24"/>
          <w:lang w:eastAsia="en-US"/>
        </w:rPr>
        <w:t xml:space="preserve">it adopts the principles of open justice, as articulated in the </w:t>
      </w:r>
      <w:r w:rsidRPr="007309EE">
        <w:rPr>
          <w:rFonts w:ascii="Calibri" w:eastAsia="Calibri" w:hAnsi="Calibri" w:cs="Times New Roman"/>
          <w:bCs/>
          <w:i/>
          <w:iCs/>
          <w:sz w:val="24"/>
          <w:szCs w:val="24"/>
          <w:lang w:eastAsia="en-US"/>
        </w:rPr>
        <w:t>Open Courts Act</w:t>
      </w:r>
      <w:r w:rsidRPr="007309EE">
        <w:rPr>
          <w:rFonts w:ascii="Calibri" w:eastAsia="Calibri" w:hAnsi="Calibri" w:cs="Times New Roman"/>
          <w:bCs/>
          <w:sz w:val="24"/>
          <w:szCs w:val="24"/>
          <w:lang w:eastAsia="en-US"/>
        </w:rPr>
        <w:t xml:space="preserve"> 2013 </w:t>
      </w:r>
      <w:r w:rsidRPr="007309EE">
        <w:rPr>
          <w:rFonts w:ascii="Calibri" w:eastAsia="Calibri" w:hAnsi="Calibri" w:cs="Times New Roman"/>
          <w:bCs/>
          <w:sz w:val="24"/>
          <w:szCs w:val="24"/>
          <w:lang w:eastAsia="en-US"/>
        </w:rPr>
        <w:lastRenderedPageBreak/>
        <w:t>(“the Act”), for the purpose of determining whether the application brought by Nine and The Herald Sun ought to be granted.</w:t>
      </w:r>
    </w:p>
    <w:p w14:paraId="7046BB92" w14:textId="77777777" w:rsidR="00DD412D" w:rsidRPr="00925ACA" w:rsidRDefault="00DD412D" w:rsidP="00DD412D">
      <w:pPr>
        <w:spacing w:line="259" w:lineRule="auto"/>
        <w:jc w:val="both"/>
        <w:rPr>
          <w:rFonts w:ascii="Calibri" w:eastAsia="Calibri" w:hAnsi="Calibri" w:cs="Times New Roman"/>
          <w:bCs/>
          <w:color w:val="FF0000"/>
          <w:sz w:val="24"/>
          <w:szCs w:val="24"/>
          <w:lang w:eastAsia="en-US"/>
        </w:rPr>
      </w:pPr>
    </w:p>
    <w:p w14:paraId="658BFB4D" w14:textId="69DD513E" w:rsidR="008250F4" w:rsidRDefault="008250F4"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application was originally made to the Tribunal on 1</w:t>
      </w:r>
      <w:r w:rsidR="0009275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August 2025 by </w:t>
      </w:r>
      <w:r w:rsidR="00092755">
        <w:rPr>
          <w:rFonts w:ascii="Calibri" w:eastAsia="Calibri" w:hAnsi="Calibri" w:cs="Times New Roman"/>
          <w:bCs/>
          <w:sz w:val="24"/>
          <w:szCs w:val="24"/>
          <w:lang w:eastAsia="en-US"/>
        </w:rPr>
        <w:t>T</w:t>
      </w:r>
      <w:r>
        <w:rPr>
          <w:rFonts w:ascii="Calibri" w:eastAsia="Calibri" w:hAnsi="Calibri" w:cs="Times New Roman"/>
          <w:bCs/>
          <w:sz w:val="24"/>
          <w:szCs w:val="24"/>
          <w:lang w:eastAsia="en-US"/>
        </w:rPr>
        <w:t>he Herald Sun for the release of</w:t>
      </w:r>
      <w:r w:rsidR="00092755">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footage that was played to the Tribunal in June 2024 where charges were heard against Mr Weir before this Tribunal.</w:t>
      </w:r>
    </w:p>
    <w:p w14:paraId="187166CB" w14:textId="77777777" w:rsidR="008250F4" w:rsidRDefault="008250F4" w:rsidP="008250F4">
      <w:pPr>
        <w:pStyle w:val="ListParagraph"/>
        <w:rPr>
          <w:rFonts w:ascii="Calibri" w:eastAsia="Calibri" w:hAnsi="Calibri" w:cs="Times New Roman"/>
          <w:bCs/>
          <w:sz w:val="24"/>
          <w:szCs w:val="24"/>
          <w:lang w:eastAsia="en-US"/>
        </w:rPr>
      </w:pPr>
    </w:p>
    <w:p w14:paraId="0709A7A7" w14:textId="294C4320" w:rsidR="008250F4" w:rsidRDefault="008250F4"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charges brought against Mr Weir were heard by Chair</w:t>
      </w:r>
      <w:r w:rsidR="003C5E72">
        <w:rPr>
          <w:rFonts w:ascii="Calibri" w:eastAsia="Calibri" w:hAnsi="Calibri" w:cs="Times New Roman"/>
          <w:bCs/>
          <w:sz w:val="24"/>
          <w:szCs w:val="24"/>
          <w:lang w:eastAsia="en-US"/>
        </w:rPr>
        <w:t>person</w:t>
      </w:r>
      <w:r w:rsidR="0009275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Judge John Bowman</w:t>
      </w:r>
      <w:r w:rsidR="00092755">
        <w:rPr>
          <w:rFonts w:ascii="Calibri" w:eastAsia="Calibri" w:hAnsi="Calibri" w:cs="Times New Roman"/>
          <w:bCs/>
          <w:sz w:val="24"/>
          <w:szCs w:val="24"/>
          <w:lang w:eastAsia="en-US"/>
        </w:rPr>
        <w:t>,</w:t>
      </w:r>
      <w:r w:rsidR="005A05FE">
        <w:rPr>
          <w:rFonts w:ascii="Calibri" w:eastAsia="Calibri" w:hAnsi="Calibri" w:cs="Times New Roman"/>
          <w:bCs/>
          <w:sz w:val="24"/>
          <w:szCs w:val="24"/>
          <w:lang w:eastAsia="en-US"/>
        </w:rPr>
        <w:t xml:space="preserve"> and two Tribunal members. His Honour</w:t>
      </w:r>
      <w:r w:rsidR="006B7DC3">
        <w:rPr>
          <w:rFonts w:ascii="Calibri" w:eastAsia="Calibri" w:hAnsi="Calibri" w:cs="Times New Roman"/>
          <w:bCs/>
          <w:sz w:val="24"/>
          <w:szCs w:val="24"/>
          <w:lang w:eastAsia="en-US"/>
        </w:rPr>
        <w:t>,</w:t>
      </w:r>
      <w:r w:rsidR="005A05FE">
        <w:rPr>
          <w:rFonts w:ascii="Calibri" w:eastAsia="Calibri" w:hAnsi="Calibri" w:cs="Times New Roman"/>
          <w:bCs/>
          <w:sz w:val="24"/>
          <w:szCs w:val="24"/>
          <w:lang w:eastAsia="en-US"/>
        </w:rPr>
        <w:t xml:space="preserve"> J</w:t>
      </w:r>
      <w:r w:rsidR="003C5E72">
        <w:rPr>
          <w:rFonts w:ascii="Calibri" w:eastAsia="Calibri" w:hAnsi="Calibri" w:cs="Times New Roman"/>
          <w:bCs/>
          <w:sz w:val="24"/>
          <w:szCs w:val="24"/>
          <w:lang w:eastAsia="en-US"/>
        </w:rPr>
        <w:t>ohn</w:t>
      </w:r>
      <w:r w:rsidR="005A05FE">
        <w:rPr>
          <w:rFonts w:ascii="Calibri" w:eastAsia="Calibri" w:hAnsi="Calibri" w:cs="Times New Roman"/>
          <w:bCs/>
          <w:sz w:val="24"/>
          <w:szCs w:val="24"/>
          <w:lang w:eastAsia="en-US"/>
        </w:rPr>
        <w:t xml:space="preserve"> Bowman</w:t>
      </w:r>
      <w:r w:rsidR="006B7DC3">
        <w:rPr>
          <w:rFonts w:ascii="Calibri" w:eastAsia="Calibri" w:hAnsi="Calibri" w:cs="Times New Roman"/>
          <w:bCs/>
          <w:sz w:val="24"/>
          <w:szCs w:val="24"/>
          <w:lang w:eastAsia="en-US"/>
        </w:rPr>
        <w:t>,</w:t>
      </w:r>
      <w:r w:rsidR="005A05FE">
        <w:rPr>
          <w:rFonts w:ascii="Calibri" w:eastAsia="Calibri" w:hAnsi="Calibri" w:cs="Times New Roman"/>
          <w:bCs/>
          <w:sz w:val="24"/>
          <w:szCs w:val="24"/>
          <w:lang w:eastAsia="en-US"/>
        </w:rPr>
        <w:t xml:space="preserve"> has since retired as Chair</w:t>
      </w:r>
      <w:r w:rsidR="003C5E72">
        <w:rPr>
          <w:rFonts w:ascii="Calibri" w:eastAsia="Calibri" w:hAnsi="Calibri" w:cs="Times New Roman"/>
          <w:bCs/>
          <w:sz w:val="24"/>
          <w:szCs w:val="24"/>
          <w:lang w:eastAsia="en-US"/>
        </w:rPr>
        <w:t>person</w:t>
      </w:r>
      <w:r w:rsidR="005A05FE">
        <w:rPr>
          <w:rFonts w:ascii="Calibri" w:eastAsia="Calibri" w:hAnsi="Calibri" w:cs="Times New Roman"/>
          <w:bCs/>
          <w:sz w:val="24"/>
          <w:szCs w:val="24"/>
          <w:lang w:eastAsia="en-US"/>
        </w:rPr>
        <w:t xml:space="preserve"> of the </w:t>
      </w:r>
      <w:r w:rsidR="006B7DC3">
        <w:rPr>
          <w:rFonts w:ascii="Calibri" w:eastAsia="Calibri" w:hAnsi="Calibri" w:cs="Times New Roman"/>
          <w:bCs/>
          <w:sz w:val="24"/>
          <w:szCs w:val="24"/>
          <w:lang w:eastAsia="en-US"/>
        </w:rPr>
        <w:t>Tribunal</w:t>
      </w:r>
      <w:r w:rsidR="005A05FE">
        <w:rPr>
          <w:rFonts w:ascii="Calibri" w:eastAsia="Calibri" w:hAnsi="Calibri" w:cs="Times New Roman"/>
          <w:bCs/>
          <w:sz w:val="24"/>
          <w:szCs w:val="24"/>
          <w:lang w:eastAsia="en-US"/>
        </w:rPr>
        <w:t>. This application is now to be heard by myself</w:t>
      </w:r>
      <w:r w:rsidR="006B7DC3">
        <w:rPr>
          <w:rFonts w:ascii="Calibri" w:eastAsia="Calibri" w:hAnsi="Calibri" w:cs="Times New Roman"/>
          <w:bCs/>
          <w:sz w:val="24"/>
          <w:szCs w:val="24"/>
          <w:lang w:eastAsia="en-US"/>
        </w:rPr>
        <w:t>,</w:t>
      </w:r>
      <w:r w:rsidR="005A05FE">
        <w:rPr>
          <w:rFonts w:ascii="Calibri" w:eastAsia="Calibri" w:hAnsi="Calibri" w:cs="Times New Roman"/>
          <w:bCs/>
          <w:sz w:val="24"/>
          <w:szCs w:val="24"/>
          <w:lang w:eastAsia="en-US"/>
        </w:rPr>
        <w:t xml:space="preserve"> who previously </w:t>
      </w:r>
      <w:proofErr w:type="gramStart"/>
      <w:r w:rsidR="005A05FE">
        <w:rPr>
          <w:rFonts w:ascii="Calibri" w:eastAsia="Calibri" w:hAnsi="Calibri" w:cs="Times New Roman"/>
          <w:bCs/>
          <w:sz w:val="24"/>
          <w:szCs w:val="24"/>
          <w:lang w:eastAsia="en-US"/>
        </w:rPr>
        <w:t>had no involvement</w:t>
      </w:r>
      <w:proofErr w:type="gramEnd"/>
      <w:r w:rsidR="005A05FE">
        <w:rPr>
          <w:rFonts w:ascii="Calibri" w:eastAsia="Calibri" w:hAnsi="Calibri" w:cs="Times New Roman"/>
          <w:bCs/>
          <w:sz w:val="24"/>
          <w:szCs w:val="24"/>
          <w:lang w:eastAsia="en-US"/>
        </w:rPr>
        <w:t xml:space="preserve"> in this matter.</w:t>
      </w:r>
    </w:p>
    <w:p w14:paraId="1B3BDD1F" w14:textId="77777777" w:rsidR="005A05FE" w:rsidRDefault="005A05FE" w:rsidP="005A05FE">
      <w:pPr>
        <w:pStyle w:val="ListParagraph"/>
        <w:rPr>
          <w:rFonts w:ascii="Calibri" w:eastAsia="Calibri" w:hAnsi="Calibri" w:cs="Times New Roman"/>
          <w:bCs/>
          <w:sz w:val="24"/>
          <w:szCs w:val="24"/>
          <w:lang w:eastAsia="en-US"/>
        </w:rPr>
      </w:pPr>
    </w:p>
    <w:p w14:paraId="55C90118" w14:textId="10735692" w:rsidR="005A05FE" w:rsidRDefault="005A05FE"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May 2024</w:t>
      </w:r>
      <w:r w:rsidR="00C9434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6B7DC3">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he Herald Sun applied for access and were informed by the Tribunal </w:t>
      </w:r>
      <w:r w:rsidR="002532E8">
        <w:rPr>
          <w:rFonts w:ascii="Calibri" w:eastAsia="Calibri" w:hAnsi="Calibri" w:cs="Times New Roman"/>
          <w:bCs/>
          <w:sz w:val="24"/>
          <w:szCs w:val="24"/>
          <w:lang w:eastAsia="en-US"/>
        </w:rPr>
        <w:t>that the footage would not be released until the matter ha</w:t>
      </w:r>
      <w:r w:rsidR="006B7DC3">
        <w:rPr>
          <w:rFonts w:ascii="Calibri" w:eastAsia="Calibri" w:hAnsi="Calibri" w:cs="Times New Roman"/>
          <w:bCs/>
          <w:sz w:val="24"/>
          <w:szCs w:val="24"/>
          <w:lang w:eastAsia="en-US"/>
        </w:rPr>
        <w:t>d</w:t>
      </w:r>
      <w:r w:rsidR="002532E8">
        <w:rPr>
          <w:rFonts w:ascii="Calibri" w:eastAsia="Calibri" w:hAnsi="Calibri" w:cs="Times New Roman"/>
          <w:bCs/>
          <w:sz w:val="24"/>
          <w:szCs w:val="24"/>
          <w:lang w:eastAsia="en-US"/>
        </w:rPr>
        <w:t xml:space="preserve"> been finalised.</w:t>
      </w:r>
    </w:p>
    <w:p w14:paraId="2CE6B793" w14:textId="77777777" w:rsidR="002532E8" w:rsidRDefault="002532E8" w:rsidP="002532E8">
      <w:pPr>
        <w:pStyle w:val="ListParagraph"/>
        <w:rPr>
          <w:rFonts w:ascii="Calibri" w:eastAsia="Calibri" w:hAnsi="Calibri" w:cs="Times New Roman"/>
          <w:bCs/>
          <w:sz w:val="24"/>
          <w:szCs w:val="24"/>
          <w:lang w:eastAsia="en-US"/>
        </w:rPr>
      </w:pPr>
    </w:p>
    <w:p w14:paraId="37936717" w14:textId="1D8B0470" w:rsidR="002532E8" w:rsidRDefault="00C901CF"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w:t>
      </w:r>
      <w:r w:rsidR="00D5016A">
        <w:rPr>
          <w:rFonts w:ascii="Calibri" w:eastAsia="Calibri" w:hAnsi="Calibri" w:cs="Times New Roman"/>
          <w:bCs/>
          <w:sz w:val="24"/>
          <w:szCs w:val="24"/>
          <w:lang w:eastAsia="en-US"/>
        </w:rPr>
        <w:t xml:space="preserve"> June 2024</w:t>
      </w:r>
      <w:r w:rsidR="00C94344">
        <w:rPr>
          <w:rFonts w:ascii="Calibri" w:eastAsia="Calibri" w:hAnsi="Calibri" w:cs="Times New Roman"/>
          <w:bCs/>
          <w:sz w:val="24"/>
          <w:szCs w:val="24"/>
          <w:lang w:eastAsia="en-US"/>
        </w:rPr>
        <w:t>,</w:t>
      </w:r>
      <w:r w:rsidR="00D5016A">
        <w:rPr>
          <w:rFonts w:ascii="Calibri" w:eastAsia="Calibri" w:hAnsi="Calibri" w:cs="Times New Roman"/>
          <w:bCs/>
          <w:sz w:val="24"/>
          <w:szCs w:val="24"/>
          <w:lang w:eastAsia="en-US"/>
        </w:rPr>
        <w:t xml:space="preserve"> the Tribunal reserved its decision in the Tribunal proceedings. On 4 June 2024, the Tribunal </w:t>
      </w:r>
      <w:r w:rsidR="00506925">
        <w:rPr>
          <w:rFonts w:ascii="Calibri" w:eastAsia="Calibri" w:hAnsi="Calibri" w:cs="Times New Roman"/>
          <w:bCs/>
          <w:sz w:val="24"/>
          <w:szCs w:val="24"/>
          <w:lang w:eastAsia="en-US"/>
        </w:rPr>
        <w:t>emailed the media and informed them that the Tribunal would not consider any application</w:t>
      </w:r>
      <w:r w:rsidR="00C94344">
        <w:rPr>
          <w:rFonts w:ascii="Calibri" w:eastAsia="Calibri" w:hAnsi="Calibri" w:cs="Times New Roman"/>
          <w:bCs/>
          <w:sz w:val="24"/>
          <w:szCs w:val="24"/>
          <w:lang w:eastAsia="en-US"/>
        </w:rPr>
        <w:t>s</w:t>
      </w:r>
      <w:r w:rsidR="00506925">
        <w:rPr>
          <w:rFonts w:ascii="Calibri" w:eastAsia="Calibri" w:hAnsi="Calibri" w:cs="Times New Roman"/>
          <w:bCs/>
          <w:sz w:val="24"/>
          <w:szCs w:val="24"/>
          <w:lang w:eastAsia="en-US"/>
        </w:rPr>
        <w:t xml:space="preserve"> for the release of the footage </w:t>
      </w:r>
      <w:r w:rsidR="003C5E72">
        <w:rPr>
          <w:rFonts w:ascii="Calibri" w:eastAsia="Calibri" w:hAnsi="Calibri" w:cs="Times New Roman"/>
          <w:bCs/>
          <w:sz w:val="24"/>
          <w:szCs w:val="24"/>
          <w:lang w:eastAsia="en-US"/>
        </w:rPr>
        <w:t xml:space="preserve">until </w:t>
      </w:r>
      <w:r w:rsidR="00506925">
        <w:rPr>
          <w:rFonts w:ascii="Calibri" w:eastAsia="Calibri" w:hAnsi="Calibri" w:cs="Times New Roman"/>
          <w:bCs/>
          <w:sz w:val="24"/>
          <w:szCs w:val="24"/>
          <w:lang w:eastAsia="en-US"/>
        </w:rPr>
        <w:t xml:space="preserve">at least </w:t>
      </w:r>
      <w:r>
        <w:rPr>
          <w:rFonts w:ascii="Calibri" w:eastAsia="Calibri" w:hAnsi="Calibri" w:cs="Times New Roman"/>
          <w:bCs/>
          <w:sz w:val="24"/>
          <w:szCs w:val="24"/>
          <w:lang w:eastAsia="en-US"/>
        </w:rPr>
        <w:t>four</w:t>
      </w:r>
      <w:r w:rsidR="00506925">
        <w:rPr>
          <w:rFonts w:ascii="Calibri" w:eastAsia="Calibri" w:hAnsi="Calibri" w:cs="Times New Roman"/>
          <w:bCs/>
          <w:sz w:val="24"/>
          <w:szCs w:val="24"/>
          <w:lang w:eastAsia="en-US"/>
        </w:rPr>
        <w:t xml:space="preserve"> weeks after the final decision in the proceeding was handed down.</w:t>
      </w:r>
    </w:p>
    <w:p w14:paraId="13DBE924" w14:textId="77777777" w:rsidR="00820C09" w:rsidRDefault="00820C09" w:rsidP="00820C09">
      <w:pPr>
        <w:pStyle w:val="ListParagraph"/>
        <w:rPr>
          <w:rFonts w:ascii="Calibri" w:eastAsia="Calibri" w:hAnsi="Calibri" w:cs="Times New Roman"/>
          <w:bCs/>
          <w:sz w:val="24"/>
          <w:szCs w:val="24"/>
          <w:lang w:eastAsia="en-US"/>
        </w:rPr>
      </w:pPr>
    </w:p>
    <w:p w14:paraId="71458A6A" w14:textId="2409EEDA" w:rsidR="00820C09" w:rsidRDefault="0098758E"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2 September 2024</w:t>
      </w:r>
      <w:r w:rsidR="007F3AE8">
        <w:rPr>
          <w:rFonts w:ascii="Calibri" w:eastAsia="Calibri" w:hAnsi="Calibri" w:cs="Times New Roman"/>
          <w:bCs/>
          <w:sz w:val="24"/>
          <w:szCs w:val="24"/>
          <w:lang w:eastAsia="en-US"/>
        </w:rPr>
        <w:t xml:space="preserve">, the Tribunal </w:t>
      </w:r>
      <w:r w:rsidR="00636CFC">
        <w:rPr>
          <w:rFonts w:ascii="Calibri" w:eastAsia="Calibri" w:hAnsi="Calibri" w:cs="Times New Roman"/>
          <w:bCs/>
          <w:sz w:val="24"/>
          <w:szCs w:val="24"/>
          <w:lang w:eastAsia="en-US"/>
        </w:rPr>
        <w:t xml:space="preserve">handed down its decision in the </w:t>
      </w:r>
      <w:r w:rsidR="003C5E72">
        <w:rPr>
          <w:rFonts w:ascii="Calibri" w:eastAsia="Calibri" w:hAnsi="Calibri" w:cs="Times New Roman"/>
          <w:bCs/>
          <w:sz w:val="24"/>
          <w:szCs w:val="24"/>
          <w:lang w:eastAsia="en-US"/>
        </w:rPr>
        <w:t>matter and in</w:t>
      </w:r>
      <w:r w:rsidR="00636CFC">
        <w:rPr>
          <w:rFonts w:ascii="Calibri" w:eastAsia="Calibri" w:hAnsi="Calibri" w:cs="Times New Roman"/>
          <w:bCs/>
          <w:sz w:val="24"/>
          <w:szCs w:val="24"/>
          <w:lang w:eastAsia="en-US"/>
        </w:rPr>
        <w:t xml:space="preserve"> October 2024</w:t>
      </w:r>
      <w:r w:rsidR="00C901CF">
        <w:rPr>
          <w:rFonts w:ascii="Calibri" w:eastAsia="Calibri" w:hAnsi="Calibri" w:cs="Times New Roman"/>
          <w:bCs/>
          <w:sz w:val="24"/>
          <w:szCs w:val="24"/>
          <w:lang w:eastAsia="en-US"/>
        </w:rPr>
        <w:t>,</w:t>
      </w:r>
      <w:r w:rsidR="00636CFC">
        <w:rPr>
          <w:rFonts w:ascii="Calibri" w:eastAsia="Calibri" w:hAnsi="Calibri" w:cs="Times New Roman"/>
          <w:bCs/>
          <w:sz w:val="24"/>
          <w:szCs w:val="24"/>
          <w:lang w:eastAsia="en-US"/>
        </w:rPr>
        <w:t xml:space="preserve"> Mr Weir appealed the decision </w:t>
      </w:r>
      <w:r w:rsidR="00C901CF">
        <w:rPr>
          <w:rFonts w:ascii="Calibri" w:eastAsia="Calibri" w:hAnsi="Calibri" w:cs="Times New Roman"/>
          <w:bCs/>
          <w:sz w:val="24"/>
          <w:szCs w:val="24"/>
          <w:lang w:eastAsia="en-US"/>
        </w:rPr>
        <w:t xml:space="preserve">of the Tribunal </w:t>
      </w:r>
      <w:r w:rsidR="00636CFC">
        <w:rPr>
          <w:rFonts w:ascii="Calibri" w:eastAsia="Calibri" w:hAnsi="Calibri" w:cs="Times New Roman"/>
          <w:bCs/>
          <w:sz w:val="24"/>
          <w:szCs w:val="24"/>
          <w:lang w:eastAsia="en-US"/>
        </w:rPr>
        <w:t xml:space="preserve">to the Supreme Court of Victoria </w:t>
      </w:r>
      <w:r w:rsidR="00C901CF">
        <w:rPr>
          <w:rFonts w:ascii="Calibri" w:eastAsia="Calibri" w:hAnsi="Calibri" w:cs="Times New Roman"/>
          <w:bCs/>
          <w:sz w:val="24"/>
          <w:szCs w:val="24"/>
          <w:lang w:eastAsia="en-US"/>
        </w:rPr>
        <w:t xml:space="preserve">(“SCV”) </w:t>
      </w:r>
      <w:r w:rsidR="00636CFC">
        <w:rPr>
          <w:rFonts w:ascii="Calibri" w:eastAsia="Calibri" w:hAnsi="Calibri" w:cs="Times New Roman"/>
          <w:bCs/>
          <w:sz w:val="24"/>
          <w:szCs w:val="24"/>
          <w:lang w:eastAsia="en-US"/>
        </w:rPr>
        <w:t>by way of review.</w:t>
      </w:r>
    </w:p>
    <w:p w14:paraId="1A44E266" w14:textId="77777777" w:rsidR="00636CFC" w:rsidRDefault="00636CFC" w:rsidP="00636CFC">
      <w:pPr>
        <w:pStyle w:val="ListParagraph"/>
        <w:rPr>
          <w:rFonts w:ascii="Calibri" w:eastAsia="Calibri" w:hAnsi="Calibri" w:cs="Times New Roman"/>
          <w:bCs/>
          <w:sz w:val="24"/>
          <w:szCs w:val="24"/>
          <w:lang w:eastAsia="en-US"/>
        </w:rPr>
      </w:pPr>
    </w:p>
    <w:p w14:paraId="5D18C4DB" w14:textId="43C24506" w:rsidR="00636CFC" w:rsidRDefault="00636CFC"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29 June 2025, the </w:t>
      </w:r>
      <w:r w:rsidR="00251F7C">
        <w:rPr>
          <w:rFonts w:ascii="Calibri" w:eastAsia="Calibri" w:hAnsi="Calibri" w:cs="Times New Roman"/>
          <w:bCs/>
          <w:sz w:val="24"/>
          <w:szCs w:val="24"/>
          <w:lang w:eastAsia="en-US"/>
        </w:rPr>
        <w:t>SCV</w:t>
      </w:r>
      <w:r>
        <w:rPr>
          <w:rFonts w:ascii="Calibri" w:eastAsia="Calibri" w:hAnsi="Calibri" w:cs="Times New Roman"/>
          <w:bCs/>
          <w:sz w:val="24"/>
          <w:szCs w:val="24"/>
          <w:lang w:eastAsia="en-US"/>
        </w:rPr>
        <w:t xml:space="preserve"> dismissed the proceedings before it.</w:t>
      </w:r>
    </w:p>
    <w:p w14:paraId="3E0F5DB7" w14:textId="77777777" w:rsidR="00636CFC" w:rsidRDefault="00636CFC" w:rsidP="00636CFC">
      <w:pPr>
        <w:pStyle w:val="ListParagraph"/>
        <w:rPr>
          <w:rFonts w:ascii="Calibri" w:eastAsia="Calibri" w:hAnsi="Calibri" w:cs="Times New Roman"/>
          <w:bCs/>
          <w:sz w:val="24"/>
          <w:szCs w:val="24"/>
          <w:lang w:eastAsia="en-US"/>
        </w:rPr>
      </w:pPr>
    </w:p>
    <w:p w14:paraId="6EFB699B" w14:textId="219BE37B" w:rsidR="00636CFC" w:rsidRDefault="00C94344"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Upon receipt of th</w:t>
      </w:r>
      <w:r w:rsidR="003C5E72">
        <w:rPr>
          <w:rFonts w:ascii="Calibri" w:eastAsia="Calibri" w:hAnsi="Calibri" w:cs="Times New Roman"/>
          <w:bCs/>
          <w:sz w:val="24"/>
          <w:szCs w:val="24"/>
          <w:lang w:eastAsia="en-US"/>
        </w:rPr>
        <w:t xml:space="preserve">e </w:t>
      </w:r>
      <w:r>
        <w:rPr>
          <w:rFonts w:ascii="Calibri" w:eastAsia="Calibri" w:hAnsi="Calibri" w:cs="Times New Roman"/>
          <w:bCs/>
          <w:sz w:val="24"/>
          <w:szCs w:val="24"/>
          <w:lang w:eastAsia="en-US"/>
        </w:rPr>
        <w:t>application</w:t>
      </w:r>
      <w:r w:rsidR="003C5E72">
        <w:rPr>
          <w:rFonts w:ascii="Calibri" w:eastAsia="Calibri" w:hAnsi="Calibri" w:cs="Times New Roman"/>
          <w:bCs/>
          <w:sz w:val="24"/>
          <w:szCs w:val="24"/>
          <w:lang w:eastAsia="en-US"/>
        </w:rPr>
        <w:t xml:space="preserve"> for access to the CCTV footage</w:t>
      </w:r>
      <w:r>
        <w:rPr>
          <w:rFonts w:ascii="Calibri" w:eastAsia="Calibri" w:hAnsi="Calibri" w:cs="Times New Roman"/>
          <w:bCs/>
          <w:sz w:val="24"/>
          <w:szCs w:val="24"/>
          <w:lang w:eastAsia="en-US"/>
        </w:rPr>
        <w:t>, t</w:t>
      </w:r>
      <w:r w:rsidR="00636CFC">
        <w:rPr>
          <w:rFonts w:ascii="Calibri" w:eastAsia="Calibri" w:hAnsi="Calibri" w:cs="Times New Roman"/>
          <w:bCs/>
          <w:sz w:val="24"/>
          <w:szCs w:val="24"/>
          <w:lang w:eastAsia="en-US"/>
        </w:rPr>
        <w:t>he Tribunal wrote to the respective parties about whether they opposed or consented to the application to release the footage</w:t>
      </w:r>
      <w:r w:rsidR="003C5E72">
        <w:rPr>
          <w:rFonts w:ascii="Calibri" w:eastAsia="Calibri" w:hAnsi="Calibri" w:cs="Times New Roman"/>
          <w:bCs/>
          <w:sz w:val="24"/>
          <w:szCs w:val="24"/>
          <w:lang w:eastAsia="en-US"/>
        </w:rPr>
        <w:t>. If</w:t>
      </w:r>
      <w:r w:rsidR="00636CFC">
        <w:rPr>
          <w:rFonts w:ascii="Calibri" w:eastAsia="Calibri" w:hAnsi="Calibri" w:cs="Times New Roman"/>
          <w:bCs/>
          <w:sz w:val="24"/>
          <w:szCs w:val="24"/>
          <w:lang w:eastAsia="en-US"/>
        </w:rPr>
        <w:t xml:space="preserve"> opposed</w:t>
      </w:r>
      <w:r w:rsidR="006172E2">
        <w:rPr>
          <w:rFonts w:ascii="Calibri" w:eastAsia="Calibri" w:hAnsi="Calibri" w:cs="Times New Roman"/>
          <w:bCs/>
          <w:sz w:val="24"/>
          <w:szCs w:val="24"/>
          <w:lang w:eastAsia="en-US"/>
        </w:rPr>
        <w:t>,</w:t>
      </w:r>
      <w:r w:rsidR="00636CFC">
        <w:rPr>
          <w:rFonts w:ascii="Calibri" w:eastAsia="Calibri" w:hAnsi="Calibri" w:cs="Times New Roman"/>
          <w:bCs/>
          <w:sz w:val="24"/>
          <w:szCs w:val="24"/>
          <w:lang w:eastAsia="en-US"/>
        </w:rPr>
        <w:t xml:space="preserve"> </w:t>
      </w:r>
      <w:r w:rsidR="003C5E72">
        <w:rPr>
          <w:rFonts w:ascii="Calibri" w:eastAsia="Calibri" w:hAnsi="Calibri" w:cs="Times New Roman"/>
          <w:bCs/>
          <w:sz w:val="24"/>
          <w:szCs w:val="24"/>
          <w:lang w:eastAsia="en-US"/>
        </w:rPr>
        <w:t xml:space="preserve">parties were </w:t>
      </w:r>
      <w:r w:rsidR="00636CFC">
        <w:rPr>
          <w:rFonts w:ascii="Calibri" w:eastAsia="Calibri" w:hAnsi="Calibri" w:cs="Times New Roman"/>
          <w:bCs/>
          <w:sz w:val="24"/>
          <w:szCs w:val="24"/>
          <w:lang w:eastAsia="en-US"/>
        </w:rPr>
        <w:t>to provide written submissions. Mr Stirling opposed this release and provided the Tribunal with submissions</w:t>
      </w:r>
      <w:r w:rsidR="00251F7C">
        <w:rPr>
          <w:rFonts w:ascii="Calibri" w:eastAsia="Calibri" w:hAnsi="Calibri" w:cs="Times New Roman"/>
          <w:bCs/>
          <w:sz w:val="24"/>
          <w:szCs w:val="24"/>
          <w:lang w:eastAsia="en-US"/>
        </w:rPr>
        <w:t>.</w:t>
      </w:r>
      <w:r w:rsidR="00636CFC">
        <w:rPr>
          <w:rFonts w:ascii="Calibri" w:eastAsia="Calibri" w:hAnsi="Calibri" w:cs="Times New Roman"/>
          <w:bCs/>
          <w:sz w:val="24"/>
          <w:szCs w:val="24"/>
          <w:lang w:eastAsia="en-US"/>
        </w:rPr>
        <w:t xml:space="preserve"> </w:t>
      </w:r>
      <w:r w:rsidR="00251F7C">
        <w:rPr>
          <w:rFonts w:ascii="Calibri" w:eastAsia="Calibri" w:hAnsi="Calibri" w:cs="Times New Roman"/>
          <w:bCs/>
          <w:sz w:val="24"/>
          <w:szCs w:val="24"/>
          <w:lang w:eastAsia="en-US"/>
        </w:rPr>
        <w:t>I</w:t>
      </w:r>
      <w:r w:rsidR="00636CFC">
        <w:rPr>
          <w:rFonts w:ascii="Calibri" w:eastAsia="Calibri" w:hAnsi="Calibri" w:cs="Times New Roman"/>
          <w:bCs/>
          <w:sz w:val="24"/>
          <w:szCs w:val="24"/>
          <w:lang w:eastAsia="en-US"/>
        </w:rPr>
        <w:t>n response</w:t>
      </w:r>
      <w:r w:rsidR="00251F7C">
        <w:rPr>
          <w:rFonts w:ascii="Calibri" w:eastAsia="Calibri" w:hAnsi="Calibri" w:cs="Times New Roman"/>
          <w:bCs/>
          <w:sz w:val="24"/>
          <w:szCs w:val="24"/>
          <w:lang w:eastAsia="en-US"/>
        </w:rPr>
        <w:t>,</w:t>
      </w:r>
      <w:r w:rsidR="00636CFC">
        <w:rPr>
          <w:rFonts w:ascii="Calibri" w:eastAsia="Calibri" w:hAnsi="Calibri" w:cs="Times New Roman"/>
          <w:bCs/>
          <w:sz w:val="24"/>
          <w:szCs w:val="24"/>
          <w:lang w:eastAsia="en-US"/>
        </w:rPr>
        <w:t xml:space="preserve"> the media organisations provided submissions for </w:t>
      </w:r>
      <w:r w:rsidR="006172E2">
        <w:rPr>
          <w:rFonts w:ascii="Calibri" w:eastAsia="Calibri" w:hAnsi="Calibri" w:cs="Times New Roman"/>
          <w:bCs/>
          <w:sz w:val="24"/>
          <w:szCs w:val="24"/>
          <w:lang w:eastAsia="en-US"/>
        </w:rPr>
        <w:t xml:space="preserve">the </w:t>
      </w:r>
      <w:r w:rsidR="00636CFC">
        <w:rPr>
          <w:rFonts w:ascii="Calibri" w:eastAsia="Calibri" w:hAnsi="Calibri" w:cs="Times New Roman"/>
          <w:bCs/>
          <w:sz w:val="24"/>
          <w:szCs w:val="24"/>
          <w:lang w:eastAsia="en-US"/>
        </w:rPr>
        <w:t>release of the footage.</w:t>
      </w:r>
    </w:p>
    <w:p w14:paraId="643CA456" w14:textId="77777777" w:rsidR="00636CFC" w:rsidRDefault="00636CFC" w:rsidP="00636CFC">
      <w:pPr>
        <w:pStyle w:val="ListParagraph"/>
        <w:rPr>
          <w:rFonts w:ascii="Calibri" w:eastAsia="Calibri" w:hAnsi="Calibri" w:cs="Times New Roman"/>
          <w:bCs/>
          <w:sz w:val="24"/>
          <w:szCs w:val="24"/>
          <w:lang w:eastAsia="en-US"/>
        </w:rPr>
      </w:pPr>
    </w:p>
    <w:p w14:paraId="02D5F94A" w14:textId="554EB5ED" w:rsidR="007F4EF4" w:rsidRPr="007F4EF4" w:rsidRDefault="007F4EF4" w:rsidP="00735CB9">
      <w:pPr>
        <w:numPr>
          <w:ilvl w:val="0"/>
          <w:numId w:val="1"/>
        </w:numPr>
        <w:spacing w:line="259" w:lineRule="auto"/>
        <w:ind w:left="426" w:hanging="426"/>
        <w:jc w:val="both"/>
        <w:rPr>
          <w:rFonts w:ascii="Calibri" w:eastAsia="Calibri" w:hAnsi="Calibri" w:cs="Times New Roman"/>
          <w:bCs/>
          <w:sz w:val="24"/>
          <w:szCs w:val="24"/>
          <w:lang w:eastAsia="en-US"/>
        </w:rPr>
      </w:pPr>
      <w:r w:rsidRPr="007F4EF4">
        <w:rPr>
          <w:rFonts w:ascii="Calibri" w:eastAsia="Calibri" w:hAnsi="Calibri" w:cs="Times New Roman"/>
          <w:bCs/>
          <w:sz w:val="24"/>
          <w:szCs w:val="24"/>
          <w:lang w:eastAsia="en-US"/>
        </w:rPr>
        <w:t xml:space="preserve">Mr Stirling submits that the media have only now made an application for access after knowing the result and disqualification of Mr Weir since </w:t>
      </w:r>
      <w:r>
        <w:rPr>
          <w:rFonts w:ascii="Calibri" w:eastAsia="Calibri" w:hAnsi="Calibri" w:cs="Times New Roman"/>
          <w:bCs/>
          <w:sz w:val="24"/>
          <w:szCs w:val="24"/>
          <w:lang w:eastAsia="en-US"/>
        </w:rPr>
        <w:t xml:space="preserve">2 </w:t>
      </w:r>
      <w:r w:rsidRPr="007F4EF4">
        <w:rPr>
          <w:rFonts w:ascii="Calibri" w:eastAsia="Calibri" w:hAnsi="Calibri" w:cs="Times New Roman"/>
          <w:bCs/>
          <w:sz w:val="24"/>
          <w:szCs w:val="24"/>
          <w:lang w:eastAsia="en-US"/>
        </w:rPr>
        <w:t>September 2024,</w:t>
      </w:r>
      <w:r>
        <w:rPr>
          <w:rFonts w:ascii="Calibri" w:eastAsia="Calibri" w:hAnsi="Calibri" w:cs="Times New Roman"/>
          <w:bCs/>
          <w:sz w:val="24"/>
          <w:szCs w:val="24"/>
          <w:lang w:eastAsia="en-US"/>
        </w:rPr>
        <w:t xml:space="preserve"> </w:t>
      </w:r>
      <w:r w:rsidRPr="007F4EF4">
        <w:rPr>
          <w:rFonts w:ascii="Calibri" w:eastAsia="Calibri" w:hAnsi="Calibri" w:cs="Times New Roman"/>
          <w:bCs/>
          <w:sz w:val="24"/>
          <w:szCs w:val="24"/>
          <w:lang w:eastAsia="en-US"/>
        </w:rPr>
        <w:t xml:space="preserve">almost </w:t>
      </w:r>
      <w:r>
        <w:rPr>
          <w:rFonts w:ascii="Calibri" w:eastAsia="Calibri" w:hAnsi="Calibri" w:cs="Times New Roman"/>
          <w:bCs/>
          <w:sz w:val="24"/>
          <w:szCs w:val="24"/>
          <w:lang w:eastAsia="en-US"/>
        </w:rPr>
        <w:t>one</w:t>
      </w:r>
      <w:r w:rsidRPr="007F4EF4">
        <w:rPr>
          <w:rFonts w:ascii="Calibri" w:eastAsia="Calibri" w:hAnsi="Calibri" w:cs="Times New Roman"/>
          <w:bCs/>
          <w:sz w:val="24"/>
          <w:szCs w:val="24"/>
          <w:lang w:eastAsia="en-US"/>
        </w:rPr>
        <w:t xml:space="preserve"> year after the result. </w:t>
      </w:r>
      <w:r w:rsidR="006D2B0B">
        <w:rPr>
          <w:rFonts w:ascii="Calibri" w:eastAsia="Calibri" w:hAnsi="Calibri" w:cs="Times New Roman"/>
          <w:bCs/>
          <w:sz w:val="24"/>
          <w:szCs w:val="24"/>
          <w:lang w:eastAsia="en-US"/>
        </w:rPr>
        <w:t>He contends that t</w:t>
      </w:r>
      <w:r w:rsidRPr="007F4EF4">
        <w:rPr>
          <w:rFonts w:ascii="Calibri" w:eastAsia="Calibri" w:hAnsi="Calibri" w:cs="Times New Roman"/>
          <w:bCs/>
          <w:sz w:val="24"/>
          <w:szCs w:val="24"/>
          <w:lang w:eastAsia="en-US"/>
        </w:rPr>
        <w:t xml:space="preserve">he media have remained silent for that </w:t>
      </w:r>
      <w:proofErr w:type="gramStart"/>
      <w:r w:rsidRPr="007F4EF4">
        <w:rPr>
          <w:rFonts w:ascii="Calibri" w:eastAsia="Calibri" w:hAnsi="Calibri" w:cs="Times New Roman"/>
          <w:bCs/>
          <w:sz w:val="24"/>
          <w:szCs w:val="24"/>
          <w:lang w:eastAsia="en-US"/>
        </w:rPr>
        <w:t>period of time</w:t>
      </w:r>
      <w:proofErr w:type="gramEnd"/>
      <w:r w:rsidRPr="007F4EF4">
        <w:rPr>
          <w:rFonts w:ascii="Calibri" w:eastAsia="Calibri" w:hAnsi="Calibri" w:cs="Times New Roman"/>
          <w:bCs/>
          <w:sz w:val="24"/>
          <w:szCs w:val="24"/>
          <w:lang w:eastAsia="en-US"/>
        </w:rPr>
        <w:t xml:space="preserve"> and</w:t>
      </w:r>
      <w:r w:rsidR="006D2B0B">
        <w:rPr>
          <w:rFonts w:ascii="Calibri" w:eastAsia="Calibri" w:hAnsi="Calibri" w:cs="Times New Roman"/>
          <w:bCs/>
          <w:sz w:val="24"/>
          <w:szCs w:val="24"/>
          <w:lang w:eastAsia="en-US"/>
        </w:rPr>
        <w:t xml:space="preserve"> have </w:t>
      </w:r>
      <w:r w:rsidR="006D2B0B" w:rsidRPr="007F4EF4">
        <w:rPr>
          <w:rFonts w:ascii="Calibri" w:eastAsia="Calibri" w:hAnsi="Calibri" w:cs="Times New Roman"/>
          <w:bCs/>
          <w:sz w:val="24"/>
          <w:szCs w:val="24"/>
          <w:lang w:eastAsia="en-US"/>
        </w:rPr>
        <w:t>only</w:t>
      </w:r>
      <w:r w:rsidRPr="007F4EF4">
        <w:rPr>
          <w:rFonts w:ascii="Calibri" w:eastAsia="Calibri" w:hAnsi="Calibri" w:cs="Times New Roman"/>
          <w:bCs/>
          <w:sz w:val="24"/>
          <w:szCs w:val="24"/>
          <w:lang w:eastAsia="en-US"/>
        </w:rPr>
        <w:t xml:space="preserve"> now have attempted to revive it for sensational reasons rather than for any public interest</w:t>
      </w:r>
      <w:r>
        <w:rPr>
          <w:rFonts w:ascii="Calibri" w:eastAsia="Calibri" w:hAnsi="Calibri" w:cs="Times New Roman"/>
          <w:bCs/>
          <w:sz w:val="24"/>
          <w:szCs w:val="24"/>
          <w:lang w:eastAsia="en-US"/>
        </w:rPr>
        <w:t>.</w:t>
      </w:r>
      <w:r w:rsidRPr="007F4EF4">
        <w:rPr>
          <w:rFonts w:ascii="Calibri" w:eastAsia="Calibri" w:hAnsi="Calibri" w:cs="Times New Roman"/>
          <w:bCs/>
          <w:sz w:val="24"/>
          <w:szCs w:val="24"/>
          <w:lang w:eastAsia="en-US"/>
        </w:rPr>
        <w:t xml:space="preserve"> In his written submissions</w:t>
      </w:r>
      <w:r>
        <w:rPr>
          <w:rFonts w:ascii="Calibri" w:eastAsia="Calibri" w:hAnsi="Calibri" w:cs="Times New Roman"/>
          <w:bCs/>
          <w:sz w:val="24"/>
          <w:szCs w:val="24"/>
          <w:lang w:eastAsia="en-US"/>
        </w:rPr>
        <w:t>,</w:t>
      </w:r>
      <w:r w:rsidRPr="007F4EF4">
        <w:rPr>
          <w:rFonts w:ascii="Calibri" w:eastAsia="Calibri" w:hAnsi="Calibri" w:cs="Times New Roman"/>
          <w:bCs/>
          <w:sz w:val="24"/>
          <w:szCs w:val="24"/>
          <w:lang w:eastAsia="en-US"/>
        </w:rPr>
        <w:t xml:space="preserve"> Mr Stirling makes no reference to the proceedings</w:t>
      </w:r>
      <w:r>
        <w:rPr>
          <w:rFonts w:ascii="Calibri" w:eastAsia="Calibri" w:hAnsi="Calibri" w:cs="Times New Roman"/>
          <w:bCs/>
          <w:sz w:val="24"/>
          <w:szCs w:val="24"/>
          <w:lang w:eastAsia="en-US"/>
        </w:rPr>
        <w:t xml:space="preserve"> </w:t>
      </w:r>
      <w:r w:rsidRPr="007F4EF4">
        <w:rPr>
          <w:rFonts w:ascii="Calibri" w:eastAsia="Calibri" w:hAnsi="Calibri" w:cs="Times New Roman"/>
          <w:bCs/>
          <w:sz w:val="24"/>
          <w:szCs w:val="24"/>
          <w:lang w:eastAsia="en-US"/>
        </w:rPr>
        <w:t>conducted post the decision</w:t>
      </w:r>
      <w:r w:rsidR="006D2B0B">
        <w:rPr>
          <w:rFonts w:ascii="Calibri" w:eastAsia="Calibri" w:hAnsi="Calibri" w:cs="Times New Roman"/>
          <w:bCs/>
          <w:sz w:val="24"/>
          <w:szCs w:val="24"/>
          <w:lang w:eastAsia="en-US"/>
        </w:rPr>
        <w:t xml:space="preserve"> of the Tribunal </w:t>
      </w:r>
      <w:r w:rsidRPr="007F4EF4">
        <w:rPr>
          <w:rFonts w:ascii="Calibri" w:eastAsia="Calibri" w:hAnsi="Calibri" w:cs="Times New Roman"/>
          <w:bCs/>
          <w:sz w:val="24"/>
          <w:szCs w:val="24"/>
          <w:lang w:eastAsia="en-US"/>
        </w:rPr>
        <w:t>in September 2024.</w:t>
      </w:r>
      <w:r>
        <w:rPr>
          <w:rFonts w:ascii="Calibri" w:eastAsia="Calibri" w:hAnsi="Calibri" w:cs="Times New Roman"/>
          <w:bCs/>
          <w:sz w:val="24"/>
          <w:szCs w:val="24"/>
          <w:lang w:eastAsia="en-US"/>
        </w:rPr>
        <w:t xml:space="preserve"> </w:t>
      </w:r>
      <w:r w:rsidR="003C5E72" w:rsidRPr="003C5E72">
        <w:rPr>
          <w:rFonts w:ascii="Calibri" w:eastAsia="Calibri" w:hAnsi="Calibri" w:cs="Times New Roman"/>
          <w:bCs/>
          <w:sz w:val="24"/>
          <w:szCs w:val="24"/>
          <w:lang w:eastAsia="en-US"/>
        </w:rPr>
        <w:t xml:space="preserve">When the </w:t>
      </w:r>
      <w:r w:rsidR="003962FA">
        <w:rPr>
          <w:rFonts w:ascii="Calibri" w:eastAsia="Calibri" w:hAnsi="Calibri" w:cs="Times New Roman"/>
          <w:bCs/>
          <w:sz w:val="24"/>
          <w:szCs w:val="24"/>
          <w:lang w:eastAsia="en-US"/>
        </w:rPr>
        <w:t>SCV</w:t>
      </w:r>
      <w:r w:rsidR="003C5E72" w:rsidRPr="003C5E72">
        <w:rPr>
          <w:rFonts w:ascii="Calibri" w:eastAsia="Calibri" w:hAnsi="Calibri" w:cs="Times New Roman"/>
          <w:bCs/>
          <w:sz w:val="24"/>
          <w:szCs w:val="24"/>
          <w:lang w:eastAsia="en-US"/>
        </w:rPr>
        <w:t xml:space="preserve"> proceedings were raised with Mr </w:t>
      </w:r>
      <w:r w:rsidR="003C5E72">
        <w:rPr>
          <w:rFonts w:ascii="Calibri" w:eastAsia="Calibri" w:hAnsi="Calibri" w:cs="Times New Roman"/>
          <w:bCs/>
          <w:sz w:val="24"/>
          <w:szCs w:val="24"/>
          <w:lang w:eastAsia="en-US"/>
        </w:rPr>
        <w:t>Stirling</w:t>
      </w:r>
      <w:r w:rsidR="003C5E72" w:rsidRPr="003C5E72">
        <w:rPr>
          <w:rFonts w:ascii="Calibri" w:eastAsia="Calibri" w:hAnsi="Calibri" w:cs="Times New Roman"/>
          <w:bCs/>
          <w:sz w:val="24"/>
          <w:szCs w:val="24"/>
          <w:lang w:eastAsia="en-US"/>
        </w:rPr>
        <w:t>, questioning why they had not been referenced or were omitted</w:t>
      </w:r>
      <w:r w:rsidR="003C5E72">
        <w:rPr>
          <w:rFonts w:ascii="Calibri" w:eastAsia="Calibri" w:hAnsi="Calibri" w:cs="Times New Roman"/>
          <w:bCs/>
          <w:sz w:val="24"/>
          <w:szCs w:val="24"/>
          <w:lang w:eastAsia="en-US"/>
        </w:rPr>
        <w:t xml:space="preserve"> from his submissions</w:t>
      </w:r>
      <w:r w:rsidR="003C5E72" w:rsidRPr="003C5E72">
        <w:rPr>
          <w:rFonts w:ascii="Calibri" w:eastAsia="Calibri" w:hAnsi="Calibri" w:cs="Times New Roman"/>
          <w:bCs/>
          <w:sz w:val="24"/>
          <w:szCs w:val="24"/>
          <w:lang w:eastAsia="en-US"/>
        </w:rPr>
        <w:t xml:space="preserve">, he responded that </w:t>
      </w:r>
      <w:r w:rsidR="003C5E72">
        <w:rPr>
          <w:rFonts w:ascii="Calibri" w:eastAsia="Calibri" w:hAnsi="Calibri" w:cs="Times New Roman"/>
          <w:bCs/>
          <w:sz w:val="24"/>
          <w:szCs w:val="24"/>
          <w:lang w:eastAsia="en-US"/>
        </w:rPr>
        <w:t xml:space="preserve">he </w:t>
      </w:r>
      <w:proofErr w:type="gramStart"/>
      <w:r w:rsidR="003C5E72">
        <w:rPr>
          <w:rFonts w:ascii="Calibri" w:eastAsia="Calibri" w:hAnsi="Calibri" w:cs="Times New Roman"/>
          <w:bCs/>
          <w:sz w:val="24"/>
          <w:szCs w:val="24"/>
          <w:lang w:eastAsia="en-US"/>
        </w:rPr>
        <w:t xml:space="preserve">had no </w:t>
      </w:r>
      <w:r w:rsidR="003C5E72">
        <w:rPr>
          <w:rFonts w:ascii="Calibri" w:eastAsia="Calibri" w:hAnsi="Calibri" w:cs="Times New Roman"/>
          <w:bCs/>
          <w:sz w:val="24"/>
          <w:szCs w:val="24"/>
          <w:lang w:eastAsia="en-US"/>
        </w:rPr>
        <w:lastRenderedPageBreak/>
        <w:t>involvement</w:t>
      </w:r>
      <w:proofErr w:type="gramEnd"/>
      <w:r w:rsidR="003C5E72">
        <w:rPr>
          <w:rFonts w:ascii="Calibri" w:eastAsia="Calibri" w:hAnsi="Calibri" w:cs="Times New Roman"/>
          <w:bCs/>
          <w:sz w:val="24"/>
          <w:szCs w:val="24"/>
          <w:lang w:eastAsia="en-US"/>
        </w:rPr>
        <w:t xml:space="preserve"> in those proceedings and that </w:t>
      </w:r>
      <w:r w:rsidR="003C5E72" w:rsidRPr="003C5E72">
        <w:rPr>
          <w:rFonts w:ascii="Calibri" w:eastAsia="Calibri" w:hAnsi="Calibri" w:cs="Times New Roman"/>
          <w:bCs/>
          <w:sz w:val="24"/>
          <w:szCs w:val="24"/>
          <w:lang w:eastAsia="en-US"/>
        </w:rPr>
        <w:t>the SCV hearing was a review only</w:t>
      </w:r>
      <w:r w:rsidR="003C5E72">
        <w:rPr>
          <w:rFonts w:ascii="Calibri" w:eastAsia="Calibri" w:hAnsi="Calibri" w:cs="Times New Roman"/>
          <w:bCs/>
          <w:sz w:val="24"/>
          <w:szCs w:val="24"/>
          <w:lang w:eastAsia="en-US"/>
        </w:rPr>
        <w:t xml:space="preserve">, </w:t>
      </w:r>
      <w:r w:rsidR="003C5E72" w:rsidRPr="003C5E72">
        <w:rPr>
          <w:rFonts w:ascii="Calibri" w:eastAsia="Calibri" w:hAnsi="Calibri" w:cs="Times New Roman"/>
          <w:bCs/>
          <w:sz w:val="24"/>
          <w:szCs w:val="24"/>
          <w:lang w:eastAsia="en-US"/>
        </w:rPr>
        <w:t>therefore</w:t>
      </w:r>
      <w:r w:rsidR="003C5E72">
        <w:rPr>
          <w:rFonts w:ascii="Calibri" w:eastAsia="Calibri" w:hAnsi="Calibri" w:cs="Times New Roman"/>
          <w:bCs/>
          <w:sz w:val="24"/>
          <w:szCs w:val="24"/>
          <w:lang w:eastAsia="en-US"/>
        </w:rPr>
        <w:t>,</w:t>
      </w:r>
      <w:r w:rsidR="003C5E72" w:rsidRPr="003C5E72">
        <w:rPr>
          <w:rFonts w:ascii="Calibri" w:eastAsia="Calibri" w:hAnsi="Calibri" w:cs="Times New Roman"/>
          <w:bCs/>
          <w:sz w:val="24"/>
          <w:szCs w:val="24"/>
          <w:lang w:eastAsia="en-US"/>
        </w:rPr>
        <w:t xml:space="preserve"> irrelevant to this application</w:t>
      </w:r>
      <w:r w:rsidR="003C5E72">
        <w:rPr>
          <w:rFonts w:ascii="Calibri" w:eastAsia="Calibri" w:hAnsi="Calibri" w:cs="Times New Roman"/>
          <w:bCs/>
          <w:sz w:val="24"/>
          <w:szCs w:val="24"/>
          <w:lang w:eastAsia="en-US"/>
        </w:rPr>
        <w:t>.</w:t>
      </w:r>
    </w:p>
    <w:p w14:paraId="2F8A2E18" w14:textId="77777777" w:rsidR="001329A6" w:rsidRDefault="001329A6" w:rsidP="001329A6">
      <w:pPr>
        <w:pStyle w:val="ListParagraph"/>
        <w:rPr>
          <w:rFonts w:ascii="Calibri" w:eastAsia="Calibri" w:hAnsi="Calibri" w:cs="Times New Roman"/>
          <w:bCs/>
          <w:sz w:val="24"/>
          <w:szCs w:val="24"/>
          <w:lang w:eastAsia="en-US"/>
        </w:rPr>
      </w:pPr>
    </w:p>
    <w:p w14:paraId="18639220" w14:textId="77777777" w:rsidR="002C7CE3" w:rsidRDefault="001329A6"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6172E2">
        <w:rPr>
          <w:rFonts w:ascii="Calibri" w:eastAsia="Calibri" w:hAnsi="Calibri" w:cs="Times New Roman"/>
          <w:bCs/>
          <w:sz w:val="24"/>
          <w:szCs w:val="24"/>
          <w:lang w:eastAsia="en-US"/>
        </w:rPr>
        <w:t xml:space="preserve">Sam </w:t>
      </w:r>
      <w:r>
        <w:rPr>
          <w:rFonts w:ascii="Calibri" w:eastAsia="Calibri" w:hAnsi="Calibri" w:cs="Times New Roman"/>
          <w:bCs/>
          <w:sz w:val="24"/>
          <w:szCs w:val="24"/>
          <w:lang w:eastAsia="en-US"/>
        </w:rPr>
        <w:t>White</w:t>
      </w:r>
      <w:r w:rsidR="006D2B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behalf of the </w:t>
      </w:r>
      <w:r w:rsidR="006172E2">
        <w:rPr>
          <w:rFonts w:ascii="Calibri" w:eastAsia="Calibri" w:hAnsi="Calibri" w:cs="Times New Roman"/>
          <w:bCs/>
          <w:sz w:val="24"/>
          <w:szCs w:val="24"/>
          <w:lang w:eastAsia="en-US"/>
        </w:rPr>
        <w:t>Nine</w:t>
      </w:r>
      <w:r w:rsidR="006D2B0B">
        <w:rPr>
          <w:rFonts w:ascii="Calibri" w:eastAsia="Calibri" w:hAnsi="Calibri" w:cs="Times New Roman"/>
          <w:bCs/>
          <w:sz w:val="24"/>
          <w:szCs w:val="24"/>
          <w:lang w:eastAsia="en-US"/>
        </w:rPr>
        <w:t xml:space="preserve">, </w:t>
      </w:r>
      <w:r w:rsidR="006172E2">
        <w:rPr>
          <w:rFonts w:ascii="Calibri" w:eastAsia="Calibri" w:hAnsi="Calibri" w:cs="Times New Roman"/>
          <w:bCs/>
          <w:sz w:val="24"/>
          <w:szCs w:val="24"/>
          <w:lang w:eastAsia="en-US"/>
        </w:rPr>
        <w:t xml:space="preserve">and Ms </w:t>
      </w:r>
      <w:r w:rsidR="006172E2" w:rsidRPr="009277DD">
        <w:rPr>
          <w:rFonts w:ascii="Calibri" w:eastAsia="Calibri" w:hAnsi="Calibri" w:cs="Times New Roman"/>
          <w:bCs/>
          <w:sz w:val="24"/>
          <w:szCs w:val="24"/>
          <w:lang w:eastAsia="en-US"/>
        </w:rPr>
        <w:t>Sophie Meixner</w:t>
      </w:r>
      <w:r w:rsidR="006D2B0B">
        <w:rPr>
          <w:rFonts w:ascii="Calibri" w:eastAsia="Calibri" w:hAnsi="Calibri" w:cs="Times New Roman"/>
          <w:bCs/>
          <w:sz w:val="24"/>
          <w:szCs w:val="24"/>
          <w:lang w:eastAsia="en-US"/>
        </w:rPr>
        <w:t>,</w:t>
      </w:r>
      <w:r w:rsidR="006172E2" w:rsidRPr="009277DD">
        <w:rPr>
          <w:rFonts w:ascii="Calibri" w:eastAsia="Calibri" w:hAnsi="Calibri" w:cs="Times New Roman"/>
          <w:bCs/>
          <w:sz w:val="24"/>
          <w:szCs w:val="24"/>
          <w:lang w:eastAsia="en-US"/>
        </w:rPr>
        <w:t xml:space="preserve"> </w:t>
      </w:r>
      <w:r w:rsidR="006172E2">
        <w:rPr>
          <w:rFonts w:ascii="Calibri" w:eastAsia="Calibri" w:hAnsi="Calibri" w:cs="Times New Roman"/>
          <w:bCs/>
          <w:sz w:val="24"/>
          <w:szCs w:val="24"/>
          <w:lang w:eastAsia="en-US"/>
        </w:rPr>
        <w:t xml:space="preserve">of behalf of </w:t>
      </w:r>
      <w:r w:rsidR="006D2B0B">
        <w:rPr>
          <w:rFonts w:ascii="Calibri" w:eastAsia="Calibri" w:hAnsi="Calibri" w:cs="Times New Roman"/>
          <w:bCs/>
          <w:sz w:val="24"/>
          <w:szCs w:val="24"/>
          <w:lang w:eastAsia="en-US"/>
        </w:rPr>
        <w:t>T</w:t>
      </w:r>
      <w:r w:rsidR="006172E2">
        <w:rPr>
          <w:rFonts w:ascii="Calibri" w:eastAsia="Calibri" w:hAnsi="Calibri" w:cs="Times New Roman"/>
          <w:bCs/>
          <w:sz w:val="24"/>
          <w:szCs w:val="24"/>
          <w:lang w:eastAsia="en-US"/>
        </w:rPr>
        <w:t>he Herald Sun</w:t>
      </w:r>
      <w:r w:rsidR="006D2B0B">
        <w:rPr>
          <w:rFonts w:ascii="Calibri" w:eastAsia="Calibri" w:hAnsi="Calibri" w:cs="Times New Roman"/>
          <w:bCs/>
          <w:sz w:val="24"/>
          <w:szCs w:val="24"/>
          <w:lang w:eastAsia="en-US"/>
        </w:rPr>
        <w:t>,</w:t>
      </w:r>
      <w:r w:rsidR="006172E2">
        <w:rPr>
          <w:rFonts w:ascii="Calibri" w:eastAsia="Calibri" w:hAnsi="Calibri" w:cs="Times New Roman"/>
          <w:bCs/>
          <w:sz w:val="24"/>
          <w:szCs w:val="24"/>
          <w:lang w:eastAsia="en-US"/>
        </w:rPr>
        <w:t xml:space="preserve"> </w:t>
      </w:r>
      <w:r w:rsidR="005203E7">
        <w:rPr>
          <w:rFonts w:ascii="Calibri" w:eastAsia="Calibri" w:hAnsi="Calibri" w:cs="Times New Roman"/>
          <w:bCs/>
          <w:sz w:val="24"/>
          <w:szCs w:val="24"/>
          <w:lang w:eastAsia="en-US"/>
        </w:rPr>
        <w:t xml:space="preserve">both </w:t>
      </w:r>
      <w:r>
        <w:rPr>
          <w:rFonts w:ascii="Calibri" w:eastAsia="Calibri" w:hAnsi="Calibri" w:cs="Times New Roman"/>
          <w:bCs/>
          <w:sz w:val="24"/>
          <w:szCs w:val="24"/>
          <w:lang w:eastAsia="en-US"/>
        </w:rPr>
        <w:t xml:space="preserve">submitted the chronology as outlined above was the reason for any delay </w:t>
      </w:r>
      <w:r w:rsidR="005203E7">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the matter was finalised on 29 June 2025</w:t>
      </w:r>
      <w:r w:rsidR="005203E7">
        <w:rPr>
          <w:rFonts w:ascii="Calibri" w:eastAsia="Calibri" w:hAnsi="Calibri" w:cs="Times New Roman"/>
          <w:bCs/>
          <w:sz w:val="24"/>
          <w:szCs w:val="24"/>
          <w:lang w:eastAsia="en-US"/>
        </w:rPr>
        <w:t xml:space="preserve">. Further, </w:t>
      </w:r>
      <w:r>
        <w:rPr>
          <w:rFonts w:ascii="Calibri" w:eastAsia="Calibri" w:hAnsi="Calibri" w:cs="Times New Roman"/>
          <w:bCs/>
          <w:sz w:val="24"/>
          <w:szCs w:val="24"/>
          <w:lang w:eastAsia="en-US"/>
        </w:rPr>
        <w:t xml:space="preserve">the Tribunal had informed them that they </w:t>
      </w:r>
      <w:r w:rsidR="005203E7">
        <w:rPr>
          <w:rFonts w:ascii="Calibri" w:eastAsia="Calibri" w:hAnsi="Calibri" w:cs="Times New Roman"/>
          <w:bCs/>
          <w:sz w:val="24"/>
          <w:szCs w:val="24"/>
          <w:lang w:eastAsia="en-US"/>
        </w:rPr>
        <w:t>were required to</w:t>
      </w:r>
      <w:r>
        <w:rPr>
          <w:rFonts w:ascii="Calibri" w:eastAsia="Calibri" w:hAnsi="Calibri" w:cs="Times New Roman"/>
          <w:bCs/>
          <w:sz w:val="24"/>
          <w:szCs w:val="24"/>
          <w:lang w:eastAsia="en-US"/>
        </w:rPr>
        <w:t xml:space="preserve"> wait </w:t>
      </w:r>
      <w:r w:rsidR="005203E7">
        <w:rPr>
          <w:rFonts w:ascii="Calibri" w:eastAsia="Calibri" w:hAnsi="Calibri" w:cs="Times New Roman"/>
          <w:bCs/>
          <w:sz w:val="24"/>
          <w:szCs w:val="24"/>
          <w:lang w:eastAsia="en-US"/>
        </w:rPr>
        <w:t xml:space="preserve">until </w:t>
      </w:r>
      <w:r>
        <w:rPr>
          <w:rFonts w:ascii="Calibri" w:eastAsia="Calibri" w:hAnsi="Calibri" w:cs="Times New Roman"/>
          <w:bCs/>
          <w:sz w:val="24"/>
          <w:szCs w:val="24"/>
          <w:lang w:eastAsia="en-US"/>
        </w:rPr>
        <w:t xml:space="preserve">at least </w:t>
      </w:r>
      <w:r w:rsidR="006D2B0B">
        <w:rPr>
          <w:rFonts w:ascii="Calibri" w:eastAsia="Calibri" w:hAnsi="Calibri" w:cs="Times New Roman"/>
          <w:bCs/>
          <w:sz w:val="24"/>
          <w:szCs w:val="24"/>
          <w:lang w:eastAsia="en-US"/>
        </w:rPr>
        <w:t>four</w:t>
      </w:r>
      <w:r>
        <w:rPr>
          <w:rFonts w:ascii="Calibri" w:eastAsia="Calibri" w:hAnsi="Calibri" w:cs="Times New Roman"/>
          <w:bCs/>
          <w:sz w:val="24"/>
          <w:szCs w:val="24"/>
          <w:lang w:eastAsia="en-US"/>
        </w:rPr>
        <w:t xml:space="preserve"> weeks</w:t>
      </w:r>
      <w:r w:rsidR="005203E7">
        <w:rPr>
          <w:rFonts w:ascii="Calibri" w:eastAsia="Calibri" w:hAnsi="Calibri" w:cs="Times New Roman"/>
          <w:bCs/>
          <w:sz w:val="24"/>
          <w:szCs w:val="24"/>
          <w:lang w:eastAsia="en-US"/>
        </w:rPr>
        <w:t xml:space="preserve"> from the finalisation date</w:t>
      </w:r>
      <w:r>
        <w:rPr>
          <w:rFonts w:ascii="Calibri" w:eastAsia="Calibri" w:hAnsi="Calibri" w:cs="Times New Roman"/>
          <w:bCs/>
          <w:sz w:val="24"/>
          <w:szCs w:val="24"/>
          <w:lang w:eastAsia="en-US"/>
        </w:rPr>
        <w:t xml:space="preserve"> before applying</w:t>
      </w:r>
      <w:r w:rsidR="005203E7">
        <w:rPr>
          <w:rFonts w:ascii="Calibri" w:eastAsia="Calibri" w:hAnsi="Calibri" w:cs="Times New Roman"/>
          <w:bCs/>
          <w:sz w:val="24"/>
          <w:szCs w:val="24"/>
          <w:lang w:eastAsia="en-US"/>
        </w:rPr>
        <w:t xml:space="preserve"> to the Tribunal</w:t>
      </w:r>
      <w:r>
        <w:rPr>
          <w:rFonts w:ascii="Calibri" w:eastAsia="Calibri" w:hAnsi="Calibri" w:cs="Times New Roman"/>
          <w:bCs/>
          <w:sz w:val="24"/>
          <w:szCs w:val="24"/>
          <w:lang w:eastAsia="en-US"/>
        </w:rPr>
        <w:t xml:space="preserve"> for access to the CCTV footage. </w:t>
      </w:r>
    </w:p>
    <w:p w14:paraId="3EE986C7" w14:textId="77777777" w:rsidR="002C7CE3" w:rsidRDefault="002C7CE3" w:rsidP="002C7CE3">
      <w:pPr>
        <w:pStyle w:val="ListParagraph"/>
        <w:rPr>
          <w:rFonts w:ascii="Calibri" w:eastAsia="Calibri" w:hAnsi="Calibri" w:cs="Times New Roman"/>
          <w:bCs/>
          <w:sz w:val="24"/>
          <w:szCs w:val="24"/>
          <w:lang w:eastAsia="en-US"/>
        </w:rPr>
      </w:pPr>
    </w:p>
    <w:p w14:paraId="54C548E4" w14:textId="7F559812" w:rsidR="001329A6" w:rsidRDefault="001329A6"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parties may have different opinions about the time of the finalisation of the </w:t>
      </w:r>
      <w:r w:rsidR="002C7CE3">
        <w:rPr>
          <w:rFonts w:ascii="Calibri" w:eastAsia="Calibri" w:hAnsi="Calibri" w:cs="Times New Roman"/>
          <w:bCs/>
          <w:sz w:val="24"/>
          <w:szCs w:val="24"/>
          <w:lang w:eastAsia="en-US"/>
        </w:rPr>
        <w:t>matter</w:t>
      </w:r>
      <w:r w:rsidR="006D2B0B">
        <w:rPr>
          <w:rFonts w:ascii="Calibri" w:eastAsia="Calibri" w:hAnsi="Calibri" w:cs="Times New Roman"/>
          <w:bCs/>
          <w:sz w:val="24"/>
          <w:szCs w:val="24"/>
          <w:lang w:eastAsia="en-US"/>
        </w:rPr>
        <w:t xml:space="preserve">. To </w:t>
      </w:r>
      <w:r>
        <w:rPr>
          <w:rFonts w:ascii="Calibri" w:eastAsia="Calibri" w:hAnsi="Calibri" w:cs="Times New Roman"/>
          <w:bCs/>
          <w:sz w:val="24"/>
          <w:szCs w:val="24"/>
          <w:lang w:eastAsia="en-US"/>
        </w:rPr>
        <w:t>be generous to Mr Stirling</w:t>
      </w:r>
      <w:r w:rsidR="006D2B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he may have construed that the hearing was finalised back in September 2024. However, the Tribunal considers that the submission made on behalf of the media is the correct interpretation</w:t>
      </w:r>
      <w:r w:rsidR="002C7CE3">
        <w:rPr>
          <w:rFonts w:ascii="Calibri" w:eastAsia="Calibri" w:hAnsi="Calibri" w:cs="Times New Roman"/>
          <w:bCs/>
          <w:sz w:val="24"/>
          <w:szCs w:val="24"/>
          <w:lang w:eastAsia="en-US"/>
        </w:rPr>
        <w:t>,</w:t>
      </w:r>
      <w:r w:rsidR="007F4EF4">
        <w:rPr>
          <w:rFonts w:ascii="Calibri" w:eastAsia="Calibri" w:hAnsi="Calibri" w:cs="Times New Roman"/>
          <w:bCs/>
          <w:sz w:val="24"/>
          <w:szCs w:val="24"/>
          <w:lang w:eastAsia="en-US"/>
        </w:rPr>
        <w:t xml:space="preserve"> </w:t>
      </w:r>
      <w:r w:rsidR="007F4EF4" w:rsidRPr="007F4EF4">
        <w:rPr>
          <w:rFonts w:ascii="Calibri" w:eastAsia="Calibri" w:hAnsi="Calibri" w:cs="Times New Roman"/>
          <w:bCs/>
          <w:sz w:val="24"/>
          <w:szCs w:val="24"/>
          <w:lang w:eastAsia="en-US"/>
        </w:rPr>
        <w:t>and that there was no</w:t>
      </w:r>
      <w:r>
        <w:rPr>
          <w:rFonts w:ascii="Calibri" w:eastAsia="Calibri" w:hAnsi="Calibri" w:cs="Times New Roman"/>
          <w:bCs/>
          <w:sz w:val="24"/>
          <w:szCs w:val="24"/>
          <w:lang w:eastAsia="en-US"/>
        </w:rPr>
        <w:t xml:space="preserve"> inordinate delay in applying for access. </w:t>
      </w:r>
    </w:p>
    <w:p w14:paraId="2E6C1C9C" w14:textId="77777777" w:rsidR="001329A6" w:rsidRDefault="001329A6" w:rsidP="001329A6">
      <w:pPr>
        <w:pStyle w:val="ListParagraph"/>
        <w:rPr>
          <w:rFonts w:ascii="Calibri" w:eastAsia="Calibri" w:hAnsi="Calibri" w:cs="Times New Roman"/>
          <w:bCs/>
          <w:sz w:val="24"/>
          <w:szCs w:val="24"/>
          <w:lang w:eastAsia="en-US"/>
        </w:rPr>
      </w:pPr>
    </w:p>
    <w:p w14:paraId="038207A6" w14:textId="14FC5EFC" w:rsidR="001329A6" w:rsidRDefault="001329A6"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his submissions</w:t>
      </w:r>
      <w:r w:rsidR="006172E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Stirling submits police charges were heard at the </w:t>
      </w:r>
      <w:r w:rsidR="006D2B0B">
        <w:rPr>
          <w:rFonts w:ascii="Calibri" w:eastAsia="Calibri" w:hAnsi="Calibri" w:cs="Times New Roman"/>
          <w:bCs/>
          <w:sz w:val="24"/>
          <w:szCs w:val="24"/>
          <w:lang w:eastAsia="en-US"/>
        </w:rPr>
        <w:t xml:space="preserve">MCV in </w:t>
      </w:r>
      <w:r>
        <w:rPr>
          <w:rFonts w:ascii="Calibri" w:eastAsia="Calibri" w:hAnsi="Calibri" w:cs="Times New Roman"/>
          <w:bCs/>
          <w:sz w:val="24"/>
          <w:szCs w:val="24"/>
          <w:lang w:eastAsia="en-US"/>
        </w:rPr>
        <w:t>Warrnambool on 14 December 2022</w:t>
      </w:r>
      <w:r w:rsidR="006D2B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whereby Mr Weir pleaded guilty to what can be described as animal cruelty charges</w:t>
      </w:r>
      <w:r w:rsidR="006D2B0B">
        <w:rPr>
          <w:rFonts w:ascii="Calibri" w:eastAsia="Calibri" w:hAnsi="Calibri" w:cs="Times New Roman"/>
          <w:bCs/>
          <w:sz w:val="24"/>
          <w:szCs w:val="24"/>
          <w:lang w:eastAsia="en-US"/>
        </w:rPr>
        <w:t>. It is noted that</w:t>
      </w:r>
      <w:r>
        <w:rPr>
          <w:rFonts w:ascii="Calibri" w:eastAsia="Calibri" w:hAnsi="Calibri" w:cs="Times New Roman"/>
          <w:bCs/>
          <w:sz w:val="24"/>
          <w:szCs w:val="24"/>
          <w:lang w:eastAsia="en-US"/>
        </w:rPr>
        <w:t xml:space="preserve"> Mr Stirling takes issue with that description</w:t>
      </w:r>
      <w:r w:rsidR="006172E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B82E44">
        <w:rPr>
          <w:rFonts w:ascii="Calibri" w:eastAsia="Calibri" w:hAnsi="Calibri" w:cs="Times New Roman"/>
          <w:bCs/>
          <w:sz w:val="24"/>
          <w:szCs w:val="24"/>
          <w:lang w:eastAsia="en-US"/>
        </w:rPr>
        <w:t>The MCV matter</w:t>
      </w:r>
      <w:r>
        <w:rPr>
          <w:rFonts w:ascii="Calibri" w:eastAsia="Calibri" w:hAnsi="Calibri" w:cs="Times New Roman"/>
          <w:bCs/>
          <w:sz w:val="24"/>
          <w:szCs w:val="24"/>
          <w:lang w:eastAsia="en-US"/>
        </w:rPr>
        <w:t xml:space="preserve"> was </w:t>
      </w:r>
      <w:r w:rsidR="00B82E44">
        <w:rPr>
          <w:rFonts w:ascii="Calibri" w:eastAsia="Calibri" w:hAnsi="Calibri" w:cs="Times New Roman"/>
          <w:bCs/>
          <w:sz w:val="24"/>
          <w:szCs w:val="24"/>
          <w:lang w:eastAsia="en-US"/>
        </w:rPr>
        <w:t xml:space="preserve">heard in </w:t>
      </w:r>
      <w:r>
        <w:rPr>
          <w:rFonts w:ascii="Calibri" w:eastAsia="Calibri" w:hAnsi="Calibri" w:cs="Times New Roman"/>
          <w:bCs/>
          <w:sz w:val="24"/>
          <w:szCs w:val="24"/>
          <w:lang w:eastAsia="en-US"/>
        </w:rPr>
        <w:t>open court</w:t>
      </w:r>
      <w:r w:rsidR="00B82E44">
        <w:rPr>
          <w:rFonts w:ascii="Calibri" w:eastAsia="Calibri" w:hAnsi="Calibri" w:cs="Times New Roman"/>
          <w:bCs/>
          <w:sz w:val="24"/>
          <w:szCs w:val="24"/>
          <w:lang w:eastAsia="en-US"/>
        </w:rPr>
        <w:t>. J</w:t>
      </w:r>
      <w:r>
        <w:rPr>
          <w:rFonts w:ascii="Calibri" w:eastAsia="Calibri" w:hAnsi="Calibri" w:cs="Times New Roman"/>
          <w:bCs/>
          <w:sz w:val="24"/>
          <w:szCs w:val="24"/>
          <w:lang w:eastAsia="en-US"/>
        </w:rPr>
        <w:t xml:space="preserve">ournalists were amongst the audience </w:t>
      </w:r>
      <w:r w:rsidR="00B82E44">
        <w:rPr>
          <w:rFonts w:ascii="Calibri" w:eastAsia="Calibri" w:hAnsi="Calibri" w:cs="Times New Roman"/>
          <w:bCs/>
          <w:sz w:val="24"/>
          <w:szCs w:val="24"/>
          <w:lang w:eastAsia="en-US"/>
        </w:rPr>
        <w:t>due to</w:t>
      </w:r>
      <w:r>
        <w:rPr>
          <w:rFonts w:ascii="Calibri" w:eastAsia="Calibri" w:hAnsi="Calibri" w:cs="Times New Roman"/>
          <w:bCs/>
          <w:sz w:val="24"/>
          <w:szCs w:val="24"/>
          <w:lang w:eastAsia="en-US"/>
        </w:rPr>
        <w:t xml:space="preserve"> it </w:t>
      </w:r>
      <w:r w:rsidR="00B82E44">
        <w:rPr>
          <w:rFonts w:ascii="Calibri" w:eastAsia="Calibri" w:hAnsi="Calibri" w:cs="Times New Roman"/>
          <w:bCs/>
          <w:sz w:val="24"/>
          <w:szCs w:val="24"/>
          <w:lang w:eastAsia="en-US"/>
        </w:rPr>
        <w:t>being a</w:t>
      </w:r>
      <w:r>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high profile</w:t>
      </w:r>
      <w:proofErr w:type="gramEnd"/>
      <w:r>
        <w:rPr>
          <w:rFonts w:ascii="Calibri" w:eastAsia="Calibri" w:hAnsi="Calibri" w:cs="Times New Roman"/>
          <w:bCs/>
          <w:sz w:val="24"/>
          <w:szCs w:val="24"/>
          <w:lang w:eastAsia="en-US"/>
        </w:rPr>
        <w:t xml:space="preserve"> case</w:t>
      </w:r>
      <w:r w:rsidR="006D2B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the CCTV footage was played in </w:t>
      </w:r>
      <w:r w:rsidR="006D2B0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ourt. Mr Weir was sentenced on that day by the </w:t>
      </w:r>
      <w:r w:rsidR="006D2B0B">
        <w:rPr>
          <w:rFonts w:ascii="Calibri" w:eastAsia="Calibri" w:hAnsi="Calibri" w:cs="Times New Roman"/>
          <w:bCs/>
          <w:sz w:val="24"/>
          <w:szCs w:val="24"/>
          <w:lang w:eastAsia="en-US"/>
        </w:rPr>
        <w:t xml:space="preserve">presiding </w:t>
      </w:r>
      <w:r>
        <w:rPr>
          <w:rFonts w:ascii="Calibri" w:eastAsia="Calibri" w:hAnsi="Calibri" w:cs="Times New Roman"/>
          <w:bCs/>
          <w:sz w:val="24"/>
          <w:szCs w:val="24"/>
          <w:lang w:eastAsia="en-US"/>
        </w:rPr>
        <w:t>Magistrate.</w:t>
      </w:r>
    </w:p>
    <w:p w14:paraId="60ACE50F" w14:textId="77777777" w:rsidR="001329A6" w:rsidRDefault="001329A6" w:rsidP="001329A6">
      <w:pPr>
        <w:pStyle w:val="ListParagraph"/>
        <w:rPr>
          <w:rFonts w:ascii="Calibri" w:eastAsia="Calibri" w:hAnsi="Calibri" w:cs="Times New Roman"/>
          <w:bCs/>
          <w:sz w:val="24"/>
          <w:szCs w:val="24"/>
          <w:lang w:eastAsia="en-US"/>
        </w:rPr>
      </w:pPr>
    </w:p>
    <w:p w14:paraId="2B2FB7DA" w14:textId="15B67B9B" w:rsidR="001329A6" w:rsidRDefault="006D2B0B"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1329A6">
        <w:rPr>
          <w:rFonts w:ascii="Calibri" w:eastAsia="Calibri" w:hAnsi="Calibri" w:cs="Times New Roman"/>
          <w:bCs/>
          <w:sz w:val="24"/>
          <w:szCs w:val="24"/>
          <w:lang w:eastAsia="en-US"/>
        </w:rPr>
        <w:t xml:space="preserve"> journalist at the end of the hearing applied for access to the CCTV footage. The defence Counsel for Mr Weir opposed the release of the CCTV </w:t>
      </w:r>
      <w:r>
        <w:rPr>
          <w:rFonts w:ascii="Calibri" w:eastAsia="Calibri" w:hAnsi="Calibri" w:cs="Times New Roman"/>
          <w:bCs/>
          <w:sz w:val="24"/>
          <w:szCs w:val="24"/>
          <w:lang w:eastAsia="en-US"/>
        </w:rPr>
        <w:t>footage,</w:t>
      </w:r>
      <w:r w:rsidR="001329A6">
        <w:rPr>
          <w:rFonts w:ascii="Calibri" w:eastAsia="Calibri" w:hAnsi="Calibri" w:cs="Times New Roman"/>
          <w:bCs/>
          <w:sz w:val="24"/>
          <w:szCs w:val="24"/>
          <w:lang w:eastAsia="en-US"/>
        </w:rPr>
        <w:t xml:space="preserve"> and the presiding Magistrate dismissed the </w:t>
      </w:r>
      <w:r>
        <w:rPr>
          <w:rFonts w:ascii="Calibri" w:eastAsia="Calibri" w:hAnsi="Calibri" w:cs="Times New Roman"/>
          <w:bCs/>
          <w:sz w:val="24"/>
          <w:szCs w:val="24"/>
          <w:lang w:eastAsia="en-US"/>
        </w:rPr>
        <w:t>a</w:t>
      </w:r>
      <w:r w:rsidR="001329A6">
        <w:rPr>
          <w:rFonts w:ascii="Calibri" w:eastAsia="Calibri" w:hAnsi="Calibri" w:cs="Times New Roman"/>
          <w:bCs/>
          <w:sz w:val="24"/>
          <w:szCs w:val="24"/>
          <w:lang w:eastAsia="en-US"/>
        </w:rPr>
        <w:t xml:space="preserve">pplication for access. There </w:t>
      </w:r>
      <w:r w:rsidR="00B028EE">
        <w:rPr>
          <w:rFonts w:ascii="Calibri" w:eastAsia="Calibri" w:hAnsi="Calibri" w:cs="Times New Roman"/>
          <w:bCs/>
          <w:sz w:val="24"/>
          <w:szCs w:val="24"/>
          <w:lang w:eastAsia="en-US"/>
        </w:rPr>
        <w:t>were</w:t>
      </w:r>
      <w:r>
        <w:rPr>
          <w:rFonts w:ascii="Calibri" w:eastAsia="Calibri" w:hAnsi="Calibri" w:cs="Times New Roman"/>
          <w:bCs/>
          <w:sz w:val="24"/>
          <w:szCs w:val="24"/>
          <w:lang w:eastAsia="en-US"/>
        </w:rPr>
        <w:t xml:space="preserve"> </w:t>
      </w:r>
      <w:r w:rsidR="001329A6">
        <w:rPr>
          <w:rFonts w:ascii="Calibri" w:eastAsia="Calibri" w:hAnsi="Calibri" w:cs="Times New Roman"/>
          <w:bCs/>
          <w:sz w:val="24"/>
          <w:szCs w:val="24"/>
          <w:lang w:eastAsia="en-US"/>
        </w:rPr>
        <w:t>never</w:t>
      </w:r>
      <w:r>
        <w:rPr>
          <w:rFonts w:ascii="Calibri" w:eastAsia="Calibri" w:hAnsi="Calibri" w:cs="Times New Roman"/>
          <w:bCs/>
          <w:sz w:val="24"/>
          <w:szCs w:val="24"/>
          <w:lang w:eastAsia="en-US"/>
        </w:rPr>
        <w:t xml:space="preserve"> </w:t>
      </w:r>
      <w:r w:rsidR="001329A6">
        <w:rPr>
          <w:rFonts w:ascii="Calibri" w:eastAsia="Calibri" w:hAnsi="Calibri" w:cs="Times New Roman"/>
          <w:bCs/>
          <w:sz w:val="24"/>
          <w:szCs w:val="24"/>
          <w:lang w:eastAsia="en-US"/>
        </w:rPr>
        <w:t xml:space="preserve">any suppression applications made by any party throughout the </w:t>
      </w:r>
      <w:r w:rsidR="00B82E44">
        <w:rPr>
          <w:rFonts w:ascii="Calibri" w:eastAsia="Calibri" w:hAnsi="Calibri" w:cs="Times New Roman"/>
          <w:bCs/>
          <w:sz w:val="24"/>
          <w:szCs w:val="24"/>
          <w:lang w:eastAsia="en-US"/>
        </w:rPr>
        <w:t xml:space="preserve">MCV </w:t>
      </w:r>
      <w:r w:rsidR="001329A6">
        <w:rPr>
          <w:rFonts w:ascii="Calibri" w:eastAsia="Calibri" w:hAnsi="Calibri" w:cs="Times New Roman"/>
          <w:bCs/>
          <w:sz w:val="24"/>
          <w:szCs w:val="24"/>
          <w:lang w:eastAsia="en-US"/>
        </w:rPr>
        <w:t>proceedings</w:t>
      </w:r>
      <w:r>
        <w:rPr>
          <w:rFonts w:ascii="Calibri" w:eastAsia="Calibri" w:hAnsi="Calibri" w:cs="Times New Roman"/>
          <w:bCs/>
          <w:sz w:val="24"/>
          <w:szCs w:val="24"/>
          <w:lang w:eastAsia="en-US"/>
        </w:rPr>
        <w:t>,</w:t>
      </w:r>
      <w:r w:rsidR="001329A6">
        <w:rPr>
          <w:rFonts w:ascii="Calibri" w:eastAsia="Calibri" w:hAnsi="Calibri" w:cs="Times New Roman"/>
          <w:bCs/>
          <w:sz w:val="24"/>
          <w:szCs w:val="24"/>
          <w:lang w:eastAsia="en-US"/>
        </w:rPr>
        <w:t xml:space="preserve"> and there is no transcript or recording available. Therefore</w:t>
      </w:r>
      <w:r w:rsidR="004707C4">
        <w:rPr>
          <w:rFonts w:ascii="Calibri" w:eastAsia="Calibri" w:hAnsi="Calibri" w:cs="Times New Roman"/>
          <w:bCs/>
          <w:sz w:val="24"/>
          <w:szCs w:val="24"/>
          <w:lang w:eastAsia="en-US"/>
        </w:rPr>
        <w:t xml:space="preserve">, </w:t>
      </w:r>
      <w:r w:rsidR="001329A6">
        <w:rPr>
          <w:rFonts w:ascii="Calibri" w:eastAsia="Calibri" w:hAnsi="Calibri" w:cs="Times New Roman"/>
          <w:bCs/>
          <w:sz w:val="24"/>
          <w:szCs w:val="24"/>
          <w:lang w:eastAsia="en-US"/>
        </w:rPr>
        <w:t>the Tribunal will not speculate as to the reasons why access was denied to media organisations.</w:t>
      </w:r>
    </w:p>
    <w:p w14:paraId="429A1562" w14:textId="77777777" w:rsidR="001329A6" w:rsidRPr="00FE2D24" w:rsidRDefault="001329A6" w:rsidP="001329A6">
      <w:pPr>
        <w:pStyle w:val="ListParagraph"/>
        <w:rPr>
          <w:rFonts w:ascii="Calibri" w:eastAsia="Calibri" w:hAnsi="Calibri" w:cs="Times New Roman"/>
          <w:bCs/>
          <w:sz w:val="24"/>
          <w:szCs w:val="24"/>
          <w:lang w:eastAsia="en-US"/>
        </w:rPr>
      </w:pPr>
    </w:p>
    <w:p w14:paraId="3963BEC3" w14:textId="2D2E0F48" w:rsidR="001329A6" w:rsidRPr="00FE2D24" w:rsidRDefault="004707C4" w:rsidP="00E46358">
      <w:pPr>
        <w:numPr>
          <w:ilvl w:val="0"/>
          <w:numId w:val="1"/>
        </w:numPr>
        <w:spacing w:line="259" w:lineRule="auto"/>
        <w:ind w:left="426" w:hanging="426"/>
        <w:jc w:val="both"/>
        <w:rPr>
          <w:rFonts w:ascii="Calibri" w:eastAsia="Calibri" w:hAnsi="Calibri" w:cs="Times New Roman"/>
          <w:bCs/>
          <w:sz w:val="24"/>
          <w:szCs w:val="24"/>
          <w:lang w:eastAsia="en-US"/>
        </w:rPr>
      </w:pPr>
      <w:r w:rsidRPr="00FE2D24">
        <w:rPr>
          <w:rFonts w:ascii="Calibri" w:eastAsia="Calibri" w:hAnsi="Calibri" w:cs="Times New Roman"/>
          <w:bCs/>
          <w:sz w:val="24"/>
          <w:szCs w:val="24"/>
          <w:lang w:eastAsia="en-US"/>
        </w:rPr>
        <w:t xml:space="preserve">In the hearing before this Tribunal when Mr Weir faced charges brought by </w:t>
      </w:r>
      <w:r w:rsidR="00264F0A" w:rsidRPr="00FE2D24">
        <w:rPr>
          <w:rFonts w:ascii="Calibri" w:eastAsia="Calibri" w:hAnsi="Calibri" w:cs="Times New Roman"/>
          <w:bCs/>
          <w:sz w:val="24"/>
          <w:szCs w:val="24"/>
          <w:lang w:eastAsia="en-US"/>
        </w:rPr>
        <w:t>RV</w:t>
      </w:r>
      <w:r w:rsidRPr="00FE2D24">
        <w:rPr>
          <w:rFonts w:ascii="Calibri" w:eastAsia="Calibri" w:hAnsi="Calibri" w:cs="Times New Roman"/>
          <w:bCs/>
          <w:sz w:val="24"/>
          <w:szCs w:val="24"/>
          <w:lang w:eastAsia="en-US"/>
        </w:rPr>
        <w:t xml:space="preserve"> under the </w:t>
      </w:r>
      <w:r w:rsidR="00264F0A" w:rsidRPr="00FE2D24">
        <w:rPr>
          <w:rFonts w:ascii="Calibri" w:eastAsia="Calibri" w:hAnsi="Calibri" w:cs="Times New Roman"/>
          <w:bCs/>
          <w:sz w:val="24"/>
          <w:szCs w:val="24"/>
          <w:lang w:eastAsia="en-US"/>
        </w:rPr>
        <w:t xml:space="preserve">Rules of </w:t>
      </w:r>
      <w:r w:rsidR="00925ACA" w:rsidRPr="00FE2D24">
        <w:rPr>
          <w:rFonts w:ascii="Calibri" w:eastAsia="Calibri" w:hAnsi="Calibri" w:cs="Times New Roman"/>
          <w:bCs/>
          <w:sz w:val="24"/>
          <w:szCs w:val="24"/>
          <w:lang w:eastAsia="en-US"/>
        </w:rPr>
        <w:t>r</w:t>
      </w:r>
      <w:r w:rsidR="00264F0A" w:rsidRPr="00FE2D24">
        <w:rPr>
          <w:rFonts w:ascii="Calibri" w:eastAsia="Calibri" w:hAnsi="Calibri" w:cs="Times New Roman"/>
          <w:bCs/>
          <w:sz w:val="24"/>
          <w:szCs w:val="24"/>
          <w:lang w:eastAsia="en-US"/>
        </w:rPr>
        <w:t>acing,</w:t>
      </w:r>
      <w:r w:rsidRPr="00FE2D24">
        <w:rPr>
          <w:rFonts w:ascii="Calibri" w:eastAsia="Calibri" w:hAnsi="Calibri" w:cs="Times New Roman"/>
          <w:bCs/>
          <w:sz w:val="24"/>
          <w:szCs w:val="24"/>
          <w:lang w:eastAsia="en-US"/>
        </w:rPr>
        <w:t xml:space="preserve"> the matter was open to the public</w:t>
      </w:r>
      <w:r w:rsidR="002554F6" w:rsidRPr="00FE2D24">
        <w:rPr>
          <w:rFonts w:ascii="Calibri" w:eastAsia="Calibri" w:hAnsi="Calibri" w:cs="Times New Roman"/>
          <w:bCs/>
          <w:sz w:val="24"/>
          <w:szCs w:val="24"/>
          <w:lang w:eastAsia="en-US"/>
        </w:rPr>
        <w:t>.</w:t>
      </w:r>
      <w:r w:rsidRPr="00FE2D24">
        <w:rPr>
          <w:rFonts w:ascii="Calibri" w:eastAsia="Calibri" w:hAnsi="Calibri" w:cs="Times New Roman"/>
          <w:bCs/>
          <w:sz w:val="24"/>
          <w:szCs w:val="24"/>
          <w:lang w:eastAsia="en-US"/>
        </w:rPr>
        <w:t xml:space="preserve"> </w:t>
      </w:r>
      <w:r w:rsidR="002554F6" w:rsidRPr="00FE2D24">
        <w:rPr>
          <w:rFonts w:ascii="Calibri" w:eastAsia="Calibri" w:hAnsi="Calibri" w:cs="Times New Roman"/>
          <w:bCs/>
          <w:sz w:val="24"/>
          <w:szCs w:val="24"/>
          <w:lang w:eastAsia="en-US"/>
        </w:rPr>
        <w:t>T</w:t>
      </w:r>
      <w:r w:rsidRPr="00FE2D24">
        <w:rPr>
          <w:rFonts w:ascii="Calibri" w:eastAsia="Calibri" w:hAnsi="Calibri" w:cs="Times New Roman"/>
          <w:bCs/>
          <w:sz w:val="24"/>
          <w:szCs w:val="24"/>
          <w:lang w:eastAsia="en-US"/>
        </w:rPr>
        <w:t xml:space="preserve">here were no </w:t>
      </w:r>
      <w:bookmarkStart w:id="1" w:name="_Hlk208483958"/>
      <w:r w:rsidRPr="00FE2D24">
        <w:rPr>
          <w:rFonts w:ascii="Calibri" w:eastAsia="Calibri" w:hAnsi="Calibri" w:cs="Times New Roman"/>
          <w:bCs/>
          <w:sz w:val="24"/>
          <w:szCs w:val="24"/>
          <w:lang w:eastAsia="en-US"/>
        </w:rPr>
        <w:t xml:space="preserve">applications made to suppress any </w:t>
      </w:r>
      <w:r w:rsidR="00324FC1" w:rsidRPr="00FE2D24">
        <w:rPr>
          <w:rFonts w:ascii="Calibri" w:eastAsia="Calibri" w:hAnsi="Calibri" w:cs="Times New Roman"/>
          <w:bCs/>
          <w:sz w:val="24"/>
          <w:szCs w:val="24"/>
          <w:lang w:eastAsia="en-US"/>
        </w:rPr>
        <w:t>material</w:t>
      </w:r>
      <w:r w:rsidR="0034363C" w:rsidRPr="00FE2D24">
        <w:rPr>
          <w:rFonts w:ascii="Calibri" w:eastAsia="Calibri" w:hAnsi="Calibri" w:cs="Times New Roman"/>
          <w:bCs/>
          <w:sz w:val="24"/>
          <w:szCs w:val="24"/>
          <w:lang w:eastAsia="en-US"/>
        </w:rPr>
        <w:t>. T</w:t>
      </w:r>
      <w:r w:rsidRPr="00FE2D24">
        <w:rPr>
          <w:rFonts w:ascii="Calibri" w:eastAsia="Calibri" w:hAnsi="Calibri" w:cs="Times New Roman"/>
          <w:bCs/>
          <w:sz w:val="24"/>
          <w:szCs w:val="24"/>
          <w:lang w:eastAsia="en-US"/>
        </w:rPr>
        <w:t xml:space="preserve">he CCTV footage was played in open </w:t>
      </w:r>
      <w:r w:rsidR="00324FC1" w:rsidRPr="00FE2D24">
        <w:rPr>
          <w:rFonts w:ascii="Calibri" w:eastAsia="Calibri" w:hAnsi="Calibri" w:cs="Times New Roman"/>
          <w:bCs/>
          <w:sz w:val="24"/>
          <w:szCs w:val="24"/>
          <w:lang w:eastAsia="en-US"/>
        </w:rPr>
        <w:t>C</w:t>
      </w:r>
      <w:r w:rsidRPr="00FE2D24">
        <w:rPr>
          <w:rFonts w:ascii="Calibri" w:eastAsia="Calibri" w:hAnsi="Calibri" w:cs="Times New Roman"/>
          <w:bCs/>
          <w:sz w:val="24"/>
          <w:szCs w:val="24"/>
          <w:lang w:eastAsia="en-US"/>
        </w:rPr>
        <w:t>ourt where members of the public and media were present.</w:t>
      </w:r>
      <w:bookmarkEnd w:id="1"/>
    </w:p>
    <w:p w14:paraId="1BFC6649" w14:textId="77777777" w:rsidR="004707C4" w:rsidRPr="00FE2D24" w:rsidRDefault="004707C4" w:rsidP="004707C4">
      <w:pPr>
        <w:pStyle w:val="ListParagraph"/>
        <w:rPr>
          <w:rFonts w:ascii="Calibri" w:eastAsia="Calibri" w:hAnsi="Calibri" w:cs="Times New Roman"/>
          <w:bCs/>
          <w:sz w:val="24"/>
          <w:szCs w:val="24"/>
          <w:lang w:eastAsia="en-US"/>
        </w:rPr>
      </w:pPr>
    </w:p>
    <w:p w14:paraId="5FC606EE" w14:textId="76141AAF" w:rsidR="004707C4" w:rsidRPr="00FE2D24" w:rsidRDefault="004707C4" w:rsidP="00C42388">
      <w:pPr>
        <w:numPr>
          <w:ilvl w:val="0"/>
          <w:numId w:val="1"/>
        </w:numPr>
        <w:spacing w:line="259" w:lineRule="auto"/>
        <w:ind w:left="426" w:hanging="426"/>
        <w:jc w:val="both"/>
        <w:rPr>
          <w:rFonts w:ascii="Calibri" w:eastAsia="Calibri" w:hAnsi="Calibri" w:cs="Times New Roman"/>
          <w:bCs/>
          <w:sz w:val="24"/>
          <w:szCs w:val="24"/>
          <w:lang w:eastAsia="en-US"/>
        </w:rPr>
      </w:pPr>
      <w:r w:rsidRPr="00FE2D24">
        <w:rPr>
          <w:rFonts w:ascii="Calibri" w:eastAsia="Calibri" w:hAnsi="Calibri" w:cs="Times New Roman"/>
          <w:bCs/>
          <w:sz w:val="24"/>
          <w:szCs w:val="24"/>
          <w:lang w:eastAsia="en-US"/>
        </w:rPr>
        <w:t>Mr Stirling</w:t>
      </w:r>
      <w:r w:rsidR="00324FC1" w:rsidRPr="00FE2D24">
        <w:rPr>
          <w:rFonts w:ascii="Calibri" w:eastAsia="Calibri" w:hAnsi="Calibri" w:cs="Times New Roman"/>
          <w:bCs/>
          <w:sz w:val="24"/>
          <w:szCs w:val="24"/>
          <w:lang w:eastAsia="en-US"/>
        </w:rPr>
        <w:t>,</w:t>
      </w:r>
      <w:r w:rsidRPr="00FE2D24">
        <w:rPr>
          <w:rFonts w:ascii="Calibri" w:eastAsia="Calibri" w:hAnsi="Calibri" w:cs="Times New Roman"/>
          <w:bCs/>
          <w:sz w:val="24"/>
          <w:szCs w:val="24"/>
          <w:lang w:eastAsia="en-US"/>
        </w:rPr>
        <w:t xml:space="preserve"> in his written submissions</w:t>
      </w:r>
      <w:r w:rsidR="00C42388" w:rsidRPr="00FE2D24">
        <w:rPr>
          <w:rFonts w:ascii="Calibri" w:eastAsia="Calibri" w:hAnsi="Calibri" w:cs="Times New Roman"/>
          <w:bCs/>
          <w:sz w:val="24"/>
          <w:szCs w:val="24"/>
          <w:lang w:eastAsia="en-US"/>
        </w:rPr>
        <w:t>,</w:t>
      </w:r>
      <w:r w:rsidRPr="00FE2D24">
        <w:rPr>
          <w:rFonts w:ascii="Calibri" w:eastAsia="Calibri" w:hAnsi="Calibri" w:cs="Times New Roman"/>
          <w:bCs/>
          <w:sz w:val="24"/>
          <w:szCs w:val="24"/>
          <w:lang w:eastAsia="en-US"/>
        </w:rPr>
        <w:t xml:space="preserve"> </w:t>
      </w:r>
      <w:r w:rsidR="00C42388" w:rsidRPr="00FE2D24">
        <w:rPr>
          <w:rFonts w:ascii="Calibri" w:eastAsia="Calibri" w:hAnsi="Calibri" w:cs="Times New Roman"/>
          <w:bCs/>
          <w:sz w:val="24"/>
          <w:szCs w:val="24"/>
          <w:lang w:eastAsia="en-US"/>
        </w:rPr>
        <w:t>states</w:t>
      </w:r>
      <w:r w:rsidRPr="00FE2D24">
        <w:rPr>
          <w:rFonts w:ascii="Calibri" w:eastAsia="Calibri" w:hAnsi="Calibri" w:cs="Times New Roman"/>
          <w:bCs/>
          <w:sz w:val="24"/>
          <w:szCs w:val="24"/>
          <w:lang w:eastAsia="en-US"/>
        </w:rPr>
        <w:t xml:space="preserve"> that this Tribunal is bound by the </w:t>
      </w:r>
      <w:r w:rsidR="00C543D8" w:rsidRPr="00FE2D24">
        <w:rPr>
          <w:rFonts w:ascii="Calibri" w:eastAsia="Calibri" w:hAnsi="Calibri" w:cs="Times New Roman"/>
          <w:bCs/>
          <w:sz w:val="24"/>
          <w:szCs w:val="24"/>
          <w:lang w:eastAsia="en-US"/>
        </w:rPr>
        <w:t>Warrnambool MCV Ruling</w:t>
      </w:r>
      <w:r w:rsidRPr="00FE2D24">
        <w:rPr>
          <w:rFonts w:ascii="Calibri" w:eastAsia="Calibri" w:hAnsi="Calibri" w:cs="Times New Roman"/>
          <w:bCs/>
          <w:sz w:val="24"/>
          <w:szCs w:val="24"/>
          <w:lang w:eastAsia="en-US"/>
        </w:rPr>
        <w:t xml:space="preserve"> </w:t>
      </w:r>
      <w:r w:rsidR="00C543D8" w:rsidRPr="00FE2D24">
        <w:rPr>
          <w:rFonts w:ascii="Calibri" w:eastAsia="Calibri" w:hAnsi="Calibri" w:cs="Times New Roman"/>
          <w:bCs/>
          <w:sz w:val="24"/>
          <w:szCs w:val="24"/>
          <w:lang w:eastAsia="en-US"/>
        </w:rPr>
        <w:t xml:space="preserve">in </w:t>
      </w:r>
      <w:r w:rsidRPr="00FE2D24">
        <w:rPr>
          <w:rFonts w:ascii="Calibri" w:eastAsia="Calibri" w:hAnsi="Calibri" w:cs="Times New Roman"/>
          <w:bCs/>
          <w:sz w:val="24"/>
          <w:szCs w:val="24"/>
          <w:lang w:eastAsia="en-US"/>
        </w:rPr>
        <w:t xml:space="preserve">2022 to </w:t>
      </w:r>
      <w:r w:rsidR="001D1A80" w:rsidRPr="00FE2D24">
        <w:rPr>
          <w:rFonts w:ascii="Calibri" w:eastAsia="Calibri" w:hAnsi="Calibri" w:cs="Times New Roman"/>
          <w:bCs/>
          <w:sz w:val="24"/>
          <w:szCs w:val="24"/>
          <w:lang w:eastAsia="en-US"/>
        </w:rPr>
        <w:t xml:space="preserve">not </w:t>
      </w:r>
      <w:r w:rsidRPr="00FE2D24">
        <w:rPr>
          <w:rFonts w:ascii="Calibri" w:eastAsia="Calibri" w:hAnsi="Calibri" w:cs="Times New Roman"/>
          <w:bCs/>
          <w:sz w:val="24"/>
          <w:szCs w:val="24"/>
          <w:lang w:eastAsia="en-US"/>
        </w:rPr>
        <w:t>grant the release of the CCTV footage</w:t>
      </w:r>
      <w:r w:rsidR="001D1A80" w:rsidRPr="00FE2D24">
        <w:rPr>
          <w:rFonts w:ascii="Calibri" w:eastAsia="Calibri" w:hAnsi="Calibri" w:cs="Times New Roman"/>
          <w:bCs/>
          <w:sz w:val="24"/>
          <w:szCs w:val="24"/>
          <w:lang w:eastAsia="en-US"/>
        </w:rPr>
        <w:t xml:space="preserve">. He contends </w:t>
      </w:r>
      <w:r w:rsidR="008661CA" w:rsidRPr="00FE2D24">
        <w:rPr>
          <w:rFonts w:ascii="Calibri" w:eastAsia="Calibri" w:hAnsi="Calibri" w:cs="Times New Roman"/>
          <w:bCs/>
          <w:sz w:val="24"/>
          <w:szCs w:val="24"/>
          <w:lang w:eastAsia="en-US"/>
        </w:rPr>
        <w:t xml:space="preserve">that the failure to review the </w:t>
      </w:r>
      <w:r w:rsidR="00C543D8" w:rsidRPr="00FE2D24">
        <w:rPr>
          <w:rFonts w:ascii="Calibri" w:eastAsia="Calibri" w:hAnsi="Calibri" w:cs="Times New Roman"/>
          <w:bCs/>
          <w:sz w:val="24"/>
          <w:szCs w:val="24"/>
          <w:lang w:eastAsia="en-US"/>
        </w:rPr>
        <w:t xml:space="preserve">MCV </w:t>
      </w:r>
      <w:r w:rsidR="008661CA" w:rsidRPr="00FE2D24">
        <w:rPr>
          <w:rFonts w:ascii="Calibri" w:eastAsia="Calibri" w:hAnsi="Calibri" w:cs="Times New Roman"/>
          <w:bCs/>
          <w:sz w:val="24"/>
          <w:szCs w:val="24"/>
          <w:lang w:eastAsia="en-US"/>
        </w:rPr>
        <w:t xml:space="preserve">decision to </w:t>
      </w:r>
      <w:r w:rsidR="001D1A80" w:rsidRPr="00FE2D24">
        <w:rPr>
          <w:rFonts w:ascii="Calibri" w:eastAsia="Calibri" w:hAnsi="Calibri" w:cs="Times New Roman"/>
          <w:bCs/>
          <w:sz w:val="24"/>
          <w:szCs w:val="24"/>
          <w:lang w:eastAsia="en-US"/>
        </w:rPr>
        <w:t xml:space="preserve">not </w:t>
      </w:r>
      <w:r w:rsidR="008661CA" w:rsidRPr="00FE2D24">
        <w:rPr>
          <w:rFonts w:ascii="Calibri" w:eastAsia="Calibri" w:hAnsi="Calibri" w:cs="Times New Roman"/>
          <w:bCs/>
          <w:sz w:val="24"/>
          <w:szCs w:val="24"/>
          <w:lang w:eastAsia="en-US"/>
        </w:rPr>
        <w:t xml:space="preserve">release the CCTV footage means </w:t>
      </w:r>
      <w:r w:rsidR="006172E2" w:rsidRPr="00FE2D24">
        <w:rPr>
          <w:rFonts w:ascii="Calibri" w:eastAsia="Calibri" w:hAnsi="Calibri" w:cs="Times New Roman"/>
          <w:bCs/>
          <w:sz w:val="24"/>
          <w:szCs w:val="24"/>
          <w:lang w:eastAsia="en-US"/>
        </w:rPr>
        <w:t xml:space="preserve">that </w:t>
      </w:r>
      <w:r w:rsidR="008661CA" w:rsidRPr="00FE2D24">
        <w:rPr>
          <w:rFonts w:ascii="Calibri" w:eastAsia="Calibri" w:hAnsi="Calibri" w:cs="Times New Roman"/>
          <w:bCs/>
          <w:sz w:val="24"/>
          <w:szCs w:val="24"/>
          <w:lang w:eastAsia="en-US"/>
        </w:rPr>
        <w:t>the decision is binding on this Tribunal.</w:t>
      </w:r>
    </w:p>
    <w:p w14:paraId="4A5E6865" w14:textId="77777777" w:rsidR="008661CA" w:rsidRDefault="008661CA" w:rsidP="008661CA">
      <w:pPr>
        <w:pStyle w:val="ListParagraph"/>
        <w:rPr>
          <w:rFonts w:ascii="Calibri" w:eastAsia="Calibri" w:hAnsi="Calibri" w:cs="Times New Roman"/>
          <w:bCs/>
          <w:sz w:val="24"/>
          <w:szCs w:val="24"/>
          <w:lang w:eastAsia="en-US"/>
        </w:rPr>
      </w:pPr>
    </w:p>
    <w:p w14:paraId="2602896A" w14:textId="337A2FD5" w:rsidR="008661CA" w:rsidRDefault="008661CA"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further submits the finality </w:t>
      </w:r>
      <w:r w:rsidR="00B779E5">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ule applies to the </w:t>
      </w:r>
      <w:r w:rsidR="00B779E5">
        <w:rPr>
          <w:rFonts w:ascii="Calibri" w:eastAsia="Calibri" w:hAnsi="Calibri" w:cs="Times New Roman"/>
          <w:bCs/>
          <w:sz w:val="24"/>
          <w:szCs w:val="24"/>
          <w:lang w:eastAsia="en-US"/>
        </w:rPr>
        <w:t>MCV</w:t>
      </w:r>
      <w:r w:rsidR="006172E2">
        <w:rPr>
          <w:rFonts w:ascii="Calibri" w:eastAsia="Calibri" w:hAnsi="Calibri" w:cs="Times New Roman"/>
          <w:bCs/>
          <w:sz w:val="24"/>
          <w:szCs w:val="24"/>
          <w:lang w:eastAsia="en-US"/>
        </w:rPr>
        <w:t xml:space="preserve"> </w:t>
      </w:r>
      <w:r w:rsidR="00B779E5">
        <w:rPr>
          <w:rFonts w:ascii="Calibri" w:eastAsia="Calibri" w:hAnsi="Calibri" w:cs="Times New Roman"/>
          <w:bCs/>
          <w:sz w:val="24"/>
          <w:szCs w:val="24"/>
          <w:lang w:eastAsia="en-US"/>
        </w:rPr>
        <w:t>R</w:t>
      </w:r>
      <w:r>
        <w:rPr>
          <w:rFonts w:ascii="Calibri" w:eastAsia="Calibri" w:hAnsi="Calibri" w:cs="Times New Roman"/>
          <w:bCs/>
          <w:sz w:val="24"/>
          <w:szCs w:val="24"/>
          <w:lang w:eastAsia="en-US"/>
        </w:rPr>
        <w:t>uling in December 2022</w:t>
      </w:r>
      <w:r w:rsidR="00D502FC">
        <w:rPr>
          <w:rFonts w:ascii="Calibri" w:eastAsia="Calibri" w:hAnsi="Calibri" w:cs="Times New Roman"/>
          <w:bCs/>
          <w:sz w:val="24"/>
          <w:szCs w:val="24"/>
          <w:lang w:eastAsia="en-US"/>
        </w:rPr>
        <w:t>. I</w:t>
      </w:r>
      <w:r w:rsidR="00B779E5">
        <w:rPr>
          <w:rFonts w:ascii="Calibri" w:eastAsia="Calibri" w:hAnsi="Calibri" w:cs="Times New Roman"/>
          <w:bCs/>
          <w:sz w:val="24"/>
          <w:szCs w:val="24"/>
          <w:lang w:eastAsia="en-US"/>
        </w:rPr>
        <w:t>n particular,</w:t>
      </w:r>
      <w:r>
        <w:rPr>
          <w:rFonts w:ascii="Calibri" w:eastAsia="Calibri" w:hAnsi="Calibri" w:cs="Times New Roman"/>
          <w:bCs/>
          <w:sz w:val="24"/>
          <w:szCs w:val="24"/>
          <w:lang w:eastAsia="en-US"/>
        </w:rPr>
        <w:t xml:space="preserve"> he refers to the judgment of Nettle JA (as he then was) in </w:t>
      </w:r>
      <w:proofErr w:type="spellStart"/>
      <w:r w:rsidRPr="00D502FC">
        <w:rPr>
          <w:rFonts w:ascii="Calibri" w:eastAsia="Calibri" w:hAnsi="Calibri" w:cs="Times New Roman"/>
          <w:bCs/>
          <w:i/>
          <w:iCs/>
          <w:sz w:val="24"/>
          <w:szCs w:val="24"/>
          <w:lang w:eastAsia="en-US"/>
        </w:rPr>
        <w:t>Kab</w:t>
      </w:r>
      <w:r w:rsidR="006172E2" w:rsidRPr="00D502FC">
        <w:rPr>
          <w:rFonts w:ascii="Calibri" w:eastAsia="Calibri" w:hAnsi="Calibri" w:cs="Times New Roman"/>
          <w:bCs/>
          <w:i/>
          <w:iCs/>
          <w:sz w:val="24"/>
          <w:szCs w:val="24"/>
          <w:lang w:eastAsia="en-US"/>
        </w:rPr>
        <w:t>ourakis</w:t>
      </w:r>
      <w:proofErr w:type="spellEnd"/>
      <w:r w:rsidR="006172E2" w:rsidRPr="00D502FC">
        <w:rPr>
          <w:rFonts w:ascii="Calibri" w:eastAsia="Calibri" w:hAnsi="Calibri" w:cs="Times New Roman"/>
          <w:bCs/>
          <w:i/>
          <w:iCs/>
          <w:sz w:val="24"/>
          <w:szCs w:val="24"/>
          <w:lang w:eastAsia="en-US"/>
        </w:rPr>
        <w:t xml:space="preserve"> </w:t>
      </w:r>
      <w:r w:rsidRPr="00D502FC">
        <w:rPr>
          <w:rFonts w:ascii="Calibri" w:eastAsia="Calibri" w:hAnsi="Calibri" w:cs="Times New Roman"/>
          <w:bCs/>
          <w:i/>
          <w:iCs/>
          <w:sz w:val="24"/>
          <w:szCs w:val="24"/>
          <w:lang w:eastAsia="en-US"/>
        </w:rPr>
        <w:t xml:space="preserve">v The </w:t>
      </w:r>
      <w:r w:rsidRPr="00D502FC">
        <w:rPr>
          <w:rFonts w:ascii="Calibri" w:eastAsia="Calibri" w:hAnsi="Calibri" w:cs="Times New Roman"/>
          <w:bCs/>
          <w:i/>
          <w:iCs/>
          <w:sz w:val="24"/>
          <w:szCs w:val="24"/>
          <w:lang w:eastAsia="en-US"/>
        </w:rPr>
        <w:lastRenderedPageBreak/>
        <w:t>Medical Practitioners Board</w:t>
      </w:r>
      <w:r>
        <w:rPr>
          <w:rFonts w:ascii="Calibri" w:eastAsia="Calibri" w:hAnsi="Calibri" w:cs="Times New Roman"/>
          <w:bCs/>
          <w:sz w:val="24"/>
          <w:szCs w:val="24"/>
          <w:lang w:eastAsia="en-US"/>
        </w:rPr>
        <w:t xml:space="preserve"> (2006) VSCA 301 at paragraph 47-48 in which His Honour stated the following:</w:t>
      </w:r>
    </w:p>
    <w:p w14:paraId="29D44E5B" w14:textId="77777777" w:rsidR="008661CA" w:rsidRDefault="008661CA" w:rsidP="008661CA">
      <w:pPr>
        <w:pStyle w:val="ListParagraph"/>
        <w:rPr>
          <w:rFonts w:ascii="Calibri" w:eastAsia="Calibri" w:hAnsi="Calibri" w:cs="Times New Roman"/>
          <w:bCs/>
          <w:sz w:val="24"/>
          <w:szCs w:val="24"/>
          <w:lang w:eastAsia="en-US"/>
        </w:rPr>
      </w:pPr>
    </w:p>
    <w:p w14:paraId="3E586C74" w14:textId="77777777" w:rsidR="008661CA" w:rsidRDefault="008661CA" w:rsidP="008661CA">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“Statutory Tribunals cannot revisit its own decisions simply because it changed its mind or recognises that it has made an error within jurisdiction”.</w:t>
      </w:r>
    </w:p>
    <w:p w14:paraId="072176B9" w14:textId="50722B6E" w:rsidR="008661CA" w:rsidRDefault="008661CA" w:rsidP="008661CA">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submits that for the good administration of justice</w:t>
      </w:r>
      <w:r w:rsidR="00B779E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finality is the paramount consideration. </w:t>
      </w:r>
    </w:p>
    <w:p w14:paraId="56EE387D" w14:textId="77777777" w:rsidR="00D502FC" w:rsidRDefault="00D502FC" w:rsidP="008661CA">
      <w:pPr>
        <w:spacing w:line="259" w:lineRule="auto"/>
        <w:ind w:left="426"/>
        <w:jc w:val="both"/>
        <w:rPr>
          <w:rFonts w:ascii="Calibri" w:eastAsia="Calibri" w:hAnsi="Calibri" w:cs="Times New Roman"/>
          <w:bCs/>
          <w:sz w:val="24"/>
          <w:szCs w:val="24"/>
          <w:lang w:eastAsia="en-US"/>
        </w:rPr>
      </w:pPr>
    </w:p>
    <w:p w14:paraId="00BECF44" w14:textId="49999DFA" w:rsidR="00CD146E" w:rsidRPr="00E24E1B" w:rsidRDefault="00576F97" w:rsidP="00E24E1B">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Stirling </w:t>
      </w:r>
      <w:r w:rsidR="008661CA">
        <w:rPr>
          <w:rFonts w:ascii="Calibri" w:eastAsia="Calibri" w:hAnsi="Calibri" w:cs="Times New Roman"/>
          <w:bCs/>
          <w:sz w:val="24"/>
          <w:szCs w:val="24"/>
          <w:lang w:eastAsia="en-US"/>
        </w:rPr>
        <w:t xml:space="preserve">further submits that the principle of finality was </w:t>
      </w:r>
      <w:r w:rsidR="005325E9">
        <w:rPr>
          <w:rFonts w:ascii="Calibri" w:eastAsia="Calibri" w:hAnsi="Calibri" w:cs="Times New Roman"/>
          <w:bCs/>
          <w:sz w:val="24"/>
          <w:szCs w:val="24"/>
          <w:lang w:eastAsia="en-US"/>
        </w:rPr>
        <w:t>discussed by the Honourable AM Glee</w:t>
      </w:r>
      <w:r w:rsidR="00CD146E">
        <w:rPr>
          <w:rFonts w:ascii="Calibri" w:eastAsia="Calibri" w:hAnsi="Calibri" w:cs="Times New Roman"/>
          <w:bCs/>
          <w:sz w:val="24"/>
          <w:szCs w:val="24"/>
          <w:lang w:eastAsia="en-US"/>
        </w:rPr>
        <w:t xml:space="preserve">son </w:t>
      </w:r>
      <w:r w:rsidR="006172E2">
        <w:rPr>
          <w:rFonts w:ascii="Calibri" w:eastAsia="Calibri" w:hAnsi="Calibri" w:cs="Times New Roman"/>
          <w:bCs/>
          <w:sz w:val="24"/>
          <w:szCs w:val="24"/>
          <w:lang w:eastAsia="en-US"/>
        </w:rPr>
        <w:t>AC</w:t>
      </w:r>
      <w:r w:rsidR="00E24E1B">
        <w:rPr>
          <w:rFonts w:ascii="Calibri" w:eastAsia="Calibri" w:hAnsi="Calibri" w:cs="Times New Roman"/>
          <w:bCs/>
          <w:sz w:val="24"/>
          <w:szCs w:val="24"/>
          <w:lang w:eastAsia="en-US"/>
        </w:rPr>
        <w:t xml:space="preserve"> </w:t>
      </w:r>
      <w:r w:rsidR="006172E2">
        <w:rPr>
          <w:rFonts w:ascii="Calibri" w:eastAsia="Calibri" w:hAnsi="Calibri" w:cs="Times New Roman"/>
          <w:bCs/>
          <w:sz w:val="24"/>
          <w:szCs w:val="24"/>
          <w:lang w:eastAsia="en-US"/>
        </w:rPr>
        <w:t xml:space="preserve">QC </w:t>
      </w:r>
      <w:r w:rsidR="00CD146E">
        <w:rPr>
          <w:rFonts w:ascii="Calibri" w:eastAsia="Calibri" w:hAnsi="Calibri" w:cs="Times New Roman"/>
          <w:bCs/>
          <w:sz w:val="24"/>
          <w:szCs w:val="24"/>
          <w:lang w:eastAsia="en-US"/>
        </w:rPr>
        <w:t>when delivering the Maurice Byers Lecture on 10 April 2013</w:t>
      </w:r>
      <w:r w:rsidR="00BE5137">
        <w:rPr>
          <w:rFonts w:ascii="Calibri" w:eastAsia="Calibri" w:hAnsi="Calibri" w:cs="Times New Roman"/>
          <w:bCs/>
          <w:sz w:val="24"/>
          <w:szCs w:val="24"/>
          <w:lang w:eastAsia="en-US"/>
        </w:rPr>
        <w:t>. This was</w:t>
      </w:r>
      <w:r w:rsidR="00CD146E">
        <w:rPr>
          <w:rFonts w:ascii="Calibri" w:eastAsia="Calibri" w:hAnsi="Calibri" w:cs="Times New Roman"/>
          <w:bCs/>
          <w:sz w:val="24"/>
          <w:szCs w:val="24"/>
          <w:lang w:eastAsia="en-US"/>
        </w:rPr>
        <w:t xml:space="preserve"> reported in the Winter Edition of the Victorian Bar News of the same year.</w:t>
      </w:r>
      <w:r w:rsidR="00E24E1B">
        <w:rPr>
          <w:rFonts w:ascii="Calibri" w:eastAsia="Calibri" w:hAnsi="Calibri" w:cs="Times New Roman"/>
          <w:bCs/>
          <w:sz w:val="24"/>
          <w:szCs w:val="24"/>
          <w:lang w:eastAsia="en-US"/>
        </w:rPr>
        <w:t xml:space="preserve"> </w:t>
      </w:r>
      <w:r w:rsidR="00551827">
        <w:rPr>
          <w:rFonts w:ascii="Calibri" w:eastAsia="Calibri" w:hAnsi="Calibri" w:cs="Times New Roman"/>
          <w:bCs/>
          <w:sz w:val="24"/>
          <w:szCs w:val="24"/>
          <w:lang w:eastAsia="en-US"/>
        </w:rPr>
        <w:t xml:space="preserve">In that report, </w:t>
      </w:r>
      <w:r w:rsidR="00700A18" w:rsidRPr="00E24E1B">
        <w:rPr>
          <w:rFonts w:ascii="Calibri" w:eastAsia="Calibri" w:hAnsi="Calibri" w:cs="Times New Roman"/>
          <w:bCs/>
          <w:sz w:val="24"/>
          <w:szCs w:val="24"/>
          <w:lang w:eastAsia="en-US"/>
        </w:rPr>
        <w:t>the principle states that the underlying public interest is served by there being a finality in litigation and a party should not be vexed twice in the same matter. This principle extends beyond res judicata, issue est</w:t>
      </w:r>
      <w:r w:rsidR="004E0A57" w:rsidRPr="00E24E1B">
        <w:rPr>
          <w:rFonts w:ascii="Calibri" w:eastAsia="Calibri" w:hAnsi="Calibri" w:cs="Times New Roman"/>
          <w:bCs/>
          <w:sz w:val="24"/>
          <w:szCs w:val="24"/>
          <w:lang w:eastAsia="en-US"/>
        </w:rPr>
        <w:t>o</w:t>
      </w:r>
      <w:r w:rsidR="00700A18" w:rsidRPr="00E24E1B">
        <w:rPr>
          <w:rFonts w:ascii="Calibri" w:eastAsia="Calibri" w:hAnsi="Calibri" w:cs="Times New Roman"/>
          <w:bCs/>
          <w:sz w:val="24"/>
          <w:szCs w:val="24"/>
          <w:lang w:eastAsia="en-US"/>
        </w:rPr>
        <w:t xml:space="preserve">ppel and abuse of process. </w:t>
      </w:r>
    </w:p>
    <w:p w14:paraId="73A03D8C" w14:textId="77777777" w:rsidR="00700A18" w:rsidRDefault="00700A18" w:rsidP="00700A18">
      <w:pPr>
        <w:spacing w:line="259" w:lineRule="auto"/>
        <w:ind w:left="426"/>
        <w:jc w:val="both"/>
        <w:rPr>
          <w:rFonts w:ascii="Calibri" w:eastAsia="Calibri" w:hAnsi="Calibri" w:cs="Times New Roman"/>
          <w:bCs/>
          <w:sz w:val="24"/>
          <w:szCs w:val="24"/>
          <w:lang w:eastAsia="en-US"/>
        </w:rPr>
      </w:pPr>
    </w:p>
    <w:p w14:paraId="6E8E1A85" w14:textId="558474D7" w:rsidR="00700A18" w:rsidRDefault="004E0A57"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takes no issue with that principle</w:t>
      </w:r>
      <w:r w:rsidR="00E24E1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DF20B7">
        <w:rPr>
          <w:rFonts w:ascii="Calibri" w:eastAsia="Calibri" w:hAnsi="Calibri" w:cs="Times New Roman"/>
          <w:bCs/>
          <w:sz w:val="24"/>
          <w:szCs w:val="24"/>
          <w:lang w:eastAsia="en-US"/>
        </w:rPr>
        <w:t>however,</w:t>
      </w:r>
      <w:r>
        <w:rPr>
          <w:rFonts w:ascii="Calibri" w:eastAsia="Calibri" w:hAnsi="Calibri" w:cs="Times New Roman"/>
          <w:bCs/>
          <w:sz w:val="24"/>
          <w:szCs w:val="24"/>
          <w:lang w:eastAsia="en-US"/>
        </w:rPr>
        <w:t xml:space="preserve"> finds this submission does not apply in this matter. </w:t>
      </w:r>
      <w:r w:rsidR="007F4EF4">
        <w:rPr>
          <w:rFonts w:ascii="Calibri" w:eastAsia="Calibri" w:hAnsi="Calibri" w:cs="Times New Roman"/>
          <w:bCs/>
          <w:sz w:val="24"/>
          <w:szCs w:val="24"/>
          <w:lang w:eastAsia="en-US"/>
        </w:rPr>
        <w:t>C</w:t>
      </w:r>
      <w:r w:rsidR="007F4EF4" w:rsidRPr="007F4EF4">
        <w:rPr>
          <w:rFonts w:ascii="Calibri" w:eastAsia="Calibri" w:hAnsi="Calibri" w:cs="Times New Roman"/>
          <w:bCs/>
          <w:sz w:val="24"/>
          <w:szCs w:val="24"/>
          <w:lang w:eastAsia="en-US"/>
        </w:rPr>
        <w:t xml:space="preserve">riminal proceedings conducted in the </w:t>
      </w:r>
      <w:r w:rsidR="00551827">
        <w:rPr>
          <w:rFonts w:ascii="Calibri" w:eastAsia="Calibri" w:hAnsi="Calibri" w:cs="Times New Roman"/>
          <w:bCs/>
          <w:sz w:val="24"/>
          <w:szCs w:val="24"/>
          <w:lang w:eastAsia="en-US"/>
        </w:rPr>
        <w:t>MCV</w:t>
      </w:r>
      <w:r w:rsidR="007F4EF4" w:rsidRPr="007F4EF4">
        <w:rPr>
          <w:rFonts w:ascii="Calibri" w:eastAsia="Calibri" w:hAnsi="Calibri" w:cs="Times New Roman"/>
          <w:bCs/>
          <w:sz w:val="24"/>
          <w:szCs w:val="24"/>
          <w:lang w:eastAsia="en-US"/>
        </w:rPr>
        <w:t xml:space="preserve"> are separate and distinct from a hearing conducted at the VRT</w:t>
      </w:r>
      <w:r w:rsidR="00551827">
        <w:rPr>
          <w:rFonts w:ascii="Calibri" w:eastAsia="Calibri" w:hAnsi="Calibri" w:cs="Times New Roman"/>
          <w:bCs/>
          <w:sz w:val="24"/>
          <w:szCs w:val="24"/>
          <w:lang w:eastAsia="en-US"/>
        </w:rPr>
        <w:t>,</w:t>
      </w:r>
      <w:r w:rsidR="007F4EF4" w:rsidRPr="007F4EF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although the offences arise out of the same circumstances or instances of alleged animal cruelty. The matters are different charges requiring </w:t>
      </w:r>
      <w:r w:rsidR="003557C9">
        <w:rPr>
          <w:rFonts w:ascii="Calibri" w:eastAsia="Calibri" w:hAnsi="Calibri" w:cs="Times New Roman"/>
          <w:bCs/>
          <w:sz w:val="24"/>
          <w:szCs w:val="24"/>
          <w:lang w:eastAsia="en-US"/>
        </w:rPr>
        <w:t>different standards of proof in different jurisdictions</w:t>
      </w:r>
      <w:r w:rsidR="00077C2D">
        <w:rPr>
          <w:rFonts w:ascii="Calibri" w:eastAsia="Calibri" w:hAnsi="Calibri" w:cs="Times New Roman"/>
          <w:bCs/>
          <w:sz w:val="24"/>
          <w:szCs w:val="24"/>
          <w:lang w:eastAsia="en-US"/>
        </w:rPr>
        <w:t>. T</w:t>
      </w:r>
      <w:r w:rsidR="003557C9">
        <w:rPr>
          <w:rFonts w:ascii="Calibri" w:eastAsia="Calibri" w:hAnsi="Calibri" w:cs="Times New Roman"/>
          <w:bCs/>
          <w:sz w:val="24"/>
          <w:szCs w:val="24"/>
          <w:lang w:eastAsia="en-US"/>
        </w:rPr>
        <w:t xml:space="preserve">he matters before the Tribunal </w:t>
      </w:r>
      <w:r w:rsidR="00077C2D">
        <w:rPr>
          <w:rFonts w:ascii="Calibri" w:eastAsia="Calibri" w:hAnsi="Calibri" w:cs="Times New Roman"/>
          <w:bCs/>
          <w:sz w:val="24"/>
          <w:szCs w:val="24"/>
          <w:lang w:eastAsia="en-US"/>
        </w:rPr>
        <w:t>were</w:t>
      </w:r>
      <w:r w:rsidR="003557C9">
        <w:rPr>
          <w:rFonts w:ascii="Calibri" w:eastAsia="Calibri" w:hAnsi="Calibri" w:cs="Times New Roman"/>
          <w:bCs/>
          <w:sz w:val="24"/>
          <w:szCs w:val="24"/>
          <w:lang w:eastAsia="en-US"/>
        </w:rPr>
        <w:t xml:space="preserve"> not a continuation, re-opening, appeal or review of the criminal matters and are not a </w:t>
      </w:r>
      <w:r w:rsidR="00F3355C">
        <w:rPr>
          <w:rFonts w:ascii="Calibri" w:eastAsia="Calibri" w:hAnsi="Calibri" w:cs="Times New Roman"/>
          <w:bCs/>
          <w:sz w:val="24"/>
          <w:szCs w:val="24"/>
          <w:lang w:eastAsia="en-US"/>
        </w:rPr>
        <w:t>litigation</w:t>
      </w:r>
      <w:r w:rsidR="003557C9">
        <w:rPr>
          <w:rFonts w:ascii="Calibri" w:eastAsia="Calibri" w:hAnsi="Calibri" w:cs="Times New Roman"/>
          <w:bCs/>
          <w:sz w:val="24"/>
          <w:szCs w:val="24"/>
          <w:lang w:eastAsia="en-US"/>
        </w:rPr>
        <w:t xml:space="preserve"> of </w:t>
      </w:r>
      <w:r w:rsidR="00E24E1B">
        <w:rPr>
          <w:rFonts w:ascii="Calibri" w:eastAsia="Calibri" w:hAnsi="Calibri" w:cs="Times New Roman"/>
          <w:bCs/>
          <w:sz w:val="24"/>
          <w:szCs w:val="24"/>
          <w:lang w:eastAsia="en-US"/>
        </w:rPr>
        <w:t xml:space="preserve">the same </w:t>
      </w:r>
      <w:r w:rsidR="003557C9">
        <w:rPr>
          <w:rFonts w:ascii="Calibri" w:eastAsia="Calibri" w:hAnsi="Calibri" w:cs="Times New Roman"/>
          <w:bCs/>
          <w:sz w:val="24"/>
          <w:szCs w:val="24"/>
          <w:lang w:eastAsia="en-US"/>
        </w:rPr>
        <w:t>matter</w:t>
      </w:r>
      <w:r w:rsidR="00E24E1B">
        <w:rPr>
          <w:rFonts w:ascii="Calibri" w:eastAsia="Calibri" w:hAnsi="Calibri" w:cs="Times New Roman"/>
          <w:bCs/>
          <w:sz w:val="24"/>
          <w:szCs w:val="24"/>
          <w:lang w:eastAsia="en-US"/>
        </w:rPr>
        <w:t>s</w:t>
      </w:r>
      <w:r w:rsidR="003557C9">
        <w:rPr>
          <w:rFonts w:ascii="Calibri" w:eastAsia="Calibri" w:hAnsi="Calibri" w:cs="Times New Roman"/>
          <w:bCs/>
          <w:sz w:val="24"/>
          <w:szCs w:val="24"/>
          <w:lang w:eastAsia="en-US"/>
        </w:rPr>
        <w:t>.</w:t>
      </w:r>
      <w:r w:rsidR="00F3355C">
        <w:rPr>
          <w:rFonts w:ascii="Calibri" w:eastAsia="Calibri" w:hAnsi="Calibri" w:cs="Times New Roman"/>
          <w:bCs/>
          <w:sz w:val="24"/>
          <w:szCs w:val="24"/>
          <w:lang w:eastAsia="en-US"/>
        </w:rPr>
        <w:t xml:space="preserve"> The outcomes of the separate hearings do not require the same </w:t>
      </w:r>
      <w:r w:rsidR="00551827">
        <w:rPr>
          <w:rFonts w:ascii="Calibri" w:eastAsia="Calibri" w:hAnsi="Calibri" w:cs="Times New Roman"/>
          <w:bCs/>
          <w:sz w:val="24"/>
          <w:szCs w:val="24"/>
          <w:lang w:eastAsia="en-US"/>
        </w:rPr>
        <w:t>outcome,</w:t>
      </w:r>
      <w:r w:rsidR="00DF20B7">
        <w:rPr>
          <w:rFonts w:ascii="Calibri" w:eastAsia="Calibri" w:hAnsi="Calibri" w:cs="Times New Roman"/>
          <w:bCs/>
          <w:sz w:val="24"/>
          <w:szCs w:val="24"/>
          <w:lang w:eastAsia="en-US"/>
        </w:rPr>
        <w:t xml:space="preserve"> </w:t>
      </w:r>
      <w:r w:rsidR="00F3355C">
        <w:rPr>
          <w:rFonts w:ascii="Calibri" w:eastAsia="Calibri" w:hAnsi="Calibri" w:cs="Times New Roman"/>
          <w:bCs/>
          <w:sz w:val="24"/>
          <w:szCs w:val="24"/>
          <w:lang w:eastAsia="en-US"/>
        </w:rPr>
        <w:t xml:space="preserve">and each hearing has no bearing on the other. One is a criminal hearing and the other before this Tribunal is a hearing of breaches under the </w:t>
      </w:r>
      <w:r w:rsidR="00551827">
        <w:rPr>
          <w:rFonts w:ascii="Calibri" w:eastAsia="Calibri" w:hAnsi="Calibri" w:cs="Times New Roman"/>
          <w:bCs/>
          <w:sz w:val="24"/>
          <w:szCs w:val="24"/>
          <w:lang w:eastAsia="en-US"/>
        </w:rPr>
        <w:t>Rules of racing</w:t>
      </w:r>
      <w:r w:rsidR="00F3355C">
        <w:rPr>
          <w:rFonts w:ascii="Calibri" w:eastAsia="Calibri" w:hAnsi="Calibri" w:cs="Times New Roman"/>
          <w:bCs/>
          <w:sz w:val="24"/>
          <w:szCs w:val="24"/>
          <w:lang w:eastAsia="en-US"/>
        </w:rPr>
        <w:t>.</w:t>
      </w:r>
    </w:p>
    <w:p w14:paraId="6CB38939" w14:textId="77777777" w:rsidR="00F3355C" w:rsidRDefault="00F3355C" w:rsidP="00F3355C">
      <w:pPr>
        <w:pStyle w:val="ListParagraph"/>
        <w:rPr>
          <w:rFonts w:ascii="Calibri" w:eastAsia="Calibri" w:hAnsi="Calibri" w:cs="Times New Roman"/>
          <w:bCs/>
          <w:sz w:val="24"/>
          <w:szCs w:val="24"/>
          <w:lang w:eastAsia="en-US"/>
        </w:rPr>
      </w:pPr>
    </w:p>
    <w:p w14:paraId="61148EB4" w14:textId="4B53B53A" w:rsidR="00F3355C" w:rsidRPr="00FE2D24" w:rsidRDefault="00F3355C" w:rsidP="00E46358">
      <w:pPr>
        <w:numPr>
          <w:ilvl w:val="0"/>
          <w:numId w:val="1"/>
        </w:numPr>
        <w:spacing w:line="259" w:lineRule="auto"/>
        <w:ind w:left="426" w:hanging="426"/>
        <w:jc w:val="both"/>
        <w:rPr>
          <w:rFonts w:ascii="Calibri" w:eastAsia="Calibri" w:hAnsi="Calibri" w:cs="Times New Roman"/>
          <w:bCs/>
          <w:sz w:val="24"/>
          <w:szCs w:val="24"/>
          <w:lang w:eastAsia="en-US"/>
        </w:rPr>
      </w:pPr>
      <w:r w:rsidRPr="00FE2D24">
        <w:rPr>
          <w:rFonts w:ascii="Calibri" w:eastAsia="Calibri" w:hAnsi="Calibri" w:cs="Times New Roman"/>
          <w:bCs/>
          <w:sz w:val="24"/>
          <w:szCs w:val="24"/>
          <w:lang w:eastAsia="en-US"/>
        </w:rPr>
        <w:t xml:space="preserve">The media application for access in the </w:t>
      </w:r>
      <w:r w:rsidR="008E7EA2" w:rsidRPr="00FE2D24">
        <w:rPr>
          <w:rFonts w:ascii="Calibri" w:eastAsia="Calibri" w:hAnsi="Calibri" w:cs="Times New Roman"/>
          <w:bCs/>
          <w:sz w:val="24"/>
          <w:szCs w:val="24"/>
          <w:lang w:eastAsia="en-US"/>
        </w:rPr>
        <w:t>MCV</w:t>
      </w:r>
      <w:r w:rsidRPr="00FE2D24">
        <w:rPr>
          <w:rFonts w:ascii="Calibri" w:eastAsia="Calibri" w:hAnsi="Calibri" w:cs="Times New Roman"/>
          <w:bCs/>
          <w:sz w:val="24"/>
          <w:szCs w:val="24"/>
          <w:lang w:eastAsia="en-US"/>
        </w:rPr>
        <w:t xml:space="preserve"> heard in December 2022 was simply a request for access </w:t>
      </w:r>
      <w:r w:rsidR="004B7322" w:rsidRPr="00FE2D24">
        <w:rPr>
          <w:rFonts w:ascii="Calibri" w:eastAsia="Calibri" w:hAnsi="Calibri" w:cs="Times New Roman"/>
          <w:bCs/>
          <w:sz w:val="24"/>
          <w:szCs w:val="24"/>
          <w:lang w:eastAsia="en-US"/>
        </w:rPr>
        <w:t xml:space="preserve">which was </w:t>
      </w:r>
      <w:r w:rsidRPr="00FE2D24">
        <w:rPr>
          <w:rFonts w:ascii="Calibri" w:eastAsia="Calibri" w:hAnsi="Calibri" w:cs="Times New Roman"/>
          <w:bCs/>
          <w:sz w:val="24"/>
          <w:szCs w:val="24"/>
          <w:lang w:eastAsia="en-US"/>
        </w:rPr>
        <w:t xml:space="preserve">denied by the Magistrate. There were no applications </w:t>
      </w:r>
      <w:r w:rsidR="00E24E1B" w:rsidRPr="00FE2D24">
        <w:rPr>
          <w:rFonts w:ascii="Calibri" w:eastAsia="Calibri" w:hAnsi="Calibri" w:cs="Times New Roman"/>
          <w:bCs/>
          <w:sz w:val="24"/>
          <w:szCs w:val="24"/>
          <w:lang w:eastAsia="en-US"/>
        </w:rPr>
        <w:t xml:space="preserve">made </w:t>
      </w:r>
      <w:r w:rsidRPr="00FE2D24">
        <w:rPr>
          <w:rFonts w:ascii="Calibri" w:eastAsia="Calibri" w:hAnsi="Calibri" w:cs="Times New Roman"/>
          <w:bCs/>
          <w:sz w:val="24"/>
          <w:szCs w:val="24"/>
          <w:lang w:eastAsia="en-US"/>
        </w:rPr>
        <w:t xml:space="preserve">by any party </w:t>
      </w:r>
      <w:r w:rsidR="004B7322" w:rsidRPr="00FE2D24">
        <w:rPr>
          <w:rFonts w:ascii="Calibri" w:eastAsia="Calibri" w:hAnsi="Calibri" w:cs="Times New Roman"/>
          <w:bCs/>
          <w:sz w:val="24"/>
          <w:szCs w:val="24"/>
          <w:lang w:eastAsia="en-US"/>
        </w:rPr>
        <w:t xml:space="preserve">during the MCV hearing </w:t>
      </w:r>
      <w:r w:rsidRPr="00FE2D24">
        <w:rPr>
          <w:rFonts w:ascii="Calibri" w:eastAsia="Calibri" w:hAnsi="Calibri" w:cs="Times New Roman"/>
          <w:bCs/>
          <w:sz w:val="24"/>
          <w:szCs w:val="24"/>
          <w:lang w:eastAsia="en-US"/>
        </w:rPr>
        <w:t>for suppression or otherwise</w:t>
      </w:r>
      <w:r w:rsidR="004B7322" w:rsidRPr="00FE2D24">
        <w:rPr>
          <w:rFonts w:ascii="Calibri" w:eastAsia="Calibri" w:hAnsi="Calibri" w:cs="Times New Roman"/>
          <w:bCs/>
          <w:sz w:val="24"/>
          <w:szCs w:val="24"/>
          <w:lang w:eastAsia="en-US"/>
        </w:rPr>
        <w:t>. T</w:t>
      </w:r>
      <w:r w:rsidRPr="00FE2D24">
        <w:rPr>
          <w:rFonts w:ascii="Calibri" w:eastAsia="Calibri" w:hAnsi="Calibri" w:cs="Times New Roman"/>
          <w:bCs/>
          <w:sz w:val="24"/>
          <w:szCs w:val="24"/>
          <w:lang w:eastAsia="en-US"/>
        </w:rPr>
        <w:t>he Magistrate simply refused access without any time limits or any other conditions.</w:t>
      </w:r>
    </w:p>
    <w:p w14:paraId="2F3B9D3A" w14:textId="77777777" w:rsidR="00F3355C" w:rsidRDefault="00F3355C" w:rsidP="00F3355C">
      <w:pPr>
        <w:pStyle w:val="ListParagraph"/>
        <w:rPr>
          <w:rFonts w:ascii="Calibri" w:eastAsia="Calibri" w:hAnsi="Calibri" w:cs="Times New Roman"/>
          <w:bCs/>
          <w:sz w:val="24"/>
          <w:szCs w:val="24"/>
          <w:lang w:eastAsia="en-US"/>
        </w:rPr>
      </w:pPr>
    </w:p>
    <w:p w14:paraId="4625B272" w14:textId="7D441EA9" w:rsidR="00F3355C" w:rsidRDefault="00F3355C"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w:t>
      </w:r>
      <w:r w:rsidR="008E7EA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hearing this case</w:t>
      </w:r>
      <w:r w:rsidR="008E7EA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left open the question of applications after the final decision had been made. There had been no suppression applications </w:t>
      </w:r>
      <w:r w:rsidR="0028528E">
        <w:rPr>
          <w:rFonts w:ascii="Calibri" w:eastAsia="Calibri" w:hAnsi="Calibri" w:cs="Times New Roman"/>
          <w:bCs/>
          <w:sz w:val="24"/>
          <w:szCs w:val="24"/>
          <w:lang w:eastAsia="en-US"/>
        </w:rPr>
        <w:t>or</w:t>
      </w:r>
      <w:r>
        <w:rPr>
          <w:rFonts w:ascii="Calibri" w:eastAsia="Calibri" w:hAnsi="Calibri" w:cs="Times New Roman"/>
          <w:bCs/>
          <w:sz w:val="24"/>
          <w:szCs w:val="24"/>
          <w:lang w:eastAsia="en-US"/>
        </w:rPr>
        <w:t xml:space="preserve"> orders made during the hearing</w:t>
      </w:r>
      <w:r w:rsidR="008E7EA2">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case proceeded in open </w:t>
      </w:r>
      <w:r w:rsidR="008E7EA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ourt without any applications or interim </w:t>
      </w:r>
      <w:r w:rsidR="008E7EA2">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ulings </w:t>
      </w:r>
      <w:r w:rsidR="00E24E1B">
        <w:rPr>
          <w:rFonts w:ascii="Calibri" w:eastAsia="Calibri" w:hAnsi="Calibri" w:cs="Times New Roman"/>
          <w:bCs/>
          <w:sz w:val="24"/>
          <w:szCs w:val="24"/>
          <w:lang w:eastAsia="en-US"/>
        </w:rPr>
        <w:t xml:space="preserve">being </w:t>
      </w:r>
      <w:r>
        <w:rPr>
          <w:rFonts w:ascii="Calibri" w:eastAsia="Calibri" w:hAnsi="Calibri" w:cs="Times New Roman"/>
          <w:bCs/>
          <w:sz w:val="24"/>
          <w:szCs w:val="24"/>
          <w:lang w:eastAsia="en-US"/>
        </w:rPr>
        <w:t>considered</w:t>
      </w:r>
      <w:r w:rsidR="00E24E1B">
        <w:rPr>
          <w:rFonts w:ascii="Calibri" w:eastAsia="Calibri" w:hAnsi="Calibri" w:cs="Times New Roman"/>
          <w:bCs/>
          <w:sz w:val="24"/>
          <w:szCs w:val="24"/>
          <w:lang w:eastAsia="en-US"/>
        </w:rPr>
        <w:t xml:space="preserve"> or made</w:t>
      </w:r>
      <w:r>
        <w:rPr>
          <w:rFonts w:ascii="Calibri" w:eastAsia="Calibri" w:hAnsi="Calibri" w:cs="Times New Roman"/>
          <w:bCs/>
          <w:sz w:val="24"/>
          <w:szCs w:val="24"/>
          <w:lang w:eastAsia="en-US"/>
        </w:rPr>
        <w:t xml:space="preserve">. This application is now </w:t>
      </w:r>
      <w:r w:rsidR="00E24E1B">
        <w:rPr>
          <w:rFonts w:ascii="Calibri" w:eastAsia="Calibri" w:hAnsi="Calibri" w:cs="Times New Roman"/>
          <w:bCs/>
          <w:sz w:val="24"/>
          <w:szCs w:val="24"/>
          <w:lang w:eastAsia="en-US"/>
        </w:rPr>
        <w:t>being</w:t>
      </w:r>
      <w:r>
        <w:rPr>
          <w:rFonts w:ascii="Calibri" w:eastAsia="Calibri" w:hAnsi="Calibri" w:cs="Times New Roman"/>
          <w:bCs/>
          <w:sz w:val="24"/>
          <w:szCs w:val="24"/>
          <w:lang w:eastAsia="en-US"/>
        </w:rPr>
        <w:t xml:space="preserve"> made at the conclusion of all proceedings against Mr Weir.</w:t>
      </w:r>
    </w:p>
    <w:p w14:paraId="13E75708" w14:textId="77777777" w:rsidR="00F3355C" w:rsidRDefault="00F3355C" w:rsidP="00F3355C">
      <w:pPr>
        <w:pStyle w:val="ListParagraph"/>
        <w:rPr>
          <w:rFonts w:ascii="Calibri" w:eastAsia="Calibri" w:hAnsi="Calibri" w:cs="Times New Roman"/>
          <w:bCs/>
          <w:sz w:val="24"/>
          <w:szCs w:val="24"/>
          <w:lang w:eastAsia="en-US"/>
        </w:rPr>
      </w:pPr>
    </w:p>
    <w:p w14:paraId="5042208B" w14:textId="23BD6F0D" w:rsidR="00F3355C" w:rsidRDefault="00F3355C"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finality </w:t>
      </w:r>
      <w:r w:rsidR="00946B02">
        <w:rPr>
          <w:rFonts w:ascii="Calibri" w:eastAsia="Calibri" w:hAnsi="Calibri" w:cs="Times New Roman"/>
          <w:bCs/>
          <w:sz w:val="24"/>
          <w:szCs w:val="24"/>
          <w:lang w:eastAsia="en-US"/>
        </w:rPr>
        <w:t>R</w:t>
      </w:r>
      <w:r w:rsidR="008424DE">
        <w:rPr>
          <w:rFonts w:ascii="Calibri" w:eastAsia="Calibri" w:hAnsi="Calibri" w:cs="Times New Roman"/>
          <w:bCs/>
          <w:sz w:val="24"/>
          <w:szCs w:val="24"/>
          <w:lang w:eastAsia="en-US"/>
        </w:rPr>
        <w:t xml:space="preserve">ule authorities relied upon relate to the parties to the actions whether criminal or civil. The media are clearly not parties to any of </w:t>
      </w:r>
      <w:r w:rsidR="00E24E1B">
        <w:rPr>
          <w:rFonts w:ascii="Calibri" w:eastAsia="Calibri" w:hAnsi="Calibri" w:cs="Times New Roman"/>
          <w:bCs/>
          <w:sz w:val="24"/>
          <w:szCs w:val="24"/>
          <w:lang w:eastAsia="en-US"/>
        </w:rPr>
        <w:t>Mr</w:t>
      </w:r>
      <w:r w:rsidR="008424DE">
        <w:rPr>
          <w:rFonts w:ascii="Calibri" w:eastAsia="Calibri" w:hAnsi="Calibri" w:cs="Times New Roman"/>
          <w:bCs/>
          <w:sz w:val="24"/>
          <w:szCs w:val="24"/>
          <w:lang w:eastAsia="en-US"/>
        </w:rPr>
        <w:t xml:space="preserve"> Weir</w:t>
      </w:r>
      <w:r w:rsidR="00E24E1B">
        <w:rPr>
          <w:rFonts w:ascii="Calibri" w:eastAsia="Calibri" w:hAnsi="Calibri" w:cs="Times New Roman"/>
          <w:bCs/>
          <w:sz w:val="24"/>
          <w:szCs w:val="24"/>
          <w:lang w:eastAsia="en-US"/>
        </w:rPr>
        <w:t>’s</w:t>
      </w:r>
      <w:r w:rsidR="008424DE">
        <w:rPr>
          <w:rFonts w:ascii="Calibri" w:eastAsia="Calibri" w:hAnsi="Calibri" w:cs="Times New Roman"/>
          <w:bCs/>
          <w:sz w:val="24"/>
          <w:szCs w:val="24"/>
          <w:lang w:eastAsia="en-US"/>
        </w:rPr>
        <w:t xml:space="preserve"> matters and are not involved in the litigation process. The </w:t>
      </w:r>
      <w:r w:rsidR="00946B02">
        <w:rPr>
          <w:rFonts w:ascii="Calibri" w:eastAsia="Calibri" w:hAnsi="Calibri" w:cs="Times New Roman"/>
          <w:bCs/>
          <w:sz w:val="24"/>
          <w:szCs w:val="24"/>
          <w:lang w:eastAsia="en-US"/>
        </w:rPr>
        <w:t>role of the media</w:t>
      </w:r>
      <w:r w:rsidR="008424DE">
        <w:rPr>
          <w:rFonts w:ascii="Calibri" w:eastAsia="Calibri" w:hAnsi="Calibri" w:cs="Times New Roman"/>
          <w:bCs/>
          <w:sz w:val="24"/>
          <w:szCs w:val="24"/>
          <w:lang w:eastAsia="en-US"/>
        </w:rPr>
        <w:t xml:space="preserve"> is </w:t>
      </w:r>
      <w:r w:rsidR="00946B02">
        <w:rPr>
          <w:rFonts w:ascii="Calibri" w:eastAsia="Calibri" w:hAnsi="Calibri" w:cs="Times New Roman"/>
          <w:bCs/>
          <w:sz w:val="24"/>
          <w:szCs w:val="24"/>
          <w:lang w:eastAsia="en-US"/>
        </w:rPr>
        <w:t>to observe and report</w:t>
      </w:r>
      <w:r w:rsidR="008424DE">
        <w:rPr>
          <w:rFonts w:ascii="Calibri" w:eastAsia="Calibri" w:hAnsi="Calibri" w:cs="Times New Roman"/>
          <w:bCs/>
          <w:sz w:val="24"/>
          <w:szCs w:val="24"/>
          <w:lang w:eastAsia="en-US"/>
        </w:rPr>
        <w:t xml:space="preserve"> </w:t>
      </w:r>
      <w:r w:rsidR="00946B02">
        <w:rPr>
          <w:rFonts w:ascii="Calibri" w:eastAsia="Calibri" w:hAnsi="Calibri" w:cs="Times New Roman"/>
          <w:bCs/>
          <w:sz w:val="24"/>
          <w:szCs w:val="24"/>
          <w:lang w:eastAsia="en-US"/>
        </w:rPr>
        <w:t xml:space="preserve">on </w:t>
      </w:r>
      <w:r w:rsidR="008424DE">
        <w:rPr>
          <w:rFonts w:ascii="Calibri" w:eastAsia="Calibri" w:hAnsi="Calibri" w:cs="Times New Roman"/>
          <w:bCs/>
          <w:sz w:val="24"/>
          <w:szCs w:val="24"/>
          <w:lang w:eastAsia="en-US"/>
        </w:rPr>
        <w:t>matters they view</w:t>
      </w:r>
      <w:r w:rsidR="00946B02">
        <w:rPr>
          <w:rFonts w:ascii="Calibri" w:eastAsia="Calibri" w:hAnsi="Calibri" w:cs="Times New Roman"/>
          <w:bCs/>
          <w:sz w:val="24"/>
          <w:szCs w:val="24"/>
          <w:lang w:eastAsia="en-US"/>
        </w:rPr>
        <w:t xml:space="preserve"> to be</w:t>
      </w:r>
      <w:r w:rsidR="008424DE">
        <w:rPr>
          <w:rFonts w:ascii="Calibri" w:eastAsia="Calibri" w:hAnsi="Calibri" w:cs="Times New Roman"/>
          <w:bCs/>
          <w:sz w:val="24"/>
          <w:szCs w:val="24"/>
          <w:lang w:eastAsia="en-US"/>
        </w:rPr>
        <w:t xml:space="preserve"> of public interest. There is obviously a commercial interest in the </w:t>
      </w:r>
      <w:r w:rsidR="008424DE">
        <w:rPr>
          <w:rFonts w:ascii="Calibri" w:eastAsia="Calibri" w:hAnsi="Calibri" w:cs="Times New Roman"/>
          <w:bCs/>
          <w:sz w:val="24"/>
          <w:szCs w:val="24"/>
          <w:lang w:eastAsia="en-US"/>
        </w:rPr>
        <w:lastRenderedPageBreak/>
        <w:t>reporting of the matters</w:t>
      </w:r>
      <w:r w:rsidR="00946B02">
        <w:rPr>
          <w:rFonts w:ascii="Calibri" w:eastAsia="Calibri" w:hAnsi="Calibri" w:cs="Times New Roman"/>
          <w:bCs/>
          <w:sz w:val="24"/>
          <w:szCs w:val="24"/>
          <w:lang w:eastAsia="en-US"/>
        </w:rPr>
        <w:t>,</w:t>
      </w:r>
      <w:r w:rsidR="008424DE">
        <w:rPr>
          <w:rFonts w:ascii="Calibri" w:eastAsia="Calibri" w:hAnsi="Calibri" w:cs="Times New Roman"/>
          <w:bCs/>
          <w:sz w:val="24"/>
          <w:szCs w:val="24"/>
          <w:lang w:eastAsia="en-US"/>
        </w:rPr>
        <w:t xml:space="preserve"> but no actual involvement in the litigation process. They are the eyes and ears of the public</w:t>
      </w:r>
      <w:r w:rsidR="00946B02">
        <w:rPr>
          <w:rFonts w:ascii="Calibri" w:eastAsia="Calibri" w:hAnsi="Calibri" w:cs="Times New Roman"/>
          <w:bCs/>
          <w:sz w:val="24"/>
          <w:szCs w:val="24"/>
          <w:lang w:eastAsia="en-US"/>
        </w:rPr>
        <w:t>. T</w:t>
      </w:r>
      <w:r w:rsidR="008424DE">
        <w:rPr>
          <w:rFonts w:ascii="Calibri" w:eastAsia="Calibri" w:hAnsi="Calibri" w:cs="Times New Roman"/>
          <w:bCs/>
          <w:sz w:val="24"/>
          <w:szCs w:val="24"/>
          <w:lang w:eastAsia="en-US"/>
        </w:rPr>
        <w:t>he result of any case either way does not affect them. In other words</w:t>
      </w:r>
      <w:r w:rsidR="00E24E1B">
        <w:rPr>
          <w:rFonts w:ascii="Calibri" w:eastAsia="Calibri" w:hAnsi="Calibri" w:cs="Times New Roman"/>
          <w:bCs/>
          <w:sz w:val="24"/>
          <w:szCs w:val="24"/>
          <w:lang w:eastAsia="en-US"/>
        </w:rPr>
        <w:t>,</w:t>
      </w:r>
      <w:r w:rsidR="008424DE">
        <w:rPr>
          <w:rFonts w:ascii="Calibri" w:eastAsia="Calibri" w:hAnsi="Calibri" w:cs="Times New Roman"/>
          <w:bCs/>
          <w:sz w:val="24"/>
          <w:szCs w:val="24"/>
          <w:lang w:eastAsia="en-US"/>
        </w:rPr>
        <w:t xml:space="preserve"> they have no dog in this fight. They have no role to play in the litigation process and no right to re-litigate, revisit, appeal or review the matter. They may express a view in their reporting</w:t>
      </w:r>
      <w:r w:rsidR="00E24E1B">
        <w:rPr>
          <w:rFonts w:ascii="Calibri" w:eastAsia="Calibri" w:hAnsi="Calibri" w:cs="Times New Roman"/>
          <w:bCs/>
          <w:sz w:val="24"/>
          <w:szCs w:val="24"/>
          <w:lang w:eastAsia="en-US"/>
        </w:rPr>
        <w:t>,</w:t>
      </w:r>
      <w:r w:rsidR="008424DE">
        <w:rPr>
          <w:rFonts w:ascii="Calibri" w:eastAsia="Calibri" w:hAnsi="Calibri" w:cs="Times New Roman"/>
          <w:bCs/>
          <w:sz w:val="24"/>
          <w:szCs w:val="24"/>
          <w:lang w:eastAsia="en-US"/>
        </w:rPr>
        <w:t xml:space="preserve"> but that is the exten</w:t>
      </w:r>
      <w:r w:rsidR="00946B02">
        <w:rPr>
          <w:rFonts w:ascii="Calibri" w:eastAsia="Calibri" w:hAnsi="Calibri" w:cs="Times New Roman"/>
          <w:bCs/>
          <w:sz w:val="24"/>
          <w:szCs w:val="24"/>
          <w:lang w:eastAsia="en-US"/>
        </w:rPr>
        <w:t>t</w:t>
      </w:r>
      <w:r w:rsidR="008424DE">
        <w:rPr>
          <w:rFonts w:ascii="Calibri" w:eastAsia="Calibri" w:hAnsi="Calibri" w:cs="Times New Roman"/>
          <w:bCs/>
          <w:sz w:val="24"/>
          <w:szCs w:val="24"/>
          <w:lang w:eastAsia="en-US"/>
        </w:rPr>
        <w:t xml:space="preserve"> of it.</w:t>
      </w:r>
    </w:p>
    <w:p w14:paraId="7B758301" w14:textId="77777777" w:rsidR="00A63228" w:rsidRDefault="00A63228" w:rsidP="00A63228">
      <w:pPr>
        <w:spacing w:line="259" w:lineRule="auto"/>
        <w:jc w:val="both"/>
        <w:rPr>
          <w:rFonts w:ascii="Calibri" w:eastAsia="Calibri" w:hAnsi="Calibri" w:cs="Times New Roman"/>
          <w:bCs/>
          <w:sz w:val="24"/>
          <w:szCs w:val="24"/>
          <w:lang w:eastAsia="en-US"/>
        </w:rPr>
      </w:pPr>
    </w:p>
    <w:p w14:paraId="1DAD4F03" w14:textId="6129EA19" w:rsidR="008424DE" w:rsidRDefault="008424DE"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doubtful that the finality </w:t>
      </w:r>
      <w:r w:rsidR="00A20297">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ule could apply to a non-litigant. Their request is access to an exhibit played and tendered in </w:t>
      </w:r>
      <w:r w:rsidR="00A20297">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pen </w:t>
      </w:r>
      <w:r w:rsidR="00DF20B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ourt. The application has no bearing on the litigation </w:t>
      </w:r>
      <w:r w:rsidR="00A20297">
        <w:rPr>
          <w:rFonts w:ascii="Calibri" w:eastAsia="Calibri" w:hAnsi="Calibri" w:cs="Times New Roman"/>
          <w:bCs/>
          <w:sz w:val="24"/>
          <w:szCs w:val="24"/>
          <w:lang w:eastAsia="en-US"/>
        </w:rPr>
        <w:t>process,</w:t>
      </w:r>
      <w:r w:rsidR="00993357">
        <w:rPr>
          <w:rFonts w:ascii="Calibri" w:eastAsia="Calibri" w:hAnsi="Calibri" w:cs="Times New Roman"/>
          <w:bCs/>
          <w:sz w:val="24"/>
          <w:szCs w:val="24"/>
          <w:lang w:eastAsia="en-US"/>
        </w:rPr>
        <w:t xml:space="preserve"> nor </w:t>
      </w:r>
      <w:r w:rsidR="00E24E1B">
        <w:rPr>
          <w:rFonts w:ascii="Calibri" w:eastAsia="Calibri" w:hAnsi="Calibri" w:cs="Times New Roman"/>
          <w:bCs/>
          <w:sz w:val="24"/>
          <w:szCs w:val="24"/>
          <w:lang w:eastAsia="en-US"/>
        </w:rPr>
        <w:t xml:space="preserve">can </w:t>
      </w:r>
      <w:r w:rsidR="00993357">
        <w:rPr>
          <w:rFonts w:ascii="Calibri" w:eastAsia="Calibri" w:hAnsi="Calibri" w:cs="Times New Roman"/>
          <w:bCs/>
          <w:sz w:val="24"/>
          <w:szCs w:val="24"/>
          <w:lang w:eastAsia="en-US"/>
        </w:rPr>
        <w:t xml:space="preserve">it affect the outcome of any proceedings. Routinely, </w:t>
      </w:r>
      <w:r w:rsidR="00CB42BB">
        <w:rPr>
          <w:rFonts w:ascii="Calibri" w:eastAsia="Calibri" w:hAnsi="Calibri" w:cs="Times New Roman"/>
          <w:bCs/>
          <w:sz w:val="24"/>
          <w:szCs w:val="24"/>
          <w:lang w:eastAsia="en-US"/>
        </w:rPr>
        <w:t>C</w:t>
      </w:r>
      <w:r w:rsidR="00993357">
        <w:rPr>
          <w:rFonts w:ascii="Calibri" w:eastAsia="Calibri" w:hAnsi="Calibri" w:cs="Times New Roman"/>
          <w:bCs/>
          <w:sz w:val="24"/>
          <w:szCs w:val="24"/>
          <w:lang w:eastAsia="en-US"/>
        </w:rPr>
        <w:t xml:space="preserve">ourts </w:t>
      </w:r>
      <w:proofErr w:type="gramStart"/>
      <w:r w:rsidR="00993357">
        <w:rPr>
          <w:rFonts w:ascii="Calibri" w:eastAsia="Calibri" w:hAnsi="Calibri" w:cs="Times New Roman"/>
          <w:bCs/>
          <w:sz w:val="24"/>
          <w:szCs w:val="24"/>
          <w:lang w:eastAsia="en-US"/>
        </w:rPr>
        <w:t>have to</w:t>
      </w:r>
      <w:proofErr w:type="gramEnd"/>
      <w:r w:rsidR="00993357">
        <w:rPr>
          <w:rFonts w:ascii="Calibri" w:eastAsia="Calibri" w:hAnsi="Calibri" w:cs="Times New Roman"/>
          <w:bCs/>
          <w:sz w:val="24"/>
          <w:szCs w:val="24"/>
          <w:lang w:eastAsia="en-US"/>
        </w:rPr>
        <w:t xml:space="preserve"> revisit applications for access to tendered statements and exhibits depending on what stage proceedings are at.</w:t>
      </w:r>
    </w:p>
    <w:p w14:paraId="469BA6C2" w14:textId="77777777" w:rsidR="00993357" w:rsidRDefault="00993357" w:rsidP="00993357">
      <w:pPr>
        <w:pStyle w:val="ListParagraph"/>
        <w:rPr>
          <w:rFonts w:ascii="Calibri" w:eastAsia="Calibri" w:hAnsi="Calibri" w:cs="Times New Roman"/>
          <w:bCs/>
          <w:sz w:val="24"/>
          <w:szCs w:val="24"/>
          <w:lang w:eastAsia="en-US"/>
        </w:rPr>
      </w:pPr>
    </w:p>
    <w:p w14:paraId="78B4AE9D" w14:textId="0DFCA26B" w:rsidR="00993357" w:rsidRDefault="00993357"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Therefore, the Tribunal rejects the submission that the finality </w:t>
      </w:r>
      <w:r w:rsidR="00CB42BB">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 means that the Magistrate refus</w:t>
      </w:r>
      <w:r w:rsidR="00E24E1B">
        <w:rPr>
          <w:rFonts w:ascii="Calibri" w:eastAsia="Calibri" w:hAnsi="Calibri" w:cs="Times New Roman"/>
          <w:bCs/>
          <w:sz w:val="24"/>
          <w:szCs w:val="24"/>
          <w:lang w:eastAsia="en-US"/>
        </w:rPr>
        <w:t xml:space="preserve">al </w:t>
      </w:r>
      <w:r>
        <w:rPr>
          <w:rFonts w:ascii="Calibri" w:eastAsia="Calibri" w:hAnsi="Calibri" w:cs="Times New Roman"/>
          <w:bCs/>
          <w:sz w:val="24"/>
          <w:szCs w:val="24"/>
          <w:lang w:eastAsia="en-US"/>
        </w:rPr>
        <w:t xml:space="preserve">to grant access to the CCTV </w:t>
      </w:r>
      <w:r w:rsidR="006D119F">
        <w:rPr>
          <w:rFonts w:ascii="Calibri" w:eastAsia="Calibri" w:hAnsi="Calibri" w:cs="Times New Roman"/>
          <w:bCs/>
          <w:sz w:val="24"/>
          <w:szCs w:val="24"/>
          <w:lang w:eastAsia="en-US"/>
        </w:rPr>
        <w:t xml:space="preserve">footage </w:t>
      </w:r>
      <w:r>
        <w:rPr>
          <w:rFonts w:ascii="Calibri" w:eastAsia="Calibri" w:hAnsi="Calibri" w:cs="Times New Roman"/>
          <w:bCs/>
          <w:sz w:val="24"/>
          <w:szCs w:val="24"/>
          <w:lang w:eastAsia="en-US"/>
        </w:rPr>
        <w:t xml:space="preserve">is binding on this Tribunal. In any event, this is not a case of </w:t>
      </w:r>
      <w:r w:rsidR="00E24E1B">
        <w:rPr>
          <w:rFonts w:ascii="Calibri" w:eastAsia="Calibri" w:hAnsi="Calibri" w:cs="Times New Roman"/>
          <w:bCs/>
          <w:sz w:val="24"/>
          <w:szCs w:val="24"/>
          <w:lang w:eastAsia="en-US"/>
        </w:rPr>
        <w:t>self-correcting</w:t>
      </w:r>
      <w:r>
        <w:rPr>
          <w:rFonts w:ascii="Calibri" w:eastAsia="Calibri" w:hAnsi="Calibri" w:cs="Times New Roman"/>
          <w:bCs/>
          <w:sz w:val="24"/>
          <w:szCs w:val="24"/>
          <w:lang w:eastAsia="en-US"/>
        </w:rPr>
        <w:t xml:space="preserve"> a jurisdictional error</w:t>
      </w:r>
      <w:r w:rsidR="00E24E1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nor a re-opening or re-visiting </w:t>
      </w:r>
      <w:r w:rsidR="00D93913">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a decision by this Tribunal.</w:t>
      </w:r>
    </w:p>
    <w:p w14:paraId="4194AEAC" w14:textId="77777777" w:rsidR="00993357" w:rsidRDefault="00993357" w:rsidP="00993357">
      <w:pPr>
        <w:pStyle w:val="ListParagraph"/>
        <w:rPr>
          <w:rFonts w:ascii="Calibri" w:eastAsia="Calibri" w:hAnsi="Calibri" w:cs="Times New Roman"/>
          <w:bCs/>
          <w:sz w:val="24"/>
          <w:szCs w:val="24"/>
          <w:lang w:eastAsia="en-US"/>
        </w:rPr>
      </w:pPr>
    </w:p>
    <w:p w14:paraId="64D7525C" w14:textId="6F23B963" w:rsidR="001414DB" w:rsidRDefault="00993357" w:rsidP="001414DB">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Stirling further raised the doctrine of collateral damage. It is difficult to see how it is applicable here as the Tribunal is not questioning </w:t>
      </w:r>
      <w:r w:rsidR="00701A25">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decision</w:t>
      </w:r>
      <w:r w:rsidR="00701A25">
        <w:rPr>
          <w:rFonts w:ascii="Calibri" w:eastAsia="Calibri" w:hAnsi="Calibri" w:cs="Times New Roman"/>
          <w:bCs/>
          <w:sz w:val="24"/>
          <w:szCs w:val="24"/>
          <w:lang w:eastAsia="en-US"/>
        </w:rPr>
        <w:t xml:space="preserve"> of the Magistrate. It is</w:t>
      </w:r>
      <w:r>
        <w:rPr>
          <w:rFonts w:ascii="Calibri" w:eastAsia="Calibri" w:hAnsi="Calibri" w:cs="Times New Roman"/>
          <w:bCs/>
          <w:sz w:val="24"/>
          <w:szCs w:val="24"/>
          <w:lang w:eastAsia="en-US"/>
        </w:rPr>
        <w:t xml:space="preserve"> only </w:t>
      </w:r>
      <w:r w:rsidR="00701A25">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uling on the </w:t>
      </w:r>
      <w:r w:rsidR="00701A25">
        <w:rPr>
          <w:rFonts w:ascii="Calibri" w:eastAsia="Calibri" w:hAnsi="Calibri" w:cs="Times New Roman"/>
          <w:bCs/>
          <w:sz w:val="24"/>
          <w:szCs w:val="24"/>
          <w:lang w:eastAsia="en-US"/>
        </w:rPr>
        <w:t>media</w:t>
      </w:r>
      <w:r>
        <w:rPr>
          <w:rFonts w:ascii="Calibri" w:eastAsia="Calibri" w:hAnsi="Calibri" w:cs="Times New Roman"/>
          <w:bCs/>
          <w:sz w:val="24"/>
          <w:szCs w:val="24"/>
          <w:lang w:eastAsia="en-US"/>
        </w:rPr>
        <w:t xml:space="preserve"> access to CCTV footage and exhibits tendered in evidence in a different hearing in a different jurisdiction.</w:t>
      </w:r>
    </w:p>
    <w:p w14:paraId="337F7248" w14:textId="77777777" w:rsidR="001414DB" w:rsidRDefault="001414DB" w:rsidP="001414DB">
      <w:pPr>
        <w:pStyle w:val="ListParagraph"/>
        <w:rPr>
          <w:rFonts w:ascii="Calibri" w:eastAsia="Calibri" w:hAnsi="Calibri" w:cs="Times New Roman"/>
          <w:bCs/>
          <w:sz w:val="24"/>
          <w:szCs w:val="24"/>
          <w:lang w:eastAsia="en-US"/>
        </w:rPr>
      </w:pPr>
    </w:p>
    <w:p w14:paraId="127018AE" w14:textId="4442E688" w:rsidR="00993357" w:rsidRPr="00FE2D24" w:rsidRDefault="001414DB" w:rsidP="001414DB">
      <w:pPr>
        <w:numPr>
          <w:ilvl w:val="0"/>
          <w:numId w:val="1"/>
        </w:numPr>
        <w:spacing w:line="259" w:lineRule="auto"/>
        <w:ind w:left="426" w:hanging="426"/>
        <w:jc w:val="both"/>
        <w:rPr>
          <w:rFonts w:ascii="Calibri" w:eastAsia="Calibri" w:hAnsi="Calibri" w:cs="Times New Roman"/>
          <w:bCs/>
          <w:sz w:val="24"/>
          <w:szCs w:val="24"/>
          <w:lang w:eastAsia="en-US"/>
        </w:rPr>
      </w:pPr>
      <w:r w:rsidRPr="00FE2D24">
        <w:rPr>
          <w:rFonts w:ascii="Calibri" w:eastAsia="Calibri" w:hAnsi="Calibri" w:cs="Times New Roman"/>
          <w:bCs/>
          <w:sz w:val="24"/>
          <w:szCs w:val="24"/>
          <w:lang w:eastAsia="en-US"/>
        </w:rPr>
        <w:t>The Tribunal recognises that open justice is a fundamental aspect of the Victorian legal system. In adopting the principles of the Act for the purpose of determining this application, the Tribunal has had regard to the primacy of open justice, consistent with section 4 of the Act. In particular, the Tribunal acknowledges that the media, through its reporting, has a legitimate interest in proceedings to enable the preparation of fair and accurate reports, and has taken this into account in exercising its discretion in relation to the application.</w:t>
      </w:r>
    </w:p>
    <w:p w14:paraId="08F68428" w14:textId="77777777" w:rsidR="001414DB" w:rsidRPr="001414DB" w:rsidRDefault="001414DB" w:rsidP="001414DB">
      <w:pPr>
        <w:spacing w:line="259" w:lineRule="auto"/>
        <w:jc w:val="both"/>
        <w:rPr>
          <w:rFonts w:ascii="Calibri" w:eastAsia="Calibri" w:hAnsi="Calibri" w:cs="Times New Roman"/>
          <w:bCs/>
          <w:sz w:val="24"/>
          <w:szCs w:val="24"/>
          <w:lang w:eastAsia="en-US"/>
        </w:rPr>
      </w:pPr>
    </w:p>
    <w:p w14:paraId="7C847D0F" w14:textId="1D88C111" w:rsidR="00BB4948" w:rsidRDefault="00993357" w:rsidP="006D23C7">
      <w:pPr>
        <w:numPr>
          <w:ilvl w:val="0"/>
          <w:numId w:val="1"/>
        </w:numPr>
        <w:spacing w:line="259" w:lineRule="auto"/>
        <w:ind w:left="426" w:hanging="426"/>
        <w:jc w:val="both"/>
        <w:rPr>
          <w:rFonts w:ascii="Calibri" w:eastAsia="Calibri" w:hAnsi="Calibri" w:cs="Times New Roman"/>
          <w:sz w:val="24"/>
          <w:szCs w:val="24"/>
          <w:lang w:eastAsia="en-US"/>
        </w:rPr>
      </w:pPr>
      <w:r w:rsidRPr="00BB4948">
        <w:rPr>
          <w:rFonts w:ascii="Calibri" w:eastAsia="Calibri" w:hAnsi="Calibri" w:cs="Times New Roman"/>
          <w:bCs/>
          <w:sz w:val="24"/>
          <w:szCs w:val="24"/>
          <w:lang w:eastAsia="en-US"/>
        </w:rPr>
        <w:t xml:space="preserve">The role of </w:t>
      </w:r>
      <w:r w:rsidR="00893B35">
        <w:rPr>
          <w:rFonts w:ascii="Calibri" w:eastAsia="Calibri" w:hAnsi="Calibri" w:cs="Times New Roman"/>
          <w:bCs/>
          <w:sz w:val="24"/>
          <w:szCs w:val="24"/>
          <w:lang w:eastAsia="en-US"/>
        </w:rPr>
        <w:t>media</w:t>
      </w:r>
      <w:r w:rsidRPr="00BB4948">
        <w:rPr>
          <w:rFonts w:ascii="Calibri" w:eastAsia="Calibri" w:hAnsi="Calibri" w:cs="Times New Roman"/>
          <w:bCs/>
          <w:sz w:val="24"/>
          <w:szCs w:val="24"/>
          <w:lang w:eastAsia="en-US"/>
        </w:rPr>
        <w:t xml:space="preserve"> attendance and reporting is an important one. See: </w:t>
      </w:r>
      <w:r w:rsidR="00BB4948" w:rsidRPr="00025559">
        <w:rPr>
          <w:rFonts w:ascii="Calibri" w:eastAsia="Calibri" w:hAnsi="Calibri" w:cs="Times New Roman"/>
          <w:i/>
          <w:iCs/>
          <w:sz w:val="24"/>
          <w:szCs w:val="24"/>
          <w:lang w:eastAsia="en-US"/>
        </w:rPr>
        <w:t>John Fairfax Publications Pty Ltd and Another v District Court of New South Wales and Others</w:t>
      </w:r>
      <w:r w:rsidR="00BB4948" w:rsidRPr="00BB4948">
        <w:rPr>
          <w:rFonts w:ascii="Calibri" w:eastAsia="Calibri" w:hAnsi="Calibri" w:cs="Times New Roman"/>
          <w:sz w:val="24"/>
          <w:szCs w:val="24"/>
          <w:lang w:eastAsia="en-US"/>
        </w:rPr>
        <w:t xml:space="preserve"> (2004) 61 NSWLR 344</w:t>
      </w:r>
      <w:r w:rsidR="009C2F5A">
        <w:rPr>
          <w:rFonts w:ascii="Calibri" w:eastAsia="Calibri" w:hAnsi="Calibri" w:cs="Times New Roman"/>
          <w:sz w:val="24"/>
          <w:szCs w:val="24"/>
          <w:lang w:eastAsia="en-US"/>
        </w:rPr>
        <w:t xml:space="preserve">. </w:t>
      </w:r>
    </w:p>
    <w:p w14:paraId="3DB8DAA3" w14:textId="77777777" w:rsidR="009C2F5A" w:rsidRDefault="009C2F5A" w:rsidP="009C2F5A">
      <w:pPr>
        <w:pStyle w:val="ListParagraph"/>
        <w:rPr>
          <w:rFonts w:ascii="Calibri" w:eastAsia="Calibri" w:hAnsi="Calibri" w:cs="Times New Roman"/>
          <w:sz w:val="24"/>
          <w:szCs w:val="24"/>
          <w:lang w:eastAsia="en-US"/>
        </w:rPr>
      </w:pPr>
    </w:p>
    <w:p w14:paraId="62E93329" w14:textId="511C4D8F" w:rsidR="00906E02" w:rsidRPr="00FE2D24" w:rsidRDefault="00025559" w:rsidP="00906E02">
      <w:pPr>
        <w:numPr>
          <w:ilvl w:val="0"/>
          <w:numId w:val="1"/>
        </w:numPr>
        <w:spacing w:line="259" w:lineRule="auto"/>
        <w:ind w:left="426" w:hanging="426"/>
        <w:jc w:val="both"/>
        <w:rPr>
          <w:rFonts w:ascii="Calibri" w:eastAsia="Calibri" w:hAnsi="Calibri" w:cs="Times New Roman"/>
          <w:sz w:val="24"/>
          <w:szCs w:val="24"/>
          <w:lang w:eastAsia="en-US"/>
        </w:rPr>
      </w:pPr>
      <w:r w:rsidRPr="00FE2D24">
        <w:rPr>
          <w:rFonts w:ascii="Calibri" w:eastAsia="Calibri" w:hAnsi="Calibri" w:cs="Times New Roman"/>
          <w:sz w:val="24"/>
          <w:szCs w:val="24"/>
          <w:lang w:eastAsia="en-US"/>
        </w:rPr>
        <w:t>The</w:t>
      </w:r>
      <w:r w:rsidR="009C2F5A" w:rsidRPr="00FE2D24">
        <w:rPr>
          <w:rFonts w:ascii="Calibri" w:eastAsia="Calibri" w:hAnsi="Calibri" w:cs="Times New Roman"/>
          <w:sz w:val="24"/>
          <w:szCs w:val="24"/>
          <w:lang w:eastAsia="en-US"/>
        </w:rPr>
        <w:t xml:space="preserve"> CCTV footage that was played in </w:t>
      </w:r>
      <w:r w:rsidR="00893B35" w:rsidRPr="00FE2D24">
        <w:rPr>
          <w:rFonts w:ascii="Calibri" w:eastAsia="Calibri" w:hAnsi="Calibri" w:cs="Times New Roman"/>
          <w:sz w:val="24"/>
          <w:szCs w:val="24"/>
          <w:lang w:eastAsia="en-US"/>
        </w:rPr>
        <w:t>o</w:t>
      </w:r>
      <w:r w:rsidR="009C2F5A" w:rsidRPr="00FE2D24">
        <w:rPr>
          <w:rFonts w:ascii="Calibri" w:eastAsia="Calibri" w:hAnsi="Calibri" w:cs="Times New Roman"/>
          <w:sz w:val="24"/>
          <w:szCs w:val="24"/>
          <w:lang w:eastAsia="en-US"/>
        </w:rPr>
        <w:t>pen Court</w:t>
      </w:r>
      <w:r w:rsidRPr="00FE2D24">
        <w:rPr>
          <w:rFonts w:ascii="Calibri" w:eastAsia="Calibri" w:hAnsi="Calibri" w:cs="Times New Roman"/>
          <w:sz w:val="24"/>
          <w:szCs w:val="24"/>
          <w:lang w:eastAsia="en-US"/>
        </w:rPr>
        <w:t xml:space="preserve"> was relied upon heavily in the </w:t>
      </w:r>
      <w:r w:rsidRPr="00FE2D24">
        <w:rPr>
          <w:rFonts w:ascii="Calibri" w:eastAsia="Calibri" w:hAnsi="Calibri" w:cs="Times New Roman"/>
          <w:i/>
          <w:iCs/>
          <w:sz w:val="24"/>
          <w:szCs w:val="24"/>
          <w:lang w:eastAsia="en-US"/>
        </w:rPr>
        <w:t>Racing Victoria v Darren Weir</w:t>
      </w:r>
      <w:r w:rsidRPr="00FE2D24">
        <w:rPr>
          <w:rFonts w:ascii="Calibri" w:eastAsia="Calibri" w:hAnsi="Calibri" w:cs="Times New Roman"/>
          <w:sz w:val="24"/>
          <w:szCs w:val="24"/>
          <w:lang w:eastAsia="en-US"/>
        </w:rPr>
        <w:t xml:space="preserve"> case</w:t>
      </w:r>
      <w:r w:rsidR="009C2F5A" w:rsidRPr="00FE2D24">
        <w:rPr>
          <w:rFonts w:ascii="Calibri" w:eastAsia="Calibri" w:hAnsi="Calibri" w:cs="Times New Roman"/>
          <w:sz w:val="24"/>
          <w:szCs w:val="24"/>
          <w:lang w:eastAsia="en-US"/>
        </w:rPr>
        <w:t xml:space="preserve">. </w:t>
      </w:r>
      <w:r w:rsidR="00906E02" w:rsidRPr="00FE2D24">
        <w:rPr>
          <w:rFonts w:ascii="Calibri" w:eastAsia="Calibri" w:hAnsi="Calibri" w:cs="Times New Roman"/>
          <w:sz w:val="24"/>
          <w:szCs w:val="24"/>
          <w:lang w:eastAsia="en-US"/>
        </w:rPr>
        <w:t>It was open to Mr Stirling, at any stage of the Tribunal hearing, to make an application for a suppression order not to release the CCTV footage due to the poor state of Mr Weir’s health and welfare as result of ongoing Court and Tribunal hearings. It was never done.</w:t>
      </w:r>
    </w:p>
    <w:p w14:paraId="275C868F" w14:textId="77777777" w:rsidR="00906E02" w:rsidRDefault="00906E02" w:rsidP="00906E02">
      <w:pPr>
        <w:pStyle w:val="ListParagraph"/>
        <w:rPr>
          <w:rFonts w:ascii="Calibri" w:eastAsia="Calibri" w:hAnsi="Calibri" w:cs="Times New Roman"/>
          <w:color w:val="FF0000"/>
          <w:sz w:val="24"/>
          <w:szCs w:val="24"/>
          <w:lang w:eastAsia="en-US"/>
        </w:rPr>
      </w:pPr>
    </w:p>
    <w:p w14:paraId="6648DA5A" w14:textId="701443F9" w:rsidR="009C2F5A" w:rsidRPr="00FE2D24" w:rsidRDefault="00906E02" w:rsidP="00906E02">
      <w:pPr>
        <w:numPr>
          <w:ilvl w:val="0"/>
          <w:numId w:val="1"/>
        </w:numPr>
        <w:spacing w:line="259" w:lineRule="auto"/>
        <w:ind w:left="426" w:hanging="426"/>
        <w:jc w:val="both"/>
        <w:rPr>
          <w:rFonts w:ascii="Calibri" w:eastAsia="Calibri" w:hAnsi="Calibri" w:cs="Times New Roman"/>
          <w:sz w:val="24"/>
          <w:szCs w:val="24"/>
          <w:lang w:eastAsia="en-US"/>
        </w:rPr>
      </w:pPr>
      <w:r w:rsidRPr="00FE2D24">
        <w:rPr>
          <w:rFonts w:ascii="Calibri" w:eastAsia="Calibri" w:hAnsi="Calibri" w:cs="Times New Roman"/>
          <w:sz w:val="24"/>
          <w:szCs w:val="24"/>
          <w:lang w:eastAsia="en-US"/>
        </w:rPr>
        <w:lastRenderedPageBreak/>
        <w:t xml:space="preserve">Providing the public with access to the footage through the media would assist in enabling a full and accurate understanding of the actions taken by </w:t>
      </w:r>
      <w:r w:rsidR="00025559" w:rsidRPr="00FE2D24">
        <w:rPr>
          <w:rFonts w:ascii="Calibri" w:eastAsia="Calibri" w:hAnsi="Calibri" w:cs="Times New Roman"/>
          <w:sz w:val="24"/>
          <w:szCs w:val="24"/>
          <w:lang w:eastAsia="en-US"/>
        </w:rPr>
        <w:t>Mr Weir</w:t>
      </w:r>
      <w:r w:rsidRPr="00FE2D24">
        <w:rPr>
          <w:rFonts w:ascii="Calibri" w:eastAsia="Calibri" w:hAnsi="Calibri" w:cs="Times New Roman"/>
          <w:sz w:val="24"/>
          <w:szCs w:val="24"/>
          <w:lang w:eastAsia="en-US"/>
        </w:rPr>
        <w:t xml:space="preserve"> regarding the use of “jiggers” on the horses.</w:t>
      </w:r>
    </w:p>
    <w:p w14:paraId="3C7FE648" w14:textId="77777777" w:rsidR="00906E02" w:rsidRPr="00906E02" w:rsidRDefault="00906E02" w:rsidP="00906E02">
      <w:pPr>
        <w:spacing w:line="259" w:lineRule="auto"/>
        <w:jc w:val="both"/>
        <w:rPr>
          <w:rFonts w:ascii="Calibri" w:eastAsia="Calibri" w:hAnsi="Calibri" w:cs="Times New Roman"/>
          <w:color w:val="FF0000"/>
          <w:sz w:val="24"/>
          <w:szCs w:val="24"/>
          <w:lang w:eastAsia="en-US"/>
        </w:rPr>
      </w:pPr>
    </w:p>
    <w:p w14:paraId="56326490" w14:textId="7E7996DC" w:rsidR="009C2F5A" w:rsidRDefault="009C2F5A" w:rsidP="006D23C7">
      <w:pPr>
        <w:numPr>
          <w:ilvl w:val="0"/>
          <w:numId w:val="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principle of open justice and the access to exhibits was considered by Hulme J in </w:t>
      </w:r>
      <w:r w:rsidRPr="00025559">
        <w:rPr>
          <w:rFonts w:ascii="Calibri" w:eastAsia="Calibri" w:hAnsi="Calibri" w:cs="Times New Roman"/>
          <w:i/>
          <w:iCs/>
          <w:sz w:val="24"/>
          <w:szCs w:val="24"/>
          <w:lang w:eastAsia="en-US"/>
        </w:rPr>
        <w:t>R</w:t>
      </w:r>
      <w:r w:rsidR="00A7368C" w:rsidRPr="00025559">
        <w:rPr>
          <w:rFonts w:ascii="Calibri" w:eastAsia="Calibri" w:hAnsi="Calibri" w:cs="Times New Roman"/>
          <w:i/>
          <w:iCs/>
          <w:sz w:val="24"/>
          <w:szCs w:val="24"/>
          <w:lang w:eastAsia="en-US"/>
        </w:rPr>
        <w:t xml:space="preserve"> v</w:t>
      </w:r>
      <w:r w:rsidRPr="00025559">
        <w:rPr>
          <w:rFonts w:ascii="Calibri" w:eastAsia="Calibri" w:hAnsi="Calibri" w:cs="Times New Roman"/>
          <w:i/>
          <w:iCs/>
          <w:sz w:val="24"/>
          <w:szCs w:val="24"/>
          <w:lang w:eastAsia="en-US"/>
        </w:rPr>
        <w:t xml:space="preserve"> O’Grady</w:t>
      </w:r>
      <w:r>
        <w:rPr>
          <w:rFonts w:ascii="Calibri" w:eastAsia="Calibri" w:hAnsi="Calibri" w:cs="Times New Roman"/>
          <w:sz w:val="24"/>
          <w:szCs w:val="24"/>
          <w:lang w:eastAsia="en-US"/>
        </w:rPr>
        <w:t xml:space="preserve"> (2000) NSW</w:t>
      </w:r>
      <w:r w:rsidR="00A7368C">
        <w:rPr>
          <w:rFonts w:ascii="Calibri" w:eastAsia="Calibri" w:hAnsi="Calibri" w:cs="Times New Roman"/>
          <w:sz w:val="24"/>
          <w:szCs w:val="24"/>
          <w:lang w:eastAsia="en-US"/>
        </w:rPr>
        <w:t>SC</w:t>
      </w:r>
      <w:r>
        <w:rPr>
          <w:rFonts w:ascii="Calibri" w:eastAsia="Calibri" w:hAnsi="Calibri" w:cs="Times New Roman"/>
          <w:sz w:val="24"/>
          <w:szCs w:val="24"/>
          <w:lang w:eastAsia="en-US"/>
        </w:rPr>
        <w:t xml:space="preserve"> 125</w:t>
      </w:r>
      <w:r w:rsidR="00A7368C">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stating the following:</w:t>
      </w:r>
    </w:p>
    <w:p w14:paraId="48E75DBB" w14:textId="77777777" w:rsidR="00A7368C" w:rsidRDefault="00A7368C" w:rsidP="00A7368C">
      <w:pPr>
        <w:pStyle w:val="ListParagraph"/>
        <w:rPr>
          <w:rFonts w:ascii="Calibri" w:eastAsia="Calibri" w:hAnsi="Calibri" w:cs="Times New Roman"/>
          <w:sz w:val="24"/>
          <w:szCs w:val="24"/>
          <w:lang w:eastAsia="en-US"/>
        </w:rPr>
      </w:pPr>
    </w:p>
    <w:p w14:paraId="76DA777A" w14:textId="3BBB58CE" w:rsidR="009C2F5A" w:rsidRDefault="00A7368C" w:rsidP="00A47780">
      <w:pPr>
        <w:spacing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practice of the Courts in that they conduct their affairs with limited exceptions in public. It’s my view that it is a logical incident of the practice that documents which became exhibits should be available for scrutiny by the public recognising of course that the extent of the scrutiny cannot be allowed to impose any significant disruption on the efficient operation of the Court system”.</w:t>
      </w:r>
    </w:p>
    <w:p w14:paraId="2E25AFEA" w14:textId="77777777" w:rsidR="009C2F5A" w:rsidRPr="00BB4948" w:rsidRDefault="009C2F5A" w:rsidP="009C2F5A">
      <w:pPr>
        <w:spacing w:line="259" w:lineRule="auto"/>
        <w:ind w:left="426"/>
        <w:jc w:val="both"/>
        <w:rPr>
          <w:rFonts w:ascii="Calibri" w:eastAsia="Calibri" w:hAnsi="Calibri" w:cs="Times New Roman"/>
          <w:sz w:val="24"/>
          <w:szCs w:val="24"/>
          <w:lang w:eastAsia="en-US"/>
        </w:rPr>
      </w:pPr>
    </w:p>
    <w:p w14:paraId="71E8FE49" w14:textId="6FA08F68" w:rsidR="00993357" w:rsidRDefault="00357638"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Stirling further submits</w:t>
      </w:r>
      <w:r w:rsidR="00893B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support of the </w:t>
      </w:r>
      <w:r w:rsidR="00DF20B7">
        <w:rPr>
          <w:rFonts w:ascii="Calibri" w:eastAsia="Calibri" w:hAnsi="Calibri" w:cs="Times New Roman"/>
          <w:bCs/>
          <w:sz w:val="24"/>
          <w:szCs w:val="24"/>
          <w:lang w:eastAsia="en-US"/>
        </w:rPr>
        <w:t>non-release</w:t>
      </w:r>
      <w:r>
        <w:rPr>
          <w:rFonts w:ascii="Calibri" w:eastAsia="Calibri" w:hAnsi="Calibri" w:cs="Times New Roman"/>
          <w:bCs/>
          <w:sz w:val="24"/>
          <w:szCs w:val="24"/>
          <w:lang w:eastAsia="en-US"/>
        </w:rPr>
        <w:t xml:space="preserve"> of the CCTV footage</w:t>
      </w:r>
      <w:r w:rsidR="00893B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human toll taken on Mr Weir. The Tribunal assumes that this</w:t>
      </w:r>
      <w:proofErr w:type="gramStart"/>
      <w:r w:rsidR="0096564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itself</w:t>
      </w:r>
      <w:r w:rsidR="0096564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is</w:t>
      </w:r>
      <w:proofErr w:type="gramEnd"/>
      <w:r>
        <w:rPr>
          <w:rFonts w:ascii="Calibri" w:eastAsia="Calibri" w:hAnsi="Calibri" w:cs="Times New Roman"/>
          <w:bCs/>
          <w:sz w:val="24"/>
          <w:szCs w:val="24"/>
          <w:lang w:eastAsia="en-US"/>
        </w:rPr>
        <w:t xml:space="preserve"> some form of suppression order </w:t>
      </w:r>
      <w:r w:rsidR="00A47780">
        <w:rPr>
          <w:rFonts w:ascii="Calibri" w:eastAsia="Calibri" w:hAnsi="Calibri" w:cs="Times New Roman"/>
          <w:bCs/>
          <w:sz w:val="24"/>
          <w:szCs w:val="24"/>
          <w:lang w:eastAsia="en-US"/>
        </w:rPr>
        <w:t>application,</w:t>
      </w:r>
      <w:r>
        <w:rPr>
          <w:rFonts w:ascii="Calibri" w:eastAsia="Calibri" w:hAnsi="Calibri" w:cs="Times New Roman"/>
          <w:bCs/>
          <w:sz w:val="24"/>
          <w:szCs w:val="24"/>
          <w:lang w:eastAsia="en-US"/>
        </w:rPr>
        <w:t xml:space="preserve"> although it also appears couched in the finality submission.</w:t>
      </w:r>
    </w:p>
    <w:p w14:paraId="279A768A" w14:textId="77777777" w:rsidR="00A47780" w:rsidRDefault="00A47780" w:rsidP="00A47780">
      <w:pPr>
        <w:pStyle w:val="ListParagraph"/>
        <w:rPr>
          <w:rFonts w:ascii="Calibri" w:eastAsia="Calibri" w:hAnsi="Calibri" w:cs="Times New Roman"/>
          <w:bCs/>
          <w:sz w:val="24"/>
          <w:szCs w:val="24"/>
          <w:lang w:eastAsia="en-US"/>
        </w:rPr>
      </w:pPr>
    </w:p>
    <w:p w14:paraId="4E2A1C71" w14:textId="31305474" w:rsidR="00A47780" w:rsidRDefault="00A47780"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support of this application</w:t>
      </w:r>
      <w:r w:rsidR="00C1314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 medical or psychological report has been tendered, save for a </w:t>
      </w:r>
      <w:r w:rsidR="00965643">
        <w:rPr>
          <w:rFonts w:ascii="Calibri" w:eastAsia="Calibri" w:hAnsi="Calibri" w:cs="Times New Roman"/>
          <w:bCs/>
          <w:sz w:val="24"/>
          <w:szCs w:val="24"/>
          <w:lang w:eastAsia="en-US"/>
        </w:rPr>
        <w:t xml:space="preserve">character </w:t>
      </w:r>
      <w:r>
        <w:rPr>
          <w:rFonts w:ascii="Calibri" w:eastAsia="Calibri" w:hAnsi="Calibri" w:cs="Times New Roman"/>
          <w:bCs/>
          <w:sz w:val="24"/>
          <w:szCs w:val="24"/>
          <w:lang w:eastAsia="en-US"/>
        </w:rPr>
        <w:t xml:space="preserve">reference from a </w:t>
      </w:r>
      <w:r w:rsidR="00DF20B7">
        <w:rPr>
          <w:rFonts w:ascii="Calibri" w:eastAsia="Calibri" w:hAnsi="Calibri" w:cs="Times New Roman"/>
          <w:bCs/>
          <w:sz w:val="24"/>
          <w:szCs w:val="24"/>
          <w:lang w:eastAsia="en-US"/>
        </w:rPr>
        <w:t>non-medical</w:t>
      </w:r>
      <w:r>
        <w:rPr>
          <w:rFonts w:ascii="Calibri" w:eastAsia="Calibri" w:hAnsi="Calibri" w:cs="Times New Roman"/>
          <w:bCs/>
          <w:sz w:val="24"/>
          <w:szCs w:val="24"/>
          <w:lang w:eastAsia="en-US"/>
        </w:rPr>
        <w:t xml:space="preserve"> person named Mr </w:t>
      </w:r>
      <w:r w:rsidR="00965643">
        <w:rPr>
          <w:rFonts w:ascii="Calibri" w:eastAsia="Calibri" w:hAnsi="Calibri" w:cs="Times New Roman"/>
          <w:bCs/>
          <w:sz w:val="24"/>
          <w:szCs w:val="24"/>
          <w:lang w:eastAsia="en-US"/>
        </w:rPr>
        <w:t xml:space="preserve">Michael </w:t>
      </w:r>
      <w:r>
        <w:rPr>
          <w:rFonts w:ascii="Calibri" w:eastAsia="Calibri" w:hAnsi="Calibri" w:cs="Times New Roman"/>
          <w:bCs/>
          <w:sz w:val="24"/>
          <w:szCs w:val="24"/>
          <w:lang w:eastAsia="en-US"/>
        </w:rPr>
        <w:t>Leonard. Mr Leonard appears to be a chartered accountant and a friend of Mr Weir. Leaving aside his general comments about his worldly experiences</w:t>
      </w:r>
      <w:r w:rsidR="00561F4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he refers to the fact that the lengthy time that the proceedings have taken </w:t>
      </w:r>
      <w:r w:rsidR="00561F4F">
        <w:rPr>
          <w:rFonts w:ascii="Calibri" w:eastAsia="Calibri" w:hAnsi="Calibri" w:cs="Times New Roman"/>
          <w:bCs/>
          <w:sz w:val="24"/>
          <w:szCs w:val="24"/>
          <w:lang w:eastAsia="en-US"/>
        </w:rPr>
        <w:t xml:space="preserve">have had </w:t>
      </w:r>
      <w:r w:rsidR="00DF20B7">
        <w:rPr>
          <w:rFonts w:ascii="Calibri" w:eastAsia="Calibri" w:hAnsi="Calibri" w:cs="Times New Roman"/>
          <w:bCs/>
          <w:sz w:val="24"/>
          <w:szCs w:val="24"/>
          <w:lang w:eastAsia="en-US"/>
        </w:rPr>
        <w:t>an</w:t>
      </w:r>
      <w:r>
        <w:rPr>
          <w:rFonts w:ascii="Calibri" w:eastAsia="Calibri" w:hAnsi="Calibri" w:cs="Times New Roman"/>
          <w:bCs/>
          <w:sz w:val="24"/>
          <w:szCs w:val="24"/>
          <w:lang w:eastAsia="en-US"/>
        </w:rPr>
        <w:t xml:space="preserve"> adverse effect on Mr Weir’s health and wellbeing.     </w:t>
      </w:r>
    </w:p>
    <w:p w14:paraId="2542BB5B" w14:textId="77777777" w:rsidR="00357638" w:rsidRDefault="00357638" w:rsidP="00357638">
      <w:pPr>
        <w:spacing w:line="259" w:lineRule="auto"/>
        <w:ind w:left="426"/>
        <w:jc w:val="both"/>
        <w:rPr>
          <w:rFonts w:ascii="Calibri" w:eastAsia="Calibri" w:hAnsi="Calibri" w:cs="Times New Roman"/>
          <w:bCs/>
          <w:sz w:val="24"/>
          <w:szCs w:val="24"/>
          <w:lang w:eastAsia="en-US"/>
        </w:rPr>
      </w:pPr>
    </w:p>
    <w:p w14:paraId="74184790" w14:textId="33B58EA0" w:rsidR="00357638" w:rsidRDefault="00357638"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that lengthy judicial proceedings </w:t>
      </w:r>
      <w:r w:rsidR="007F4EF4" w:rsidRPr="007F4EF4">
        <w:rPr>
          <w:rFonts w:ascii="Calibri" w:eastAsia="Calibri" w:hAnsi="Calibri" w:cs="Times New Roman"/>
          <w:bCs/>
          <w:sz w:val="24"/>
          <w:szCs w:val="24"/>
          <w:lang w:eastAsia="en-US"/>
        </w:rPr>
        <w:t xml:space="preserve">may adversely </w:t>
      </w:r>
      <w:r>
        <w:rPr>
          <w:rFonts w:ascii="Calibri" w:eastAsia="Calibri" w:hAnsi="Calibri" w:cs="Times New Roman"/>
          <w:bCs/>
          <w:sz w:val="24"/>
          <w:szCs w:val="24"/>
          <w:lang w:eastAsia="en-US"/>
        </w:rPr>
        <w:t xml:space="preserve">place a strain </w:t>
      </w:r>
      <w:r w:rsidR="00561F4F">
        <w:rPr>
          <w:rFonts w:ascii="Calibri" w:eastAsia="Calibri" w:hAnsi="Calibri" w:cs="Times New Roman"/>
          <w:bCs/>
          <w:sz w:val="24"/>
          <w:szCs w:val="24"/>
          <w:lang w:eastAsia="en-US"/>
        </w:rPr>
        <w:t>on persons</w:t>
      </w:r>
      <w:r>
        <w:rPr>
          <w:rFonts w:ascii="Calibri" w:eastAsia="Calibri" w:hAnsi="Calibri" w:cs="Times New Roman"/>
          <w:bCs/>
          <w:sz w:val="24"/>
          <w:szCs w:val="24"/>
          <w:lang w:eastAsia="en-US"/>
        </w:rPr>
        <w:t xml:space="preserve"> involved in litigation. However, Mr Weir was the accused in criminal matters and the </w:t>
      </w:r>
      <w:r w:rsidR="00561F4F">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espondent before this Tribunal. He has been found </w:t>
      </w:r>
      <w:r w:rsidR="00561F4F">
        <w:rPr>
          <w:rFonts w:ascii="Calibri" w:eastAsia="Calibri" w:hAnsi="Calibri" w:cs="Times New Roman"/>
          <w:bCs/>
          <w:sz w:val="24"/>
          <w:szCs w:val="24"/>
          <w:lang w:eastAsia="en-US"/>
        </w:rPr>
        <w:t>and/</w:t>
      </w:r>
      <w:r>
        <w:rPr>
          <w:rFonts w:ascii="Calibri" w:eastAsia="Calibri" w:hAnsi="Calibri" w:cs="Times New Roman"/>
          <w:bCs/>
          <w:sz w:val="24"/>
          <w:szCs w:val="24"/>
          <w:lang w:eastAsia="en-US"/>
        </w:rPr>
        <w:t xml:space="preserve">or pleaded </w:t>
      </w:r>
      <w:r w:rsidR="00766E41">
        <w:rPr>
          <w:rFonts w:ascii="Calibri" w:eastAsia="Calibri" w:hAnsi="Calibri" w:cs="Times New Roman"/>
          <w:bCs/>
          <w:sz w:val="24"/>
          <w:szCs w:val="24"/>
          <w:lang w:eastAsia="en-US"/>
        </w:rPr>
        <w:t>guilty and</w:t>
      </w:r>
      <w:r>
        <w:rPr>
          <w:rFonts w:ascii="Calibri" w:eastAsia="Calibri" w:hAnsi="Calibri" w:cs="Times New Roman"/>
          <w:bCs/>
          <w:sz w:val="24"/>
          <w:szCs w:val="24"/>
          <w:lang w:eastAsia="en-US"/>
        </w:rPr>
        <w:t xml:space="preserve"> sentenced in both jurisdictions. It would be rare that a person</w:t>
      </w:r>
      <w:r w:rsidR="00DA55BC">
        <w:rPr>
          <w:rFonts w:ascii="Calibri" w:eastAsia="Calibri" w:hAnsi="Calibri" w:cs="Times New Roman"/>
          <w:bCs/>
          <w:sz w:val="24"/>
          <w:szCs w:val="24"/>
          <w:lang w:eastAsia="en-US"/>
        </w:rPr>
        <w:t xml:space="preserve"> in such a</w:t>
      </w:r>
      <w:r>
        <w:rPr>
          <w:rFonts w:ascii="Calibri" w:eastAsia="Calibri" w:hAnsi="Calibri" w:cs="Times New Roman"/>
          <w:bCs/>
          <w:sz w:val="24"/>
          <w:szCs w:val="24"/>
          <w:lang w:eastAsia="en-US"/>
        </w:rPr>
        <w:t xml:space="preserve"> position as Mr Weir would be able to succeed in such </w:t>
      </w:r>
      <w:r w:rsidR="00561F4F">
        <w:rPr>
          <w:rFonts w:ascii="Calibri" w:eastAsia="Calibri" w:hAnsi="Calibri" w:cs="Times New Roman"/>
          <w:bCs/>
          <w:sz w:val="24"/>
          <w:szCs w:val="24"/>
          <w:lang w:eastAsia="en-US"/>
        </w:rPr>
        <w:t xml:space="preserve">an </w:t>
      </w:r>
      <w:r>
        <w:rPr>
          <w:rFonts w:ascii="Calibri" w:eastAsia="Calibri" w:hAnsi="Calibri" w:cs="Times New Roman"/>
          <w:bCs/>
          <w:sz w:val="24"/>
          <w:szCs w:val="24"/>
          <w:lang w:eastAsia="en-US"/>
        </w:rPr>
        <w:t>application</w:t>
      </w:r>
      <w:r w:rsidR="00CF62D2">
        <w:rPr>
          <w:rFonts w:ascii="Calibri" w:eastAsia="Calibri" w:hAnsi="Calibri" w:cs="Times New Roman"/>
          <w:bCs/>
          <w:sz w:val="24"/>
          <w:szCs w:val="24"/>
          <w:lang w:eastAsia="en-US"/>
        </w:rPr>
        <w:t xml:space="preserve"> </w:t>
      </w:r>
      <w:r w:rsidR="00CF62D2" w:rsidRPr="00CF62D2">
        <w:rPr>
          <w:rFonts w:ascii="Calibri" w:eastAsia="Calibri" w:hAnsi="Calibri" w:cs="Times New Roman"/>
          <w:bCs/>
          <w:sz w:val="24"/>
          <w:szCs w:val="24"/>
          <w:lang w:eastAsia="en-US"/>
        </w:rPr>
        <w:t>to prevent access to relevant and admissible incriminating evidence</w:t>
      </w:r>
      <w:r w:rsidR="00766E41">
        <w:rPr>
          <w:rFonts w:ascii="Calibri" w:eastAsia="Calibri" w:hAnsi="Calibri" w:cs="Times New Roman"/>
          <w:bCs/>
          <w:sz w:val="24"/>
          <w:szCs w:val="24"/>
          <w:lang w:eastAsia="en-US"/>
        </w:rPr>
        <w:t>,</w:t>
      </w:r>
      <w:r w:rsidR="00CF62D2" w:rsidRPr="00CF62D2">
        <w:rPr>
          <w:rFonts w:ascii="Calibri" w:eastAsia="Calibri" w:hAnsi="Calibri" w:cs="Times New Roman"/>
          <w:bCs/>
          <w:sz w:val="24"/>
          <w:szCs w:val="24"/>
          <w:lang w:eastAsia="en-US"/>
        </w:rPr>
        <w:t xml:space="preserve"> namely an exhibit such as a “jigger”</w:t>
      </w:r>
      <w:r w:rsidR="00CF62D2">
        <w:rPr>
          <w:rFonts w:ascii="Calibri" w:eastAsia="Calibri" w:hAnsi="Calibri" w:cs="Times New Roman"/>
          <w:bCs/>
          <w:sz w:val="24"/>
          <w:szCs w:val="24"/>
          <w:lang w:eastAsia="en-US"/>
        </w:rPr>
        <w:t xml:space="preserve"> </w:t>
      </w:r>
      <w:r w:rsidR="00CF62D2" w:rsidRPr="00CF62D2">
        <w:rPr>
          <w:rFonts w:ascii="Calibri" w:eastAsia="Calibri" w:hAnsi="Calibri" w:cs="Times New Roman"/>
          <w:bCs/>
          <w:sz w:val="24"/>
          <w:szCs w:val="24"/>
          <w:lang w:eastAsia="en-US"/>
        </w:rPr>
        <w:t>was in this case at the conclusion of proceedings</w:t>
      </w:r>
      <w:r w:rsidR="00CF62D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On the material </w:t>
      </w:r>
      <w:r w:rsidR="00DA55BC">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submissions for the non-release of the footage</w:t>
      </w:r>
      <w:r w:rsidR="00561F4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Tribunal rejects that application.</w:t>
      </w:r>
    </w:p>
    <w:p w14:paraId="34A6C884" w14:textId="77777777" w:rsidR="00357638" w:rsidRDefault="00357638" w:rsidP="00357638">
      <w:pPr>
        <w:pStyle w:val="ListParagraph"/>
        <w:rPr>
          <w:rFonts w:ascii="Calibri" w:eastAsia="Calibri" w:hAnsi="Calibri" w:cs="Times New Roman"/>
          <w:bCs/>
          <w:sz w:val="24"/>
          <w:szCs w:val="24"/>
          <w:lang w:eastAsia="en-US"/>
        </w:rPr>
      </w:pPr>
    </w:p>
    <w:p w14:paraId="6097A521" w14:textId="2DC9D8A4" w:rsidR="00357638" w:rsidRDefault="00357638" w:rsidP="00E4635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accepts that the principle of open justice should prevail in this matter and that the CCTV footage should be made available to the media.</w:t>
      </w:r>
    </w:p>
    <w:p w14:paraId="0E0A50FE" w14:textId="77777777" w:rsidR="00357638" w:rsidRDefault="00357638" w:rsidP="00357638">
      <w:pPr>
        <w:pStyle w:val="ListParagraph"/>
        <w:rPr>
          <w:rFonts w:ascii="Calibri" w:eastAsia="Calibri" w:hAnsi="Calibri" w:cs="Times New Roman"/>
          <w:bCs/>
          <w:sz w:val="24"/>
          <w:szCs w:val="24"/>
          <w:lang w:eastAsia="en-US"/>
        </w:rPr>
      </w:pPr>
    </w:p>
    <w:p w14:paraId="2971008A" w14:textId="3FECE8CA" w:rsidR="00A264DD" w:rsidRDefault="00357638" w:rsidP="00D64A27">
      <w:pPr>
        <w:numPr>
          <w:ilvl w:val="0"/>
          <w:numId w:val="1"/>
        </w:numPr>
        <w:spacing w:line="259" w:lineRule="auto"/>
        <w:ind w:left="426" w:hanging="426"/>
        <w:jc w:val="both"/>
        <w:rPr>
          <w:rFonts w:ascii="Calibri" w:eastAsia="Calibri" w:hAnsi="Calibri" w:cs="Times New Roman"/>
          <w:bCs/>
          <w:sz w:val="24"/>
          <w:szCs w:val="24"/>
          <w:lang w:eastAsia="en-US"/>
        </w:rPr>
      </w:pPr>
      <w:r w:rsidRPr="00561F4F">
        <w:rPr>
          <w:rFonts w:ascii="Calibri" w:eastAsia="Calibri" w:hAnsi="Calibri" w:cs="Times New Roman"/>
          <w:bCs/>
          <w:sz w:val="24"/>
          <w:szCs w:val="24"/>
          <w:lang w:eastAsia="en-US"/>
        </w:rPr>
        <w:t>The original footage should remain on the Tribunal files and copies of the foo</w:t>
      </w:r>
      <w:r w:rsidR="00320704" w:rsidRPr="00561F4F">
        <w:rPr>
          <w:rFonts w:ascii="Calibri" w:eastAsia="Calibri" w:hAnsi="Calibri" w:cs="Times New Roman"/>
          <w:bCs/>
          <w:sz w:val="24"/>
          <w:szCs w:val="24"/>
          <w:lang w:eastAsia="en-US"/>
        </w:rPr>
        <w:t>tage can be provided to the media organisations who are parties to this application only</w:t>
      </w:r>
      <w:r w:rsidR="00561F4F">
        <w:rPr>
          <w:rFonts w:ascii="Calibri" w:eastAsia="Calibri" w:hAnsi="Calibri" w:cs="Times New Roman"/>
          <w:bCs/>
          <w:sz w:val="24"/>
          <w:szCs w:val="24"/>
          <w:lang w:eastAsia="en-US"/>
        </w:rPr>
        <w:t>. N</w:t>
      </w:r>
      <w:r w:rsidR="00320704" w:rsidRPr="00561F4F">
        <w:rPr>
          <w:rFonts w:ascii="Calibri" w:eastAsia="Calibri" w:hAnsi="Calibri" w:cs="Times New Roman"/>
          <w:bCs/>
          <w:sz w:val="24"/>
          <w:szCs w:val="24"/>
          <w:lang w:eastAsia="en-US"/>
        </w:rPr>
        <w:t xml:space="preserve">o further copies are to be distributed by the Tribunal or </w:t>
      </w:r>
      <w:r w:rsidR="00766E41">
        <w:rPr>
          <w:rFonts w:ascii="Calibri" w:eastAsia="Calibri" w:hAnsi="Calibri" w:cs="Times New Roman"/>
          <w:bCs/>
          <w:sz w:val="24"/>
          <w:szCs w:val="24"/>
          <w:lang w:eastAsia="en-US"/>
        </w:rPr>
        <w:t xml:space="preserve">by </w:t>
      </w:r>
      <w:r w:rsidR="00320704" w:rsidRPr="00561F4F">
        <w:rPr>
          <w:rFonts w:ascii="Calibri" w:eastAsia="Calibri" w:hAnsi="Calibri" w:cs="Times New Roman"/>
          <w:bCs/>
          <w:sz w:val="24"/>
          <w:szCs w:val="24"/>
          <w:lang w:eastAsia="en-US"/>
        </w:rPr>
        <w:t xml:space="preserve">media organisations to other persons or organisations without </w:t>
      </w:r>
      <w:r w:rsidR="00561F4F">
        <w:rPr>
          <w:rFonts w:ascii="Calibri" w:eastAsia="Calibri" w:hAnsi="Calibri" w:cs="Times New Roman"/>
          <w:bCs/>
          <w:sz w:val="24"/>
          <w:szCs w:val="24"/>
          <w:lang w:eastAsia="en-US"/>
        </w:rPr>
        <w:t>the</w:t>
      </w:r>
      <w:r w:rsidR="00320704" w:rsidRPr="00561F4F">
        <w:rPr>
          <w:rFonts w:ascii="Calibri" w:eastAsia="Calibri" w:hAnsi="Calibri" w:cs="Times New Roman"/>
          <w:bCs/>
          <w:sz w:val="24"/>
          <w:szCs w:val="24"/>
          <w:lang w:eastAsia="en-US"/>
        </w:rPr>
        <w:t xml:space="preserve"> approval</w:t>
      </w:r>
      <w:r w:rsidR="00561F4F">
        <w:rPr>
          <w:rFonts w:ascii="Calibri" w:eastAsia="Calibri" w:hAnsi="Calibri" w:cs="Times New Roman"/>
          <w:bCs/>
          <w:sz w:val="24"/>
          <w:szCs w:val="24"/>
          <w:lang w:eastAsia="en-US"/>
        </w:rPr>
        <w:t xml:space="preserve"> of the Tribunal</w:t>
      </w:r>
      <w:r w:rsidR="00320704" w:rsidRPr="00561F4F">
        <w:rPr>
          <w:rFonts w:ascii="Calibri" w:eastAsia="Calibri" w:hAnsi="Calibri" w:cs="Times New Roman"/>
          <w:bCs/>
          <w:sz w:val="24"/>
          <w:szCs w:val="24"/>
          <w:lang w:eastAsia="en-US"/>
        </w:rPr>
        <w:t>.</w:t>
      </w:r>
    </w:p>
    <w:p w14:paraId="276002CD" w14:textId="77777777" w:rsidR="001E0DC1" w:rsidRDefault="001E0DC1" w:rsidP="001E0DC1">
      <w:pPr>
        <w:pStyle w:val="ListParagraph"/>
        <w:rPr>
          <w:rFonts w:ascii="Calibri" w:eastAsia="Calibri" w:hAnsi="Calibri" w:cs="Times New Roman"/>
          <w:bCs/>
          <w:sz w:val="24"/>
          <w:szCs w:val="24"/>
          <w:lang w:eastAsia="en-US"/>
        </w:rPr>
      </w:pPr>
    </w:p>
    <w:p w14:paraId="6D4FBF05" w14:textId="63F27D8D" w:rsidR="001E0DC1" w:rsidRPr="00FE2D24" w:rsidRDefault="007F0830" w:rsidP="001E0DC1">
      <w:pPr>
        <w:spacing w:line="259" w:lineRule="auto"/>
        <w:jc w:val="both"/>
        <w:rPr>
          <w:rFonts w:ascii="Calibri" w:eastAsia="Calibri" w:hAnsi="Calibri" w:cs="Times New Roman"/>
          <w:b/>
          <w:sz w:val="24"/>
          <w:szCs w:val="24"/>
          <w:lang w:eastAsia="en-US"/>
        </w:rPr>
      </w:pPr>
      <w:r w:rsidRPr="00FE2D24">
        <w:rPr>
          <w:rFonts w:ascii="Calibri" w:eastAsia="Calibri" w:hAnsi="Calibri" w:cs="Times New Roman"/>
          <w:b/>
          <w:sz w:val="24"/>
          <w:szCs w:val="24"/>
          <w:lang w:eastAsia="en-US"/>
        </w:rPr>
        <w:lastRenderedPageBreak/>
        <w:t>AMENDMENTS</w:t>
      </w:r>
    </w:p>
    <w:p w14:paraId="3BFCD7A4" w14:textId="77777777" w:rsidR="001E0DC1" w:rsidRPr="00FE2D24" w:rsidRDefault="001E0DC1" w:rsidP="001E0DC1">
      <w:pPr>
        <w:spacing w:line="259" w:lineRule="auto"/>
        <w:jc w:val="both"/>
        <w:rPr>
          <w:rFonts w:ascii="Calibri" w:eastAsia="Calibri" w:hAnsi="Calibri" w:cs="Times New Roman"/>
          <w:bCs/>
          <w:sz w:val="24"/>
          <w:szCs w:val="24"/>
          <w:lang w:eastAsia="en-US"/>
        </w:rPr>
      </w:pPr>
    </w:p>
    <w:p w14:paraId="4A4AD04B" w14:textId="77777777" w:rsidR="00A9065D" w:rsidRPr="00FE2D24" w:rsidRDefault="001E0DC1" w:rsidP="00A9065D">
      <w:pPr>
        <w:pStyle w:val="ListParagraph"/>
        <w:numPr>
          <w:ilvl w:val="0"/>
          <w:numId w:val="28"/>
        </w:numPr>
        <w:spacing w:line="259" w:lineRule="auto"/>
        <w:ind w:left="426" w:hanging="426"/>
        <w:jc w:val="both"/>
        <w:rPr>
          <w:rFonts w:ascii="Calibri" w:eastAsia="Calibri" w:hAnsi="Calibri" w:cs="Times New Roman"/>
          <w:b/>
          <w:sz w:val="24"/>
          <w:szCs w:val="24"/>
          <w:lang w:eastAsia="en-US"/>
        </w:rPr>
      </w:pPr>
      <w:r w:rsidRPr="00FE2D24">
        <w:rPr>
          <w:rFonts w:ascii="Calibri" w:eastAsia="Calibri" w:hAnsi="Calibri" w:cs="Times New Roman"/>
          <w:bCs/>
          <w:sz w:val="24"/>
          <w:szCs w:val="24"/>
          <w:lang w:eastAsia="en-US"/>
        </w:rPr>
        <w:t xml:space="preserve">The Tribunal determines that the </w:t>
      </w:r>
      <w:r w:rsidRPr="00FE2D24">
        <w:rPr>
          <w:rFonts w:ascii="Calibri" w:eastAsia="Calibri" w:hAnsi="Calibri" w:cs="Times New Roman"/>
          <w:bCs/>
          <w:i/>
          <w:iCs/>
          <w:sz w:val="24"/>
          <w:szCs w:val="24"/>
          <w:lang w:eastAsia="en-US"/>
        </w:rPr>
        <w:t>Open Courts Act</w:t>
      </w:r>
      <w:r w:rsidRPr="00FE2D24">
        <w:rPr>
          <w:rFonts w:ascii="Calibri" w:eastAsia="Calibri" w:hAnsi="Calibri" w:cs="Times New Roman"/>
          <w:bCs/>
          <w:sz w:val="24"/>
          <w:szCs w:val="24"/>
          <w:lang w:eastAsia="en-US"/>
        </w:rPr>
        <w:t xml:space="preserve"> 2013</w:t>
      </w:r>
      <w:r w:rsidR="00EC04AB" w:rsidRPr="00FE2D24">
        <w:rPr>
          <w:rFonts w:ascii="Calibri" w:eastAsia="Calibri" w:hAnsi="Calibri" w:cs="Times New Roman"/>
          <w:bCs/>
          <w:sz w:val="24"/>
          <w:szCs w:val="24"/>
          <w:lang w:eastAsia="en-US"/>
        </w:rPr>
        <w:t xml:space="preserve"> (“the Act”)</w:t>
      </w:r>
      <w:r w:rsidRPr="00FE2D24">
        <w:rPr>
          <w:rFonts w:ascii="Calibri" w:eastAsia="Calibri" w:hAnsi="Calibri" w:cs="Times New Roman"/>
          <w:bCs/>
          <w:sz w:val="24"/>
          <w:szCs w:val="24"/>
          <w:lang w:eastAsia="en-US"/>
        </w:rPr>
        <w:t xml:space="preserve"> does not apply to the Tribunal or to proceedings before it, as the Tribunal is not prescribed as a </w:t>
      </w:r>
      <w:r w:rsidR="00072EE9" w:rsidRPr="00FE2D24">
        <w:rPr>
          <w:rFonts w:ascii="Calibri" w:eastAsia="Calibri" w:hAnsi="Calibri" w:cs="Times New Roman"/>
          <w:bCs/>
          <w:sz w:val="24"/>
          <w:szCs w:val="24"/>
          <w:lang w:eastAsia="en-US"/>
        </w:rPr>
        <w:t>C</w:t>
      </w:r>
      <w:r w:rsidRPr="00FE2D24">
        <w:rPr>
          <w:rFonts w:ascii="Calibri" w:eastAsia="Calibri" w:hAnsi="Calibri" w:cs="Times New Roman"/>
          <w:bCs/>
          <w:sz w:val="24"/>
          <w:szCs w:val="24"/>
          <w:lang w:eastAsia="en-US"/>
        </w:rPr>
        <w:t xml:space="preserve">ourt or </w:t>
      </w:r>
      <w:r w:rsidR="00072EE9" w:rsidRPr="00FE2D24">
        <w:rPr>
          <w:rFonts w:ascii="Calibri" w:eastAsia="Calibri" w:hAnsi="Calibri" w:cs="Times New Roman"/>
          <w:bCs/>
          <w:sz w:val="24"/>
          <w:szCs w:val="24"/>
          <w:lang w:eastAsia="en-US"/>
        </w:rPr>
        <w:t>T</w:t>
      </w:r>
      <w:r w:rsidRPr="00FE2D24">
        <w:rPr>
          <w:rFonts w:ascii="Calibri" w:eastAsia="Calibri" w:hAnsi="Calibri" w:cs="Times New Roman"/>
          <w:bCs/>
          <w:sz w:val="24"/>
          <w:szCs w:val="24"/>
          <w:lang w:eastAsia="en-US"/>
        </w:rPr>
        <w:t xml:space="preserve">ribunal within the meaning of section 3 of the Act. Consequently, parties have no entitlement to bring applications pursuant to that Act. </w:t>
      </w:r>
    </w:p>
    <w:p w14:paraId="7B1FA8FA" w14:textId="77777777" w:rsidR="001414DB" w:rsidRPr="00FE2D24" w:rsidRDefault="001414DB" w:rsidP="001414DB">
      <w:pPr>
        <w:pStyle w:val="ListParagraph"/>
        <w:spacing w:line="259" w:lineRule="auto"/>
        <w:ind w:left="426"/>
        <w:jc w:val="both"/>
        <w:rPr>
          <w:rFonts w:ascii="Calibri" w:eastAsia="Calibri" w:hAnsi="Calibri" w:cs="Times New Roman"/>
          <w:b/>
          <w:sz w:val="24"/>
          <w:szCs w:val="24"/>
          <w:lang w:eastAsia="en-US"/>
        </w:rPr>
      </w:pPr>
    </w:p>
    <w:p w14:paraId="1404FC77" w14:textId="77777777" w:rsidR="00F60888" w:rsidRPr="00FE2D24" w:rsidRDefault="00A9065D" w:rsidP="00F60888">
      <w:pPr>
        <w:pStyle w:val="ListParagraph"/>
        <w:numPr>
          <w:ilvl w:val="0"/>
          <w:numId w:val="28"/>
        </w:numPr>
        <w:spacing w:line="259" w:lineRule="auto"/>
        <w:ind w:left="426" w:hanging="426"/>
        <w:jc w:val="both"/>
        <w:rPr>
          <w:rFonts w:ascii="Calibri" w:eastAsia="Calibri" w:hAnsi="Calibri" w:cs="Times New Roman"/>
          <w:b/>
          <w:sz w:val="24"/>
          <w:szCs w:val="24"/>
          <w:lang w:eastAsia="en-US"/>
        </w:rPr>
      </w:pPr>
      <w:r w:rsidRPr="00FE2D24">
        <w:rPr>
          <w:rFonts w:ascii="Calibri" w:eastAsia="Calibri" w:hAnsi="Calibri" w:cs="Times New Roman"/>
          <w:bCs/>
          <w:sz w:val="24"/>
          <w:szCs w:val="24"/>
          <w:lang w:eastAsia="en-US"/>
        </w:rPr>
        <w:t>The Tribunal acknowledges that, at the hearing for the delivery of this decision, it incorrectly stated that the Act applied to the Tribunal and that the Tribunal had obligations pursuant to it, when in fact no such obligations arise.</w:t>
      </w:r>
    </w:p>
    <w:p w14:paraId="1E5615C2" w14:textId="77777777" w:rsidR="00F60888" w:rsidRPr="00FE2D24" w:rsidRDefault="00F60888" w:rsidP="00F60888">
      <w:pPr>
        <w:pStyle w:val="ListParagraph"/>
        <w:rPr>
          <w:rFonts w:ascii="Calibri" w:eastAsia="Calibri" w:hAnsi="Calibri" w:cs="Times New Roman"/>
          <w:bCs/>
          <w:sz w:val="24"/>
          <w:szCs w:val="24"/>
          <w:lang w:eastAsia="en-US"/>
        </w:rPr>
      </w:pPr>
    </w:p>
    <w:p w14:paraId="3CA81E77" w14:textId="2ECF3DC4" w:rsidR="00F60888" w:rsidRPr="00FE2D24" w:rsidRDefault="00F60888" w:rsidP="00F60888">
      <w:pPr>
        <w:pStyle w:val="ListParagraph"/>
        <w:numPr>
          <w:ilvl w:val="0"/>
          <w:numId w:val="28"/>
        </w:numPr>
        <w:spacing w:line="259" w:lineRule="auto"/>
        <w:ind w:left="426" w:hanging="426"/>
        <w:jc w:val="both"/>
        <w:rPr>
          <w:rFonts w:ascii="Calibri" w:eastAsia="Calibri" w:hAnsi="Calibri" w:cs="Times New Roman"/>
          <w:b/>
          <w:sz w:val="24"/>
          <w:szCs w:val="24"/>
          <w:lang w:eastAsia="en-US"/>
        </w:rPr>
      </w:pPr>
      <w:r w:rsidRPr="00FE2D24">
        <w:rPr>
          <w:rFonts w:ascii="Calibri" w:eastAsia="Calibri" w:hAnsi="Calibri" w:cs="Times New Roman"/>
          <w:bCs/>
          <w:sz w:val="24"/>
          <w:szCs w:val="24"/>
          <w:lang w:eastAsia="en-US"/>
        </w:rPr>
        <w:t xml:space="preserve">Notwithstanding this, the Tribunal considers that section 50Q(1)(j) of the </w:t>
      </w:r>
      <w:r w:rsidRPr="00FE2D24">
        <w:rPr>
          <w:rFonts w:ascii="Calibri" w:eastAsia="Calibri" w:hAnsi="Calibri" w:cs="Times New Roman"/>
          <w:bCs/>
          <w:i/>
          <w:iCs/>
          <w:sz w:val="24"/>
          <w:szCs w:val="24"/>
          <w:lang w:eastAsia="en-US"/>
        </w:rPr>
        <w:t>Racing Act</w:t>
      </w:r>
      <w:r w:rsidRPr="00FE2D24">
        <w:rPr>
          <w:rFonts w:ascii="Calibri" w:eastAsia="Calibri" w:hAnsi="Calibri" w:cs="Times New Roman"/>
          <w:bCs/>
          <w:sz w:val="24"/>
          <w:szCs w:val="24"/>
          <w:lang w:eastAsia="en-US"/>
        </w:rPr>
        <w:t xml:space="preserve"> 1958 confers upon it the discretion to elect whether to adopt any </w:t>
      </w:r>
      <w:r w:rsidR="0018581A" w:rsidRPr="00FE2D24">
        <w:rPr>
          <w:rFonts w:ascii="Calibri" w:eastAsia="Calibri" w:hAnsi="Calibri" w:cs="Times New Roman"/>
          <w:bCs/>
          <w:sz w:val="24"/>
          <w:szCs w:val="24"/>
          <w:lang w:eastAsia="en-US"/>
        </w:rPr>
        <w:t xml:space="preserve">Rules, </w:t>
      </w:r>
      <w:r w:rsidRPr="00FE2D24">
        <w:rPr>
          <w:rFonts w:ascii="Calibri" w:eastAsia="Calibri" w:hAnsi="Calibri" w:cs="Times New Roman"/>
          <w:bCs/>
          <w:sz w:val="24"/>
          <w:szCs w:val="24"/>
          <w:lang w:eastAsia="en-US"/>
        </w:rPr>
        <w:t>practices or procedures applicable to Courts. In the exercise of that discretion, the Tribunal may adopt the principles of the Act and permit parties to make applications that would ordinarily be available under the Act.</w:t>
      </w:r>
    </w:p>
    <w:p w14:paraId="18A594FF" w14:textId="77777777" w:rsidR="00F60888" w:rsidRPr="00FE2D24" w:rsidRDefault="00F60888" w:rsidP="00F60888">
      <w:pPr>
        <w:pStyle w:val="ListParagraph"/>
        <w:rPr>
          <w:rFonts w:ascii="Calibri" w:eastAsia="Calibri" w:hAnsi="Calibri" w:cs="Times New Roman"/>
          <w:bCs/>
          <w:sz w:val="24"/>
          <w:szCs w:val="24"/>
          <w:lang w:eastAsia="en-US"/>
        </w:rPr>
      </w:pPr>
    </w:p>
    <w:p w14:paraId="7BE0D3D2" w14:textId="2EE3974B" w:rsidR="00AE388F" w:rsidRPr="00FE2D24" w:rsidRDefault="00F60888" w:rsidP="00F60888">
      <w:pPr>
        <w:pStyle w:val="ListParagraph"/>
        <w:numPr>
          <w:ilvl w:val="0"/>
          <w:numId w:val="28"/>
        </w:numPr>
        <w:spacing w:line="259" w:lineRule="auto"/>
        <w:ind w:left="426" w:hanging="426"/>
        <w:jc w:val="both"/>
        <w:rPr>
          <w:rFonts w:ascii="Calibri" w:eastAsia="Calibri" w:hAnsi="Calibri" w:cs="Times New Roman"/>
          <w:b/>
          <w:sz w:val="24"/>
          <w:szCs w:val="24"/>
          <w:lang w:eastAsia="en-US"/>
        </w:rPr>
      </w:pPr>
      <w:r w:rsidRPr="00FE2D24">
        <w:rPr>
          <w:rFonts w:ascii="Calibri" w:eastAsia="Calibri" w:hAnsi="Calibri" w:cs="Times New Roman"/>
          <w:bCs/>
          <w:sz w:val="24"/>
          <w:szCs w:val="24"/>
          <w:lang w:eastAsia="en-US"/>
        </w:rPr>
        <w:t xml:space="preserve">Further, the Tribunal notes that section 50Q(1)(e) of the </w:t>
      </w:r>
      <w:r w:rsidRPr="00FE2D24">
        <w:rPr>
          <w:rFonts w:ascii="Calibri" w:eastAsia="Calibri" w:hAnsi="Calibri" w:cs="Times New Roman"/>
          <w:bCs/>
          <w:i/>
          <w:iCs/>
          <w:sz w:val="24"/>
          <w:szCs w:val="24"/>
          <w:lang w:eastAsia="en-US"/>
        </w:rPr>
        <w:t>Racing Act</w:t>
      </w:r>
      <w:r w:rsidRPr="00FE2D24">
        <w:rPr>
          <w:rFonts w:ascii="Calibri" w:eastAsia="Calibri" w:hAnsi="Calibri" w:cs="Times New Roman"/>
          <w:bCs/>
          <w:sz w:val="24"/>
          <w:szCs w:val="24"/>
          <w:lang w:eastAsia="en-US"/>
        </w:rPr>
        <w:t xml:space="preserve"> 1958 requires it to hold its hearings in public, which may properly be regarded as reflecting the principle of open justice</w:t>
      </w:r>
      <w:r w:rsidR="001E0DC1" w:rsidRPr="00FE2D24">
        <w:rPr>
          <w:rFonts w:ascii="Calibri" w:eastAsia="Calibri" w:hAnsi="Calibri" w:cs="Times New Roman"/>
          <w:bCs/>
          <w:sz w:val="24"/>
          <w:szCs w:val="24"/>
          <w:lang w:eastAsia="en-US"/>
        </w:rPr>
        <w:t>.</w:t>
      </w:r>
    </w:p>
    <w:p w14:paraId="729F72D0" w14:textId="77777777" w:rsidR="001414DB" w:rsidRPr="00FE2D24" w:rsidRDefault="001414DB" w:rsidP="001414DB">
      <w:pPr>
        <w:pStyle w:val="ListParagraph"/>
        <w:rPr>
          <w:rFonts w:ascii="Calibri" w:eastAsia="Calibri" w:hAnsi="Calibri" w:cs="Times New Roman"/>
          <w:b/>
          <w:sz w:val="24"/>
          <w:szCs w:val="24"/>
          <w:lang w:eastAsia="en-US"/>
        </w:rPr>
      </w:pPr>
    </w:p>
    <w:p w14:paraId="5DE9EFC0" w14:textId="129E1E29" w:rsidR="001414DB" w:rsidRPr="00FE2D24" w:rsidRDefault="001414DB" w:rsidP="001E0DC1">
      <w:pPr>
        <w:pStyle w:val="ListParagraph"/>
        <w:numPr>
          <w:ilvl w:val="0"/>
          <w:numId w:val="28"/>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FE2D24">
        <w:rPr>
          <w:rFonts w:ascii="Calibri" w:eastAsia="Calibri" w:hAnsi="Calibri" w:cs="Times New Roman"/>
          <w:bCs/>
          <w:sz w:val="24"/>
          <w:szCs w:val="24"/>
          <w:lang w:eastAsia="en-US"/>
        </w:rPr>
        <w:t xml:space="preserve">Accordingly, the Tribunal has made minor post hearing amendments to its decision. While these amendments do not </w:t>
      </w:r>
      <w:r w:rsidR="006214F1" w:rsidRPr="00FE2D24">
        <w:rPr>
          <w:rFonts w:ascii="Calibri" w:eastAsia="Calibri" w:hAnsi="Calibri" w:cs="Times New Roman"/>
          <w:bCs/>
          <w:sz w:val="24"/>
          <w:szCs w:val="24"/>
          <w:lang w:eastAsia="en-US"/>
        </w:rPr>
        <w:t xml:space="preserve">change or affect </w:t>
      </w:r>
      <w:r w:rsidRPr="00FE2D24">
        <w:rPr>
          <w:rFonts w:ascii="Calibri" w:eastAsia="Calibri" w:hAnsi="Calibri" w:cs="Times New Roman"/>
          <w:bCs/>
          <w:sz w:val="24"/>
          <w:szCs w:val="24"/>
          <w:lang w:eastAsia="en-US"/>
        </w:rPr>
        <w:t xml:space="preserve">the ultimate determination of the application, they have been made deliberately to ensure the decision accurately reflects the matters </w:t>
      </w:r>
      <w:r w:rsidR="006C65CC" w:rsidRPr="00FE2D24">
        <w:rPr>
          <w:rFonts w:ascii="Calibri" w:eastAsia="Calibri" w:hAnsi="Calibri" w:cs="Times New Roman"/>
          <w:bCs/>
          <w:sz w:val="24"/>
          <w:szCs w:val="24"/>
          <w:lang w:eastAsia="en-US"/>
        </w:rPr>
        <w:t>outlined</w:t>
      </w:r>
      <w:r w:rsidRPr="00FE2D24">
        <w:rPr>
          <w:rFonts w:ascii="Calibri" w:eastAsia="Calibri" w:hAnsi="Calibri" w:cs="Times New Roman"/>
          <w:bCs/>
          <w:sz w:val="24"/>
          <w:szCs w:val="24"/>
          <w:lang w:eastAsia="en-US"/>
        </w:rPr>
        <w:t xml:space="preserve"> above and upholds the principles of transparency.</w:t>
      </w:r>
    </w:p>
    <w:p w14:paraId="6B756069" w14:textId="5F0D98FE" w:rsidR="00072EE9" w:rsidRPr="00072EE9" w:rsidRDefault="00072EE9" w:rsidP="00072EE9">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6D2CD7"/>
    <w:multiLevelType w:val="hybridMultilevel"/>
    <w:tmpl w:val="36525AB6"/>
    <w:lvl w:ilvl="0" w:tplc="FC2E2FE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4"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5"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3644C5E"/>
    <w:multiLevelType w:val="hybridMultilevel"/>
    <w:tmpl w:val="3BD84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C6340E"/>
    <w:multiLevelType w:val="hybridMultilevel"/>
    <w:tmpl w:val="95B497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B41DBA"/>
    <w:multiLevelType w:val="hybridMultilevel"/>
    <w:tmpl w:val="5CAED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57573B"/>
    <w:multiLevelType w:val="hybridMultilevel"/>
    <w:tmpl w:val="6BE0FC98"/>
    <w:lvl w:ilvl="0" w:tplc="1A40924A">
      <w:start w:val="1"/>
      <w:numFmt w:val="decimal"/>
      <w:lvlText w:val="%1."/>
      <w:lvlJc w:val="left"/>
      <w:pPr>
        <w:ind w:left="720"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74067">
    <w:abstractNumId w:val="8"/>
  </w:num>
  <w:num w:numId="2" w16cid:durableId="1635210654">
    <w:abstractNumId w:val="7"/>
  </w:num>
  <w:num w:numId="3" w16cid:durableId="1591163295">
    <w:abstractNumId w:val="21"/>
  </w:num>
  <w:num w:numId="4" w16cid:durableId="1143692643">
    <w:abstractNumId w:val="1"/>
  </w:num>
  <w:num w:numId="5" w16cid:durableId="1633823627">
    <w:abstractNumId w:val="16"/>
  </w:num>
  <w:num w:numId="6" w16cid:durableId="1997805582">
    <w:abstractNumId w:val="5"/>
  </w:num>
  <w:num w:numId="7" w16cid:durableId="836850859">
    <w:abstractNumId w:val="17"/>
  </w:num>
  <w:num w:numId="8" w16cid:durableId="715357353">
    <w:abstractNumId w:val="0"/>
  </w:num>
  <w:num w:numId="9" w16cid:durableId="1685521185">
    <w:abstractNumId w:val="15"/>
  </w:num>
  <w:num w:numId="10" w16cid:durableId="1236282420">
    <w:abstractNumId w:val="26"/>
  </w:num>
  <w:num w:numId="11" w16cid:durableId="137262159">
    <w:abstractNumId w:val="10"/>
  </w:num>
  <w:num w:numId="12" w16cid:durableId="291136757">
    <w:abstractNumId w:val="19"/>
  </w:num>
  <w:num w:numId="13" w16cid:durableId="533545588">
    <w:abstractNumId w:val="18"/>
  </w:num>
  <w:num w:numId="14" w16cid:durableId="1401831036">
    <w:abstractNumId w:val="14"/>
  </w:num>
  <w:num w:numId="15" w16cid:durableId="1105342077">
    <w:abstractNumId w:val="13"/>
  </w:num>
  <w:num w:numId="16" w16cid:durableId="1925337578">
    <w:abstractNumId w:val="11"/>
  </w:num>
  <w:num w:numId="17" w16cid:durableId="945886315">
    <w:abstractNumId w:val="22"/>
  </w:num>
  <w:num w:numId="18" w16cid:durableId="1593052767">
    <w:abstractNumId w:val="25"/>
  </w:num>
  <w:num w:numId="19" w16cid:durableId="1536695753">
    <w:abstractNumId w:val="23"/>
  </w:num>
  <w:num w:numId="20" w16cid:durableId="1919629026">
    <w:abstractNumId w:val="20"/>
  </w:num>
  <w:num w:numId="21" w16cid:durableId="1414737085">
    <w:abstractNumId w:val="6"/>
  </w:num>
  <w:num w:numId="22" w16cid:durableId="291711416">
    <w:abstractNumId w:val="27"/>
  </w:num>
  <w:num w:numId="23" w16cid:durableId="1062559897">
    <w:abstractNumId w:val="4"/>
  </w:num>
  <w:num w:numId="24" w16cid:durableId="1684937338">
    <w:abstractNumId w:val="3"/>
  </w:num>
  <w:num w:numId="25" w16cid:durableId="60058270">
    <w:abstractNumId w:val="2"/>
  </w:num>
  <w:num w:numId="26" w16cid:durableId="1536695685">
    <w:abstractNumId w:val="12"/>
  </w:num>
  <w:num w:numId="27" w16cid:durableId="419717050">
    <w:abstractNumId w:val="9"/>
  </w:num>
  <w:num w:numId="28" w16cid:durableId="184682565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095"/>
    <w:rsid w:val="000025F0"/>
    <w:rsid w:val="000028DA"/>
    <w:rsid w:val="00003379"/>
    <w:rsid w:val="00004E6D"/>
    <w:rsid w:val="00013705"/>
    <w:rsid w:val="000143A6"/>
    <w:rsid w:val="0002157F"/>
    <w:rsid w:val="000215EA"/>
    <w:rsid w:val="0002200A"/>
    <w:rsid w:val="00025559"/>
    <w:rsid w:val="000304D0"/>
    <w:rsid w:val="00032DE6"/>
    <w:rsid w:val="00050198"/>
    <w:rsid w:val="00051453"/>
    <w:rsid w:val="000516E8"/>
    <w:rsid w:val="000545C8"/>
    <w:rsid w:val="0006129A"/>
    <w:rsid w:val="000642AD"/>
    <w:rsid w:val="000716D0"/>
    <w:rsid w:val="000717EB"/>
    <w:rsid w:val="00072EE9"/>
    <w:rsid w:val="00073C6A"/>
    <w:rsid w:val="00075A28"/>
    <w:rsid w:val="00077C2D"/>
    <w:rsid w:val="00080ECA"/>
    <w:rsid w:val="000812A3"/>
    <w:rsid w:val="00084934"/>
    <w:rsid w:val="00087EA5"/>
    <w:rsid w:val="0009275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17D0"/>
    <w:rsid w:val="0012210D"/>
    <w:rsid w:val="001237FF"/>
    <w:rsid w:val="00127BBE"/>
    <w:rsid w:val="001329A6"/>
    <w:rsid w:val="001332EC"/>
    <w:rsid w:val="001357E0"/>
    <w:rsid w:val="00137B7F"/>
    <w:rsid w:val="001414DB"/>
    <w:rsid w:val="00142AF8"/>
    <w:rsid w:val="001459C3"/>
    <w:rsid w:val="001530AD"/>
    <w:rsid w:val="0015359D"/>
    <w:rsid w:val="00155CA4"/>
    <w:rsid w:val="00164C46"/>
    <w:rsid w:val="00165E82"/>
    <w:rsid w:val="001721BD"/>
    <w:rsid w:val="00180EA0"/>
    <w:rsid w:val="00182F21"/>
    <w:rsid w:val="0018346D"/>
    <w:rsid w:val="0018581A"/>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1A80"/>
    <w:rsid w:val="001D5EA1"/>
    <w:rsid w:val="001E0DC1"/>
    <w:rsid w:val="001E58D7"/>
    <w:rsid w:val="001F26CD"/>
    <w:rsid w:val="001F4F18"/>
    <w:rsid w:val="001F4FF6"/>
    <w:rsid w:val="001F6C8C"/>
    <w:rsid w:val="001F7482"/>
    <w:rsid w:val="001F7BDE"/>
    <w:rsid w:val="00200836"/>
    <w:rsid w:val="00210EC7"/>
    <w:rsid w:val="0021172F"/>
    <w:rsid w:val="002130CA"/>
    <w:rsid w:val="00214575"/>
    <w:rsid w:val="002161B7"/>
    <w:rsid w:val="00220424"/>
    <w:rsid w:val="00221548"/>
    <w:rsid w:val="00234F38"/>
    <w:rsid w:val="00235A8E"/>
    <w:rsid w:val="00237626"/>
    <w:rsid w:val="0024086B"/>
    <w:rsid w:val="0024275A"/>
    <w:rsid w:val="00243140"/>
    <w:rsid w:val="0024395F"/>
    <w:rsid w:val="00244414"/>
    <w:rsid w:val="00245238"/>
    <w:rsid w:val="002468A9"/>
    <w:rsid w:val="002470A6"/>
    <w:rsid w:val="00251262"/>
    <w:rsid w:val="00251F7C"/>
    <w:rsid w:val="00252460"/>
    <w:rsid w:val="002532E8"/>
    <w:rsid w:val="002554F6"/>
    <w:rsid w:val="0026091D"/>
    <w:rsid w:val="00262F34"/>
    <w:rsid w:val="00263CEF"/>
    <w:rsid w:val="00264F0A"/>
    <w:rsid w:val="00265C0A"/>
    <w:rsid w:val="00272B82"/>
    <w:rsid w:val="00277913"/>
    <w:rsid w:val="002813FF"/>
    <w:rsid w:val="00281955"/>
    <w:rsid w:val="00282851"/>
    <w:rsid w:val="00282D6E"/>
    <w:rsid w:val="00284AA1"/>
    <w:rsid w:val="00284C5D"/>
    <w:rsid w:val="0028528E"/>
    <w:rsid w:val="00285B84"/>
    <w:rsid w:val="002A3FC8"/>
    <w:rsid w:val="002A406C"/>
    <w:rsid w:val="002A559D"/>
    <w:rsid w:val="002A615D"/>
    <w:rsid w:val="002B6B8E"/>
    <w:rsid w:val="002B78BC"/>
    <w:rsid w:val="002C0005"/>
    <w:rsid w:val="002C07ED"/>
    <w:rsid w:val="002C19E7"/>
    <w:rsid w:val="002C47BE"/>
    <w:rsid w:val="002C5227"/>
    <w:rsid w:val="002C65C0"/>
    <w:rsid w:val="002C7CE3"/>
    <w:rsid w:val="002D1DBB"/>
    <w:rsid w:val="002D54AB"/>
    <w:rsid w:val="002E22BA"/>
    <w:rsid w:val="002E2D43"/>
    <w:rsid w:val="002F7434"/>
    <w:rsid w:val="00300116"/>
    <w:rsid w:val="00304C34"/>
    <w:rsid w:val="00306C58"/>
    <w:rsid w:val="00311140"/>
    <w:rsid w:val="00311E84"/>
    <w:rsid w:val="00320704"/>
    <w:rsid w:val="0032224B"/>
    <w:rsid w:val="00322BC0"/>
    <w:rsid w:val="00323843"/>
    <w:rsid w:val="00324FC1"/>
    <w:rsid w:val="0032538F"/>
    <w:rsid w:val="00326B73"/>
    <w:rsid w:val="00332654"/>
    <w:rsid w:val="00335102"/>
    <w:rsid w:val="0034363C"/>
    <w:rsid w:val="00344B4E"/>
    <w:rsid w:val="00345DD8"/>
    <w:rsid w:val="0034771A"/>
    <w:rsid w:val="00351950"/>
    <w:rsid w:val="00351B24"/>
    <w:rsid w:val="00351C58"/>
    <w:rsid w:val="003557C9"/>
    <w:rsid w:val="00356BAC"/>
    <w:rsid w:val="00357499"/>
    <w:rsid w:val="00357638"/>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62FA"/>
    <w:rsid w:val="00397564"/>
    <w:rsid w:val="00397D15"/>
    <w:rsid w:val="003A05B2"/>
    <w:rsid w:val="003A17CB"/>
    <w:rsid w:val="003A1C27"/>
    <w:rsid w:val="003A2364"/>
    <w:rsid w:val="003B15D0"/>
    <w:rsid w:val="003B61CD"/>
    <w:rsid w:val="003B62D2"/>
    <w:rsid w:val="003C1A3D"/>
    <w:rsid w:val="003C53DC"/>
    <w:rsid w:val="003C5E72"/>
    <w:rsid w:val="003D043D"/>
    <w:rsid w:val="003D0AFE"/>
    <w:rsid w:val="003D2357"/>
    <w:rsid w:val="003D2D46"/>
    <w:rsid w:val="003D3127"/>
    <w:rsid w:val="003D47A0"/>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587C"/>
    <w:rsid w:val="004707C4"/>
    <w:rsid w:val="004752BA"/>
    <w:rsid w:val="00475B56"/>
    <w:rsid w:val="00476222"/>
    <w:rsid w:val="004773C3"/>
    <w:rsid w:val="00481420"/>
    <w:rsid w:val="00483FDC"/>
    <w:rsid w:val="00487BBF"/>
    <w:rsid w:val="00496C96"/>
    <w:rsid w:val="004A103B"/>
    <w:rsid w:val="004A3671"/>
    <w:rsid w:val="004A3FBE"/>
    <w:rsid w:val="004A4D7A"/>
    <w:rsid w:val="004A729B"/>
    <w:rsid w:val="004B4D88"/>
    <w:rsid w:val="004B62F6"/>
    <w:rsid w:val="004B7322"/>
    <w:rsid w:val="004C0ECC"/>
    <w:rsid w:val="004C2F9E"/>
    <w:rsid w:val="004C58BA"/>
    <w:rsid w:val="004D6D59"/>
    <w:rsid w:val="004E0A57"/>
    <w:rsid w:val="004E0DAE"/>
    <w:rsid w:val="004F01FB"/>
    <w:rsid w:val="004F1FAA"/>
    <w:rsid w:val="004F2218"/>
    <w:rsid w:val="00502F35"/>
    <w:rsid w:val="005044B5"/>
    <w:rsid w:val="00506230"/>
    <w:rsid w:val="00506925"/>
    <w:rsid w:val="00507017"/>
    <w:rsid w:val="00512165"/>
    <w:rsid w:val="00513376"/>
    <w:rsid w:val="005169FE"/>
    <w:rsid w:val="005203E7"/>
    <w:rsid w:val="005250ED"/>
    <w:rsid w:val="00525438"/>
    <w:rsid w:val="0053232B"/>
    <w:rsid w:val="005325E9"/>
    <w:rsid w:val="00532A17"/>
    <w:rsid w:val="00532B82"/>
    <w:rsid w:val="00535641"/>
    <w:rsid w:val="005359E0"/>
    <w:rsid w:val="00536E7B"/>
    <w:rsid w:val="00541155"/>
    <w:rsid w:val="00541175"/>
    <w:rsid w:val="0055069F"/>
    <w:rsid w:val="00551827"/>
    <w:rsid w:val="00552283"/>
    <w:rsid w:val="005531C4"/>
    <w:rsid w:val="00557158"/>
    <w:rsid w:val="00560E16"/>
    <w:rsid w:val="00561F4F"/>
    <w:rsid w:val="005626C9"/>
    <w:rsid w:val="0056732C"/>
    <w:rsid w:val="005712D2"/>
    <w:rsid w:val="00571F56"/>
    <w:rsid w:val="00572FEA"/>
    <w:rsid w:val="00573D70"/>
    <w:rsid w:val="00574661"/>
    <w:rsid w:val="00574C9C"/>
    <w:rsid w:val="0057668D"/>
    <w:rsid w:val="00576F97"/>
    <w:rsid w:val="00581370"/>
    <w:rsid w:val="005829EA"/>
    <w:rsid w:val="00582A28"/>
    <w:rsid w:val="00583F96"/>
    <w:rsid w:val="00584BAA"/>
    <w:rsid w:val="00587769"/>
    <w:rsid w:val="005956CC"/>
    <w:rsid w:val="0059725A"/>
    <w:rsid w:val="005A05FE"/>
    <w:rsid w:val="005A141D"/>
    <w:rsid w:val="005A580A"/>
    <w:rsid w:val="005B194C"/>
    <w:rsid w:val="005B2931"/>
    <w:rsid w:val="005B6084"/>
    <w:rsid w:val="005C55D7"/>
    <w:rsid w:val="005C6099"/>
    <w:rsid w:val="005C6464"/>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172E2"/>
    <w:rsid w:val="00620923"/>
    <w:rsid w:val="006214F1"/>
    <w:rsid w:val="0062226E"/>
    <w:rsid w:val="00625282"/>
    <w:rsid w:val="00625FEF"/>
    <w:rsid w:val="00632688"/>
    <w:rsid w:val="00633163"/>
    <w:rsid w:val="00636CFC"/>
    <w:rsid w:val="00641D71"/>
    <w:rsid w:val="006458D5"/>
    <w:rsid w:val="00650664"/>
    <w:rsid w:val="00651C01"/>
    <w:rsid w:val="006529A5"/>
    <w:rsid w:val="006532BD"/>
    <w:rsid w:val="0065633A"/>
    <w:rsid w:val="0066264B"/>
    <w:rsid w:val="00663751"/>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B7DC3"/>
    <w:rsid w:val="006C0B3C"/>
    <w:rsid w:val="006C15F4"/>
    <w:rsid w:val="006C3981"/>
    <w:rsid w:val="006C4514"/>
    <w:rsid w:val="006C65CC"/>
    <w:rsid w:val="006D119F"/>
    <w:rsid w:val="006D2B0B"/>
    <w:rsid w:val="006D7D92"/>
    <w:rsid w:val="006E4B90"/>
    <w:rsid w:val="006E61F0"/>
    <w:rsid w:val="006E7B21"/>
    <w:rsid w:val="006E7B2E"/>
    <w:rsid w:val="006F0207"/>
    <w:rsid w:val="006F1848"/>
    <w:rsid w:val="006F404E"/>
    <w:rsid w:val="006F5129"/>
    <w:rsid w:val="0070093F"/>
    <w:rsid w:val="00700A18"/>
    <w:rsid w:val="00700DD7"/>
    <w:rsid w:val="00701A25"/>
    <w:rsid w:val="00710045"/>
    <w:rsid w:val="00717EBB"/>
    <w:rsid w:val="00720631"/>
    <w:rsid w:val="00726590"/>
    <w:rsid w:val="007309EE"/>
    <w:rsid w:val="0073552C"/>
    <w:rsid w:val="00736FFB"/>
    <w:rsid w:val="007403A5"/>
    <w:rsid w:val="0074597D"/>
    <w:rsid w:val="007510B7"/>
    <w:rsid w:val="00752A82"/>
    <w:rsid w:val="00752DED"/>
    <w:rsid w:val="00754A68"/>
    <w:rsid w:val="00754BBF"/>
    <w:rsid w:val="007551A5"/>
    <w:rsid w:val="00756CF6"/>
    <w:rsid w:val="00757D1A"/>
    <w:rsid w:val="00761F6E"/>
    <w:rsid w:val="007623B9"/>
    <w:rsid w:val="00766E41"/>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4E0E"/>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0830"/>
    <w:rsid w:val="007F092C"/>
    <w:rsid w:val="007F2E7D"/>
    <w:rsid w:val="007F3AE8"/>
    <w:rsid w:val="007F4EF4"/>
    <w:rsid w:val="007F60FD"/>
    <w:rsid w:val="00800FE9"/>
    <w:rsid w:val="00801CCD"/>
    <w:rsid w:val="008063EB"/>
    <w:rsid w:val="00812905"/>
    <w:rsid w:val="008142E6"/>
    <w:rsid w:val="00815185"/>
    <w:rsid w:val="008155BE"/>
    <w:rsid w:val="00820C09"/>
    <w:rsid w:val="008250F4"/>
    <w:rsid w:val="00825CBB"/>
    <w:rsid w:val="00825D1F"/>
    <w:rsid w:val="00837CC1"/>
    <w:rsid w:val="00842094"/>
    <w:rsid w:val="008424DE"/>
    <w:rsid w:val="00845D53"/>
    <w:rsid w:val="0085189D"/>
    <w:rsid w:val="0085353A"/>
    <w:rsid w:val="008555BA"/>
    <w:rsid w:val="008653EC"/>
    <w:rsid w:val="008661CA"/>
    <w:rsid w:val="0086777F"/>
    <w:rsid w:val="008679B2"/>
    <w:rsid w:val="00867C1C"/>
    <w:rsid w:val="00871B7E"/>
    <w:rsid w:val="00872465"/>
    <w:rsid w:val="008766F3"/>
    <w:rsid w:val="00880431"/>
    <w:rsid w:val="00880D7B"/>
    <w:rsid w:val="008855EA"/>
    <w:rsid w:val="0088616A"/>
    <w:rsid w:val="00887787"/>
    <w:rsid w:val="008877D7"/>
    <w:rsid w:val="00891C39"/>
    <w:rsid w:val="00893B35"/>
    <w:rsid w:val="008943F9"/>
    <w:rsid w:val="008945DF"/>
    <w:rsid w:val="00897614"/>
    <w:rsid w:val="008A5B93"/>
    <w:rsid w:val="008B4632"/>
    <w:rsid w:val="008B55E6"/>
    <w:rsid w:val="008B5832"/>
    <w:rsid w:val="008C03D8"/>
    <w:rsid w:val="008C0473"/>
    <w:rsid w:val="008C0F76"/>
    <w:rsid w:val="008C3313"/>
    <w:rsid w:val="008C38F2"/>
    <w:rsid w:val="008C3D3D"/>
    <w:rsid w:val="008D0FD8"/>
    <w:rsid w:val="008D5368"/>
    <w:rsid w:val="008D6C88"/>
    <w:rsid w:val="008E4E18"/>
    <w:rsid w:val="008E780F"/>
    <w:rsid w:val="008E7EA2"/>
    <w:rsid w:val="008F0B7F"/>
    <w:rsid w:val="008F172C"/>
    <w:rsid w:val="008F4DA8"/>
    <w:rsid w:val="008F4E8B"/>
    <w:rsid w:val="00906E02"/>
    <w:rsid w:val="00910FBD"/>
    <w:rsid w:val="00914572"/>
    <w:rsid w:val="00915F4B"/>
    <w:rsid w:val="00917941"/>
    <w:rsid w:val="00917B1C"/>
    <w:rsid w:val="0092031A"/>
    <w:rsid w:val="00925697"/>
    <w:rsid w:val="00925ACA"/>
    <w:rsid w:val="0092611D"/>
    <w:rsid w:val="009277DD"/>
    <w:rsid w:val="00927A54"/>
    <w:rsid w:val="0094064F"/>
    <w:rsid w:val="009451DB"/>
    <w:rsid w:val="00945E83"/>
    <w:rsid w:val="00946B02"/>
    <w:rsid w:val="00947A78"/>
    <w:rsid w:val="00947FCE"/>
    <w:rsid w:val="00951BDF"/>
    <w:rsid w:val="0095300E"/>
    <w:rsid w:val="00954A4D"/>
    <w:rsid w:val="00955285"/>
    <w:rsid w:val="00955D40"/>
    <w:rsid w:val="00961464"/>
    <w:rsid w:val="00965643"/>
    <w:rsid w:val="00967409"/>
    <w:rsid w:val="009749BF"/>
    <w:rsid w:val="00980A09"/>
    <w:rsid w:val="00984F4D"/>
    <w:rsid w:val="00986C4F"/>
    <w:rsid w:val="0098758E"/>
    <w:rsid w:val="00987BE7"/>
    <w:rsid w:val="00990C02"/>
    <w:rsid w:val="00993357"/>
    <w:rsid w:val="00993D49"/>
    <w:rsid w:val="009A39EC"/>
    <w:rsid w:val="009A7521"/>
    <w:rsid w:val="009B2445"/>
    <w:rsid w:val="009B2D82"/>
    <w:rsid w:val="009B6B36"/>
    <w:rsid w:val="009C0995"/>
    <w:rsid w:val="009C2F5A"/>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297"/>
    <w:rsid w:val="00A20FFF"/>
    <w:rsid w:val="00A21A0F"/>
    <w:rsid w:val="00A23D5D"/>
    <w:rsid w:val="00A26192"/>
    <w:rsid w:val="00A264DD"/>
    <w:rsid w:val="00A276F3"/>
    <w:rsid w:val="00A318CD"/>
    <w:rsid w:val="00A36508"/>
    <w:rsid w:val="00A36564"/>
    <w:rsid w:val="00A406DE"/>
    <w:rsid w:val="00A47780"/>
    <w:rsid w:val="00A533ED"/>
    <w:rsid w:val="00A53899"/>
    <w:rsid w:val="00A5519D"/>
    <w:rsid w:val="00A55BAC"/>
    <w:rsid w:val="00A57594"/>
    <w:rsid w:val="00A57CD0"/>
    <w:rsid w:val="00A60AF7"/>
    <w:rsid w:val="00A62729"/>
    <w:rsid w:val="00A63228"/>
    <w:rsid w:val="00A640B4"/>
    <w:rsid w:val="00A64410"/>
    <w:rsid w:val="00A66DE5"/>
    <w:rsid w:val="00A7133F"/>
    <w:rsid w:val="00A72796"/>
    <w:rsid w:val="00A72D45"/>
    <w:rsid w:val="00A7368C"/>
    <w:rsid w:val="00A73A3D"/>
    <w:rsid w:val="00A81302"/>
    <w:rsid w:val="00A855AC"/>
    <w:rsid w:val="00A86237"/>
    <w:rsid w:val="00A86E51"/>
    <w:rsid w:val="00A9033D"/>
    <w:rsid w:val="00A9065D"/>
    <w:rsid w:val="00A910E4"/>
    <w:rsid w:val="00A952E7"/>
    <w:rsid w:val="00AA70FF"/>
    <w:rsid w:val="00AA7195"/>
    <w:rsid w:val="00AA78E1"/>
    <w:rsid w:val="00AB5D17"/>
    <w:rsid w:val="00AB5FFD"/>
    <w:rsid w:val="00AC1060"/>
    <w:rsid w:val="00AC1C4F"/>
    <w:rsid w:val="00AC2BA7"/>
    <w:rsid w:val="00AD252C"/>
    <w:rsid w:val="00AD2C70"/>
    <w:rsid w:val="00AD49B5"/>
    <w:rsid w:val="00AD532E"/>
    <w:rsid w:val="00AD62DF"/>
    <w:rsid w:val="00AE388F"/>
    <w:rsid w:val="00AE7065"/>
    <w:rsid w:val="00AF3D25"/>
    <w:rsid w:val="00B00AE4"/>
    <w:rsid w:val="00B028EE"/>
    <w:rsid w:val="00B04302"/>
    <w:rsid w:val="00B07A91"/>
    <w:rsid w:val="00B104AE"/>
    <w:rsid w:val="00B126C4"/>
    <w:rsid w:val="00B22F6F"/>
    <w:rsid w:val="00B230CE"/>
    <w:rsid w:val="00B2760E"/>
    <w:rsid w:val="00B3017F"/>
    <w:rsid w:val="00B30C4A"/>
    <w:rsid w:val="00B327BB"/>
    <w:rsid w:val="00B36305"/>
    <w:rsid w:val="00B430BD"/>
    <w:rsid w:val="00B43134"/>
    <w:rsid w:val="00B45872"/>
    <w:rsid w:val="00B552F2"/>
    <w:rsid w:val="00B57A30"/>
    <w:rsid w:val="00B57A57"/>
    <w:rsid w:val="00B61069"/>
    <w:rsid w:val="00B652A4"/>
    <w:rsid w:val="00B67001"/>
    <w:rsid w:val="00B710A2"/>
    <w:rsid w:val="00B757F4"/>
    <w:rsid w:val="00B7629C"/>
    <w:rsid w:val="00B779E5"/>
    <w:rsid w:val="00B81D38"/>
    <w:rsid w:val="00B82E44"/>
    <w:rsid w:val="00B84616"/>
    <w:rsid w:val="00B922DE"/>
    <w:rsid w:val="00B926E1"/>
    <w:rsid w:val="00B9303A"/>
    <w:rsid w:val="00B94F7E"/>
    <w:rsid w:val="00B95FE1"/>
    <w:rsid w:val="00BA02D7"/>
    <w:rsid w:val="00BA04C8"/>
    <w:rsid w:val="00BA26D8"/>
    <w:rsid w:val="00BA3A0C"/>
    <w:rsid w:val="00BA3EE5"/>
    <w:rsid w:val="00BA6DE1"/>
    <w:rsid w:val="00BB190D"/>
    <w:rsid w:val="00BB1EF1"/>
    <w:rsid w:val="00BB29C3"/>
    <w:rsid w:val="00BB352B"/>
    <w:rsid w:val="00BB4948"/>
    <w:rsid w:val="00BB7D6B"/>
    <w:rsid w:val="00BC1232"/>
    <w:rsid w:val="00BC3F15"/>
    <w:rsid w:val="00BC566B"/>
    <w:rsid w:val="00BD1B9A"/>
    <w:rsid w:val="00BD2BB3"/>
    <w:rsid w:val="00BE03A4"/>
    <w:rsid w:val="00BE0B64"/>
    <w:rsid w:val="00BE0F53"/>
    <w:rsid w:val="00BE1D69"/>
    <w:rsid w:val="00BE3B8B"/>
    <w:rsid w:val="00BE5137"/>
    <w:rsid w:val="00BF4D7B"/>
    <w:rsid w:val="00C00253"/>
    <w:rsid w:val="00C004CB"/>
    <w:rsid w:val="00C0314F"/>
    <w:rsid w:val="00C0334F"/>
    <w:rsid w:val="00C0402F"/>
    <w:rsid w:val="00C0482B"/>
    <w:rsid w:val="00C060DA"/>
    <w:rsid w:val="00C071C4"/>
    <w:rsid w:val="00C073DF"/>
    <w:rsid w:val="00C07590"/>
    <w:rsid w:val="00C1314C"/>
    <w:rsid w:val="00C153F6"/>
    <w:rsid w:val="00C16D83"/>
    <w:rsid w:val="00C17728"/>
    <w:rsid w:val="00C21BD3"/>
    <w:rsid w:val="00C2277C"/>
    <w:rsid w:val="00C22CA3"/>
    <w:rsid w:val="00C2372F"/>
    <w:rsid w:val="00C24DE6"/>
    <w:rsid w:val="00C32AE1"/>
    <w:rsid w:val="00C34A9D"/>
    <w:rsid w:val="00C37410"/>
    <w:rsid w:val="00C4084F"/>
    <w:rsid w:val="00C410C0"/>
    <w:rsid w:val="00C42388"/>
    <w:rsid w:val="00C42EAA"/>
    <w:rsid w:val="00C44022"/>
    <w:rsid w:val="00C46BD0"/>
    <w:rsid w:val="00C51277"/>
    <w:rsid w:val="00C54382"/>
    <w:rsid w:val="00C543D8"/>
    <w:rsid w:val="00C626C8"/>
    <w:rsid w:val="00C63FE5"/>
    <w:rsid w:val="00C644FE"/>
    <w:rsid w:val="00C66B2C"/>
    <w:rsid w:val="00C72E30"/>
    <w:rsid w:val="00C80337"/>
    <w:rsid w:val="00C840EC"/>
    <w:rsid w:val="00C84BB4"/>
    <w:rsid w:val="00C85694"/>
    <w:rsid w:val="00C876A7"/>
    <w:rsid w:val="00C901CF"/>
    <w:rsid w:val="00C90C2F"/>
    <w:rsid w:val="00C90F7D"/>
    <w:rsid w:val="00C94344"/>
    <w:rsid w:val="00C96759"/>
    <w:rsid w:val="00CA2BE6"/>
    <w:rsid w:val="00CA2E8B"/>
    <w:rsid w:val="00CA5C5B"/>
    <w:rsid w:val="00CB0C35"/>
    <w:rsid w:val="00CB42BB"/>
    <w:rsid w:val="00CB69A4"/>
    <w:rsid w:val="00CB7455"/>
    <w:rsid w:val="00CC37BD"/>
    <w:rsid w:val="00CC422D"/>
    <w:rsid w:val="00CC7D0C"/>
    <w:rsid w:val="00CD0F12"/>
    <w:rsid w:val="00CD146E"/>
    <w:rsid w:val="00CE2139"/>
    <w:rsid w:val="00CE3A32"/>
    <w:rsid w:val="00CE49D2"/>
    <w:rsid w:val="00CE4E87"/>
    <w:rsid w:val="00CF0999"/>
    <w:rsid w:val="00CF1032"/>
    <w:rsid w:val="00CF1D51"/>
    <w:rsid w:val="00CF43D6"/>
    <w:rsid w:val="00CF62D2"/>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016A"/>
    <w:rsid w:val="00D502FC"/>
    <w:rsid w:val="00D52796"/>
    <w:rsid w:val="00D54208"/>
    <w:rsid w:val="00D63101"/>
    <w:rsid w:val="00D6499E"/>
    <w:rsid w:val="00D7094E"/>
    <w:rsid w:val="00D7609B"/>
    <w:rsid w:val="00D80B43"/>
    <w:rsid w:val="00D80CDF"/>
    <w:rsid w:val="00D82636"/>
    <w:rsid w:val="00D84020"/>
    <w:rsid w:val="00D874A0"/>
    <w:rsid w:val="00D87E9A"/>
    <w:rsid w:val="00D93913"/>
    <w:rsid w:val="00D94735"/>
    <w:rsid w:val="00D95864"/>
    <w:rsid w:val="00D95C32"/>
    <w:rsid w:val="00DA005B"/>
    <w:rsid w:val="00DA30D9"/>
    <w:rsid w:val="00DA393B"/>
    <w:rsid w:val="00DA4A1F"/>
    <w:rsid w:val="00DA4FA8"/>
    <w:rsid w:val="00DA55BC"/>
    <w:rsid w:val="00DA6C74"/>
    <w:rsid w:val="00DA77A1"/>
    <w:rsid w:val="00DB0CF0"/>
    <w:rsid w:val="00DB129A"/>
    <w:rsid w:val="00DB1F87"/>
    <w:rsid w:val="00DB20FD"/>
    <w:rsid w:val="00DB4054"/>
    <w:rsid w:val="00DB4E5D"/>
    <w:rsid w:val="00DB58DD"/>
    <w:rsid w:val="00DC1816"/>
    <w:rsid w:val="00DC3114"/>
    <w:rsid w:val="00DC3E85"/>
    <w:rsid w:val="00DD1213"/>
    <w:rsid w:val="00DD412D"/>
    <w:rsid w:val="00DD68D2"/>
    <w:rsid w:val="00DE6F9C"/>
    <w:rsid w:val="00DE7A8E"/>
    <w:rsid w:val="00DF199F"/>
    <w:rsid w:val="00DF20B7"/>
    <w:rsid w:val="00E00B29"/>
    <w:rsid w:val="00E01079"/>
    <w:rsid w:val="00E07246"/>
    <w:rsid w:val="00E1180F"/>
    <w:rsid w:val="00E12B58"/>
    <w:rsid w:val="00E14B1E"/>
    <w:rsid w:val="00E179C6"/>
    <w:rsid w:val="00E230D5"/>
    <w:rsid w:val="00E23CC9"/>
    <w:rsid w:val="00E24C91"/>
    <w:rsid w:val="00E24E1B"/>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39"/>
    <w:rsid w:val="00E5524A"/>
    <w:rsid w:val="00E559D3"/>
    <w:rsid w:val="00E573D6"/>
    <w:rsid w:val="00E61B1A"/>
    <w:rsid w:val="00E63058"/>
    <w:rsid w:val="00E630C1"/>
    <w:rsid w:val="00E662B0"/>
    <w:rsid w:val="00E673ED"/>
    <w:rsid w:val="00E674E3"/>
    <w:rsid w:val="00E6771F"/>
    <w:rsid w:val="00E71838"/>
    <w:rsid w:val="00E72266"/>
    <w:rsid w:val="00E7382E"/>
    <w:rsid w:val="00E744C5"/>
    <w:rsid w:val="00E7492C"/>
    <w:rsid w:val="00E75B7D"/>
    <w:rsid w:val="00E77CB6"/>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04AB"/>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355C"/>
    <w:rsid w:val="00F35B00"/>
    <w:rsid w:val="00F36DB0"/>
    <w:rsid w:val="00F400A2"/>
    <w:rsid w:val="00F401A6"/>
    <w:rsid w:val="00F44587"/>
    <w:rsid w:val="00F539CA"/>
    <w:rsid w:val="00F53D5E"/>
    <w:rsid w:val="00F53F88"/>
    <w:rsid w:val="00F5419F"/>
    <w:rsid w:val="00F548DD"/>
    <w:rsid w:val="00F60888"/>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2D24"/>
    <w:rsid w:val="00FE324E"/>
    <w:rsid w:val="00FE422C"/>
    <w:rsid w:val="00FF0253"/>
    <w:rsid w:val="00FF37B2"/>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51283">
      <w:bodyDiv w:val="1"/>
      <w:marLeft w:val="0"/>
      <w:marRight w:val="0"/>
      <w:marTop w:val="0"/>
      <w:marBottom w:val="0"/>
      <w:divBdr>
        <w:top w:val="none" w:sz="0" w:space="0" w:color="auto"/>
        <w:left w:val="none" w:sz="0" w:space="0" w:color="auto"/>
        <w:bottom w:val="none" w:sz="0" w:space="0" w:color="auto"/>
        <w:right w:val="none" w:sz="0" w:space="0" w:color="auto"/>
      </w:divBdr>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567693984">
      <w:bodyDiv w:val="1"/>
      <w:marLeft w:val="0"/>
      <w:marRight w:val="0"/>
      <w:marTop w:val="0"/>
      <w:marBottom w:val="0"/>
      <w:divBdr>
        <w:top w:val="none" w:sz="0" w:space="0" w:color="auto"/>
        <w:left w:val="none" w:sz="0" w:space="0" w:color="auto"/>
        <w:bottom w:val="none" w:sz="0" w:space="0" w:color="auto"/>
        <w:right w:val="none" w:sz="0" w:space="0" w:color="auto"/>
      </w:divBdr>
      <w:divsChild>
        <w:div w:id="54012006">
          <w:marLeft w:val="0"/>
          <w:marRight w:val="0"/>
          <w:marTop w:val="0"/>
          <w:marBottom w:val="0"/>
          <w:divBdr>
            <w:top w:val="none" w:sz="0" w:space="0" w:color="auto"/>
            <w:left w:val="none" w:sz="0" w:space="0" w:color="auto"/>
            <w:bottom w:val="none" w:sz="0" w:space="0" w:color="auto"/>
            <w:right w:val="none" w:sz="0" w:space="0" w:color="auto"/>
          </w:divBdr>
        </w:div>
        <w:div w:id="1845973973">
          <w:marLeft w:val="0"/>
          <w:marRight w:val="0"/>
          <w:marTop w:val="0"/>
          <w:marBottom w:val="0"/>
          <w:divBdr>
            <w:top w:val="none" w:sz="0" w:space="0" w:color="auto"/>
            <w:left w:val="none" w:sz="0" w:space="0" w:color="auto"/>
            <w:bottom w:val="none" w:sz="0" w:space="0" w:color="auto"/>
            <w:right w:val="none" w:sz="0" w:space="0" w:color="auto"/>
          </w:divBdr>
        </w:div>
      </w:divsChild>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9102">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microsoft.com/office/2006/metadata/properties"/>
    <ds:schemaRef ds:uri="http://schemas.microsoft.com/office/2006/documentManagement/types"/>
    <ds:schemaRef ds:uri="e5bac097-4d65-4b49-8fb1-11cf25ff1117"/>
    <ds:schemaRef ds:uri="http://purl.org/dc/elements/1.1/"/>
    <ds:schemaRef ds:uri="bf91db19-d128-4be5-8f05-109574cdb7b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2077</TotalTime>
  <Pages>7</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92</cp:revision>
  <cp:lastPrinted>2025-09-12T04:01:00Z</cp:lastPrinted>
  <dcterms:created xsi:type="dcterms:W3CDTF">2025-08-25T06:14:00Z</dcterms:created>
  <dcterms:modified xsi:type="dcterms:W3CDTF">2025-09-12T04:04:00Z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