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01920962"/>
    <w:p w14:paraId="503E0042" w14:textId="50AC7A28" w:rsidR="00B7155C" w:rsidRPr="0059747C" w:rsidRDefault="00244D5C">
      <w:pPr>
        <w:rPr>
          <w:rFonts w:asciiTheme="majorHAnsi" w:eastAsiaTheme="majorEastAsia" w:hAnsiTheme="majorHAnsi" w:cstheme="majorBidi"/>
          <w:color w:val="0F4761" w:themeColor="accent1" w:themeShade="BF"/>
          <w:sz w:val="40"/>
          <w:szCs w:val="40"/>
        </w:rPr>
      </w:pPr>
      <w:r w:rsidRPr="0059747C">
        <w:rPr>
          <w:noProof/>
          <w:sz w:val="44"/>
          <w:szCs w:val="44"/>
        </w:rPr>
        <mc:AlternateContent>
          <mc:Choice Requires="wps">
            <w:drawing>
              <wp:anchor distT="45720" distB="45720" distL="114300" distR="114300" simplePos="0" relativeHeight="251658260" behindDoc="1" locked="0" layoutInCell="1" allowOverlap="1" wp14:anchorId="5B269428" wp14:editId="20CC4F64">
                <wp:simplePos x="0" y="0"/>
                <wp:positionH relativeFrom="margin">
                  <wp:align>left</wp:align>
                </wp:positionH>
                <wp:positionV relativeFrom="paragraph">
                  <wp:posOffset>6811901</wp:posOffset>
                </wp:positionV>
                <wp:extent cx="5719445" cy="1404620"/>
                <wp:effectExtent l="0" t="0" r="0" b="0"/>
                <wp:wrapTight wrapText="bothSides">
                  <wp:wrapPolygon edited="0">
                    <wp:start x="216" y="0"/>
                    <wp:lineTo x="216" y="20955"/>
                    <wp:lineTo x="21367" y="20955"/>
                    <wp:lineTo x="21367" y="0"/>
                    <wp:lineTo x="216" y="0"/>
                  </wp:wrapPolygon>
                </wp:wrapTight>
                <wp:docPr id="907831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1404620"/>
                        </a:xfrm>
                        <a:prstGeom prst="rect">
                          <a:avLst/>
                        </a:prstGeom>
                        <a:noFill/>
                        <a:ln w="9525">
                          <a:noFill/>
                          <a:miter lim="800000"/>
                          <a:headEnd/>
                          <a:tailEnd/>
                        </a:ln>
                      </wps:spPr>
                      <wps:txbx>
                        <w:txbxContent>
                          <w:sdt>
                            <w:sdtPr>
                              <w:rPr>
                                <w:b/>
                                <w:bCs/>
                                <w:caps/>
                                <w:color w:val="156082" w:themeColor="accent1"/>
                                <w:sz w:val="28"/>
                                <w:szCs w:val="28"/>
                              </w:rPr>
                              <w:alias w:val="Subtitle"/>
                              <w:tag w:val=""/>
                              <w:id w:val="1301119355"/>
                              <w:dataBinding w:prefixMappings="xmlns:ns0='http://purl.org/dc/elements/1.1/' xmlns:ns1='http://schemas.openxmlformats.org/package/2006/metadata/core-properties' " w:xpath="/ns1:coreProperties[1]/ns0:subject[1]" w:storeItemID="{6C3C8BC8-F283-45AE-878A-BAB7291924A1}"/>
                              <w:text/>
                            </w:sdtPr>
                            <w:sdtContent>
                              <w:p w14:paraId="3D92C92A" w14:textId="5CF8A9AD" w:rsidR="00B7155C" w:rsidRPr="00A56CFE" w:rsidRDefault="00920EB8" w:rsidP="00920EB8">
                                <w:pPr>
                                  <w:pStyle w:val="NoSpacing"/>
                                  <w:spacing w:before="120" w:after="120" w:line="276" w:lineRule="auto"/>
                                  <w:rPr>
                                    <w:b/>
                                    <w:bCs/>
                                    <w:caps/>
                                    <w:color w:val="156082" w:themeColor="accent1"/>
                                    <w:sz w:val="28"/>
                                    <w:szCs w:val="28"/>
                                  </w:rPr>
                                </w:pPr>
                                <w:r>
                                  <w:rPr>
                                    <w:b/>
                                    <w:bCs/>
                                    <w:color w:val="156082" w:themeColor="accent1"/>
                                    <w:sz w:val="28"/>
                                    <w:szCs w:val="28"/>
                                  </w:rPr>
                                  <w:t>Victoria Multicultural Review | Final Report</w:t>
                                </w:r>
                              </w:p>
                            </w:sdtContent>
                          </w:sdt>
                          <w:p w14:paraId="433C29A6" w14:textId="5D2BEDCB" w:rsidR="00B7155C" w:rsidRPr="00244D5C" w:rsidRDefault="00B7155C" w:rsidP="00920EB8">
                            <w:pPr>
                              <w:pStyle w:val="NoSpacing"/>
                              <w:spacing w:before="120" w:after="120" w:line="276" w:lineRule="auto"/>
                              <w:rPr>
                                <w:rFonts w:eastAsiaTheme="minorHAnsi"/>
                                <w:kern w:val="2"/>
                                <w:sz w:val="24"/>
                                <w:szCs w:val="24"/>
                                <w:lang w:val="en-AU"/>
                                <w14:ligatures w14:val="standardContextual"/>
                              </w:rPr>
                            </w:pPr>
                            <w:r w:rsidRPr="00B7155C">
                              <w:rPr>
                                <w:rFonts w:eastAsiaTheme="minorHAnsi"/>
                                <w:kern w:val="2"/>
                                <w:sz w:val="24"/>
                                <w:szCs w:val="24"/>
                                <w:lang w:val="en-AU"/>
                                <w14:ligatures w14:val="standardContextual"/>
                              </w:rPr>
                              <w:t>George Lekakis AO, Dr Bulent (Hass) Dellal AO, Carmel Guerra OAM, Miriam Suss OAM &amp; Mark Duckworth PSM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269428" id="_x0000_t202" coordsize="21600,21600" o:spt="202" path="m,l,21600r21600,l21600,xe">
                <v:stroke joinstyle="miter"/>
                <v:path gradientshapeok="t" o:connecttype="rect"/>
              </v:shapetype>
              <v:shape id="Text Box 2" o:spid="_x0000_s1026" type="#_x0000_t202" style="position:absolute;margin-left:0;margin-top:536.35pt;width:450.35pt;height:110.6pt;z-index:-2516582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c+gEAAM4DAAAOAAAAZHJzL2Uyb0RvYy54bWysU9Fu2yAUfZ+0f0C8L7Yjp22sOFXXLtOk&#10;rpvU7QMwxjEacBmQ2NnX74LdNNrepvkBgS/33HvOPWxuR63IUTgvwdS0WOSUCMOhlWZf0+/fdu9u&#10;KP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cf66ui3VZrijhGCvKvLxaprFkrHpJt86HjwI0iZuaOpxqgmfHRx9iO6x6uRKrGdhJpdJklSFD&#10;Tder5SolXES0DGg8JXVNb/L4TVaILD+YNiUHJtW0xwLKzLQj04lzGJsRL0b6DbQnFMDBZDB8ELjp&#10;wf2iZEBz1dT/PDAnKFGfDIq4LsoyujEdytU1MibuMtJcRpjhCFXTQMm0vQ/JwZGrt3co9k4mGV47&#10;mXtF0yR1ZoNHV16e063XZ7j9DQAA//8DAFBLAwQUAAYACAAAACEAxEBGBd0AAAAKAQAADwAAAGRy&#10;cy9kb3ducmV2LnhtbEyPQU/DMAyF70j8h8hI3FhCkSgtTacJbeMIjIpz1pi2onGiJuvKv8ec4Ga/&#10;Zz1/r1ovbhQzTnHwpOF2pUAgtd4O1Glo3nc3DyBiMmTN6Ak1fGOEdX15UZnS+jO94XxIneAQiqXR&#10;0KcUSilj26MzceUDEnuffnIm8Tp10k7mzOFulJlS99KZgfhDbwI+9dh+HU5OQ0hhnz9PL6+b7W5W&#10;zce+yYZuq/X11bJ5BJFwSX/H8IvP6FAz09GfyEYxauAiiVWVZzkI9guleDiylBV3Bci6kv8r1D8A&#10;AAD//wMAUEsBAi0AFAAGAAgAAAAhALaDOJL+AAAA4QEAABMAAAAAAAAAAAAAAAAAAAAAAFtDb250&#10;ZW50X1R5cGVzXS54bWxQSwECLQAUAAYACAAAACEAOP0h/9YAAACUAQAACwAAAAAAAAAAAAAAAAAv&#10;AQAAX3JlbHMvLnJlbHNQSwECLQAUAAYACAAAACEAFr1v3PoBAADOAwAADgAAAAAAAAAAAAAAAAAu&#10;AgAAZHJzL2Uyb0RvYy54bWxQSwECLQAUAAYACAAAACEAxEBGBd0AAAAKAQAADwAAAAAAAAAAAAAA&#10;AABUBAAAZHJzL2Rvd25yZXYueG1sUEsFBgAAAAAEAAQA8wAAAF4FAAAAAA==&#10;" filled="f" stroked="f">
                <v:textbox style="mso-fit-shape-to-text:t">
                  <w:txbxContent>
                    <w:sdt>
                      <w:sdtPr>
                        <w:rPr>
                          <w:b/>
                          <w:bCs/>
                          <w:caps/>
                          <w:color w:val="156082" w:themeColor="accent1"/>
                          <w:sz w:val="28"/>
                          <w:szCs w:val="28"/>
                        </w:rPr>
                        <w:alias w:val="Subtitle"/>
                        <w:tag w:val=""/>
                        <w:id w:val="1301119355"/>
                        <w:dataBinding w:prefixMappings="xmlns:ns0='http://purl.org/dc/elements/1.1/' xmlns:ns1='http://schemas.openxmlformats.org/package/2006/metadata/core-properties' " w:xpath="/ns1:coreProperties[1]/ns0:subject[1]" w:storeItemID="{6C3C8BC8-F283-45AE-878A-BAB7291924A1}"/>
                        <w:text/>
                      </w:sdtPr>
                      <w:sdtEndPr/>
                      <w:sdtContent>
                        <w:p w14:paraId="3D92C92A" w14:textId="5CF8A9AD" w:rsidR="00B7155C" w:rsidRPr="00A56CFE" w:rsidRDefault="00920EB8" w:rsidP="00920EB8">
                          <w:pPr>
                            <w:pStyle w:val="NoSpacing"/>
                            <w:spacing w:before="120" w:after="120" w:line="276" w:lineRule="auto"/>
                            <w:rPr>
                              <w:b/>
                              <w:bCs/>
                              <w:caps/>
                              <w:color w:val="156082" w:themeColor="accent1"/>
                              <w:sz w:val="28"/>
                              <w:szCs w:val="28"/>
                            </w:rPr>
                          </w:pPr>
                          <w:r>
                            <w:rPr>
                              <w:b/>
                              <w:bCs/>
                              <w:color w:val="156082" w:themeColor="accent1"/>
                              <w:sz w:val="28"/>
                              <w:szCs w:val="28"/>
                            </w:rPr>
                            <w:t>Victoria Multicultural Review | Final Report</w:t>
                          </w:r>
                        </w:p>
                      </w:sdtContent>
                    </w:sdt>
                    <w:p w14:paraId="433C29A6" w14:textId="5D2BEDCB" w:rsidR="00B7155C" w:rsidRPr="00244D5C" w:rsidRDefault="00B7155C" w:rsidP="00920EB8">
                      <w:pPr>
                        <w:pStyle w:val="NoSpacing"/>
                        <w:spacing w:before="120" w:after="120" w:line="276" w:lineRule="auto"/>
                        <w:rPr>
                          <w:rFonts w:eastAsiaTheme="minorHAnsi"/>
                          <w:kern w:val="2"/>
                          <w:sz w:val="24"/>
                          <w:szCs w:val="24"/>
                          <w:lang w:val="en-AU"/>
                          <w14:ligatures w14:val="standardContextual"/>
                        </w:rPr>
                      </w:pPr>
                      <w:r w:rsidRPr="00B7155C">
                        <w:rPr>
                          <w:rFonts w:eastAsiaTheme="minorHAnsi"/>
                          <w:kern w:val="2"/>
                          <w:sz w:val="24"/>
                          <w:szCs w:val="24"/>
                          <w:lang w:val="en-AU"/>
                          <w14:ligatures w14:val="standardContextual"/>
                        </w:rPr>
                        <w:t xml:space="preserve">George </w:t>
                      </w:r>
                      <w:proofErr w:type="spellStart"/>
                      <w:r w:rsidRPr="00B7155C">
                        <w:rPr>
                          <w:rFonts w:eastAsiaTheme="minorHAnsi"/>
                          <w:kern w:val="2"/>
                          <w:sz w:val="24"/>
                          <w:szCs w:val="24"/>
                          <w:lang w:val="en-AU"/>
                          <w14:ligatures w14:val="standardContextual"/>
                        </w:rPr>
                        <w:t>Lekakis</w:t>
                      </w:r>
                      <w:proofErr w:type="spellEnd"/>
                      <w:r w:rsidRPr="00B7155C">
                        <w:rPr>
                          <w:rFonts w:eastAsiaTheme="minorHAnsi"/>
                          <w:kern w:val="2"/>
                          <w:sz w:val="24"/>
                          <w:szCs w:val="24"/>
                          <w:lang w:val="en-AU"/>
                          <w14:ligatures w14:val="standardContextual"/>
                        </w:rPr>
                        <w:t xml:space="preserve"> AO, Dr Bulent (Hass) Dellal AO, Carmel Guerra OAM, Miriam Suss OAM &amp; Mark Duckworth PSM</w:t>
                      </w:r>
                    </w:p>
                  </w:txbxContent>
                </v:textbox>
                <w10:wrap type="tight" anchorx="margin"/>
              </v:shape>
            </w:pict>
          </mc:Fallback>
        </mc:AlternateContent>
      </w:r>
      <w:r w:rsidR="00B7155C" w:rsidRPr="0059747C">
        <w:rPr>
          <w:noProof/>
        </w:rPr>
        <mc:AlternateContent>
          <mc:Choice Requires="wps">
            <w:drawing>
              <wp:anchor distT="0" distB="0" distL="114300" distR="114300" simplePos="0" relativeHeight="251658263" behindDoc="1" locked="0" layoutInCell="1" allowOverlap="1" wp14:anchorId="7F8CBB9C" wp14:editId="00962D50">
                <wp:simplePos x="0" y="0"/>
                <wp:positionH relativeFrom="margin">
                  <wp:posOffset>4968875</wp:posOffset>
                </wp:positionH>
                <wp:positionV relativeFrom="page">
                  <wp:posOffset>676275</wp:posOffset>
                </wp:positionV>
                <wp:extent cx="594360" cy="987425"/>
                <wp:effectExtent l="0" t="0" r="0" b="6350"/>
                <wp:wrapTight wrapText="bothSides">
                  <wp:wrapPolygon edited="0">
                    <wp:start x="0" y="0"/>
                    <wp:lineTo x="0" y="21430"/>
                    <wp:lineTo x="15070" y="21430"/>
                    <wp:lineTo x="15070" y="0"/>
                    <wp:lineTo x="0" y="0"/>
                  </wp:wrapPolygon>
                </wp:wrapTight>
                <wp:docPr id="130"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hAnsiTheme="majorHAnsi"/>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Content>
                              <w:p w14:paraId="226414D8" w14:textId="52028DB1" w:rsidR="00B7155C" w:rsidRPr="00814601" w:rsidRDefault="00B7155C" w:rsidP="00B7155C">
                                <w:pPr>
                                  <w:pStyle w:val="NoSpacing"/>
                                  <w:jc w:val="center"/>
                                  <w:rPr>
                                    <w:rFonts w:asciiTheme="majorHAnsi" w:hAnsiTheme="majorHAnsi"/>
                                    <w:color w:val="FFFFFF" w:themeColor="background1"/>
                                    <w:sz w:val="24"/>
                                    <w:szCs w:val="24"/>
                                  </w:rPr>
                                </w:pPr>
                                <w:r>
                                  <w:rPr>
                                    <w:rFonts w:asciiTheme="majorHAnsi" w:hAnsiTheme="majorHAnsi"/>
                                    <w:color w:val="FFFFFF" w:themeColor="background1"/>
                                    <w:sz w:val="24"/>
                                    <w:szCs w:val="24"/>
                                  </w:rPr>
                                  <w:t>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F8CBB9C" id="Rectangle 31" o:spid="_x0000_s1027" style="position:absolute;margin-left:391.25pt;margin-top:53.25pt;width:46.8pt;height:77.75pt;z-index:-251658217;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VBhAIAAGYFAAAOAAAAZHJzL2Uyb0RvYy54bWysVE1v2zAMvQ/YfxB0X51kST+MOEWQosOA&#10;oC3aDj0rshQbk0VNUmJnv36U5LhBW+wwTAdBFMlH6onk/LprFNkL62rQBR2fjSgRmkNZ621Bfzzf&#10;frmkxHmmS6ZAi4IehKPXi8+f5q3JxQQqUKWwBEG0y1tT0Mp7k2eZ45VomDsDIzQqJdiGeRTtNist&#10;axG9UdlkNDrPWrClscCFc3h7k5R0EfGlFNzfS+mEJ6qgmJuPu437JuzZYs7yrWWmqnmfBvuHLBpW&#10;aww6QN0wz8jO1u+gmppbcCD9GYcmAylrLuIb8DXj0ZvXPFXMiPgWJMeZgSb3/2D53f7JPNiQujNr&#10;4D8d0bCqmN6KpTNIH35qIClrjcsH4yC43q2Ttgnu+BbSRWIPA7Gi84Tj5exq+vUc6eeourq8mE5m&#10;EZPlR2djnf8moCHhUFCLgSOdbL92PoRn+dEkxFI67Bpua6WSNtzEHFNaMUF/UCJZPwpJ6hITmUTU&#10;WF1ipSzZM6wLxrnQfpxUFStFup6NcPV5Dh4xFaURMCBLjD9g9wChct9jpyx7++AqYnEOzqO/JZac&#10;B48YGbQfnJtag/0IQOGr+sjJ/khSoiaw5LtNh9z03xxuNlAeHiyxkJrFGX5b46+smfMPzGJ34Edi&#10;x/t73KSCtqDQnyipwP7+6D7YY9GilpIWu62g7teOWUGJ+q6xnKezi0loz1PBngqbU0HvmhXgx41x&#10;thgej+hsvToepYXmBQfDMkRFFdMcYxd0czyufJoBOFi4WC6jETakYX6tnwwP0IHlUHPP3Quzpi9M&#10;jxV9B8e+ZPmb+ky2wVPDcudB1rF4X1nt+cdmjoXUD54wLU7laPU6Hhd/AAAA//8DAFBLAwQUAAYA&#10;CAAAACEAabJEmd8AAAALAQAADwAAAGRycy9kb3ducmV2LnhtbEyPT0vEMBDF74LfIYzgzU22YFtq&#10;02URvBQWcfWgt7SZbcrmT2my3frtHU8Kc5jhPd78Xr1bnWULznEMXsJ2I4Ch74Me/SDh4/3loQQW&#10;k/Ja2eBRwjdG2DW3N7WqdLj6N1yOaWAU4mOlJJiUporz2Bt0Km7ChJ60U5idSnTOA9ezulK4szwT&#10;IudOjZ4+GDXhs8H+fLw4Ce3y+im+UkGjTXc+2PaQuVbK+7t1/wQs4Zr+zPCLT+jQEFMXLl5HZiUU&#10;ZfZIVhJETgs5yiLfAuskZHkmgDc1/9+h+QEAAP//AwBQSwECLQAUAAYACAAAACEAtoM4kv4AAADh&#10;AQAAEwAAAAAAAAAAAAAAAAAAAAAAW0NvbnRlbnRfVHlwZXNdLnhtbFBLAQItABQABgAIAAAAIQA4&#10;/SH/1gAAAJQBAAALAAAAAAAAAAAAAAAAAC8BAABfcmVscy8ucmVsc1BLAQItABQABgAIAAAAIQCK&#10;44VBhAIAAGYFAAAOAAAAAAAAAAAAAAAAAC4CAABkcnMvZTJvRG9jLnhtbFBLAQItABQABgAIAAAA&#10;IQBpskSZ3wAAAAsBAAAPAAAAAAAAAAAAAAAAAN4EAABkcnMvZG93bnJldi54bWxQSwUGAAAAAAQA&#10;BADzAAAA6gUAAAAA&#10;" fillcolor="#156082 [3204]" stroked="f" strokeweight="1.5pt">
                <o:lock v:ext="edit" aspectratio="t"/>
                <v:textbox inset="3.6pt,,3.6pt">
                  <w:txbxContent>
                    <w:sdt>
                      <w:sdtPr>
                        <w:rPr>
                          <w:rFonts w:asciiTheme="majorHAnsi" w:hAnsiTheme="majorHAnsi"/>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EndPr/>
                      <w:sdtContent>
                        <w:p w14:paraId="226414D8" w14:textId="52028DB1" w:rsidR="00B7155C" w:rsidRPr="00814601" w:rsidRDefault="00B7155C" w:rsidP="00B7155C">
                          <w:pPr>
                            <w:pStyle w:val="NoSpacing"/>
                            <w:jc w:val="center"/>
                            <w:rPr>
                              <w:rFonts w:asciiTheme="majorHAnsi" w:hAnsiTheme="majorHAnsi"/>
                              <w:color w:val="FFFFFF" w:themeColor="background1"/>
                              <w:sz w:val="24"/>
                              <w:szCs w:val="24"/>
                            </w:rPr>
                          </w:pPr>
                          <w:r>
                            <w:rPr>
                              <w:rFonts w:asciiTheme="majorHAnsi" w:hAnsiTheme="majorHAnsi"/>
                              <w:color w:val="FFFFFF" w:themeColor="background1"/>
                              <w:sz w:val="24"/>
                              <w:szCs w:val="24"/>
                            </w:rPr>
                            <w:t>2025</w:t>
                          </w:r>
                        </w:p>
                      </w:sdtContent>
                    </w:sdt>
                  </w:txbxContent>
                </v:textbox>
                <w10:wrap type="tight" anchorx="margin" anchory="page"/>
              </v:rect>
            </w:pict>
          </mc:Fallback>
        </mc:AlternateContent>
      </w:r>
      <w:r w:rsidR="00B7155C" w:rsidRPr="0059747C">
        <w:rPr>
          <w:noProof/>
        </w:rPr>
        <mc:AlternateContent>
          <mc:Choice Requires="wpg">
            <w:drawing>
              <wp:anchor distT="0" distB="0" distL="114300" distR="114300" simplePos="0" relativeHeight="251658262" behindDoc="1" locked="0" layoutInCell="1" allowOverlap="1" wp14:anchorId="0A7AAD8E" wp14:editId="1479721F">
                <wp:simplePos x="0" y="0"/>
                <wp:positionH relativeFrom="margin">
                  <wp:align>left</wp:align>
                </wp:positionH>
                <wp:positionV relativeFrom="margin">
                  <wp:align>top</wp:align>
                </wp:positionV>
                <wp:extent cx="5749290" cy="6226175"/>
                <wp:effectExtent l="0" t="0" r="3810" b="0"/>
                <wp:wrapTight wrapText="bothSides">
                  <wp:wrapPolygon edited="0">
                    <wp:start x="0" y="0"/>
                    <wp:lineTo x="0" y="19959"/>
                    <wp:lineTo x="716" y="20091"/>
                    <wp:lineTo x="716" y="20355"/>
                    <wp:lineTo x="7730" y="21082"/>
                    <wp:lineTo x="9948" y="21082"/>
                    <wp:lineTo x="11666" y="21082"/>
                    <wp:lineTo x="13885" y="21082"/>
                    <wp:lineTo x="20755" y="20355"/>
                    <wp:lineTo x="20755" y="20091"/>
                    <wp:lineTo x="21543" y="19959"/>
                    <wp:lineTo x="21543" y="0"/>
                    <wp:lineTo x="0" y="0"/>
                  </wp:wrapPolygon>
                </wp:wrapTight>
                <wp:docPr id="125"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49290" cy="6226175"/>
                          <a:chOff x="0" y="0"/>
                          <a:chExt cx="5561330" cy="5406574"/>
                        </a:xfrm>
                      </wpg:grpSpPr>
                      <wps:wsp>
                        <wps:cNvPr id="126" name="Freeform 10"/>
                        <wps:cNvSpPr>
                          <a:spLocks/>
                        </wps:cNvSpPr>
                        <wps:spPr bwMode="auto">
                          <a:xfrm>
                            <a:off x="0" y="0"/>
                            <a:ext cx="5557520" cy="5406574"/>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1">
                              <a:lumMod val="75000"/>
                            </a:schemeClr>
                          </a:solidFill>
                          <a:ln>
                            <a:noFill/>
                          </a:ln>
                        </wps:spPr>
                        <wps:style>
                          <a:lnRef idx="0">
                            <a:scrgbClr r="0" g="0" b="0"/>
                          </a:lnRef>
                          <a:fillRef idx="1003">
                            <a:schemeClr val="dk2"/>
                          </a:fillRef>
                          <a:effectRef idx="0">
                            <a:scrgbClr r="0" g="0" b="0"/>
                          </a:effectRef>
                          <a:fontRef idx="major"/>
                        </wps:style>
                        <wps:txbx>
                          <w:txbxContent>
                            <w:p w14:paraId="330B5CB7" w14:textId="03D7EEA0" w:rsidR="00B7155C" w:rsidRPr="0064796F" w:rsidRDefault="00000000" w:rsidP="00B7155C">
                              <w:pPr>
                                <w:rPr>
                                  <w:color w:val="FFFFFF" w:themeColor="background1"/>
                                  <w:sz w:val="72"/>
                                  <w:szCs w:val="72"/>
                                </w:rPr>
                              </w:pPr>
                              <w:sdt>
                                <w:sdtPr>
                                  <w:rPr>
                                    <w:rFonts w:asciiTheme="majorHAnsi" w:hAnsiTheme="maj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00C648F7">
                                    <w:rPr>
                                      <w:rFonts w:asciiTheme="majorHAnsi" w:hAnsiTheme="majorHAnsi"/>
                                      <w:b/>
                                      <w:color w:val="FFFFFF" w:themeColor="background1"/>
                                      <w:sz w:val="72"/>
                                      <w:szCs w:val="72"/>
                                    </w:rPr>
                                    <w:t>Rebuilding Trust</w:t>
                                  </w:r>
                                </w:sdtContent>
                              </w:sdt>
                            </w:p>
                            <w:p w14:paraId="3815FB19" w14:textId="3C119979" w:rsidR="00B7155C" w:rsidRPr="0064796F" w:rsidRDefault="0064796F" w:rsidP="00B7155C">
                              <w:pPr>
                                <w:rPr>
                                  <w:color w:val="FFFFFF" w:themeColor="background1"/>
                                  <w:sz w:val="48"/>
                                  <w:szCs w:val="48"/>
                                </w:rPr>
                              </w:pPr>
                              <w:r w:rsidRPr="0064796F">
                                <w:rPr>
                                  <w:color w:val="FFFFFF" w:themeColor="background1"/>
                                  <w:sz w:val="48"/>
                                  <w:szCs w:val="48"/>
                                </w:rPr>
                                <w:t xml:space="preserve">For a Multicultural Victoria </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accent1">
                              <a:lumMod val="20000"/>
                              <a:lumOff val="80000"/>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A7AAD8E" id="Group 28" o:spid="_x0000_s1028" style="position:absolute;margin-left:0;margin-top:0;width:452.7pt;height:490.25pt;z-index:-251658218;mso-position-horizontal:left;mso-position-horizontal-relative:margin;mso-position-vertical:top;mso-position-vertical-relative:margin;mso-width-relative:margin" coordsize="55613,5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iIdQUAABEUAAAOAAAAZHJzL2Uyb0RvYy54bWzsWNuSm0YQfU9V/oHiMVWxAHGRVNa6HDt2&#10;pcpJXPHmA0ZoEMTAkAGttP76nO4BBFp2pWycPOVFyzQ9Z/o23Wd5+epY5Nad1HWmyrXtvnBsS5ax&#10;2mblbm3/fvvu+4Vt1Y0otyJXpVzb97K2X918+83LQ7WSnkpVvpXaAkhZrw7V2k6bplrNZnWcykLU&#10;L1QlS7xMlC5Eg6XezbZaHIBe5DPPccLZQeltpVUs6xrSt+alfcP4SSLj5tckqWVj5WsbtjX8q/l3&#10;Q7+zm5ditdOiSrO4NUM8w4pCZCUO7aHeikZYe509gCqyWKtaJc2LWBUzlSRZLNkHeOM6Z96812pf&#10;sS+71WFX9WFCaM/i9GzY+Je797r6VH3Uxno8flDx59oq1ZtUlDv5uq4QRKSWQjU7VLvVcAutd6f9&#10;x0QXhAO/rCMH+b4Psjw2VgxhEPlLb4lcxHgXel7oRoFJQ5wiVw/2xemP3c4gdOfzdmfgOyGg2Cqx&#10;Mgezeb05hwolVZ+iVv+zqH1KRSU5GTWF4KO2si3C4oW2VYoCpf1OS0mFarlcVnQ89LrQ1iauJoiD&#10;N6RWI/zW5vCz2gJG7BvFpXRVMIMgCrwnQiJW8b5u3kvFeRF3H+rGlPwWT5zybWv+LVCSIkf1fzez&#10;HOtgRcBtdTsVd6SSWpHzQMUbqUyizAcqoe9bkzj+QMl159P2BAOlMAymkZCg3i/4NI0UDZQetQm9&#10;7DLScqCE2p62CSVyBZR7RbzdKwLuDiPunCyaoV91dSDSrjTiY9nWBp4s9AC6wlQqlarpdlKh4Ore&#10;mo6AAjuW9PYRZZhHyvP2oj6tjKSTMvcDGPe0MvJKytFVyEgdKS+vUqbskDbiT/f1kiGUAlYfOWm2&#10;tZHU6KHnI0jbFkbQho5AbEVDCegercPapvtnpfiLS0byQt3JW8UazVmXxFmnt/F+k8U/yC8PdVHY&#10;7WkDgKeE5MMIbbyqGMZDdcH9MGh7gZGGJihhsBgeiZtslMM+x5fxAcwHLNo5YQ7wI1MAfQ8yYo4a&#10;mWN8vcqDfo/LxYRssGPXif/WCaMQdfiPC6/CNtEZgTwtOkPFkqqPC70vQ9Y5DY5a5dn2XZbnVH5M&#10;zuSbXFt3ArRKxLEsG5drNN8XmGJGHgWOGQ/A6rfwKSO0nLtHqQjd3DaSYJSbuUhMDk/NfS7p7Lz8&#10;TSaYvMwujDF6tyFbDKnjZkX3iuOBk3kDKSbA7/e6jjNng3vDjM3bz1575Vt12imZR/Z7zW2s46fP&#10;7Tfx2aps+v2F+ENpPmXgGT02x82RSQXbQJKN2t6DGmhleCt4Nh5Spb/Y1gGcdW3Xf+6FlraV/1SC&#10;3ixd30fIrYZXrrOMvAWWerzcjJeijIFIjQi9nh7fNCaU+0pnu5SpH/lQqtdgJklG/IGzY4xrFyBa&#10;JlP/AePCrD5nXNyoKWJfk3EtonBO4UQ3QbNZRgvu76iHlo/64SJwej7qLJdO19Q66vYs7hU6ETgK&#10;fk3j3PUE7ZwNhOG5BnpuT1DcKJyGGZKBgPjJQ5wh+SLCNGHMkHr5i0mUIfHyAncaZ0S8wkmcIe16&#10;NDhD2uVNezUiXY8CPSBdJjxoJf9zpQkyOM2VaHz0NPI55IcqjsgPgk/N58RuWnZBr3Evuy5/ej/F&#10;UPyWQYzpT3e3g9HQx7VhZCMlPy4SFDTawZaOPfitsG0axu62mzAnugob/pOfZywqaMlV2wAMNq4Y&#10;6/b1etnyOXCZWo2AfBoadOhIyhmB1OsJ98XAdFtG3OSy8CwwWP4r/ASfjww/AUnYF/TpgenM4iQW&#10;eZUKI0WxfDUy85yp3g11P2DWaEY6z3v8F8EDvX3zFcc5f07BdyfmbO03MvqwNVzz+D99ybv5CwAA&#10;//8DAFBLAwQUAAYACAAAACEAHAVuy90AAAAFAQAADwAAAGRycy9kb3ducmV2LnhtbEyPQUvDQBCF&#10;74L/YRnBm92NGmnTbEop6qkItoJ4m2anSWh2N2S3SfrvHb3oZXjDG977Jl9NthUD9aHxTkMyUyDI&#10;ld40rtLwsX+5m4MIEZ3B1jvScKEAq+L6KsfM+NG907CLleAQFzLUUMfYZVKGsiaLYeY7cuwdfW8x&#10;8tpX0vQ4crht5b1ST9Ji47ihxo42NZWn3dlqeB1xXD8kz8P2dNxcvvbp2+c2Ia1vb6b1EkSkKf4d&#10;ww8+o0PBTAd/diaIVgM/En8newuVPoI4sJirFGSRy//0xTcAAAD//wMAUEsBAi0AFAAGAAgAAAAh&#10;ALaDOJL+AAAA4QEAABMAAAAAAAAAAAAAAAAAAAAAAFtDb250ZW50X1R5cGVzXS54bWxQSwECLQAU&#10;AAYACAAAACEAOP0h/9YAAACUAQAACwAAAAAAAAAAAAAAAAAvAQAAX3JlbHMvLnJlbHNQSwECLQAU&#10;AAYACAAAACEAcz6IiHUFAAARFAAADgAAAAAAAAAAAAAAAAAuAgAAZHJzL2Uyb0RvYy54bWxQSwEC&#10;LQAUAAYACAAAACEAHAVuy90AAAAFAQAADwAAAAAAAAAAAAAAAADPBwAAZHJzL2Rvd25yZXYueG1s&#10;UEsFBgAAAAAEAAQA8wAAANkIAAAAAA==&#10;">
                <o:lock v:ext="edit" aspectratio="t"/>
                <v:shape id="_x0000_s1029" style="position:absolute;width:55575;height:54065;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A0wgAAANwAAAAPAAAAZHJzL2Rvd25yZXYueG1sRE9Li8Iw&#10;EL4v+B/CCN5sqohINYoILl50WR94HZuxLTaT2mRr9ddvFoS9zcf3nNmiNaVoqHaFZQWDKAZBnFpd&#10;cKbgeFj3JyCcR9ZYWiYFT3KwmHc+Zpho++BvavY+EyGEXYIKcu+rREqX5mTQRbYiDtzV1gZ9gHUm&#10;dY2PEG5KOYzjsTRYcGjIsaJVTult/2MUbEg3+uv0un1eXul5e293k5HfKdXrtsspCE+t/xe/3Rsd&#10;5g/H8PdMuEDOfwEAAP//AwBQSwECLQAUAAYACAAAACEA2+H2y+4AAACFAQAAEwAAAAAAAAAAAAAA&#10;AAAAAAAAW0NvbnRlbnRfVHlwZXNdLnhtbFBLAQItABQABgAIAAAAIQBa9CxbvwAAABUBAAALAAAA&#10;AAAAAAAAAAAAAB8BAABfcmVscy8ucmVsc1BLAQItABQABgAIAAAAIQA5JiA0wgAAANwAAAAPAAAA&#10;AAAAAAAAAAAAAAcCAABkcnMvZG93bnJldi54bWxQSwUGAAAAAAMAAwC3AAAA9gIAAAAA&#10;" adj="-11796480,,5400" path="m,c,644,,644,,644v23,6,62,14,113,21c250,685,476,700,720,644v,-27,,-27,,-27c720,,720,,720,,,,,,,e" fillcolor="#0f4761 [2404]" stroked="f">
                  <v:stroke joinstyle="miter"/>
                  <v:formulas/>
                  <v:path arrowok="t" o:connecttype="custom" o:connectlocs="0,0;0,4974048;872222,5136245;5557520,4974048;5557520,4765509;5557520,0;0,0" o:connectangles="0,0,0,0,0,0,0" textboxrect="0,0,720,700"/>
                  <v:textbox inset="1in,86.4pt,86.4pt,86.4pt">
                    <w:txbxContent>
                      <w:p w14:paraId="330B5CB7" w14:textId="03D7EEA0" w:rsidR="00B7155C" w:rsidRPr="0064796F" w:rsidRDefault="00B80D14" w:rsidP="00B7155C">
                        <w:pPr>
                          <w:rPr>
                            <w:color w:val="FFFFFF" w:themeColor="background1"/>
                            <w:sz w:val="72"/>
                            <w:szCs w:val="72"/>
                          </w:rPr>
                        </w:pPr>
                        <w:sdt>
                          <w:sdtPr>
                            <w:rPr>
                              <w:rFonts w:asciiTheme="majorHAnsi" w:hAnsiTheme="maj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C648F7">
                              <w:rPr>
                                <w:rFonts w:asciiTheme="majorHAnsi" w:hAnsiTheme="majorHAnsi"/>
                                <w:b/>
                                <w:color w:val="FFFFFF" w:themeColor="background1"/>
                                <w:sz w:val="72"/>
                                <w:szCs w:val="72"/>
                              </w:rPr>
                              <w:t>Rebuilding Trust</w:t>
                            </w:r>
                          </w:sdtContent>
                        </w:sdt>
                      </w:p>
                      <w:p w14:paraId="3815FB19" w14:textId="3C119979" w:rsidR="00B7155C" w:rsidRPr="0064796F" w:rsidRDefault="0064796F" w:rsidP="00B7155C">
                        <w:pPr>
                          <w:rPr>
                            <w:color w:val="FFFFFF" w:themeColor="background1"/>
                            <w:sz w:val="48"/>
                            <w:szCs w:val="48"/>
                          </w:rPr>
                        </w:pPr>
                        <w:r w:rsidRPr="0064796F">
                          <w:rPr>
                            <w:color w:val="FFFFFF" w:themeColor="background1"/>
                            <w:sz w:val="48"/>
                            <w:szCs w:val="48"/>
                          </w:rPr>
                          <w:t xml:space="preserve">For a Multicultural Victoria </w:t>
                        </w:r>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RvgAAANwAAAAPAAAAZHJzL2Rvd25yZXYueG1sRE9LCsIw&#10;EN0L3iGM4E5Tu1CpRhFRcSGKnwMMzdgWm0lpYq23N4Lgbh7vO/Nla0rRUO0KywpGwwgEcWp1wZmC&#10;23U7mIJwHlljaZkUvMnBctHtzDHR9sVnai4+EyGEXYIKcu+rREqX5mTQDW1FHLi7rQ36AOtM6hpf&#10;IdyUMo6isTRYcGjIsaJ1Tunj8jQKduU0PlxPLr6dN9XmmDZNy7uTUv1eu5qB8NT6v/jn3uswP57A&#10;95lwgVx8AAAA//8DAFBLAQItABQABgAIAAAAIQDb4fbL7gAAAIUBAAATAAAAAAAAAAAAAAAAAAAA&#10;AABbQ29udGVudF9UeXBlc10ueG1sUEsBAi0AFAAGAAgAAAAhAFr0LFu/AAAAFQEAAAsAAAAAAAAA&#10;AAAAAAAAHwEAAF9yZWxzLy5yZWxzUEsBAi0AFAAGAAgAAAAhAOQuU9G+AAAA3AAAAA8AAAAAAAAA&#10;AAAAAAAABwIAAGRycy9kb3ducmV2LnhtbFBLBQYAAAAAAwADALcAAADyAgAAAAA=&#10;" path="m607,c450,44,300,57,176,57,109,57,49,53,,48,66,58,152,66,251,66,358,66,480,56,607,27,607,,607,,607,e" fillcolor="#c1e4f5 [660]" stroked="f">
                  <v:fill opacity="19789f"/>
                  <v:path arrowok="t" o:connecttype="custom" o:connectlocs="4685030,0;1358427,440373;0,370840;1937302,509905;4685030,208598;4685030,0" o:connectangles="0,0,0,0,0,0"/>
                </v:shape>
                <w10:wrap type="tight" anchorx="margin" anchory="margin"/>
              </v:group>
            </w:pict>
          </mc:Fallback>
        </mc:AlternateContent>
      </w:r>
      <w:r w:rsidR="00B7155C" w:rsidRPr="0059747C">
        <w:br w:type="page"/>
      </w:r>
    </w:p>
    <w:p w14:paraId="458CA760" w14:textId="65BAF460" w:rsidR="00805557" w:rsidRPr="0059747C" w:rsidRDefault="00805557" w:rsidP="00B7155C">
      <w:pPr>
        <w:pStyle w:val="Heading1"/>
      </w:pPr>
      <w:bookmarkStart w:id="1" w:name="_Toc203579425"/>
      <w:r w:rsidRPr="0059747C">
        <w:lastRenderedPageBreak/>
        <w:t xml:space="preserve">Acknowledgement of </w:t>
      </w:r>
      <w:r w:rsidR="008107BE" w:rsidRPr="0059747C">
        <w:t>C</w:t>
      </w:r>
      <w:r w:rsidRPr="0059747C">
        <w:t>ountry</w:t>
      </w:r>
      <w:bookmarkEnd w:id="0"/>
      <w:bookmarkEnd w:id="1"/>
    </w:p>
    <w:p w14:paraId="7755FAC6" w14:textId="0942BD80" w:rsidR="009A2A45" w:rsidRPr="0059747C" w:rsidRDefault="00414E07" w:rsidP="00B7155C">
      <w:pPr>
        <w:jc w:val="both"/>
        <w:rPr>
          <w:sz w:val="22"/>
          <w:szCs w:val="22"/>
        </w:rPr>
      </w:pPr>
      <w:r w:rsidRPr="0059747C">
        <w:rPr>
          <w:sz w:val="22"/>
          <w:szCs w:val="22"/>
        </w:rPr>
        <w:t xml:space="preserve">The </w:t>
      </w:r>
      <w:r w:rsidR="00677C50" w:rsidRPr="0059747C">
        <w:rPr>
          <w:sz w:val="22"/>
          <w:szCs w:val="22"/>
        </w:rPr>
        <w:t xml:space="preserve">Review </w:t>
      </w:r>
      <w:r w:rsidR="006B5992" w:rsidRPr="0059747C">
        <w:rPr>
          <w:sz w:val="22"/>
          <w:szCs w:val="22"/>
        </w:rPr>
        <w:t>Advisory Group</w:t>
      </w:r>
      <w:r w:rsidR="00B4508B" w:rsidRPr="0059747C">
        <w:rPr>
          <w:sz w:val="22"/>
          <w:szCs w:val="22"/>
        </w:rPr>
        <w:t xml:space="preserve"> </w:t>
      </w:r>
      <w:r w:rsidR="008107BE" w:rsidRPr="0059747C">
        <w:rPr>
          <w:sz w:val="22"/>
          <w:szCs w:val="22"/>
        </w:rPr>
        <w:t xml:space="preserve">proudly </w:t>
      </w:r>
      <w:r w:rsidR="00B4508B" w:rsidRPr="0059747C">
        <w:rPr>
          <w:sz w:val="22"/>
          <w:szCs w:val="22"/>
        </w:rPr>
        <w:t xml:space="preserve">acknowledges the </w:t>
      </w:r>
      <w:r w:rsidR="003C5B5B" w:rsidRPr="0059747C">
        <w:rPr>
          <w:sz w:val="22"/>
          <w:szCs w:val="22"/>
        </w:rPr>
        <w:t>First Peoples of Victoria. We acknowledge their ongoing strength in practising the world’s oldest living culture. We acknowledge the Traditional Owners’ lands, waters</w:t>
      </w:r>
      <w:r w:rsidR="007A6AC3" w:rsidRPr="0059747C">
        <w:rPr>
          <w:sz w:val="22"/>
          <w:szCs w:val="22"/>
        </w:rPr>
        <w:t>,</w:t>
      </w:r>
      <w:r w:rsidR="00FF2861" w:rsidRPr="0059747C">
        <w:rPr>
          <w:sz w:val="22"/>
          <w:szCs w:val="22"/>
        </w:rPr>
        <w:t xml:space="preserve"> and skies</w:t>
      </w:r>
      <w:r w:rsidR="008D720D" w:rsidRPr="0059747C">
        <w:rPr>
          <w:sz w:val="22"/>
          <w:szCs w:val="22"/>
        </w:rPr>
        <w:t xml:space="preserve"> on which we live</w:t>
      </w:r>
      <w:r w:rsidR="000C1929" w:rsidRPr="0059747C">
        <w:rPr>
          <w:sz w:val="22"/>
          <w:szCs w:val="22"/>
        </w:rPr>
        <w:t>,</w:t>
      </w:r>
      <w:r w:rsidR="008D720D" w:rsidRPr="0059747C">
        <w:rPr>
          <w:sz w:val="22"/>
          <w:szCs w:val="22"/>
        </w:rPr>
        <w:t xml:space="preserve"> and </w:t>
      </w:r>
      <w:r w:rsidR="000C1929" w:rsidRPr="0059747C">
        <w:rPr>
          <w:sz w:val="22"/>
          <w:szCs w:val="22"/>
        </w:rPr>
        <w:t xml:space="preserve">we </w:t>
      </w:r>
      <w:r w:rsidR="008D720D" w:rsidRPr="0059747C">
        <w:rPr>
          <w:sz w:val="22"/>
          <w:szCs w:val="22"/>
        </w:rPr>
        <w:t>pay respects to their Elders past and present.</w:t>
      </w:r>
    </w:p>
    <w:p w14:paraId="51834541" w14:textId="77777777" w:rsidR="001E07A8" w:rsidRPr="0059747C" w:rsidRDefault="001E07A8" w:rsidP="00B7155C">
      <w:pPr>
        <w:jc w:val="both"/>
        <w:rPr>
          <w:sz w:val="22"/>
          <w:szCs w:val="22"/>
        </w:rPr>
      </w:pPr>
    </w:p>
    <w:p w14:paraId="499F2B83" w14:textId="58F6CA71" w:rsidR="00D04B95" w:rsidRPr="0059747C" w:rsidRDefault="00D04B95" w:rsidP="00B7155C">
      <w:pPr>
        <w:jc w:val="both"/>
        <w:rPr>
          <w:color w:val="156082" w:themeColor="accent1"/>
          <w:sz w:val="40"/>
          <w:szCs w:val="40"/>
        </w:rPr>
      </w:pPr>
      <w:r w:rsidRPr="0059747C">
        <w:rPr>
          <w:color w:val="156082" w:themeColor="accent1"/>
          <w:sz w:val="40"/>
          <w:szCs w:val="40"/>
        </w:rPr>
        <w:t xml:space="preserve">A note of Appreciation </w:t>
      </w:r>
    </w:p>
    <w:p w14:paraId="5E0356C2" w14:textId="69A990C7" w:rsidR="00B7327E" w:rsidRPr="0059747C" w:rsidRDefault="00D04B95" w:rsidP="00D04B95">
      <w:pPr>
        <w:jc w:val="both"/>
        <w:rPr>
          <w:sz w:val="22"/>
          <w:szCs w:val="22"/>
        </w:rPr>
      </w:pPr>
      <w:r w:rsidRPr="0059747C">
        <w:rPr>
          <w:rFonts w:ascii="Aptos" w:hAnsi="Aptos"/>
          <w:sz w:val="22"/>
          <w:szCs w:val="22"/>
        </w:rPr>
        <w:t xml:space="preserve">We would like to sincerely thank every </w:t>
      </w:r>
      <w:r w:rsidR="00E6664F" w:rsidRPr="0059747C">
        <w:rPr>
          <w:rFonts w:ascii="Aptos" w:hAnsi="Aptos"/>
          <w:sz w:val="22"/>
          <w:szCs w:val="22"/>
        </w:rPr>
        <w:t>Victorian who participated in the Review – your honest</w:t>
      </w:r>
      <w:r w:rsidR="001E50CA" w:rsidRPr="0059747C">
        <w:rPr>
          <w:rFonts w:ascii="Aptos" w:hAnsi="Aptos"/>
          <w:sz w:val="22"/>
          <w:szCs w:val="22"/>
        </w:rPr>
        <w:t xml:space="preserve"> and fearless contributions, and your trust in us,</w:t>
      </w:r>
      <w:r w:rsidRPr="0059747C">
        <w:rPr>
          <w:rFonts w:ascii="Aptos" w:hAnsi="Aptos"/>
          <w:sz w:val="22"/>
          <w:szCs w:val="22"/>
        </w:rPr>
        <w:t xml:space="preserve"> are deeply appreciated.</w:t>
      </w:r>
      <w:r w:rsidR="00566519" w:rsidRPr="0059747C">
        <w:rPr>
          <w:sz w:val="22"/>
          <w:szCs w:val="22"/>
        </w:rPr>
        <w:t xml:space="preserve"> </w:t>
      </w:r>
    </w:p>
    <w:p w14:paraId="0C6CB51C" w14:textId="1FE2E1F6" w:rsidR="00805557" w:rsidRPr="0059747C" w:rsidRDefault="00805557" w:rsidP="00246F1F">
      <w:pPr>
        <w:rPr>
          <w:rFonts w:eastAsiaTheme="majorEastAsia" w:cstheme="majorBidi"/>
          <w:spacing w:val="-10"/>
          <w:kern w:val="28"/>
          <w:sz w:val="56"/>
          <w:szCs w:val="56"/>
        </w:rPr>
      </w:pPr>
      <w:r w:rsidRPr="0059747C">
        <w:br w:type="page"/>
      </w:r>
    </w:p>
    <w:sdt>
      <w:sdtPr>
        <w:rPr>
          <w:rFonts w:asciiTheme="minorHAnsi" w:eastAsiaTheme="minorEastAsia" w:hAnsiTheme="minorHAnsi" w:cstheme="minorBidi"/>
          <w:color w:val="auto"/>
          <w:kern w:val="2"/>
          <w:sz w:val="24"/>
          <w:szCs w:val="24"/>
          <w:lang w:val="en-AU"/>
          <w14:ligatures w14:val="standardContextual"/>
        </w:rPr>
        <w:id w:val="-1553076924"/>
        <w:docPartObj>
          <w:docPartGallery w:val="Table of Contents"/>
          <w:docPartUnique/>
        </w:docPartObj>
      </w:sdtPr>
      <w:sdtEndPr>
        <w:rPr>
          <w:b/>
        </w:rPr>
      </w:sdtEndPr>
      <w:sdtContent>
        <w:sdt>
          <w:sdtPr>
            <w:rPr>
              <w:rFonts w:asciiTheme="minorHAnsi" w:eastAsiaTheme="minorEastAsia" w:hAnsiTheme="minorHAnsi" w:cstheme="minorBidi"/>
              <w:color w:val="auto"/>
              <w:kern w:val="2"/>
              <w:sz w:val="24"/>
              <w:szCs w:val="24"/>
              <w:lang w:val="en-AU"/>
              <w14:ligatures w14:val="standardContextual"/>
            </w:rPr>
            <w:id w:val="371811835"/>
            <w:docPartObj>
              <w:docPartGallery w:val="Table of Contents"/>
              <w:docPartUnique/>
            </w:docPartObj>
          </w:sdtPr>
          <w:sdtEndPr>
            <w:rPr>
              <w:b/>
              <w:bCs/>
            </w:rPr>
          </w:sdtEndPr>
          <w:sdtContent>
            <w:p w14:paraId="79E812A7" w14:textId="396779C3" w:rsidR="0081302F" w:rsidRPr="0059747C" w:rsidRDefault="0081302F" w:rsidP="00246F1F">
              <w:pPr>
                <w:pStyle w:val="TOCHeading"/>
                <w:rPr>
                  <w:rFonts w:asciiTheme="minorHAnsi" w:hAnsiTheme="minorHAnsi"/>
                  <w:sz w:val="40"/>
                </w:rPr>
              </w:pPr>
              <w:r w:rsidRPr="0059747C">
                <w:rPr>
                  <w:rFonts w:asciiTheme="minorHAnsi" w:hAnsiTheme="minorHAnsi"/>
                  <w:sz w:val="40"/>
                </w:rPr>
                <w:t>Contents</w:t>
              </w:r>
            </w:p>
            <w:p w14:paraId="3BFB22A0" w14:textId="3D47DFCE" w:rsidR="005D281F" w:rsidRDefault="0081302F">
              <w:pPr>
                <w:pStyle w:val="TOC1"/>
                <w:tabs>
                  <w:tab w:val="right" w:leader="dot" w:pos="9016"/>
                </w:tabs>
                <w:rPr>
                  <w:rFonts w:eastAsiaTheme="minorEastAsia"/>
                  <w:noProof/>
                  <w:lang w:eastAsia="en-AU"/>
                </w:rPr>
              </w:pPr>
              <w:r w:rsidRPr="0059747C">
                <w:fldChar w:fldCharType="begin"/>
              </w:r>
              <w:r w:rsidRPr="0059747C">
                <w:instrText xml:space="preserve"> TOC \o "1-3" \h \z \u </w:instrText>
              </w:r>
              <w:r w:rsidRPr="0059747C">
                <w:fldChar w:fldCharType="separate"/>
              </w:r>
              <w:hyperlink w:anchor="_Toc203579425" w:history="1">
                <w:r w:rsidR="005D281F" w:rsidRPr="00774851">
                  <w:rPr>
                    <w:rStyle w:val="Hyperlink"/>
                    <w:noProof/>
                  </w:rPr>
                  <w:t>Acknowledgement of Country</w:t>
                </w:r>
                <w:r w:rsidR="005D281F">
                  <w:rPr>
                    <w:noProof/>
                    <w:webHidden/>
                  </w:rPr>
                  <w:tab/>
                </w:r>
                <w:r w:rsidR="005D281F">
                  <w:rPr>
                    <w:noProof/>
                    <w:webHidden/>
                  </w:rPr>
                  <w:fldChar w:fldCharType="begin"/>
                </w:r>
                <w:r w:rsidR="005D281F">
                  <w:rPr>
                    <w:noProof/>
                    <w:webHidden/>
                  </w:rPr>
                  <w:instrText xml:space="preserve"> PAGEREF _Toc203579425 \h </w:instrText>
                </w:r>
                <w:r w:rsidR="005D281F">
                  <w:rPr>
                    <w:noProof/>
                    <w:webHidden/>
                  </w:rPr>
                </w:r>
                <w:r w:rsidR="005D281F">
                  <w:rPr>
                    <w:noProof/>
                    <w:webHidden/>
                  </w:rPr>
                  <w:fldChar w:fldCharType="separate"/>
                </w:r>
                <w:r w:rsidR="009D6E70">
                  <w:rPr>
                    <w:noProof/>
                    <w:webHidden/>
                  </w:rPr>
                  <w:t>2</w:t>
                </w:r>
                <w:r w:rsidR="005D281F">
                  <w:rPr>
                    <w:noProof/>
                    <w:webHidden/>
                  </w:rPr>
                  <w:fldChar w:fldCharType="end"/>
                </w:r>
              </w:hyperlink>
            </w:p>
            <w:p w14:paraId="2C6C3190" w14:textId="736FD34C" w:rsidR="005D281F" w:rsidRDefault="005D281F">
              <w:pPr>
                <w:pStyle w:val="TOC1"/>
                <w:tabs>
                  <w:tab w:val="right" w:leader="dot" w:pos="9016"/>
                </w:tabs>
                <w:rPr>
                  <w:rFonts w:eastAsiaTheme="minorEastAsia"/>
                  <w:noProof/>
                  <w:lang w:eastAsia="en-AU"/>
                </w:rPr>
              </w:pPr>
              <w:hyperlink w:anchor="_Toc203579426" w:history="1">
                <w:r w:rsidRPr="00774851">
                  <w:rPr>
                    <w:rStyle w:val="Hyperlink"/>
                    <w:noProof/>
                  </w:rPr>
                  <w:t>A Letter to the Premier and Minister for Multicultural Affairs</w:t>
                </w:r>
                <w:r>
                  <w:rPr>
                    <w:noProof/>
                    <w:webHidden/>
                  </w:rPr>
                  <w:tab/>
                </w:r>
                <w:r>
                  <w:rPr>
                    <w:noProof/>
                    <w:webHidden/>
                  </w:rPr>
                  <w:fldChar w:fldCharType="begin"/>
                </w:r>
                <w:r>
                  <w:rPr>
                    <w:noProof/>
                    <w:webHidden/>
                  </w:rPr>
                  <w:instrText xml:space="preserve"> PAGEREF _Toc203579426 \h </w:instrText>
                </w:r>
                <w:r>
                  <w:rPr>
                    <w:noProof/>
                    <w:webHidden/>
                  </w:rPr>
                </w:r>
                <w:r>
                  <w:rPr>
                    <w:noProof/>
                    <w:webHidden/>
                  </w:rPr>
                  <w:fldChar w:fldCharType="separate"/>
                </w:r>
                <w:r w:rsidR="009D6E70">
                  <w:rPr>
                    <w:noProof/>
                    <w:webHidden/>
                  </w:rPr>
                  <w:t>5</w:t>
                </w:r>
                <w:r>
                  <w:rPr>
                    <w:noProof/>
                    <w:webHidden/>
                  </w:rPr>
                  <w:fldChar w:fldCharType="end"/>
                </w:r>
              </w:hyperlink>
            </w:p>
            <w:p w14:paraId="4DB62832" w14:textId="30CEF96A" w:rsidR="005D281F" w:rsidRDefault="005D281F">
              <w:pPr>
                <w:pStyle w:val="TOC1"/>
                <w:tabs>
                  <w:tab w:val="right" w:leader="dot" w:pos="9016"/>
                </w:tabs>
                <w:rPr>
                  <w:rFonts w:eastAsiaTheme="minorEastAsia"/>
                  <w:noProof/>
                  <w:lang w:eastAsia="en-AU"/>
                </w:rPr>
              </w:pPr>
              <w:hyperlink w:anchor="_Toc203579427" w:history="1">
                <w:r w:rsidRPr="00774851">
                  <w:rPr>
                    <w:rStyle w:val="Hyperlink"/>
                    <w:noProof/>
                  </w:rPr>
                  <w:t>Advisory Group</w:t>
                </w:r>
                <w:r>
                  <w:rPr>
                    <w:noProof/>
                    <w:webHidden/>
                  </w:rPr>
                  <w:tab/>
                </w:r>
                <w:r>
                  <w:rPr>
                    <w:noProof/>
                    <w:webHidden/>
                  </w:rPr>
                  <w:fldChar w:fldCharType="begin"/>
                </w:r>
                <w:r>
                  <w:rPr>
                    <w:noProof/>
                    <w:webHidden/>
                  </w:rPr>
                  <w:instrText xml:space="preserve"> PAGEREF _Toc203579427 \h </w:instrText>
                </w:r>
                <w:r>
                  <w:rPr>
                    <w:noProof/>
                    <w:webHidden/>
                  </w:rPr>
                </w:r>
                <w:r>
                  <w:rPr>
                    <w:noProof/>
                    <w:webHidden/>
                  </w:rPr>
                  <w:fldChar w:fldCharType="separate"/>
                </w:r>
                <w:r w:rsidR="009D6E70">
                  <w:rPr>
                    <w:noProof/>
                    <w:webHidden/>
                  </w:rPr>
                  <w:t>7</w:t>
                </w:r>
                <w:r>
                  <w:rPr>
                    <w:noProof/>
                    <w:webHidden/>
                  </w:rPr>
                  <w:fldChar w:fldCharType="end"/>
                </w:r>
              </w:hyperlink>
            </w:p>
            <w:p w14:paraId="6030D98F" w14:textId="20AC0ACA" w:rsidR="005D281F" w:rsidRDefault="005D281F">
              <w:pPr>
                <w:pStyle w:val="TOC1"/>
                <w:tabs>
                  <w:tab w:val="right" w:leader="dot" w:pos="9016"/>
                </w:tabs>
                <w:rPr>
                  <w:rFonts w:eastAsiaTheme="minorEastAsia"/>
                  <w:noProof/>
                  <w:lang w:eastAsia="en-AU"/>
                </w:rPr>
              </w:pPr>
              <w:hyperlink w:anchor="_Toc203579428" w:history="1">
                <w:r w:rsidRPr="00774851">
                  <w:rPr>
                    <w:rStyle w:val="Hyperlink"/>
                    <w:b/>
                    <w:noProof/>
                  </w:rPr>
                  <w:t>Executive summary</w:t>
                </w:r>
                <w:r>
                  <w:rPr>
                    <w:noProof/>
                    <w:webHidden/>
                  </w:rPr>
                  <w:tab/>
                </w:r>
                <w:r>
                  <w:rPr>
                    <w:noProof/>
                    <w:webHidden/>
                  </w:rPr>
                  <w:fldChar w:fldCharType="begin"/>
                </w:r>
                <w:r>
                  <w:rPr>
                    <w:noProof/>
                    <w:webHidden/>
                  </w:rPr>
                  <w:instrText xml:space="preserve"> PAGEREF _Toc203579428 \h </w:instrText>
                </w:r>
                <w:r>
                  <w:rPr>
                    <w:noProof/>
                    <w:webHidden/>
                  </w:rPr>
                </w:r>
                <w:r>
                  <w:rPr>
                    <w:noProof/>
                    <w:webHidden/>
                  </w:rPr>
                  <w:fldChar w:fldCharType="separate"/>
                </w:r>
                <w:r w:rsidR="009D6E70">
                  <w:rPr>
                    <w:noProof/>
                    <w:webHidden/>
                  </w:rPr>
                  <w:t>9</w:t>
                </w:r>
                <w:r>
                  <w:rPr>
                    <w:noProof/>
                    <w:webHidden/>
                  </w:rPr>
                  <w:fldChar w:fldCharType="end"/>
                </w:r>
              </w:hyperlink>
            </w:p>
            <w:p w14:paraId="4D172328" w14:textId="7DF27A5A" w:rsidR="005D281F" w:rsidRDefault="005D281F">
              <w:pPr>
                <w:pStyle w:val="TOC1"/>
                <w:tabs>
                  <w:tab w:val="right" w:leader="dot" w:pos="9016"/>
                </w:tabs>
                <w:rPr>
                  <w:rFonts w:eastAsiaTheme="minorEastAsia"/>
                  <w:noProof/>
                  <w:lang w:eastAsia="en-AU"/>
                </w:rPr>
              </w:pPr>
              <w:hyperlink w:anchor="_Toc203579429" w:history="1">
                <w:r w:rsidRPr="00774851">
                  <w:rPr>
                    <w:rStyle w:val="Hyperlink"/>
                    <w:b/>
                    <w:noProof/>
                  </w:rPr>
                  <w:t>Recommendations</w:t>
                </w:r>
                <w:r>
                  <w:rPr>
                    <w:noProof/>
                    <w:webHidden/>
                  </w:rPr>
                  <w:tab/>
                </w:r>
                <w:r>
                  <w:rPr>
                    <w:noProof/>
                    <w:webHidden/>
                  </w:rPr>
                  <w:fldChar w:fldCharType="begin"/>
                </w:r>
                <w:r>
                  <w:rPr>
                    <w:noProof/>
                    <w:webHidden/>
                  </w:rPr>
                  <w:instrText xml:space="preserve"> PAGEREF _Toc203579429 \h </w:instrText>
                </w:r>
                <w:r>
                  <w:rPr>
                    <w:noProof/>
                    <w:webHidden/>
                  </w:rPr>
                </w:r>
                <w:r>
                  <w:rPr>
                    <w:noProof/>
                    <w:webHidden/>
                  </w:rPr>
                  <w:fldChar w:fldCharType="separate"/>
                </w:r>
                <w:r w:rsidR="009D6E70">
                  <w:rPr>
                    <w:noProof/>
                    <w:webHidden/>
                  </w:rPr>
                  <w:t>11</w:t>
                </w:r>
                <w:r>
                  <w:rPr>
                    <w:noProof/>
                    <w:webHidden/>
                  </w:rPr>
                  <w:fldChar w:fldCharType="end"/>
                </w:r>
              </w:hyperlink>
            </w:p>
            <w:p w14:paraId="0BAC9811" w14:textId="51DABD16" w:rsidR="005D281F" w:rsidRDefault="005D281F">
              <w:pPr>
                <w:pStyle w:val="TOC1"/>
                <w:tabs>
                  <w:tab w:val="right" w:leader="dot" w:pos="9016"/>
                </w:tabs>
                <w:rPr>
                  <w:rFonts w:eastAsiaTheme="minorEastAsia"/>
                  <w:noProof/>
                  <w:lang w:eastAsia="en-AU"/>
                </w:rPr>
              </w:pPr>
              <w:hyperlink w:anchor="_Toc203579430" w:history="1">
                <w:r w:rsidRPr="00774851">
                  <w:rPr>
                    <w:rStyle w:val="Hyperlink"/>
                    <w:b/>
                    <w:noProof/>
                  </w:rPr>
                  <w:t>Additional Actions</w:t>
                </w:r>
                <w:r>
                  <w:rPr>
                    <w:noProof/>
                    <w:webHidden/>
                  </w:rPr>
                  <w:tab/>
                </w:r>
                <w:r>
                  <w:rPr>
                    <w:noProof/>
                    <w:webHidden/>
                  </w:rPr>
                  <w:fldChar w:fldCharType="begin"/>
                </w:r>
                <w:r>
                  <w:rPr>
                    <w:noProof/>
                    <w:webHidden/>
                  </w:rPr>
                  <w:instrText xml:space="preserve"> PAGEREF _Toc203579430 \h </w:instrText>
                </w:r>
                <w:r>
                  <w:rPr>
                    <w:noProof/>
                    <w:webHidden/>
                  </w:rPr>
                </w:r>
                <w:r>
                  <w:rPr>
                    <w:noProof/>
                    <w:webHidden/>
                  </w:rPr>
                  <w:fldChar w:fldCharType="separate"/>
                </w:r>
                <w:r w:rsidR="009D6E70">
                  <w:rPr>
                    <w:noProof/>
                    <w:webHidden/>
                  </w:rPr>
                  <w:t>15</w:t>
                </w:r>
                <w:r>
                  <w:rPr>
                    <w:noProof/>
                    <w:webHidden/>
                  </w:rPr>
                  <w:fldChar w:fldCharType="end"/>
                </w:r>
              </w:hyperlink>
            </w:p>
            <w:p w14:paraId="7752722E" w14:textId="1ABB73F5" w:rsidR="005D281F" w:rsidRDefault="005D281F">
              <w:pPr>
                <w:pStyle w:val="TOC1"/>
                <w:tabs>
                  <w:tab w:val="right" w:leader="dot" w:pos="9016"/>
                </w:tabs>
                <w:rPr>
                  <w:rFonts w:eastAsiaTheme="minorEastAsia"/>
                  <w:noProof/>
                  <w:lang w:eastAsia="en-AU"/>
                </w:rPr>
              </w:pPr>
              <w:hyperlink w:anchor="_Toc203579431" w:history="1">
                <w:r w:rsidRPr="00774851">
                  <w:rPr>
                    <w:rStyle w:val="Hyperlink"/>
                    <w:b/>
                    <w:noProof/>
                  </w:rPr>
                  <w:t>Part 1: Introduction &amp; Context</w:t>
                </w:r>
                <w:r>
                  <w:rPr>
                    <w:noProof/>
                    <w:webHidden/>
                  </w:rPr>
                  <w:tab/>
                </w:r>
                <w:r>
                  <w:rPr>
                    <w:noProof/>
                    <w:webHidden/>
                  </w:rPr>
                  <w:fldChar w:fldCharType="begin"/>
                </w:r>
                <w:r>
                  <w:rPr>
                    <w:noProof/>
                    <w:webHidden/>
                  </w:rPr>
                  <w:instrText xml:space="preserve"> PAGEREF _Toc203579431 \h </w:instrText>
                </w:r>
                <w:r>
                  <w:rPr>
                    <w:noProof/>
                    <w:webHidden/>
                  </w:rPr>
                </w:r>
                <w:r>
                  <w:rPr>
                    <w:noProof/>
                    <w:webHidden/>
                  </w:rPr>
                  <w:fldChar w:fldCharType="separate"/>
                </w:r>
                <w:r w:rsidR="009D6E70">
                  <w:rPr>
                    <w:noProof/>
                    <w:webHidden/>
                  </w:rPr>
                  <w:t>17</w:t>
                </w:r>
                <w:r>
                  <w:rPr>
                    <w:noProof/>
                    <w:webHidden/>
                  </w:rPr>
                  <w:fldChar w:fldCharType="end"/>
                </w:r>
              </w:hyperlink>
            </w:p>
            <w:p w14:paraId="30F33CC8" w14:textId="04247C58" w:rsidR="005D281F" w:rsidRDefault="005D281F">
              <w:pPr>
                <w:pStyle w:val="TOC2"/>
                <w:tabs>
                  <w:tab w:val="right" w:leader="dot" w:pos="9016"/>
                </w:tabs>
                <w:rPr>
                  <w:rFonts w:eastAsiaTheme="minorEastAsia"/>
                  <w:noProof/>
                  <w:lang w:eastAsia="en-AU"/>
                </w:rPr>
              </w:pPr>
              <w:hyperlink w:anchor="_Toc203579432" w:history="1">
                <w:r w:rsidRPr="00774851">
                  <w:rPr>
                    <w:rStyle w:val="Hyperlink"/>
                    <w:noProof/>
                  </w:rPr>
                  <w:t>Introduction</w:t>
                </w:r>
                <w:r>
                  <w:rPr>
                    <w:noProof/>
                    <w:webHidden/>
                  </w:rPr>
                  <w:tab/>
                </w:r>
                <w:r>
                  <w:rPr>
                    <w:noProof/>
                    <w:webHidden/>
                  </w:rPr>
                  <w:fldChar w:fldCharType="begin"/>
                </w:r>
                <w:r>
                  <w:rPr>
                    <w:noProof/>
                    <w:webHidden/>
                  </w:rPr>
                  <w:instrText xml:space="preserve"> PAGEREF _Toc203579432 \h </w:instrText>
                </w:r>
                <w:r>
                  <w:rPr>
                    <w:noProof/>
                    <w:webHidden/>
                  </w:rPr>
                </w:r>
                <w:r>
                  <w:rPr>
                    <w:noProof/>
                    <w:webHidden/>
                  </w:rPr>
                  <w:fldChar w:fldCharType="separate"/>
                </w:r>
                <w:r w:rsidR="009D6E70">
                  <w:rPr>
                    <w:noProof/>
                    <w:webHidden/>
                  </w:rPr>
                  <w:t>18</w:t>
                </w:r>
                <w:r>
                  <w:rPr>
                    <w:noProof/>
                    <w:webHidden/>
                  </w:rPr>
                  <w:fldChar w:fldCharType="end"/>
                </w:r>
              </w:hyperlink>
            </w:p>
            <w:p w14:paraId="7E6F980C" w14:textId="00FE07DB" w:rsidR="005D281F" w:rsidRDefault="005D281F">
              <w:pPr>
                <w:pStyle w:val="TOC2"/>
                <w:tabs>
                  <w:tab w:val="right" w:leader="dot" w:pos="9016"/>
                </w:tabs>
                <w:rPr>
                  <w:rFonts w:eastAsiaTheme="minorEastAsia"/>
                  <w:noProof/>
                  <w:lang w:eastAsia="en-AU"/>
                </w:rPr>
              </w:pPr>
              <w:hyperlink w:anchor="_Toc203579433" w:history="1">
                <w:r w:rsidRPr="00774851">
                  <w:rPr>
                    <w:rStyle w:val="Hyperlink"/>
                    <w:noProof/>
                  </w:rPr>
                  <w:t>History of multicultural policy in Victoria</w:t>
                </w:r>
                <w:r>
                  <w:rPr>
                    <w:noProof/>
                    <w:webHidden/>
                  </w:rPr>
                  <w:tab/>
                </w:r>
                <w:r>
                  <w:rPr>
                    <w:noProof/>
                    <w:webHidden/>
                  </w:rPr>
                  <w:fldChar w:fldCharType="begin"/>
                </w:r>
                <w:r>
                  <w:rPr>
                    <w:noProof/>
                    <w:webHidden/>
                  </w:rPr>
                  <w:instrText xml:space="preserve"> PAGEREF _Toc203579433 \h </w:instrText>
                </w:r>
                <w:r>
                  <w:rPr>
                    <w:noProof/>
                    <w:webHidden/>
                  </w:rPr>
                </w:r>
                <w:r>
                  <w:rPr>
                    <w:noProof/>
                    <w:webHidden/>
                  </w:rPr>
                  <w:fldChar w:fldCharType="separate"/>
                </w:r>
                <w:r w:rsidR="009D6E70">
                  <w:rPr>
                    <w:noProof/>
                    <w:webHidden/>
                  </w:rPr>
                  <w:t>20</w:t>
                </w:r>
                <w:r>
                  <w:rPr>
                    <w:noProof/>
                    <w:webHidden/>
                  </w:rPr>
                  <w:fldChar w:fldCharType="end"/>
                </w:r>
              </w:hyperlink>
            </w:p>
            <w:p w14:paraId="1A290AEF" w14:textId="470B256B" w:rsidR="005D281F" w:rsidRDefault="005D281F">
              <w:pPr>
                <w:pStyle w:val="TOC2"/>
                <w:tabs>
                  <w:tab w:val="right" w:leader="dot" w:pos="9016"/>
                </w:tabs>
                <w:rPr>
                  <w:rFonts w:eastAsiaTheme="minorEastAsia"/>
                  <w:noProof/>
                  <w:lang w:eastAsia="en-AU"/>
                </w:rPr>
              </w:pPr>
              <w:hyperlink w:anchor="_Toc203579434" w:history="1">
                <w:r w:rsidRPr="00774851">
                  <w:rPr>
                    <w:rStyle w:val="Hyperlink"/>
                    <w:noProof/>
                  </w:rPr>
                  <w:t>Victoria’s demographic landscape</w:t>
                </w:r>
                <w:r>
                  <w:rPr>
                    <w:noProof/>
                    <w:webHidden/>
                  </w:rPr>
                  <w:tab/>
                </w:r>
                <w:r>
                  <w:rPr>
                    <w:noProof/>
                    <w:webHidden/>
                  </w:rPr>
                  <w:fldChar w:fldCharType="begin"/>
                </w:r>
                <w:r>
                  <w:rPr>
                    <w:noProof/>
                    <w:webHidden/>
                  </w:rPr>
                  <w:instrText xml:space="preserve"> PAGEREF _Toc203579434 \h </w:instrText>
                </w:r>
                <w:r>
                  <w:rPr>
                    <w:noProof/>
                    <w:webHidden/>
                  </w:rPr>
                </w:r>
                <w:r>
                  <w:rPr>
                    <w:noProof/>
                    <w:webHidden/>
                  </w:rPr>
                  <w:fldChar w:fldCharType="separate"/>
                </w:r>
                <w:r w:rsidR="009D6E70">
                  <w:rPr>
                    <w:noProof/>
                    <w:webHidden/>
                  </w:rPr>
                  <w:t>21</w:t>
                </w:r>
                <w:r>
                  <w:rPr>
                    <w:noProof/>
                    <w:webHidden/>
                  </w:rPr>
                  <w:fldChar w:fldCharType="end"/>
                </w:r>
              </w:hyperlink>
            </w:p>
            <w:p w14:paraId="33952EFE" w14:textId="5B336F76" w:rsidR="005D281F" w:rsidRDefault="005D281F">
              <w:pPr>
                <w:pStyle w:val="TOC2"/>
                <w:tabs>
                  <w:tab w:val="right" w:leader="dot" w:pos="9016"/>
                </w:tabs>
                <w:rPr>
                  <w:rFonts w:eastAsiaTheme="minorEastAsia"/>
                  <w:noProof/>
                  <w:lang w:eastAsia="en-AU"/>
                </w:rPr>
              </w:pPr>
              <w:hyperlink w:anchor="_Toc203579435" w:history="1">
                <w:r w:rsidRPr="00774851">
                  <w:rPr>
                    <w:rStyle w:val="Hyperlink"/>
                    <w:noProof/>
                  </w:rPr>
                  <w:t>Victoria’s current multicultural affairs’ structure</w:t>
                </w:r>
                <w:r>
                  <w:rPr>
                    <w:noProof/>
                    <w:webHidden/>
                  </w:rPr>
                  <w:tab/>
                </w:r>
                <w:r>
                  <w:rPr>
                    <w:noProof/>
                    <w:webHidden/>
                  </w:rPr>
                  <w:fldChar w:fldCharType="begin"/>
                </w:r>
                <w:r>
                  <w:rPr>
                    <w:noProof/>
                    <w:webHidden/>
                  </w:rPr>
                  <w:instrText xml:space="preserve"> PAGEREF _Toc203579435 \h </w:instrText>
                </w:r>
                <w:r>
                  <w:rPr>
                    <w:noProof/>
                    <w:webHidden/>
                  </w:rPr>
                </w:r>
                <w:r>
                  <w:rPr>
                    <w:noProof/>
                    <w:webHidden/>
                  </w:rPr>
                  <w:fldChar w:fldCharType="separate"/>
                </w:r>
                <w:r w:rsidR="009D6E70">
                  <w:rPr>
                    <w:noProof/>
                    <w:webHidden/>
                  </w:rPr>
                  <w:t>27</w:t>
                </w:r>
                <w:r>
                  <w:rPr>
                    <w:noProof/>
                    <w:webHidden/>
                  </w:rPr>
                  <w:fldChar w:fldCharType="end"/>
                </w:r>
              </w:hyperlink>
            </w:p>
            <w:p w14:paraId="7D389AA4" w14:textId="65932018" w:rsidR="005D281F" w:rsidRDefault="005D281F">
              <w:pPr>
                <w:pStyle w:val="TOC2"/>
                <w:tabs>
                  <w:tab w:val="right" w:leader="dot" w:pos="9016"/>
                </w:tabs>
                <w:rPr>
                  <w:rFonts w:eastAsiaTheme="minorEastAsia"/>
                  <w:noProof/>
                  <w:lang w:eastAsia="en-AU"/>
                </w:rPr>
              </w:pPr>
              <w:hyperlink w:anchor="_Toc203579436" w:history="1">
                <w:r w:rsidRPr="00774851">
                  <w:rPr>
                    <w:rStyle w:val="Hyperlink"/>
                    <w:noProof/>
                  </w:rPr>
                  <w:t>Multiculturalism, social cohesion, trust and interculturalism</w:t>
                </w:r>
                <w:r>
                  <w:rPr>
                    <w:noProof/>
                    <w:webHidden/>
                  </w:rPr>
                  <w:tab/>
                </w:r>
                <w:r>
                  <w:rPr>
                    <w:noProof/>
                    <w:webHidden/>
                  </w:rPr>
                  <w:fldChar w:fldCharType="begin"/>
                </w:r>
                <w:r>
                  <w:rPr>
                    <w:noProof/>
                    <w:webHidden/>
                  </w:rPr>
                  <w:instrText xml:space="preserve"> PAGEREF _Toc203579436 \h </w:instrText>
                </w:r>
                <w:r>
                  <w:rPr>
                    <w:noProof/>
                    <w:webHidden/>
                  </w:rPr>
                </w:r>
                <w:r>
                  <w:rPr>
                    <w:noProof/>
                    <w:webHidden/>
                  </w:rPr>
                  <w:fldChar w:fldCharType="separate"/>
                </w:r>
                <w:r w:rsidR="009D6E70">
                  <w:rPr>
                    <w:noProof/>
                    <w:webHidden/>
                  </w:rPr>
                  <w:t>28</w:t>
                </w:r>
                <w:r>
                  <w:rPr>
                    <w:noProof/>
                    <w:webHidden/>
                  </w:rPr>
                  <w:fldChar w:fldCharType="end"/>
                </w:r>
              </w:hyperlink>
            </w:p>
            <w:p w14:paraId="7F9173A5" w14:textId="20EF40D4" w:rsidR="005D281F" w:rsidRDefault="005D281F">
              <w:pPr>
                <w:pStyle w:val="TOC2"/>
                <w:tabs>
                  <w:tab w:val="right" w:leader="dot" w:pos="9016"/>
                </w:tabs>
                <w:rPr>
                  <w:rFonts w:eastAsiaTheme="minorEastAsia"/>
                  <w:noProof/>
                  <w:lang w:eastAsia="en-AU"/>
                </w:rPr>
              </w:pPr>
              <w:hyperlink w:anchor="_Toc203579437" w:history="1">
                <w:r w:rsidRPr="00774851">
                  <w:rPr>
                    <w:rStyle w:val="Hyperlink"/>
                    <w:noProof/>
                  </w:rPr>
                  <w:t>Review scope and methodology</w:t>
                </w:r>
                <w:r>
                  <w:rPr>
                    <w:noProof/>
                    <w:webHidden/>
                  </w:rPr>
                  <w:tab/>
                </w:r>
                <w:r>
                  <w:rPr>
                    <w:noProof/>
                    <w:webHidden/>
                  </w:rPr>
                  <w:fldChar w:fldCharType="begin"/>
                </w:r>
                <w:r>
                  <w:rPr>
                    <w:noProof/>
                    <w:webHidden/>
                  </w:rPr>
                  <w:instrText xml:space="preserve"> PAGEREF _Toc203579437 \h </w:instrText>
                </w:r>
                <w:r>
                  <w:rPr>
                    <w:noProof/>
                    <w:webHidden/>
                  </w:rPr>
                </w:r>
                <w:r>
                  <w:rPr>
                    <w:noProof/>
                    <w:webHidden/>
                  </w:rPr>
                  <w:fldChar w:fldCharType="separate"/>
                </w:r>
                <w:r w:rsidR="009D6E70">
                  <w:rPr>
                    <w:noProof/>
                    <w:webHidden/>
                  </w:rPr>
                  <w:t>30</w:t>
                </w:r>
                <w:r>
                  <w:rPr>
                    <w:noProof/>
                    <w:webHidden/>
                  </w:rPr>
                  <w:fldChar w:fldCharType="end"/>
                </w:r>
              </w:hyperlink>
            </w:p>
            <w:p w14:paraId="0A0E7AB4" w14:textId="561E9E2E" w:rsidR="005D281F" w:rsidRDefault="005D281F">
              <w:pPr>
                <w:pStyle w:val="TOC1"/>
                <w:tabs>
                  <w:tab w:val="right" w:leader="dot" w:pos="9016"/>
                </w:tabs>
                <w:rPr>
                  <w:rFonts w:eastAsiaTheme="minorEastAsia"/>
                  <w:noProof/>
                  <w:lang w:eastAsia="en-AU"/>
                </w:rPr>
              </w:pPr>
              <w:hyperlink w:anchor="_Toc203579438" w:history="1">
                <w:r w:rsidRPr="00774851">
                  <w:rPr>
                    <w:rStyle w:val="Hyperlink"/>
                    <w:b/>
                    <w:noProof/>
                  </w:rPr>
                  <w:t>Part 2: Findings</w:t>
                </w:r>
                <w:r>
                  <w:rPr>
                    <w:noProof/>
                    <w:webHidden/>
                  </w:rPr>
                  <w:tab/>
                </w:r>
                <w:r>
                  <w:rPr>
                    <w:noProof/>
                    <w:webHidden/>
                  </w:rPr>
                  <w:fldChar w:fldCharType="begin"/>
                </w:r>
                <w:r>
                  <w:rPr>
                    <w:noProof/>
                    <w:webHidden/>
                  </w:rPr>
                  <w:instrText xml:space="preserve"> PAGEREF _Toc203579438 \h </w:instrText>
                </w:r>
                <w:r>
                  <w:rPr>
                    <w:noProof/>
                    <w:webHidden/>
                  </w:rPr>
                </w:r>
                <w:r>
                  <w:rPr>
                    <w:noProof/>
                    <w:webHidden/>
                  </w:rPr>
                  <w:fldChar w:fldCharType="separate"/>
                </w:r>
                <w:r w:rsidR="009D6E70">
                  <w:rPr>
                    <w:noProof/>
                    <w:webHidden/>
                  </w:rPr>
                  <w:t>32</w:t>
                </w:r>
                <w:r>
                  <w:rPr>
                    <w:noProof/>
                    <w:webHidden/>
                  </w:rPr>
                  <w:fldChar w:fldCharType="end"/>
                </w:r>
              </w:hyperlink>
            </w:p>
            <w:p w14:paraId="6886054F" w14:textId="7C70ED07" w:rsidR="005D281F" w:rsidRDefault="005D281F">
              <w:pPr>
                <w:pStyle w:val="TOC1"/>
                <w:tabs>
                  <w:tab w:val="right" w:leader="dot" w:pos="9016"/>
                </w:tabs>
                <w:rPr>
                  <w:rFonts w:eastAsiaTheme="minorEastAsia"/>
                  <w:noProof/>
                  <w:lang w:eastAsia="en-AU"/>
                </w:rPr>
              </w:pPr>
              <w:hyperlink w:anchor="_Toc203579439" w:history="1">
                <w:r w:rsidRPr="00774851">
                  <w:rPr>
                    <w:rStyle w:val="Hyperlink"/>
                    <w:b/>
                    <w:bCs/>
                    <w:noProof/>
                  </w:rPr>
                  <w:t>Part 2A: Multicultural Affairs Portfolio</w:t>
                </w:r>
                <w:r>
                  <w:rPr>
                    <w:noProof/>
                    <w:webHidden/>
                  </w:rPr>
                  <w:tab/>
                </w:r>
                <w:r>
                  <w:rPr>
                    <w:noProof/>
                    <w:webHidden/>
                  </w:rPr>
                  <w:fldChar w:fldCharType="begin"/>
                </w:r>
                <w:r>
                  <w:rPr>
                    <w:noProof/>
                    <w:webHidden/>
                  </w:rPr>
                  <w:instrText xml:space="preserve"> PAGEREF _Toc203579439 \h </w:instrText>
                </w:r>
                <w:r>
                  <w:rPr>
                    <w:noProof/>
                    <w:webHidden/>
                  </w:rPr>
                </w:r>
                <w:r>
                  <w:rPr>
                    <w:noProof/>
                    <w:webHidden/>
                  </w:rPr>
                  <w:fldChar w:fldCharType="separate"/>
                </w:r>
                <w:r w:rsidR="009D6E70">
                  <w:rPr>
                    <w:noProof/>
                    <w:webHidden/>
                  </w:rPr>
                  <w:t>33</w:t>
                </w:r>
                <w:r>
                  <w:rPr>
                    <w:noProof/>
                    <w:webHidden/>
                  </w:rPr>
                  <w:fldChar w:fldCharType="end"/>
                </w:r>
              </w:hyperlink>
            </w:p>
            <w:p w14:paraId="78869132" w14:textId="68DA82B9" w:rsidR="005D281F" w:rsidRDefault="005D281F">
              <w:pPr>
                <w:pStyle w:val="TOC2"/>
                <w:tabs>
                  <w:tab w:val="right" w:leader="dot" w:pos="9016"/>
                </w:tabs>
                <w:rPr>
                  <w:rFonts w:eastAsiaTheme="minorEastAsia"/>
                  <w:noProof/>
                  <w:lang w:eastAsia="en-AU"/>
                </w:rPr>
              </w:pPr>
              <w:hyperlink w:anchor="_Toc203579440" w:history="1">
                <w:r w:rsidRPr="00774851">
                  <w:rPr>
                    <w:rStyle w:val="Hyperlink"/>
                    <w:noProof/>
                  </w:rPr>
                  <w:t>1.1. Strengthen multicultural affairs settings</w:t>
                </w:r>
                <w:r>
                  <w:rPr>
                    <w:noProof/>
                    <w:webHidden/>
                  </w:rPr>
                  <w:tab/>
                </w:r>
                <w:r>
                  <w:rPr>
                    <w:noProof/>
                    <w:webHidden/>
                  </w:rPr>
                  <w:fldChar w:fldCharType="begin"/>
                </w:r>
                <w:r>
                  <w:rPr>
                    <w:noProof/>
                    <w:webHidden/>
                  </w:rPr>
                  <w:instrText xml:space="preserve"> PAGEREF _Toc203579440 \h </w:instrText>
                </w:r>
                <w:r>
                  <w:rPr>
                    <w:noProof/>
                    <w:webHidden/>
                  </w:rPr>
                </w:r>
                <w:r>
                  <w:rPr>
                    <w:noProof/>
                    <w:webHidden/>
                  </w:rPr>
                  <w:fldChar w:fldCharType="separate"/>
                </w:r>
                <w:r w:rsidR="009D6E70">
                  <w:rPr>
                    <w:noProof/>
                    <w:webHidden/>
                  </w:rPr>
                  <w:t>33</w:t>
                </w:r>
                <w:r>
                  <w:rPr>
                    <w:noProof/>
                    <w:webHidden/>
                  </w:rPr>
                  <w:fldChar w:fldCharType="end"/>
                </w:r>
              </w:hyperlink>
            </w:p>
            <w:p w14:paraId="5D7D21C6" w14:textId="2389A720" w:rsidR="005D281F" w:rsidRDefault="005D281F">
              <w:pPr>
                <w:pStyle w:val="TOC2"/>
                <w:tabs>
                  <w:tab w:val="right" w:leader="dot" w:pos="9016"/>
                </w:tabs>
                <w:rPr>
                  <w:rFonts w:eastAsiaTheme="minorEastAsia"/>
                  <w:noProof/>
                  <w:lang w:eastAsia="en-AU"/>
                </w:rPr>
              </w:pPr>
              <w:hyperlink w:anchor="_Toc203579441" w:history="1">
                <w:r w:rsidRPr="00774851">
                  <w:rPr>
                    <w:rStyle w:val="Hyperlink"/>
                    <w:noProof/>
                  </w:rPr>
                  <w:t>1.2. Reform the VMC’s governance</w:t>
                </w:r>
                <w:r>
                  <w:rPr>
                    <w:noProof/>
                    <w:webHidden/>
                  </w:rPr>
                  <w:tab/>
                </w:r>
                <w:r>
                  <w:rPr>
                    <w:noProof/>
                    <w:webHidden/>
                  </w:rPr>
                  <w:fldChar w:fldCharType="begin"/>
                </w:r>
                <w:r>
                  <w:rPr>
                    <w:noProof/>
                    <w:webHidden/>
                  </w:rPr>
                  <w:instrText xml:space="preserve"> PAGEREF _Toc203579441 \h </w:instrText>
                </w:r>
                <w:r>
                  <w:rPr>
                    <w:noProof/>
                    <w:webHidden/>
                  </w:rPr>
                </w:r>
                <w:r>
                  <w:rPr>
                    <w:noProof/>
                    <w:webHidden/>
                  </w:rPr>
                  <w:fldChar w:fldCharType="separate"/>
                </w:r>
                <w:r w:rsidR="009D6E70">
                  <w:rPr>
                    <w:noProof/>
                    <w:webHidden/>
                  </w:rPr>
                  <w:t>35</w:t>
                </w:r>
                <w:r>
                  <w:rPr>
                    <w:noProof/>
                    <w:webHidden/>
                  </w:rPr>
                  <w:fldChar w:fldCharType="end"/>
                </w:r>
              </w:hyperlink>
            </w:p>
            <w:p w14:paraId="24859773" w14:textId="2E1A25C7" w:rsidR="005D281F" w:rsidRDefault="005D281F">
              <w:pPr>
                <w:pStyle w:val="TOC2"/>
                <w:tabs>
                  <w:tab w:val="right" w:leader="dot" w:pos="9016"/>
                </w:tabs>
                <w:rPr>
                  <w:rFonts w:eastAsiaTheme="minorEastAsia"/>
                  <w:noProof/>
                  <w:lang w:eastAsia="en-AU"/>
                </w:rPr>
              </w:pPr>
              <w:hyperlink w:anchor="_Toc203579442" w:history="1">
                <w:r w:rsidRPr="00774851">
                  <w:rPr>
                    <w:rStyle w:val="Hyperlink"/>
                    <w:noProof/>
                  </w:rPr>
                  <w:t>1.3. Strengthen whole-of-government reporting on multicultural affairs</w:t>
                </w:r>
                <w:r>
                  <w:rPr>
                    <w:noProof/>
                    <w:webHidden/>
                  </w:rPr>
                  <w:tab/>
                </w:r>
                <w:r>
                  <w:rPr>
                    <w:noProof/>
                    <w:webHidden/>
                  </w:rPr>
                  <w:fldChar w:fldCharType="begin"/>
                </w:r>
                <w:r>
                  <w:rPr>
                    <w:noProof/>
                    <w:webHidden/>
                  </w:rPr>
                  <w:instrText xml:space="preserve"> PAGEREF _Toc203579442 \h </w:instrText>
                </w:r>
                <w:r>
                  <w:rPr>
                    <w:noProof/>
                    <w:webHidden/>
                  </w:rPr>
                </w:r>
                <w:r>
                  <w:rPr>
                    <w:noProof/>
                    <w:webHidden/>
                  </w:rPr>
                  <w:fldChar w:fldCharType="separate"/>
                </w:r>
                <w:r w:rsidR="009D6E70">
                  <w:rPr>
                    <w:noProof/>
                    <w:webHidden/>
                  </w:rPr>
                  <w:t>40</w:t>
                </w:r>
                <w:r>
                  <w:rPr>
                    <w:noProof/>
                    <w:webHidden/>
                  </w:rPr>
                  <w:fldChar w:fldCharType="end"/>
                </w:r>
              </w:hyperlink>
            </w:p>
            <w:p w14:paraId="340FED8C" w14:textId="662C9E7A" w:rsidR="005D281F" w:rsidRDefault="005D281F">
              <w:pPr>
                <w:pStyle w:val="TOC1"/>
                <w:tabs>
                  <w:tab w:val="right" w:leader="dot" w:pos="9016"/>
                </w:tabs>
                <w:rPr>
                  <w:rFonts w:eastAsiaTheme="minorEastAsia"/>
                  <w:noProof/>
                  <w:lang w:eastAsia="en-AU"/>
                </w:rPr>
              </w:pPr>
              <w:hyperlink w:anchor="_Toc203579443" w:history="1">
                <w:r w:rsidRPr="00774851">
                  <w:rPr>
                    <w:rStyle w:val="Hyperlink"/>
                    <w:b/>
                    <w:bCs/>
                    <w:noProof/>
                  </w:rPr>
                  <w:t>2. Community, harmony and safety</w:t>
                </w:r>
                <w:r>
                  <w:rPr>
                    <w:noProof/>
                    <w:webHidden/>
                  </w:rPr>
                  <w:tab/>
                </w:r>
                <w:r>
                  <w:rPr>
                    <w:noProof/>
                    <w:webHidden/>
                  </w:rPr>
                  <w:fldChar w:fldCharType="begin"/>
                </w:r>
                <w:r>
                  <w:rPr>
                    <w:noProof/>
                    <w:webHidden/>
                  </w:rPr>
                  <w:instrText xml:space="preserve"> PAGEREF _Toc203579443 \h </w:instrText>
                </w:r>
                <w:r>
                  <w:rPr>
                    <w:noProof/>
                    <w:webHidden/>
                  </w:rPr>
                </w:r>
                <w:r>
                  <w:rPr>
                    <w:noProof/>
                    <w:webHidden/>
                  </w:rPr>
                  <w:fldChar w:fldCharType="separate"/>
                </w:r>
                <w:r w:rsidR="009D6E70">
                  <w:rPr>
                    <w:noProof/>
                    <w:webHidden/>
                  </w:rPr>
                  <w:t>44</w:t>
                </w:r>
                <w:r>
                  <w:rPr>
                    <w:noProof/>
                    <w:webHidden/>
                  </w:rPr>
                  <w:fldChar w:fldCharType="end"/>
                </w:r>
              </w:hyperlink>
            </w:p>
            <w:p w14:paraId="6218D45F" w14:textId="20951923" w:rsidR="005D281F" w:rsidRDefault="005D281F">
              <w:pPr>
                <w:pStyle w:val="TOC2"/>
                <w:tabs>
                  <w:tab w:val="right" w:leader="dot" w:pos="9016"/>
                </w:tabs>
                <w:rPr>
                  <w:rFonts w:eastAsiaTheme="minorEastAsia"/>
                  <w:noProof/>
                  <w:lang w:eastAsia="en-AU"/>
                </w:rPr>
              </w:pPr>
              <w:hyperlink w:anchor="_Toc203579444" w:history="1">
                <w:r w:rsidRPr="00774851">
                  <w:rPr>
                    <w:rStyle w:val="Hyperlink"/>
                    <w:noProof/>
                  </w:rPr>
                  <w:t>2.1. Anti-racism, discrimination and hate</w:t>
                </w:r>
                <w:r>
                  <w:rPr>
                    <w:noProof/>
                    <w:webHidden/>
                  </w:rPr>
                  <w:tab/>
                </w:r>
                <w:r>
                  <w:rPr>
                    <w:noProof/>
                    <w:webHidden/>
                  </w:rPr>
                  <w:fldChar w:fldCharType="begin"/>
                </w:r>
                <w:r>
                  <w:rPr>
                    <w:noProof/>
                    <w:webHidden/>
                  </w:rPr>
                  <w:instrText xml:space="preserve"> PAGEREF _Toc203579444 \h </w:instrText>
                </w:r>
                <w:r>
                  <w:rPr>
                    <w:noProof/>
                    <w:webHidden/>
                  </w:rPr>
                </w:r>
                <w:r>
                  <w:rPr>
                    <w:noProof/>
                    <w:webHidden/>
                  </w:rPr>
                  <w:fldChar w:fldCharType="separate"/>
                </w:r>
                <w:r w:rsidR="009D6E70">
                  <w:rPr>
                    <w:noProof/>
                    <w:webHidden/>
                  </w:rPr>
                  <w:t>45</w:t>
                </w:r>
                <w:r>
                  <w:rPr>
                    <w:noProof/>
                    <w:webHidden/>
                  </w:rPr>
                  <w:fldChar w:fldCharType="end"/>
                </w:r>
              </w:hyperlink>
            </w:p>
            <w:p w14:paraId="6D982969" w14:textId="6CC814EA" w:rsidR="005D281F" w:rsidRDefault="005D281F">
              <w:pPr>
                <w:pStyle w:val="TOC2"/>
                <w:tabs>
                  <w:tab w:val="right" w:leader="dot" w:pos="9016"/>
                </w:tabs>
                <w:rPr>
                  <w:rFonts w:eastAsiaTheme="minorEastAsia"/>
                  <w:noProof/>
                  <w:lang w:eastAsia="en-AU"/>
                </w:rPr>
              </w:pPr>
              <w:hyperlink w:anchor="_Toc203579445" w:history="1">
                <w:r w:rsidRPr="00774851">
                  <w:rPr>
                    <w:rStyle w:val="Hyperlink"/>
                    <w:noProof/>
                  </w:rPr>
                  <w:t>2.2. Community safety and security</w:t>
                </w:r>
                <w:r>
                  <w:rPr>
                    <w:noProof/>
                    <w:webHidden/>
                  </w:rPr>
                  <w:tab/>
                </w:r>
                <w:r>
                  <w:rPr>
                    <w:noProof/>
                    <w:webHidden/>
                  </w:rPr>
                  <w:fldChar w:fldCharType="begin"/>
                </w:r>
                <w:r>
                  <w:rPr>
                    <w:noProof/>
                    <w:webHidden/>
                  </w:rPr>
                  <w:instrText xml:space="preserve"> PAGEREF _Toc203579445 \h </w:instrText>
                </w:r>
                <w:r>
                  <w:rPr>
                    <w:noProof/>
                    <w:webHidden/>
                  </w:rPr>
                </w:r>
                <w:r>
                  <w:rPr>
                    <w:noProof/>
                    <w:webHidden/>
                  </w:rPr>
                  <w:fldChar w:fldCharType="separate"/>
                </w:r>
                <w:r w:rsidR="009D6E70">
                  <w:rPr>
                    <w:noProof/>
                    <w:webHidden/>
                  </w:rPr>
                  <w:t>48</w:t>
                </w:r>
                <w:r>
                  <w:rPr>
                    <w:noProof/>
                    <w:webHidden/>
                  </w:rPr>
                  <w:fldChar w:fldCharType="end"/>
                </w:r>
              </w:hyperlink>
            </w:p>
            <w:p w14:paraId="01798660" w14:textId="28A5191C" w:rsidR="005D281F" w:rsidRDefault="005D281F">
              <w:pPr>
                <w:pStyle w:val="TOC2"/>
                <w:tabs>
                  <w:tab w:val="right" w:leader="dot" w:pos="9016"/>
                </w:tabs>
                <w:rPr>
                  <w:rFonts w:eastAsiaTheme="minorEastAsia"/>
                  <w:noProof/>
                  <w:lang w:eastAsia="en-AU"/>
                </w:rPr>
              </w:pPr>
              <w:hyperlink w:anchor="_Toc203579446" w:history="1">
                <w:r w:rsidRPr="00774851">
                  <w:rPr>
                    <w:rStyle w:val="Hyperlink"/>
                    <w:noProof/>
                  </w:rPr>
                  <w:t>2.3. Interfaith and intercultural dialogue</w:t>
                </w:r>
                <w:r>
                  <w:rPr>
                    <w:noProof/>
                    <w:webHidden/>
                  </w:rPr>
                  <w:tab/>
                </w:r>
                <w:r>
                  <w:rPr>
                    <w:noProof/>
                    <w:webHidden/>
                  </w:rPr>
                  <w:fldChar w:fldCharType="begin"/>
                </w:r>
                <w:r>
                  <w:rPr>
                    <w:noProof/>
                    <w:webHidden/>
                  </w:rPr>
                  <w:instrText xml:space="preserve"> PAGEREF _Toc203579446 \h </w:instrText>
                </w:r>
                <w:r>
                  <w:rPr>
                    <w:noProof/>
                    <w:webHidden/>
                  </w:rPr>
                </w:r>
                <w:r>
                  <w:rPr>
                    <w:noProof/>
                    <w:webHidden/>
                  </w:rPr>
                  <w:fldChar w:fldCharType="separate"/>
                </w:r>
                <w:r w:rsidR="009D6E70">
                  <w:rPr>
                    <w:noProof/>
                    <w:webHidden/>
                  </w:rPr>
                  <w:t>49</w:t>
                </w:r>
                <w:r>
                  <w:rPr>
                    <w:noProof/>
                    <w:webHidden/>
                  </w:rPr>
                  <w:fldChar w:fldCharType="end"/>
                </w:r>
              </w:hyperlink>
            </w:p>
            <w:p w14:paraId="2E24D3A3" w14:textId="68C0C86E" w:rsidR="005D281F" w:rsidRDefault="005D281F">
              <w:pPr>
                <w:pStyle w:val="TOC1"/>
                <w:tabs>
                  <w:tab w:val="right" w:leader="dot" w:pos="9016"/>
                </w:tabs>
                <w:rPr>
                  <w:rFonts w:eastAsiaTheme="minorEastAsia"/>
                  <w:noProof/>
                  <w:lang w:eastAsia="en-AU"/>
                </w:rPr>
              </w:pPr>
              <w:hyperlink w:anchor="_Toc203579447" w:history="1">
                <w:r w:rsidRPr="00774851">
                  <w:rPr>
                    <w:rStyle w:val="Hyperlink"/>
                    <w:b/>
                    <w:bCs/>
                    <w:noProof/>
                  </w:rPr>
                  <w:t>3. Community Capacity Building and Collaboration</w:t>
                </w:r>
                <w:r>
                  <w:rPr>
                    <w:noProof/>
                    <w:webHidden/>
                  </w:rPr>
                  <w:tab/>
                </w:r>
                <w:r>
                  <w:rPr>
                    <w:noProof/>
                    <w:webHidden/>
                  </w:rPr>
                  <w:fldChar w:fldCharType="begin"/>
                </w:r>
                <w:r>
                  <w:rPr>
                    <w:noProof/>
                    <w:webHidden/>
                  </w:rPr>
                  <w:instrText xml:space="preserve"> PAGEREF _Toc203579447 \h </w:instrText>
                </w:r>
                <w:r>
                  <w:rPr>
                    <w:noProof/>
                    <w:webHidden/>
                  </w:rPr>
                </w:r>
                <w:r>
                  <w:rPr>
                    <w:noProof/>
                    <w:webHidden/>
                  </w:rPr>
                  <w:fldChar w:fldCharType="separate"/>
                </w:r>
                <w:r w:rsidR="009D6E70">
                  <w:rPr>
                    <w:noProof/>
                    <w:webHidden/>
                  </w:rPr>
                  <w:t>49</w:t>
                </w:r>
                <w:r>
                  <w:rPr>
                    <w:noProof/>
                    <w:webHidden/>
                  </w:rPr>
                  <w:fldChar w:fldCharType="end"/>
                </w:r>
              </w:hyperlink>
            </w:p>
            <w:p w14:paraId="55D7E7FC" w14:textId="1B148C09" w:rsidR="005D281F" w:rsidRDefault="005D281F">
              <w:pPr>
                <w:pStyle w:val="TOC2"/>
                <w:tabs>
                  <w:tab w:val="right" w:leader="dot" w:pos="9016"/>
                </w:tabs>
                <w:rPr>
                  <w:rFonts w:eastAsiaTheme="minorEastAsia"/>
                  <w:noProof/>
                  <w:lang w:eastAsia="en-AU"/>
                </w:rPr>
              </w:pPr>
              <w:hyperlink w:anchor="_Toc203579448" w:history="1">
                <w:r w:rsidRPr="00774851">
                  <w:rPr>
                    <w:rStyle w:val="Hyperlink"/>
                    <w:noProof/>
                  </w:rPr>
                  <w:t>3.1. Stronger collaboration between government and community</w:t>
                </w:r>
                <w:r>
                  <w:rPr>
                    <w:noProof/>
                    <w:webHidden/>
                  </w:rPr>
                  <w:tab/>
                </w:r>
                <w:r>
                  <w:rPr>
                    <w:noProof/>
                    <w:webHidden/>
                  </w:rPr>
                  <w:fldChar w:fldCharType="begin"/>
                </w:r>
                <w:r>
                  <w:rPr>
                    <w:noProof/>
                    <w:webHidden/>
                  </w:rPr>
                  <w:instrText xml:space="preserve"> PAGEREF _Toc203579448 \h </w:instrText>
                </w:r>
                <w:r>
                  <w:rPr>
                    <w:noProof/>
                    <w:webHidden/>
                  </w:rPr>
                </w:r>
                <w:r>
                  <w:rPr>
                    <w:noProof/>
                    <w:webHidden/>
                  </w:rPr>
                  <w:fldChar w:fldCharType="separate"/>
                </w:r>
                <w:r w:rsidR="009D6E70">
                  <w:rPr>
                    <w:noProof/>
                    <w:webHidden/>
                  </w:rPr>
                  <w:t>50</w:t>
                </w:r>
                <w:r>
                  <w:rPr>
                    <w:noProof/>
                    <w:webHidden/>
                  </w:rPr>
                  <w:fldChar w:fldCharType="end"/>
                </w:r>
              </w:hyperlink>
            </w:p>
            <w:p w14:paraId="56EB96BC" w14:textId="67FF93C1" w:rsidR="005D281F" w:rsidRDefault="005D281F">
              <w:pPr>
                <w:pStyle w:val="TOC2"/>
                <w:tabs>
                  <w:tab w:val="right" w:leader="dot" w:pos="9016"/>
                </w:tabs>
                <w:rPr>
                  <w:rFonts w:eastAsiaTheme="minorEastAsia"/>
                  <w:noProof/>
                  <w:lang w:eastAsia="en-AU"/>
                </w:rPr>
              </w:pPr>
              <w:hyperlink w:anchor="_Toc203579449" w:history="1">
                <w:r w:rsidRPr="00774851">
                  <w:rPr>
                    <w:rStyle w:val="Hyperlink"/>
                    <w:noProof/>
                  </w:rPr>
                  <w:t>3.2. Building capacity and strengthening collaboration</w:t>
                </w:r>
                <w:r>
                  <w:rPr>
                    <w:noProof/>
                    <w:webHidden/>
                  </w:rPr>
                  <w:tab/>
                </w:r>
                <w:r>
                  <w:rPr>
                    <w:noProof/>
                    <w:webHidden/>
                  </w:rPr>
                  <w:fldChar w:fldCharType="begin"/>
                </w:r>
                <w:r>
                  <w:rPr>
                    <w:noProof/>
                    <w:webHidden/>
                  </w:rPr>
                  <w:instrText xml:space="preserve"> PAGEREF _Toc203579449 \h </w:instrText>
                </w:r>
                <w:r>
                  <w:rPr>
                    <w:noProof/>
                    <w:webHidden/>
                  </w:rPr>
                </w:r>
                <w:r>
                  <w:rPr>
                    <w:noProof/>
                    <w:webHidden/>
                  </w:rPr>
                  <w:fldChar w:fldCharType="separate"/>
                </w:r>
                <w:r w:rsidR="009D6E70">
                  <w:rPr>
                    <w:noProof/>
                    <w:webHidden/>
                  </w:rPr>
                  <w:t>50</w:t>
                </w:r>
                <w:r>
                  <w:rPr>
                    <w:noProof/>
                    <w:webHidden/>
                  </w:rPr>
                  <w:fldChar w:fldCharType="end"/>
                </w:r>
              </w:hyperlink>
            </w:p>
            <w:p w14:paraId="270286E9" w14:textId="342BB784" w:rsidR="005D281F" w:rsidRDefault="005D281F">
              <w:pPr>
                <w:pStyle w:val="TOC2"/>
                <w:tabs>
                  <w:tab w:val="right" w:leader="dot" w:pos="9016"/>
                </w:tabs>
                <w:rPr>
                  <w:rFonts w:eastAsiaTheme="minorEastAsia"/>
                  <w:noProof/>
                  <w:lang w:eastAsia="en-AU"/>
                </w:rPr>
              </w:pPr>
              <w:hyperlink w:anchor="_Toc203579450" w:history="1">
                <w:r w:rsidRPr="00774851">
                  <w:rPr>
                    <w:rStyle w:val="Hyperlink"/>
                    <w:noProof/>
                  </w:rPr>
                  <w:t>3.3 Multicultural Grants</w:t>
                </w:r>
                <w:r>
                  <w:rPr>
                    <w:noProof/>
                    <w:webHidden/>
                  </w:rPr>
                  <w:tab/>
                </w:r>
                <w:r>
                  <w:rPr>
                    <w:noProof/>
                    <w:webHidden/>
                  </w:rPr>
                  <w:fldChar w:fldCharType="begin"/>
                </w:r>
                <w:r>
                  <w:rPr>
                    <w:noProof/>
                    <w:webHidden/>
                  </w:rPr>
                  <w:instrText xml:space="preserve"> PAGEREF _Toc203579450 \h </w:instrText>
                </w:r>
                <w:r>
                  <w:rPr>
                    <w:noProof/>
                    <w:webHidden/>
                  </w:rPr>
                </w:r>
                <w:r>
                  <w:rPr>
                    <w:noProof/>
                    <w:webHidden/>
                  </w:rPr>
                  <w:fldChar w:fldCharType="separate"/>
                </w:r>
                <w:r w:rsidR="009D6E70">
                  <w:rPr>
                    <w:noProof/>
                    <w:webHidden/>
                  </w:rPr>
                  <w:t>51</w:t>
                </w:r>
                <w:r>
                  <w:rPr>
                    <w:noProof/>
                    <w:webHidden/>
                  </w:rPr>
                  <w:fldChar w:fldCharType="end"/>
                </w:r>
              </w:hyperlink>
            </w:p>
            <w:p w14:paraId="26FE5F9A" w14:textId="11FAB933" w:rsidR="005D281F" w:rsidRDefault="005D281F">
              <w:pPr>
                <w:pStyle w:val="TOC2"/>
                <w:tabs>
                  <w:tab w:val="right" w:leader="dot" w:pos="9016"/>
                </w:tabs>
                <w:rPr>
                  <w:rFonts w:eastAsiaTheme="minorEastAsia"/>
                  <w:noProof/>
                  <w:lang w:eastAsia="en-AU"/>
                </w:rPr>
              </w:pPr>
              <w:hyperlink w:anchor="_Toc203579451" w:history="1">
                <w:r w:rsidRPr="00774851">
                  <w:rPr>
                    <w:rStyle w:val="Hyperlink"/>
                    <w:noProof/>
                  </w:rPr>
                  <w:t>3.4. Language services</w:t>
                </w:r>
                <w:r>
                  <w:rPr>
                    <w:noProof/>
                    <w:webHidden/>
                  </w:rPr>
                  <w:tab/>
                </w:r>
                <w:r>
                  <w:rPr>
                    <w:noProof/>
                    <w:webHidden/>
                  </w:rPr>
                  <w:fldChar w:fldCharType="begin"/>
                </w:r>
                <w:r>
                  <w:rPr>
                    <w:noProof/>
                    <w:webHidden/>
                  </w:rPr>
                  <w:instrText xml:space="preserve"> PAGEREF _Toc203579451 \h </w:instrText>
                </w:r>
                <w:r>
                  <w:rPr>
                    <w:noProof/>
                    <w:webHidden/>
                  </w:rPr>
                </w:r>
                <w:r>
                  <w:rPr>
                    <w:noProof/>
                    <w:webHidden/>
                  </w:rPr>
                  <w:fldChar w:fldCharType="separate"/>
                </w:r>
                <w:r w:rsidR="009D6E70">
                  <w:rPr>
                    <w:noProof/>
                    <w:webHidden/>
                  </w:rPr>
                  <w:t>54</w:t>
                </w:r>
                <w:r>
                  <w:rPr>
                    <w:noProof/>
                    <w:webHidden/>
                  </w:rPr>
                  <w:fldChar w:fldCharType="end"/>
                </w:r>
              </w:hyperlink>
            </w:p>
            <w:p w14:paraId="07A67150" w14:textId="367B2AD4" w:rsidR="005D281F" w:rsidRDefault="005D281F">
              <w:pPr>
                <w:pStyle w:val="TOC1"/>
                <w:tabs>
                  <w:tab w:val="right" w:leader="dot" w:pos="9016"/>
                </w:tabs>
                <w:rPr>
                  <w:rFonts w:eastAsiaTheme="minorEastAsia"/>
                  <w:noProof/>
                  <w:lang w:eastAsia="en-AU"/>
                </w:rPr>
              </w:pPr>
              <w:hyperlink w:anchor="_Toc203579452" w:history="1">
                <w:r w:rsidRPr="00774851">
                  <w:rPr>
                    <w:rStyle w:val="Hyperlink"/>
                    <w:b/>
                    <w:bCs/>
                    <w:noProof/>
                  </w:rPr>
                  <w:t>4. Social cohesion pledge</w:t>
                </w:r>
                <w:r>
                  <w:rPr>
                    <w:noProof/>
                    <w:webHidden/>
                  </w:rPr>
                  <w:tab/>
                </w:r>
                <w:r>
                  <w:rPr>
                    <w:noProof/>
                    <w:webHidden/>
                  </w:rPr>
                  <w:fldChar w:fldCharType="begin"/>
                </w:r>
                <w:r>
                  <w:rPr>
                    <w:noProof/>
                    <w:webHidden/>
                  </w:rPr>
                  <w:instrText xml:space="preserve"> PAGEREF _Toc203579452 \h </w:instrText>
                </w:r>
                <w:r>
                  <w:rPr>
                    <w:noProof/>
                    <w:webHidden/>
                  </w:rPr>
                </w:r>
                <w:r>
                  <w:rPr>
                    <w:noProof/>
                    <w:webHidden/>
                  </w:rPr>
                  <w:fldChar w:fldCharType="separate"/>
                </w:r>
                <w:r w:rsidR="009D6E70">
                  <w:rPr>
                    <w:noProof/>
                    <w:webHidden/>
                  </w:rPr>
                  <w:t>55</w:t>
                </w:r>
                <w:r>
                  <w:rPr>
                    <w:noProof/>
                    <w:webHidden/>
                  </w:rPr>
                  <w:fldChar w:fldCharType="end"/>
                </w:r>
              </w:hyperlink>
            </w:p>
            <w:p w14:paraId="1755BFCA" w14:textId="2395CE5B" w:rsidR="005D281F" w:rsidRDefault="005D281F">
              <w:pPr>
                <w:pStyle w:val="TOC1"/>
                <w:tabs>
                  <w:tab w:val="right" w:leader="dot" w:pos="9016"/>
                </w:tabs>
                <w:rPr>
                  <w:rFonts w:eastAsiaTheme="minorEastAsia"/>
                  <w:noProof/>
                  <w:lang w:eastAsia="en-AU"/>
                </w:rPr>
              </w:pPr>
              <w:hyperlink w:anchor="_Toc203579453" w:history="1">
                <w:r w:rsidRPr="00774851">
                  <w:rPr>
                    <w:rStyle w:val="Hyperlink"/>
                    <w:b/>
                    <w:bCs/>
                    <w:noProof/>
                  </w:rPr>
                  <w:t>Part 2B: Other Government portfolios</w:t>
                </w:r>
                <w:r>
                  <w:rPr>
                    <w:noProof/>
                    <w:webHidden/>
                  </w:rPr>
                  <w:tab/>
                </w:r>
                <w:r>
                  <w:rPr>
                    <w:noProof/>
                    <w:webHidden/>
                  </w:rPr>
                  <w:fldChar w:fldCharType="begin"/>
                </w:r>
                <w:r>
                  <w:rPr>
                    <w:noProof/>
                    <w:webHidden/>
                  </w:rPr>
                  <w:instrText xml:space="preserve"> PAGEREF _Toc203579453 \h </w:instrText>
                </w:r>
                <w:r>
                  <w:rPr>
                    <w:noProof/>
                    <w:webHidden/>
                  </w:rPr>
                </w:r>
                <w:r>
                  <w:rPr>
                    <w:noProof/>
                    <w:webHidden/>
                  </w:rPr>
                  <w:fldChar w:fldCharType="separate"/>
                </w:r>
                <w:r w:rsidR="009D6E70">
                  <w:rPr>
                    <w:noProof/>
                    <w:webHidden/>
                  </w:rPr>
                  <w:t>60</w:t>
                </w:r>
                <w:r>
                  <w:rPr>
                    <w:noProof/>
                    <w:webHidden/>
                  </w:rPr>
                  <w:fldChar w:fldCharType="end"/>
                </w:r>
              </w:hyperlink>
            </w:p>
            <w:p w14:paraId="4FAB64ED" w14:textId="1978C671" w:rsidR="005D281F" w:rsidRDefault="005D281F">
              <w:pPr>
                <w:pStyle w:val="TOC2"/>
                <w:tabs>
                  <w:tab w:val="right" w:leader="dot" w:pos="9016"/>
                </w:tabs>
                <w:rPr>
                  <w:rFonts w:eastAsiaTheme="minorEastAsia"/>
                  <w:noProof/>
                  <w:lang w:eastAsia="en-AU"/>
                </w:rPr>
              </w:pPr>
              <w:hyperlink w:anchor="_Toc203579454" w:history="1">
                <w:r w:rsidRPr="00774851">
                  <w:rPr>
                    <w:rStyle w:val="Hyperlink"/>
                    <w:noProof/>
                  </w:rPr>
                  <w:t>5.1. Arts, heritage initiatives and the Immigration Museum</w:t>
                </w:r>
                <w:r>
                  <w:rPr>
                    <w:noProof/>
                    <w:webHidden/>
                  </w:rPr>
                  <w:tab/>
                </w:r>
                <w:r>
                  <w:rPr>
                    <w:noProof/>
                    <w:webHidden/>
                  </w:rPr>
                  <w:fldChar w:fldCharType="begin"/>
                </w:r>
                <w:r>
                  <w:rPr>
                    <w:noProof/>
                    <w:webHidden/>
                  </w:rPr>
                  <w:instrText xml:space="preserve"> PAGEREF _Toc203579454 \h </w:instrText>
                </w:r>
                <w:r>
                  <w:rPr>
                    <w:noProof/>
                    <w:webHidden/>
                  </w:rPr>
                </w:r>
                <w:r>
                  <w:rPr>
                    <w:noProof/>
                    <w:webHidden/>
                  </w:rPr>
                  <w:fldChar w:fldCharType="separate"/>
                </w:r>
                <w:r w:rsidR="009D6E70">
                  <w:rPr>
                    <w:noProof/>
                    <w:webHidden/>
                  </w:rPr>
                  <w:t>60</w:t>
                </w:r>
                <w:r>
                  <w:rPr>
                    <w:noProof/>
                    <w:webHidden/>
                  </w:rPr>
                  <w:fldChar w:fldCharType="end"/>
                </w:r>
              </w:hyperlink>
            </w:p>
            <w:p w14:paraId="7D4BA8F1" w14:textId="41FA79CC" w:rsidR="005D281F" w:rsidRDefault="005D281F">
              <w:pPr>
                <w:pStyle w:val="TOC2"/>
                <w:tabs>
                  <w:tab w:val="right" w:leader="dot" w:pos="9016"/>
                </w:tabs>
                <w:rPr>
                  <w:rFonts w:eastAsiaTheme="minorEastAsia"/>
                  <w:noProof/>
                  <w:lang w:eastAsia="en-AU"/>
                </w:rPr>
              </w:pPr>
              <w:hyperlink w:anchor="_Toc203579455" w:history="1">
                <w:r w:rsidRPr="00774851">
                  <w:rPr>
                    <w:rStyle w:val="Hyperlink"/>
                    <w:noProof/>
                  </w:rPr>
                  <w:t>5.2. The role of independent media to strengthen multiculturalism</w:t>
                </w:r>
                <w:r>
                  <w:rPr>
                    <w:noProof/>
                    <w:webHidden/>
                  </w:rPr>
                  <w:tab/>
                </w:r>
                <w:r>
                  <w:rPr>
                    <w:noProof/>
                    <w:webHidden/>
                  </w:rPr>
                  <w:fldChar w:fldCharType="begin"/>
                </w:r>
                <w:r>
                  <w:rPr>
                    <w:noProof/>
                    <w:webHidden/>
                  </w:rPr>
                  <w:instrText xml:space="preserve"> PAGEREF _Toc203579455 \h </w:instrText>
                </w:r>
                <w:r>
                  <w:rPr>
                    <w:noProof/>
                    <w:webHidden/>
                  </w:rPr>
                </w:r>
                <w:r>
                  <w:rPr>
                    <w:noProof/>
                    <w:webHidden/>
                  </w:rPr>
                  <w:fldChar w:fldCharType="separate"/>
                </w:r>
                <w:r w:rsidR="009D6E70">
                  <w:rPr>
                    <w:noProof/>
                    <w:webHidden/>
                  </w:rPr>
                  <w:t>62</w:t>
                </w:r>
                <w:r>
                  <w:rPr>
                    <w:noProof/>
                    <w:webHidden/>
                  </w:rPr>
                  <w:fldChar w:fldCharType="end"/>
                </w:r>
              </w:hyperlink>
            </w:p>
            <w:p w14:paraId="5A9D2561" w14:textId="6BC01CFB" w:rsidR="005D281F" w:rsidRDefault="005D281F">
              <w:pPr>
                <w:pStyle w:val="TOC2"/>
                <w:tabs>
                  <w:tab w:val="right" w:leader="dot" w:pos="9016"/>
                </w:tabs>
                <w:rPr>
                  <w:rFonts w:eastAsiaTheme="minorEastAsia"/>
                  <w:noProof/>
                  <w:lang w:eastAsia="en-AU"/>
                </w:rPr>
              </w:pPr>
              <w:hyperlink w:anchor="_Toc203579456" w:history="1">
                <w:r w:rsidRPr="00774851">
                  <w:rPr>
                    <w:rStyle w:val="Hyperlink"/>
                    <w:noProof/>
                  </w:rPr>
                  <w:t>5.3. Victoria Police</w:t>
                </w:r>
                <w:r>
                  <w:rPr>
                    <w:noProof/>
                    <w:webHidden/>
                  </w:rPr>
                  <w:tab/>
                </w:r>
                <w:r>
                  <w:rPr>
                    <w:noProof/>
                    <w:webHidden/>
                  </w:rPr>
                  <w:fldChar w:fldCharType="begin"/>
                </w:r>
                <w:r>
                  <w:rPr>
                    <w:noProof/>
                    <w:webHidden/>
                  </w:rPr>
                  <w:instrText xml:space="preserve"> PAGEREF _Toc203579456 \h </w:instrText>
                </w:r>
                <w:r>
                  <w:rPr>
                    <w:noProof/>
                    <w:webHidden/>
                  </w:rPr>
                </w:r>
                <w:r>
                  <w:rPr>
                    <w:noProof/>
                    <w:webHidden/>
                  </w:rPr>
                  <w:fldChar w:fldCharType="separate"/>
                </w:r>
                <w:r w:rsidR="009D6E70">
                  <w:rPr>
                    <w:noProof/>
                    <w:webHidden/>
                  </w:rPr>
                  <w:t>63</w:t>
                </w:r>
                <w:r>
                  <w:rPr>
                    <w:noProof/>
                    <w:webHidden/>
                  </w:rPr>
                  <w:fldChar w:fldCharType="end"/>
                </w:r>
              </w:hyperlink>
            </w:p>
            <w:p w14:paraId="59AFCF95" w14:textId="516E76CC" w:rsidR="005D281F" w:rsidRDefault="005D281F">
              <w:pPr>
                <w:pStyle w:val="TOC2"/>
                <w:tabs>
                  <w:tab w:val="right" w:leader="dot" w:pos="9016"/>
                </w:tabs>
                <w:rPr>
                  <w:rFonts w:eastAsiaTheme="minorEastAsia"/>
                  <w:noProof/>
                  <w:lang w:eastAsia="en-AU"/>
                </w:rPr>
              </w:pPr>
              <w:hyperlink w:anchor="_Toc203579457" w:history="1">
                <w:r w:rsidRPr="00774851">
                  <w:rPr>
                    <w:rStyle w:val="Hyperlink"/>
                    <w:noProof/>
                  </w:rPr>
                  <w:t>5.4. Education</w:t>
                </w:r>
                <w:r>
                  <w:rPr>
                    <w:noProof/>
                    <w:webHidden/>
                  </w:rPr>
                  <w:tab/>
                </w:r>
                <w:r>
                  <w:rPr>
                    <w:noProof/>
                    <w:webHidden/>
                  </w:rPr>
                  <w:fldChar w:fldCharType="begin"/>
                </w:r>
                <w:r>
                  <w:rPr>
                    <w:noProof/>
                    <w:webHidden/>
                  </w:rPr>
                  <w:instrText xml:space="preserve"> PAGEREF _Toc203579457 \h </w:instrText>
                </w:r>
                <w:r>
                  <w:rPr>
                    <w:noProof/>
                    <w:webHidden/>
                  </w:rPr>
                </w:r>
                <w:r>
                  <w:rPr>
                    <w:noProof/>
                    <w:webHidden/>
                  </w:rPr>
                  <w:fldChar w:fldCharType="separate"/>
                </w:r>
                <w:r w:rsidR="009D6E70">
                  <w:rPr>
                    <w:noProof/>
                    <w:webHidden/>
                  </w:rPr>
                  <w:t>64</w:t>
                </w:r>
                <w:r>
                  <w:rPr>
                    <w:noProof/>
                    <w:webHidden/>
                  </w:rPr>
                  <w:fldChar w:fldCharType="end"/>
                </w:r>
              </w:hyperlink>
            </w:p>
            <w:p w14:paraId="48BB5CB2" w14:textId="75D97C9B" w:rsidR="005D281F" w:rsidRDefault="005D281F">
              <w:pPr>
                <w:pStyle w:val="TOC2"/>
                <w:tabs>
                  <w:tab w:val="right" w:leader="dot" w:pos="9016"/>
                </w:tabs>
                <w:rPr>
                  <w:rFonts w:eastAsiaTheme="minorEastAsia"/>
                  <w:noProof/>
                  <w:lang w:eastAsia="en-AU"/>
                </w:rPr>
              </w:pPr>
              <w:hyperlink w:anchor="_Toc203579458" w:history="1">
                <w:r w:rsidRPr="00774851">
                  <w:rPr>
                    <w:rStyle w:val="Hyperlink"/>
                    <w:noProof/>
                  </w:rPr>
                  <w:t>5.5. Multicultural Young People</w:t>
                </w:r>
                <w:r>
                  <w:rPr>
                    <w:noProof/>
                    <w:webHidden/>
                  </w:rPr>
                  <w:tab/>
                </w:r>
                <w:r>
                  <w:rPr>
                    <w:noProof/>
                    <w:webHidden/>
                  </w:rPr>
                  <w:fldChar w:fldCharType="begin"/>
                </w:r>
                <w:r>
                  <w:rPr>
                    <w:noProof/>
                    <w:webHidden/>
                  </w:rPr>
                  <w:instrText xml:space="preserve"> PAGEREF _Toc203579458 \h </w:instrText>
                </w:r>
                <w:r>
                  <w:rPr>
                    <w:noProof/>
                    <w:webHidden/>
                  </w:rPr>
                </w:r>
                <w:r>
                  <w:rPr>
                    <w:noProof/>
                    <w:webHidden/>
                  </w:rPr>
                  <w:fldChar w:fldCharType="separate"/>
                </w:r>
                <w:r w:rsidR="009D6E70">
                  <w:rPr>
                    <w:noProof/>
                    <w:webHidden/>
                  </w:rPr>
                  <w:t>66</w:t>
                </w:r>
                <w:r>
                  <w:rPr>
                    <w:noProof/>
                    <w:webHidden/>
                  </w:rPr>
                  <w:fldChar w:fldCharType="end"/>
                </w:r>
              </w:hyperlink>
            </w:p>
            <w:p w14:paraId="56E00323" w14:textId="73118E78" w:rsidR="005D281F" w:rsidRDefault="005D281F">
              <w:pPr>
                <w:pStyle w:val="TOC2"/>
                <w:tabs>
                  <w:tab w:val="right" w:leader="dot" w:pos="9016"/>
                </w:tabs>
                <w:rPr>
                  <w:rFonts w:eastAsiaTheme="minorEastAsia"/>
                  <w:noProof/>
                  <w:lang w:eastAsia="en-AU"/>
                </w:rPr>
              </w:pPr>
              <w:hyperlink w:anchor="_Toc203579459" w:history="1">
                <w:r w:rsidRPr="00774851">
                  <w:rPr>
                    <w:rStyle w:val="Hyperlink"/>
                    <w:noProof/>
                  </w:rPr>
                  <w:t>5.6. Sports and recreation</w:t>
                </w:r>
                <w:r>
                  <w:rPr>
                    <w:noProof/>
                    <w:webHidden/>
                  </w:rPr>
                  <w:tab/>
                </w:r>
                <w:r>
                  <w:rPr>
                    <w:noProof/>
                    <w:webHidden/>
                  </w:rPr>
                  <w:fldChar w:fldCharType="begin"/>
                </w:r>
                <w:r>
                  <w:rPr>
                    <w:noProof/>
                    <w:webHidden/>
                  </w:rPr>
                  <w:instrText xml:space="preserve"> PAGEREF _Toc203579459 \h </w:instrText>
                </w:r>
                <w:r>
                  <w:rPr>
                    <w:noProof/>
                    <w:webHidden/>
                  </w:rPr>
                </w:r>
                <w:r>
                  <w:rPr>
                    <w:noProof/>
                    <w:webHidden/>
                  </w:rPr>
                  <w:fldChar w:fldCharType="separate"/>
                </w:r>
                <w:r w:rsidR="009D6E70">
                  <w:rPr>
                    <w:noProof/>
                    <w:webHidden/>
                  </w:rPr>
                  <w:t>68</w:t>
                </w:r>
                <w:r>
                  <w:rPr>
                    <w:noProof/>
                    <w:webHidden/>
                  </w:rPr>
                  <w:fldChar w:fldCharType="end"/>
                </w:r>
              </w:hyperlink>
            </w:p>
            <w:p w14:paraId="6AE533D3" w14:textId="5075239C" w:rsidR="005D281F" w:rsidRDefault="005D281F">
              <w:pPr>
                <w:pStyle w:val="TOC1"/>
                <w:tabs>
                  <w:tab w:val="right" w:leader="dot" w:pos="9016"/>
                </w:tabs>
                <w:rPr>
                  <w:rFonts w:eastAsiaTheme="minorEastAsia"/>
                  <w:noProof/>
                  <w:lang w:eastAsia="en-AU"/>
                </w:rPr>
              </w:pPr>
              <w:hyperlink w:anchor="_Toc203579460" w:history="1">
                <w:r w:rsidRPr="00774851">
                  <w:rPr>
                    <w:rStyle w:val="Hyperlink"/>
                    <w:b/>
                    <w:noProof/>
                  </w:rPr>
                  <w:t>Part 2C – Additional issues for further consideration</w:t>
                </w:r>
                <w:r>
                  <w:rPr>
                    <w:noProof/>
                    <w:webHidden/>
                  </w:rPr>
                  <w:tab/>
                </w:r>
                <w:r>
                  <w:rPr>
                    <w:noProof/>
                    <w:webHidden/>
                  </w:rPr>
                  <w:fldChar w:fldCharType="begin"/>
                </w:r>
                <w:r>
                  <w:rPr>
                    <w:noProof/>
                    <w:webHidden/>
                  </w:rPr>
                  <w:instrText xml:space="preserve"> PAGEREF _Toc203579460 \h </w:instrText>
                </w:r>
                <w:r>
                  <w:rPr>
                    <w:noProof/>
                    <w:webHidden/>
                  </w:rPr>
                </w:r>
                <w:r>
                  <w:rPr>
                    <w:noProof/>
                    <w:webHidden/>
                  </w:rPr>
                  <w:fldChar w:fldCharType="separate"/>
                </w:r>
                <w:r w:rsidR="009D6E70">
                  <w:rPr>
                    <w:noProof/>
                    <w:webHidden/>
                  </w:rPr>
                  <w:t>69</w:t>
                </w:r>
                <w:r>
                  <w:rPr>
                    <w:noProof/>
                    <w:webHidden/>
                  </w:rPr>
                  <w:fldChar w:fldCharType="end"/>
                </w:r>
              </w:hyperlink>
            </w:p>
            <w:p w14:paraId="760204E2" w14:textId="1D5B8D41" w:rsidR="005D281F" w:rsidRDefault="005D281F">
              <w:pPr>
                <w:pStyle w:val="TOC2"/>
                <w:tabs>
                  <w:tab w:val="right" w:leader="dot" w:pos="9016"/>
                </w:tabs>
                <w:rPr>
                  <w:rFonts w:eastAsiaTheme="minorEastAsia"/>
                  <w:noProof/>
                  <w:lang w:eastAsia="en-AU"/>
                </w:rPr>
              </w:pPr>
              <w:hyperlink w:anchor="_Toc203579461" w:history="1">
                <w:r w:rsidRPr="00774851">
                  <w:rPr>
                    <w:rStyle w:val="Hyperlink"/>
                    <w:noProof/>
                  </w:rPr>
                  <w:t>6.1. Health</w:t>
                </w:r>
                <w:r>
                  <w:rPr>
                    <w:noProof/>
                    <w:webHidden/>
                  </w:rPr>
                  <w:tab/>
                </w:r>
                <w:r>
                  <w:rPr>
                    <w:noProof/>
                    <w:webHidden/>
                  </w:rPr>
                  <w:fldChar w:fldCharType="begin"/>
                </w:r>
                <w:r>
                  <w:rPr>
                    <w:noProof/>
                    <w:webHidden/>
                  </w:rPr>
                  <w:instrText xml:space="preserve"> PAGEREF _Toc203579461 \h </w:instrText>
                </w:r>
                <w:r>
                  <w:rPr>
                    <w:noProof/>
                    <w:webHidden/>
                  </w:rPr>
                </w:r>
                <w:r>
                  <w:rPr>
                    <w:noProof/>
                    <w:webHidden/>
                  </w:rPr>
                  <w:fldChar w:fldCharType="separate"/>
                </w:r>
                <w:r w:rsidR="009D6E70">
                  <w:rPr>
                    <w:noProof/>
                    <w:webHidden/>
                  </w:rPr>
                  <w:t>69</w:t>
                </w:r>
                <w:r>
                  <w:rPr>
                    <w:noProof/>
                    <w:webHidden/>
                  </w:rPr>
                  <w:fldChar w:fldCharType="end"/>
                </w:r>
              </w:hyperlink>
            </w:p>
            <w:p w14:paraId="46824D35" w14:textId="1F1A58F8" w:rsidR="005D281F" w:rsidRDefault="005D281F">
              <w:pPr>
                <w:pStyle w:val="TOC2"/>
                <w:tabs>
                  <w:tab w:val="right" w:leader="dot" w:pos="9016"/>
                </w:tabs>
                <w:rPr>
                  <w:rFonts w:eastAsiaTheme="minorEastAsia"/>
                  <w:noProof/>
                  <w:lang w:eastAsia="en-AU"/>
                </w:rPr>
              </w:pPr>
              <w:hyperlink w:anchor="_Toc203579462" w:history="1">
                <w:r w:rsidRPr="00774851">
                  <w:rPr>
                    <w:rStyle w:val="Hyperlink"/>
                    <w:noProof/>
                  </w:rPr>
                  <w:t>6.2. Mental health and wellbeing</w:t>
                </w:r>
                <w:r>
                  <w:rPr>
                    <w:noProof/>
                    <w:webHidden/>
                  </w:rPr>
                  <w:tab/>
                </w:r>
                <w:r>
                  <w:rPr>
                    <w:noProof/>
                    <w:webHidden/>
                  </w:rPr>
                  <w:fldChar w:fldCharType="begin"/>
                </w:r>
                <w:r>
                  <w:rPr>
                    <w:noProof/>
                    <w:webHidden/>
                  </w:rPr>
                  <w:instrText xml:space="preserve"> PAGEREF _Toc203579462 \h </w:instrText>
                </w:r>
                <w:r>
                  <w:rPr>
                    <w:noProof/>
                    <w:webHidden/>
                  </w:rPr>
                </w:r>
                <w:r>
                  <w:rPr>
                    <w:noProof/>
                    <w:webHidden/>
                  </w:rPr>
                  <w:fldChar w:fldCharType="separate"/>
                </w:r>
                <w:r w:rsidR="009D6E70">
                  <w:rPr>
                    <w:noProof/>
                    <w:webHidden/>
                  </w:rPr>
                  <w:t>69</w:t>
                </w:r>
                <w:r>
                  <w:rPr>
                    <w:noProof/>
                    <w:webHidden/>
                  </w:rPr>
                  <w:fldChar w:fldCharType="end"/>
                </w:r>
              </w:hyperlink>
            </w:p>
            <w:p w14:paraId="0FD8D4E1" w14:textId="6A812A87" w:rsidR="005D281F" w:rsidRDefault="005D281F">
              <w:pPr>
                <w:pStyle w:val="TOC2"/>
                <w:tabs>
                  <w:tab w:val="right" w:leader="dot" w:pos="9016"/>
                </w:tabs>
                <w:rPr>
                  <w:rFonts w:eastAsiaTheme="minorEastAsia"/>
                  <w:noProof/>
                  <w:lang w:eastAsia="en-AU"/>
                </w:rPr>
              </w:pPr>
              <w:hyperlink w:anchor="_Toc203579463" w:history="1">
                <w:r w:rsidRPr="00774851">
                  <w:rPr>
                    <w:rStyle w:val="Hyperlink"/>
                    <w:noProof/>
                  </w:rPr>
                  <w:t>6.3. Family violence</w:t>
                </w:r>
                <w:r>
                  <w:rPr>
                    <w:noProof/>
                    <w:webHidden/>
                  </w:rPr>
                  <w:tab/>
                </w:r>
                <w:r>
                  <w:rPr>
                    <w:noProof/>
                    <w:webHidden/>
                  </w:rPr>
                  <w:fldChar w:fldCharType="begin"/>
                </w:r>
                <w:r>
                  <w:rPr>
                    <w:noProof/>
                    <w:webHidden/>
                  </w:rPr>
                  <w:instrText xml:space="preserve"> PAGEREF _Toc203579463 \h </w:instrText>
                </w:r>
                <w:r>
                  <w:rPr>
                    <w:noProof/>
                    <w:webHidden/>
                  </w:rPr>
                </w:r>
                <w:r>
                  <w:rPr>
                    <w:noProof/>
                    <w:webHidden/>
                  </w:rPr>
                  <w:fldChar w:fldCharType="separate"/>
                </w:r>
                <w:r w:rsidR="009D6E70">
                  <w:rPr>
                    <w:noProof/>
                    <w:webHidden/>
                  </w:rPr>
                  <w:t>71</w:t>
                </w:r>
                <w:r>
                  <w:rPr>
                    <w:noProof/>
                    <w:webHidden/>
                  </w:rPr>
                  <w:fldChar w:fldCharType="end"/>
                </w:r>
              </w:hyperlink>
            </w:p>
            <w:p w14:paraId="0C6B816D" w14:textId="32AAB5D9" w:rsidR="005D281F" w:rsidRDefault="005D281F">
              <w:pPr>
                <w:pStyle w:val="TOC2"/>
                <w:tabs>
                  <w:tab w:val="right" w:leader="dot" w:pos="9016"/>
                </w:tabs>
                <w:rPr>
                  <w:rFonts w:eastAsiaTheme="minorEastAsia"/>
                  <w:noProof/>
                  <w:lang w:eastAsia="en-AU"/>
                </w:rPr>
              </w:pPr>
              <w:hyperlink w:anchor="_Toc203579464" w:history="1">
                <w:r w:rsidRPr="00774851">
                  <w:rPr>
                    <w:rStyle w:val="Hyperlink"/>
                    <w:noProof/>
                  </w:rPr>
                  <w:t>6.4. Child protection</w:t>
                </w:r>
                <w:r>
                  <w:rPr>
                    <w:noProof/>
                    <w:webHidden/>
                  </w:rPr>
                  <w:tab/>
                </w:r>
                <w:r>
                  <w:rPr>
                    <w:noProof/>
                    <w:webHidden/>
                  </w:rPr>
                  <w:fldChar w:fldCharType="begin"/>
                </w:r>
                <w:r>
                  <w:rPr>
                    <w:noProof/>
                    <w:webHidden/>
                  </w:rPr>
                  <w:instrText xml:space="preserve"> PAGEREF _Toc203579464 \h </w:instrText>
                </w:r>
                <w:r>
                  <w:rPr>
                    <w:noProof/>
                    <w:webHidden/>
                  </w:rPr>
                </w:r>
                <w:r>
                  <w:rPr>
                    <w:noProof/>
                    <w:webHidden/>
                  </w:rPr>
                  <w:fldChar w:fldCharType="separate"/>
                </w:r>
                <w:r w:rsidR="009D6E70">
                  <w:rPr>
                    <w:noProof/>
                    <w:webHidden/>
                  </w:rPr>
                  <w:t>72</w:t>
                </w:r>
                <w:r>
                  <w:rPr>
                    <w:noProof/>
                    <w:webHidden/>
                  </w:rPr>
                  <w:fldChar w:fldCharType="end"/>
                </w:r>
              </w:hyperlink>
            </w:p>
            <w:p w14:paraId="1350E33B" w14:textId="11EB5366" w:rsidR="005D281F" w:rsidRDefault="005D281F">
              <w:pPr>
                <w:pStyle w:val="TOC2"/>
                <w:tabs>
                  <w:tab w:val="right" w:leader="dot" w:pos="9016"/>
                </w:tabs>
                <w:rPr>
                  <w:rFonts w:eastAsiaTheme="minorEastAsia"/>
                  <w:noProof/>
                  <w:lang w:eastAsia="en-AU"/>
                </w:rPr>
              </w:pPr>
              <w:hyperlink w:anchor="_Toc203579465" w:history="1">
                <w:r w:rsidRPr="00774851">
                  <w:rPr>
                    <w:rStyle w:val="Hyperlink"/>
                    <w:noProof/>
                  </w:rPr>
                  <w:t>6.5. Economic Opportunity – Small Business</w:t>
                </w:r>
                <w:r>
                  <w:rPr>
                    <w:noProof/>
                    <w:webHidden/>
                  </w:rPr>
                  <w:tab/>
                </w:r>
                <w:r>
                  <w:rPr>
                    <w:noProof/>
                    <w:webHidden/>
                  </w:rPr>
                  <w:fldChar w:fldCharType="begin"/>
                </w:r>
                <w:r>
                  <w:rPr>
                    <w:noProof/>
                    <w:webHidden/>
                  </w:rPr>
                  <w:instrText xml:space="preserve"> PAGEREF _Toc203579465 \h </w:instrText>
                </w:r>
                <w:r>
                  <w:rPr>
                    <w:noProof/>
                    <w:webHidden/>
                  </w:rPr>
                </w:r>
                <w:r>
                  <w:rPr>
                    <w:noProof/>
                    <w:webHidden/>
                  </w:rPr>
                  <w:fldChar w:fldCharType="separate"/>
                </w:r>
                <w:r w:rsidR="009D6E70">
                  <w:rPr>
                    <w:noProof/>
                    <w:webHidden/>
                  </w:rPr>
                  <w:t>73</w:t>
                </w:r>
                <w:r>
                  <w:rPr>
                    <w:noProof/>
                    <w:webHidden/>
                  </w:rPr>
                  <w:fldChar w:fldCharType="end"/>
                </w:r>
              </w:hyperlink>
            </w:p>
            <w:p w14:paraId="2129FD7E" w14:textId="59DE0620" w:rsidR="005D281F" w:rsidRDefault="005D281F">
              <w:pPr>
                <w:pStyle w:val="TOC2"/>
                <w:tabs>
                  <w:tab w:val="right" w:leader="dot" w:pos="9016"/>
                </w:tabs>
                <w:rPr>
                  <w:rFonts w:eastAsiaTheme="minorEastAsia"/>
                  <w:noProof/>
                  <w:lang w:eastAsia="en-AU"/>
                </w:rPr>
              </w:pPr>
              <w:hyperlink w:anchor="_Toc203579466" w:history="1">
                <w:r w:rsidRPr="00774851">
                  <w:rPr>
                    <w:rStyle w:val="Hyperlink"/>
                    <w:noProof/>
                  </w:rPr>
                  <w:t>6.6.</w:t>
                </w:r>
                <w:r w:rsidRPr="00774851">
                  <w:rPr>
                    <w:rStyle w:val="Hyperlink"/>
                    <w:b/>
                    <w:bCs/>
                    <w:noProof/>
                  </w:rPr>
                  <w:t xml:space="preserve"> </w:t>
                </w:r>
                <w:r w:rsidRPr="00774851">
                  <w:rPr>
                    <w:rStyle w:val="Hyperlink"/>
                    <w:noProof/>
                  </w:rPr>
                  <w:t>Voting &amp; Electoral System</w:t>
                </w:r>
                <w:r>
                  <w:rPr>
                    <w:noProof/>
                    <w:webHidden/>
                  </w:rPr>
                  <w:tab/>
                </w:r>
                <w:r>
                  <w:rPr>
                    <w:noProof/>
                    <w:webHidden/>
                  </w:rPr>
                  <w:fldChar w:fldCharType="begin"/>
                </w:r>
                <w:r>
                  <w:rPr>
                    <w:noProof/>
                    <w:webHidden/>
                  </w:rPr>
                  <w:instrText xml:space="preserve"> PAGEREF _Toc203579466 \h </w:instrText>
                </w:r>
                <w:r>
                  <w:rPr>
                    <w:noProof/>
                    <w:webHidden/>
                  </w:rPr>
                </w:r>
                <w:r>
                  <w:rPr>
                    <w:noProof/>
                    <w:webHidden/>
                  </w:rPr>
                  <w:fldChar w:fldCharType="separate"/>
                </w:r>
                <w:r w:rsidR="009D6E70">
                  <w:rPr>
                    <w:noProof/>
                    <w:webHidden/>
                  </w:rPr>
                  <w:t>74</w:t>
                </w:r>
                <w:r>
                  <w:rPr>
                    <w:noProof/>
                    <w:webHidden/>
                  </w:rPr>
                  <w:fldChar w:fldCharType="end"/>
                </w:r>
              </w:hyperlink>
            </w:p>
            <w:p w14:paraId="62EE80F2" w14:textId="037E45A1" w:rsidR="005D281F" w:rsidRDefault="005D281F">
              <w:pPr>
                <w:pStyle w:val="TOC1"/>
                <w:tabs>
                  <w:tab w:val="right" w:leader="dot" w:pos="9016"/>
                </w:tabs>
                <w:rPr>
                  <w:rFonts w:eastAsiaTheme="minorEastAsia"/>
                  <w:noProof/>
                  <w:lang w:eastAsia="en-AU"/>
                </w:rPr>
              </w:pPr>
              <w:hyperlink w:anchor="_Toc203579467" w:history="1">
                <w:r w:rsidRPr="00774851">
                  <w:rPr>
                    <w:rStyle w:val="Hyperlink"/>
                    <w:b/>
                    <w:noProof/>
                  </w:rPr>
                  <w:t>Part 3:</w:t>
                </w:r>
                <w:r w:rsidRPr="00774851">
                  <w:rPr>
                    <w:rStyle w:val="Hyperlink"/>
                    <w:b/>
                    <w:bCs/>
                    <w:noProof/>
                  </w:rPr>
                  <w:t xml:space="preserve"> Conclusion</w:t>
                </w:r>
                <w:r>
                  <w:rPr>
                    <w:noProof/>
                    <w:webHidden/>
                  </w:rPr>
                  <w:tab/>
                </w:r>
                <w:r>
                  <w:rPr>
                    <w:noProof/>
                    <w:webHidden/>
                  </w:rPr>
                  <w:fldChar w:fldCharType="begin"/>
                </w:r>
                <w:r>
                  <w:rPr>
                    <w:noProof/>
                    <w:webHidden/>
                  </w:rPr>
                  <w:instrText xml:space="preserve"> PAGEREF _Toc203579467 \h </w:instrText>
                </w:r>
                <w:r>
                  <w:rPr>
                    <w:noProof/>
                    <w:webHidden/>
                  </w:rPr>
                </w:r>
                <w:r>
                  <w:rPr>
                    <w:noProof/>
                    <w:webHidden/>
                  </w:rPr>
                  <w:fldChar w:fldCharType="separate"/>
                </w:r>
                <w:r w:rsidR="009D6E70">
                  <w:rPr>
                    <w:noProof/>
                    <w:webHidden/>
                  </w:rPr>
                  <w:t>75</w:t>
                </w:r>
                <w:r>
                  <w:rPr>
                    <w:noProof/>
                    <w:webHidden/>
                  </w:rPr>
                  <w:fldChar w:fldCharType="end"/>
                </w:r>
              </w:hyperlink>
            </w:p>
            <w:p w14:paraId="72D5AA43" w14:textId="61A061E6" w:rsidR="005D281F" w:rsidRDefault="005D281F">
              <w:pPr>
                <w:pStyle w:val="TOC1"/>
                <w:tabs>
                  <w:tab w:val="right" w:leader="dot" w:pos="9016"/>
                </w:tabs>
                <w:rPr>
                  <w:rFonts w:eastAsiaTheme="minorEastAsia"/>
                  <w:noProof/>
                  <w:lang w:eastAsia="en-AU"/>
                </w:rPr>
              </w:pPr>
              <w:hyperlink w:anchor="_Toc203579468" w:history="1">
                <w:r w:rsidRPr="00774851">
                  <w:rPr>
                    <w:rStyle w:val="Hyperlink"/>
                    <w:noProof/>
                  </w:rPr>
                  <w:t>Appendix A – Multicultural Review consultations</w:t>
                </w:r>
                <w:r>
                  <w:rPr>
                    <w:noProof/>
                    <w:webHidden/>
                  </w:rPr>
                  <w:tab/>
                </w:r>
                <w:r>
                  <w:rPr>
                    <w:noProof/>
                    <w:webHidden/>
                  </w:rPr>
                  <w:fldChar w:fldCharType="begin"/>
                </w:r>
                <w:r>
                  <w:rPr>
                    <w:noProof/>
                    <w:webHidden/>
                  </w:rPr>
                  <w:instrText xml:space="preserve"> PAGEREF _Toc203579468 \h </w:instrText>
                </w:r>
                <w:r>
                  <w:rPr>
                    <w:noProof/>
                    <w:webHidden/>
                  </w:rPr>
                </w:r>
                <w:r>
                  <w:rPr>
                    <w:noProof/>
                    <w:webHidden/>
                  </w:rPr>
                  <w:fldChar w:fldCharType="separate"/>
                </w:r>
                <w:r w:rsidR="009D6E70">
                  <w:rPr>
                    <w:noProof/>
                    <w:webHidden/>
                  </w:rPr>
                  <w:t>78</w:t>
                </w:r>
                <w:r>
                  <w:rPr>
                    <w:noProof/>
                    <w:webHidden/>
                  </w:rPr>
                  <w:fldChar w:fldCharType="end"/>
                </w:r>
              </w:hyperlink>
            </w:p>
            <w:p w14:paraId="09F1D131" w14:textId="7336D82F" w:rsidR="005D281F" w:rsidRDefault="005D281F">
              <w:pPr>
                <w:pStyle w:val="TOC1"/>
                <w:tabs>
                  <w:tab w:val="right" w:leader="dot" w:pos="9016"/>
                </w:tabs>
                <w:rPr>
                  <w:rFonts w:eastAsiaTheme="minorEastAsia"/>
                  <w:noProof/>
                  <w:lang w:eastAsia="en-AU"/>
                </w:rPr>
              </w:pPr>
              <w:hyperlink w:anchor="_Toc203579469" w:history="1">
                <w:r w:rsidRPr="00774851">
                  <w:rPr>
                    <w:rStyle w:val="Hyperlink"/>
                    <w:noProof/>
                  </w:rPr>
                  <w:t>Appendix B – Reporting requirements under the Act</w:t>
                </w:r>
                <w:r>
                  <w:rPr>
                    <w:noProof/>
                    <w:webHidden/>
                  </w:rPr>
                  <w:tab/>
                </w:r>
                <w:r>
                  <w:rPr>
                    <w:noProof/>
                    <w:webHidden/>
                  </w:rPr>
                  <w:fldChar w:fldCharType="begin"/>
                </w:r>
                <w:r>
                  <w:rPr>
                    <w:noProof/>
                    <w:webHidden/>
                  </w:rPr>
                  <w:instrText xml:space="preserve"> PAGEREF _Toc203579469 \h </w:instrText>
                </w:r>
                <w:r>
                  <w:rPr>
                    <w:noProof/>
                    <w:webHidden/>
                  </w:rPr>
                </w:r>
                <w:r>
                  <w:rPr>
                    <w:noProof/>
                    <w:webHidden/>
                  </w:rPr>
                  <w:fldChar w:fldCharType="separate"/>
                </w:r>
                <w:r w:rsidR="009D6E70">
                  <w:rPr>
                    <w:noProof/>
                    <w:webHidden/>
                  </w:rPr>
                  <w:t>84</w:t>
                </w:r>
                <w:r>
                  <w:rPr>
                    <w:noProof/>
                    <w:webHidden/>
                  </w:rPr>
                  <w:fldChar w:fldCharType="end"/>
                </w:r>
              </w:hyperlink>
            </w:p>
            <w:p w14:paraId="1CF2FA3A" w14:textId="028F7A53" w:rsidR="005D281F" w:rsidRDefault="005D281F">
              <w:pPr>
                <w:pStyle w:val="TOC1"/>
                <w:tabs>
                  <w:tab w:val="right" w:leader="dot" w:pos="9016"/>
                </w:tabs>
                <w:rPr>
                  <w:rFonts w:eastAsiaTheme="minorEastAsia"/>
                  <w:noProof/>
                  <w:lang w:eastAsia="en-AU"/>
                </w:rPr>
              </w:pPr>
              <w:hyperlink w:anchor="_Toc203579470" w:history="1">
                <w:r w:rsidRPr="00774851">
                  <w:rPr>
                    <w:rStyle w:val="Hyperlink"/>
                    <w:noProof/>
                  </w:rPr>
                  <w:t>Appendix C – Social cohesion pledge</w:t>
                </w:r>
                <w:r>
                  <w:rPr>
                    <w:noProof/>
                    <w:webHidden/>
                  </w:rPr>
                  <w:tab/>
                </w:r>
                <w:r>
                  <w:rPr>
                    <w:noProof/>
                    <w:webHidden/>
                  </w:rPr>
                  <w:fldChar w:fldCharType="begin"/>
                </w:r>
                <w:r>
                  <w:rPr>
                    <w:noProof/>
                    <w:webHidden/>
                  </w:rPr>
                  <w:instrText xml:space="preserve"> PAGEREF _Toc203579470 \h </w:instrText>
                </w:r>
                <w:r>
                  <w:rPr>
                    <w:noProof/>
                    <w:webHidden/>
                  </w:rPr>
                </w:r>
                <w:r>
                  <w:rPr>
                    <w:noProof/>
                    <w:webHidden/>
                  </w:rPr>
                  <w:fldChar w:fldCharType="separate"/>
                </w:r>
                <w:r w:rsidR="009D6E70">
                  <w:rPr>
                    <w:noProof/>
                    <w:webHidden/>
                  </w:rPr>
                  <w:t>85</w:t>
                </w:r>
                <w:r>
                  <w:rPr>
                    <w:noProof/>
                    <w:webHidden/>
                  </w:rPr>
                  <w:fldChar w:fldCharType="end"/>
                </w:r>
              </w:hyperlink>
            </w:p>
            <w:p w14:paraId="30764A1B" w14:textId="2553C61A" w:rsidR="005D281F" w:rsidRDefault="005D281F">
              <w:pPr>
                <w:pStyle w:val="TOC1"/>
                <w:tabs>
                  <w:tab w:val="right" w:leader="dot" w:pos="9016"/>
                </w:tabs>
                <w:rPr>
                  <w:rFonts w:eastAsiaTheme="minorEastAsia"/>
                  <w:noProof/>
                  <w:lang w:eastAsia="en-AU"/>
                </w:rPr>
              </w:pPr>
              <w:hyperlink w:anchor="_Toc203579471" w:history="1">
                <w:r w:rsidRPr="00774851">
                  <w:rPr>
                    <w:rStyle w:val="Hyperlink"/>
                    <w:noProof/>
                  </w:rPr>
                  <w:t>Appendix D - Benefits and challenges of multicultural diversity</w:t>
                </w:r>
                <w:r>
                  <w:rPr>
                    <w:noProof/>
                    <w:webHidden/>
                  </w:rPr>
                  <w:tab/>
                </w:r>
                <w:r>
                  <w:rPr>
                    <w:noProof/>
                    <w:webHidden/>
                  </w:rPr>
                  <w:fldChar w:fldCharType="begin"/>
                </w:r>
                <w:r>
                  <w:rPr>
                    <w:noProof/>
                    <w:webHidden/>
                  </w:rPr>
                  <w:instrText xml:space="preserve"> PAGEREF _Toc203579471 \h </w:instrText>
                </w:r>
                <w:r>
                  <w:rPr>
                    <w:noProof/>
                    <w:webHidden/>
                  </w:rPr>
                </w:r>
                <w:r>
                  <w:rPr>
                    <w:noProof/>
                    <w:webHidden/>
                  </w:rPr>
                  <w:fldChar w:fldCharType="separate"/>
                </w:r>
                <w:r w:rsidR="009D6E70">
                  <w:rPr>
                    <w:noProof/>
                    <w:webHidden/>
                  </w:rPr>
                  <w:t>90</w:t>
                </w:r>
                <w:r>
                  <w:rPr>
                    <w:noProof/>
                    <w:webHidden/>
                  </w:rPr>
                  <w:fldChar w:fldCharType="end"/>
                </w:r>
              </w:hyperlink>
            </w:p>
            <w:p w14:paraId="4505A8C7" w14:textId="4CFA6C85" w:rsidR="005D281F" w:rsidRDefault="005D281F">
              <w:pPr>
                <w:pStyle w:val="TOC1"/>
                <w:tabs>
                  <w:tab w:val="right" w:leader="dot" w:pos="9016"/>
                </w:tabs>
                <w:rPr>
                  <w:rFonts w:eastAsiaTheme="minorEastAsia"/>
                  <w:noProof/>
                  <w:lang w:eastAsia="en-AU"/>
                </w:rPr>
              </w:pPr>
              <w:hyperlink w:anchor="_Toc203579472" w:history="1">
                <w:r w:rsidRPr="00774851">
                  <w:rPr>
                    <w:rStyle w:val="Hyperlink"/>
                    <w:noProof/>
                  </w:rPr>
                  <w:t>Appendix E: Endnotes</w:t>
                </w:r>
                <w:r>
                  <w:rPr>
                    <w:noProof/>
                    <w:webHidden/>
                  </w:rPr>
                  <w:tab/>
                </w:r>
                <w:r>
                  <w:rPr>
                    <w:noProof/>
                    <w:webHidden/>
                  </w:rPr>
                  <w:fldChar w:fldCharType="begin"/>
                </w:r>
                <w:r>
                  <w:rPr>
                    <w:noProof/>
                    <w:webHidden/>
                  </w:rPr>
                  <w:instrText xml:space="preserve"> PAGEREF _Toc203579472 \h </w:instrText>
                </w:r>
                <w:r>
                  <w:rPr>
                    <w:noProof/>
                    <w:webHidden/>
                  </w:rPr>
                </w:r>
                <w:r>
                  <w:rPr>
                    <w:noProof/>
                    <w:webHidden/>
                  </w:rPr>
                  <w:fldChar w:fldCharType="separate"/>
                </w:r>
                <w:r w:rsidR="009D6E70">
                  <w:rPr>
                    <w:noProof/>
                    <w:webHidden/>
                  </w:rPr>
                  <w:t>92</w:t>
                </w:r>
                <w:r>
                  <w:rPr>
                    <w:noProof/>
                    <w:webHidden/>
                  </w:rPr>
                  <w:fldChar w:fldCharType="end"/>
                </w:r>
              </w:hyperlink>
            </w:p>
            <w:p w14:paraId="57207DFD" w14:textId="0528B243" w:rsidR="0081302F" w:rsidRPr="0059747C" w:rsidRDefault="0081302F" w:rsidP="00197970">
              <w:pPr>
                <w:pStyle w:val="TOC1"/>
                <w:tabs>
                  <w:tab w:val="right" w:leader="dot" w:pos="9016"/>
                </w:tabs>
              </w:pPr>
              <w:r w:rsidRPr="0059747C">
                <w:rPr>
                  <w:b/>
                  <w:bCs/>
                  <w:noProof/>
                </w:rPr>
                <w:fldChar w:fldCharType="end"/>
              </w:r>
            </w:p>
          </w:sdtContent>
        </w:sdt>
      </w:sdtContent>
    </w:sdt>
    <w:p w14:paraId="6EDD2BB5" w14:textId="64468261" w:rsidR="00D143F0" w:rsidRPr="0059747C" w:rsidRDefault="00D143F0" w:rsidP="00246F1F">
      <w:pPr>
        <w:rPr>
          <w:rFonts w:eastAsiaTheme="majorEastAsia" w:cstheme="majorBidi"/>
          <w:spacing w:val="-10"/>
          <w:kern w:val="28"/>
          <w:sz w:val="56"/>
          <w:szCs w:val="56"/>
        </w:rPr>
      </w:pPr>
    </w:p>
    <w:p w14:paraId="6E103DBC" w14:textId="77777777" w:rsidR="0043594E" w:rsidRPr="0059747C" w:rsidRDefault="0043594E" w:rsidP="00246F1F">
      <w:pPr>
        <w:rPr>
          <w:rFonts w:eastAsiaTheme="majorEastAsia" w:cstheme="majorBidi"/>
          <w:color w:val="0F4761" w:themeColor="accent1" w:themeShade="BF"/>
          <w:sz w:val="40"/>
          <w:szCs w:val="40"/>
        </w:rPr>
      </w:pPr>
      <w:r w:rsidRPr="0059747C">
        <w:br w:type="page"/>
      </w:r>
    </w:p>
    <w:p w14:paraId="06273FA5" w14:textId="6AC2CB0D" w:rsidR="00EF3B2C" w:rsidRPr="0059747C" w:rsidRDefault="00EF3B2C" w:rsidP="00941E03">
      <w:pPr>
        <w:pStyle w:val="Heading1"/>
        <w:shd w:val="clear" w:color="auto" w:fill="156082" w:themeFill="accent1"/>
        <w:spacing w:line="240" w:lineRule="auto"/>
        <w:rPr>
          <w:color w:val="FFFFFF" w:themeColor="background1"/>
          <w:sz w:val="36"/>
          <w:szCs w:val="36"/>
        </w:rPr>
      </w:pPr>
      <w:bookmarkStart w:id="2" w:name="_Toc201920963"/>
      <w:bookmarkStart w:id="3" w:name="_Toc203579426"/>
      <w:r w:rsidRPr="0059747C">
        <w:rPr>
          <w:color w:val="FFFFFF" w:themeColor="background1"/>
          <w:sz w:val="36"/>
          <w:szCs w:val="36"/>
        </w:rPr>
        <w:lastRenderedPageBreak/>
        <w:t>A Letter to the Premier and Minister for Multicultural Affairs</w:t>
      </w:r>
      <w:bookmarkEnd w:id="2"/>
      <w:bookmarkEnd w:id="3"/>
      <w:r w:rsidRPr="0059747C">
        <w:rPr>
          <w:color w:val="FFFFFF" w:themeColor="background1"/>
          <w:sz w:val="36"/>
          <w:szCs w:val="36"/>
        </w:rPr>
        <w:t xml:space="preserve"> </w:t>
      </w:r>
    </w:p>
    <w:p w14:paraId="2AC15BF5" w14:textId="77777777" w:rsidR="00EF3B2C" w:rsidRPr="0059747C" w:rsidRDefault="00EF3B2C" w:rsidP="00853D6D">
      <w:pPr>
        <w:rPr>
          <w:sz w:val="22"/>
          <w:szCs w:val="22"/>
        </w:rPr>
      </w:pPr>
      <w:r w:rsidRPr="0059747C">
        <w:rPr>
          <w:sz w:val="22"/>
          <w:szCs w:val="22"/>
        </w:rPr>
        <w:t>Dear Premier and Minister,</w:t>
      </w:r>
    </w:p>
    <w:p w14:paraId="74DEBD1C" w14:textId="0663BB58" w:rsidR="000C1929" w:rsidRPr="0059747C" w:rsidRDefault="000C1929" w:rsidP="00EE0C33">
      <w:pPr>
        <w:pStyle w:val="NormalWeb"/>
        <w:spacing w:before="120" w:beforeAutospacing="0" w:after="120" w:afterAutospacing="0" w:line="278" w:lineRule="auto"/>
        <w:rPr>
          <w:rFonts w:ascii="Aptos" w:hAnsi="Aptos"/>
          <w:sz w:val="22"/>
          <w:szCs w:val="22"/>
        </w:rPr>
      </w:pPr>
      <w:r w:rsidRPr="0059747C">
        <w:rPr>
          <w:rFonts w:ascii="Aptos" w:hAnsi="Aptos"/>
          <w:sz w:val="22"/>
          <w:szCs w:val="22"/>
        </w:rPr>
        <w:t>This is</w:t>
      </w:r>
      <w:r w:rsidR="007E581B" w:rsidRPr="0059747C">
        <w:rPr>
          <w:rFonts w:ascii="Aptos" w:hAnsi="Aptos"/>
          <w:sz w:val="22"/>
          <w:szCs w:val="22"/>
        </w:rPr>
        <w:t xml:space="preserve"> the Final Report of the Victorian Multicultural Review</w:t>
      </w:r>
      <w:r w:rsidR="00554ADA" w:rsidRPr="0059747C">
        <w:rPr>
          <w:rFonts w:ascii="Aptos" w:hAnsi="Aptos"/>
          <w:sz w:val="22"/>
          <w:szCs w:val="22"/>
        </w:rPr>
        <w:t xml:space="preserve"> (the Review)</w:t>
      </w:r>
      <w:r w:rsidR="007E581B" w:rsidRPr="0059747C">
        <w:rPr>
          <w:rFonts w:ascii="Aptos" w:hAnsi="Aptos"/>
          <w:sz w:val="22"/>
          <w:szCs w:val="22"/>
        </w:rPr>
        <w:t>.</w:t>
      </w:r>
      <w:r w:rsidRPr="0059747C">
        <w:rPr>
          <w:rFonts w:ascii="Aptos" w:hAnsi="Aptos"/>
          <w:sz w:val="22"/>
          <w:szCs w:val="22"/>
        </w:rPr>
        <w:t xml:space="preserve"> </w:t>
      </w:r>
    </w:p>
    <w:p w14:paraId="2980C1CC" w14:textId="2F997991" w:rsidR="007E581B" w:rsidRPr="0059747C" w:rsidRDefault="000C1929" w:rsidP="00EE0C33">
      <w:pPr>
        <w:pStyle w:val="NormalWeb"/>
        <w:spacing w:before="120" w:beforeAutospacing="0" w:after="120" w:afterAutospacing="0" w:line="278" w:lineRule="auto"/>
        <w:rPr>
          <w:rFonts w:ascii="Aptos" w:hAnsi="Aptos"/>
          <w:sz w:val="22"/>
          <w:szCs w:val="22"/>
        </w:rPr>
      </w:pPr>
      <w:r w:rsidRPr="0059747C">
        <w:rPr>
          <w:rFonts w:ascii="Aptos" w:hAnsi="Aptos"/>
          <w:sz w:val="22"/>
          <w:szCs w:val="22"/>
        </w:rPr>
        <w:t>The Review arrives at a turning point in Victorian history.</w:t>
      </w:r>
    </w:p>
    <w:p w14:paraId="176049CC" w14:textId="74B2D8F1" w:rsidR="000C1929" w:rsidRPr="0059747C" w:rsidRDefault="000C1929" w:rsidP="000C1929">
      <w:pPr>
        <w:pStyle w:val="NormalWeb"/>
        <w:spacing w:before="120" w:beforeAutospacing="0" w:after="120" w:afterAutospacing="0" w:line="278" w:lineRule="auto"/>
        <w:rPr>
          <w:rFonts w:ascii="Aptos" w:hAnsi="Aptos"/>
          <w:sz w:val="22"/>
          <w:szCs w:val="22"/>
        </w:rPr>
      </w:pPr>
      <w:r w:rsidRPr="0059747C">
        <w:rPr>
          <w:rFonts w:ascii="Aptos" w:hAnsi="Aptos"/>
          <w:sz w:val="22"/>
          <w:szCs w:val="22"/>
        </w:rPr>
        <w:t xml:space="preserve">Over the past five years, Victoria’s multicultural and multifaith communities have been </w:t>
      </w:r>
      <w:r w:rsidR="005D71EA" w:rsidRPr="0059747C">
        <w:rPr>
          <w:rFonts w:ascii="Aptos" w:hAnsi="Aptos"/>
          <w:sz w:val="22"/>
          <w:szCs w:val="22"/>
        </w:rPr>
        <w:t xml:space="preserve">severely </w:t>
      </w:r>
      <w:r w:rsidRPr="0059747C">
        <w:rPr>
          <w:rFonts w:ascii="Aptos" w:hAnsi="Aptos"/>
          <w:sz w:val="22"/>
          <w:szCs w:val="22"/>
        </w:rPr>
        <w:t>tested by the pandemic, economic uncertainty, and global conflicts. The convergence of these complex challenges has placed extraordinary strain on social cohesion.</w:t>
      </w:r>
    </w:p>
    <w:p w14:paraId="54295D9D" w14:textId="60E10148" w:rsidR="005D71EA" w:rsidRPr="0059747C" w:rsidRDefault="000C1929" w:rsidP="000C1929">
      <w:pPr>
        <w:pStyle w:val="NormalWeb"/>
        <w:spacing w:before="120" w:beforeAutospacing="0" w:after="120" w:afterAutospacing="0" w:line="278" w:lineRule="auto"/>
        <w:rPr>
          <w:rFonts w:ascii="Aptos" w:hAnsi="Aptos"/>
          <w:sz w:val="22"/>
          <w:szCs w:val="22"/>
        </w:rPr>
      </w:pPr>
      <w:r w:rsidRPr="0059747C">
        <w:rPr>
          <w:rFonts w:ascii="Aptos" w:hAnsi="Aptos"/>
          <w:sz w:val="22"/>
          <w:szCs w:val="22"/>
        </w:rPr>
        <w:t xml:space="preserve">Victoria’s reputation as a safe place of diversity and </w:t>
      </w:r>
      <w:r w:rsidR="00E072D2" w:rsidRPr="0059747C">
        <w:rPr>
          <w:rFonts w:ascii="Aptos" w:hAnsi="Aptos"/>
          <w:sz w:val="22"/>
          <w:szCs w:val="22"/>
        </w:rPr>
        <w:t xml:space="preserve">inclusion </w:t>
      </w:r>
      <w:r w:rsidR="00AB6D33" w:rsidRPr="0059747C">
        <w:rPr>
          <w:rFonts w:ascii="Aptos" w:hAnsi="Aptos"/>
          <w:sz w:val="22"/>
          <w:szCs w:val="22"/>
        </w:rPr>
        <w:t>—</w:t>
      </w:r>
      <w:r w:rsidR="00E072D2" w:rsidRPr="0059747C">
        <w:rPr>
          <w:rFonts w:ascii="Aptos" w:hAnsi="Aptos"/>
          <w:sz w:val="22"/>
          <w:szCs w:val="22"/>
        </w:rPr>
        <w:t xml:space="preserve"> </w:t>
      </w:r>
      <w:r w:rsidR="00441C16" w:rsidRPr="0059747C">
        <w:rPr>
          <w:rFonts w:ascii="Aptos" w:hAnsi="Aptos"/>
          <w:sz w:val="22"/>
          <w:szCs w:val="22"/>
        </w:rPr>
        <w:t>a reputation built by generations of post-War migrants</w:t>
      </w:r>
      <w:r w:rsidR="00AB6D33" w:rsidRPr="0059747C">
        <w:rPr>
          <w:rFonts w:ascii="Aptos" w:hAnsi="Aptos"/>
          <w:sz w:val="22"/>
          <w:szCs w:val="22"/>
        </w:rPr>
        <w:t>—</w:t>
      </w:r>
      <w:r w:rsidR="005D71EA" w:rsidRPr="0059747C">
        <w:rPr>
          <w:rFonts w:ascii="Aptos" w:hAnsi="Aptos"/>
          <w:sz w:val="22"/>
          <w:szCs w:val="22"/>
        </w:rPr>
        <w:t>is at a crossroad.</w:t>
      </w:r>
    </w:p>
    <w:p w14:paraId="06A16CF0" w14:textId="4F185C4C" w:rsidR="000C1929" w:rsidRPr="0059747C" w:rsidRDefault="005D71EA" w:rsidP="000C1929">
      <w:pPr>
        <w:pStyle w:val="NormalWeb"/>
        <w:spacing w:before="120" w:beforeAutospacing="0" w:after="120" w:afterAutospacing="0" w:line="278" w:lineRule="auto"/>
        <w:rPr>
          <w:rFonts w:ascii="Aptos" w:hAnsi="Aptos"/>
          <w:sz w:val="22"/>
          <w:szCs w:val="22"/>
        </w:rPr>
      </w:pPr>
      <w:r w:rsidRPr="0059747C">
        <w:rPr>
          <w:rFonts w:ascii="Aptos" w:hAnsi="Aptos"/>
          <w:sz w:val="22"/>
          <w:szCs w:val="22"/>
        </w:rPr>
        <w:t xml:space="preserve">Our community’s future safety and prosperity will be determined by how we </w:t>
      </w:r>
      <w:r w:rsidR="000C1929" w:rsidRPr="0059747C">
        <w:rPr>
          <w:rFonts w:ascii="Aptos" w:hAnsi="Aptos"/>
          <w:sz w:val="22"/>
          <w:szCs w:val="22"/>
        </w:rPr>
        <w:t>respond to these challenges.</w:t>
      </w:r>
    </w:p>
    <w:p w14:paraId="0C06AB23" w14:textId="0473B74E" w:rsidR="007E581B" w:rsidRPr="0059747C" w:rsidRDefault="000C1929" w:rsidP="00EE0C33">
      <w:pPr>
        <w:pStyle w:val="NormalWeb"/>
        <w:spacing w:before="120" w:beforeAutospacing="0" w:after="120" w:afterAutospacing="0" w:line="278" w:lineRule="auto"/>
        <w:rPr>
          <w:rFonts w:ascii="Aptos" w:hAnsi="Aptos"/>
          <w:sz w:val="22"/>
          <w:szCs w:val="22"/>
        </w:rPr>
      </w:pPr>
      <w:r w:rsidRPr="0059747C">
        <w:rPr>
          <w:rFonts w:ascii="Aptos" w:hAnsi="Aptos"/>
          <w:sz w:val="22"/>
          <w:szCs w:val="22"/>
        </w:rPr>
        <w:t>With that in mind, t</w:t>
      </w:r>
      <w:r w:rsidR="007E581B" w:rsidRPr="0059747C">
        <w:rPr>
          <w:rFonts w:ascii="Aptos" w:hAnsi="Aptos"/>
          <w:sz w:val="22"/>
          <w:szCs w:val="22"/>
        </w:rPr>
        <w:t xml:space="preserve">he Advisory Group was </w:t>
      </w:r>
      <w:r w:rsidRPr="0059747C">
        <w:rPr>
          <w:rFonts w:ascii="Aptos" w:hAnsi="Aptos"/>
          <w:sz w:val="22"/>
          <w:szCs w:val="22"/>
        </w:rPr>
        <w:t xml:space="preserve">asked to </w:t>
      </w:r>
      <w:r w:rsidR="007E581B" w:rsidRPr="0059747C">
        <w:rPr>
          <w:rFonts w:ascii="Aptos" w:hAnsi="Aptos"/>
          <w:sz w:val="22"/>
          <w:szCs w:val="22"/>
        </w:rPr>
        <w:t>examin</w:t>
      </w:r>
      <w:r w:rsidRPr="0059747C">
        <w:rPr>
          <w:rFonts w:ascii="Aptos" w:hAnsi="Aptos"/>
          <w:sz w:val="22"/>
          <w:szCs w:val="22"/>
        </w:rPr>
        <w:t>e</w:t>
      </w:r>
      <w:r w:rsidR="007E581B" w:rsidRPr="0059747C">
        <w:rPr>
          <w:rFonts w:ascii="Aptos" w:hAnsi="Aptos"/>
          <w:sz w:val="22"/>
          <w:szCs w:val="22"/>
        </w:rPr>
        <w:t xml:space="preserve"> how effectively Victoria’s multicultural policies, programs, and institutions serv</w:t>
      </w:r>
      <w:r w:rsidRPr="0059747C">
        <w:rPr>
          <w:rFonts w:ascii="Aptos" w:hAnsi="Aptos"/>
          <w:sz w:val="22"/>
          <w:szCs w:val="22"/>
        </w:rPr>
        <w:t>e</w:t>
      </w:r>
      <w:r w:rsidR="007E581B" w:rsidRPr="0059747C">
        <w:rPr>
          <w:rFonts w:ascii="Aptos" w:hAnsi="Aptos"/>
          <w:sz w:val="22"/>
          <w:szCs w:val="22"/>
        </w:rPr>
        <w:t xml:space="preserve"> our diverse communities. </w:t>
      </w:r>
    </w:p>
    <w:p w14:paraId="1016D2E9" w14:textId="05179DC7" w:rsidR="007E581B" w:rsidRPr="0059747C" w:rsidRDefault="007E581B" w:rsidP="00EE0C33">
      <w:pPr>
        <w:pStyle w:val="NormalWeb"/>
        <w:spacing w:before="120" w:beforeAutospacing="0" w:after="120" w:afterAutospacing="0" w:line="278" w:lineRule="auto"/>
        <w:rPr>
          <w:rFonts w:ascii="Aptos" w:hAnsi="Aptos"/>
          <w:sz w:val="22"/>
          <w:szCs w:val="22"/>
        </w:rPr>
      </w:pPr>
      <w:r w:rsidRPr="0059747C">
        <w:rPr>
          <w:rFonts w:ascii="Aptos" w:hAnsi="Aptos"/>
          <w:sz w:val="22"/>
          <w:szCs w:val="22"/>
        </w:rPr>
        <w:t xml:space="preserve">To inform this work, the Advisory Group engaged widely with Victoria’s multicultural and </w:t>
      </w:r>
      <w:r w:rsidR="00E0120B" w:rsidRPr="0059747C">
        <w:rPr>
          <w:rFonts w:ascii="Aptos" w:hAnsi="Aptos"/>
          <w:sz w:val="22"/>
          <w:szCs w:val="22"/>
        </w:rPr>
        <w:t>multi</w:t>
      </w:r>
      <w:r w:rsidRPr="0059747C">
        <w:rPr>
          <w:rFonts w:ascii="Aptos" w:hAnsi="Aptos"/>
          <w:sz w:val="22"/>
          <w:szCs w:val="22"/>
        </w:rPr>
        <w:t xml:space="preserve">faith communities, as well as key organisations. </w:t>
      </w:r>
      <w:r w:rsidR="00441C16" w:rsidRPr="0059747C">
        <w:rPr>
          <w:rFonts w:ascii="Aptos" w:hAnsi="Aptos"/>
          <w:sz w:val="22"/>
          <w:szCs w:val="22"/>
        </w:rPr>
        <w:t>We met with</w:t>
      </w:r>
      <w:r w:rsidRPr="0059747C">
        <w:rPr>
          <w:rFonts w:ascii="Aptos" w:hAnsi="Aptos"/>
          <w:sz w:val="22"/>
          <w:szCs w:val="22"/>
        </w:rPr>
        <w:t xml:space="preserve"> stakeholder</w:t>
      </w:r>
      <w:r w:rsidR="00441C16" w:rsidRPr="0059747C">
        <w:rPr>
          <w:rFonts w:ascii="Aptos" w:hAnsi="Aptos"/>
          <w:sz w:val="22"/>
          <w:szCs w:val="22"/>
        </w:rPr>
        <w:t xml:space="preserve"> organisations, held </w:t>
      </w:r>
      <w:r w:rsidRPr="0059747C">
        <w:rPr>
          <w:rFonts w:ascii="Aptos" w:hAnsi="Aptos"/>
          <w:sz w:val="22"/>
          <w:szCs w:val="22"/>
        </w:rPr>
        <w:t xml:space="preserve">public consultations across metropolitan and regional areas, and </w:t>
      </w:r>
      <w:r w:rsidR="00441C16" w:rsidRPr="0059747C">
        <w:rPr>
          <w:rFonts w:ascii="Aptos" w:hAnsi="Aptos"/>
          <w:sz w:val="22"/>
          <w:szCs w:val="22"/>
        </w:rPr>
        <w:t xml:space="preserve">hosted </w:t>
      </w:r>
      <w:r w:rsidRPr="0059747C">
        <w:rPr>
          <w:rFonts w:ascii="Aptos" w:hAnsi="Aptos"/>
          <w:sz w:val="22"/>
          <w:szCs w:val="22"/>
        </w:rPr>
        <w:t xml:space="preserve">online forums. We also received </w:t>
      </w:r>
      <w:r w:rsidR="00441C16" w:rsidRPr="0059747C">
        <w:rPr>
          <w:rFonts w:ascii="Aptos" w:hAnsi="Aptos"/>
          <w:sz w:val="22"/>
          <w:szCs w:val="22"/>
        </w:rPr>
        <w:t xml:space="preserve">more than </w:t>
      </w:r>
      <w:r w:rsidRPr="0059747C">
        <w:rPr>
          <w:rFonts w:ascii="Aptos" w:hAnsi="Aptos"/>
          <w:sz w:val="22"/>
          <w:szCs w:val="22"/>
        </w:rPr>
        <w:t>150 written submissions from individuals and organisations.</w:t>
      </w:r>
      <w:r w:rsidR="00E17E89" w:rsidRPr="0059747C">
        <w:rPr>
          <w:rFonts w:ascii="Aptos" w:hAnsi="Aptos"/>
          <w:sz w:val="22"/>
          <w:szCs w:val="22"/>
        </w:rPr>
        <w:t xml:space="preserve"> </w:t>
      </w:r>
    </w:p>
    <w:p w14:paraId="02B833F7" w14:textId="488A83E4" w:rsidR="005D71EA" w:rsidRPr="0059747C" w:rsidRDefault="007E581B" w:rsidP="00EE0C33">
      <w:pPr>
        <w:pStyle w:val="NormalWeb"/>
        <w:spacing w:before="120" w:beforeAutospacing="0" w:after="120" w:afterAutospacing="0" w:line="278" w:lineRule="auto"/>
        <w:rPr>
          <w:rFonts w:ascii="Aptos" w:hAnsi="Aptos"/>
          <w:sz w:val="22"/>
          <w:szCs w:val="22"/>
        </w:rPr>
      </w:pPr>
      <w:r w:rsidRPr="0059747C">
        <w:rPr>
          <w:rFonts w:ascii="Aptos" w:hAnsi="Aptos"/>
          <w:sz w:val="22"/>
          <w:szCs w:val="22"/>
        </w:rPr>
        <w:t xml:space="preserve">The community </w:t>
      </w:r>
      <w:r w:rsidR="00441C16" w:rsidRPr="0059747C">
        <w:rPr>
          <w:rFonts w:ascii="Aptos" w:hAnsi="Aptos"/>
          <w:sz w:val="22"/>
          <w:szCs w:val="22"/>
        </w:rPr>
        <w:t xml:space="preserve">response to the </w:t>
      </w:r>
      <w:r w:rsidRPr="0059747C">
        <w:rPr>
          <w:rFonts w:ascii="Aptos" w:hAnsi="Aptos"/>
          <w:sz w:val="22"/>
          <w:szCs w:val="22"/>
        </w:rPr>
        <w:t>Review</w:t>
      </w:r>
      <w:r w:rsidR="00441C16" w:rsidRPr="0059747C">
        <w:rPr>
          <w:rFonts w:ascii="Aptos" w:hAnsi="Aptos"/>
          <w:sz w:val="22"/>
          <w:szCs w:val="22"/>
        </w:rPr>
        <w:t xml:space="preserve"> was strong</w:t>
      </w:r>
      <w:r w:rsidR="000C1929" w:rsidRPr="0059747C">
        <w:rPr>
          <w:rFonts w:ascii="Aptos" w:hAnsi="Aptos"/>
          <w:sz w:val="22"/>
          <w:szCs w:val="22"/>
        </w:rPr>
        <w:t xml:space="preserve">. Victorians </w:t>
      </w:r>
      <w:r w:rsidR="00441C16" w:rsidRPr="0059747C">
        <w:rPr>
          <w:rFonts w:ascii="Aptos" w:hAnsi="Aptos"/>
          <w:sz w:val="22"/>
          <w:szCs w:val="22"/>
        </w:rPr>
        <w:t xml:space="preserve">from all backgrounds were </w:t>
      </w:r>
      <w:r w:rsidRPr="0059747C">
        <w:rPr>
          <w:rFonts w:ascii="Aptos" w:hAnsi="Aptos"/>
          <w:sz w:val="22"/>
          <w:szCs w:val="22"/>
        </w:rPr>
        <w:t xml:space="preserve">candid </w:t>
      </w:r>
      <w:r w:rsidR="00441C16" w:rsidRPr="0059747C">
        <w:rPr>
          <w:rFonts w:ascii="Aptos" w:hAnsi="Aptos"/>
          <w:sz w:val="22"/>
          <w:szCs w:val="22"/>
        </w:rPr>
        <w:t xml:space="preserve">about the </w:t>
      </w:r>
      <w:r w:rsidRPr="0059747C">
        <w:rPr>
          <w:rFonts w:ascii="Aptos" w:hAnsi="Aptos"/>
          <w:sz w:val="22"/>
          <w:szCs w:val="22"/>
        </w:rPr>
        <w:t>issues</w:t>
      </w:r>
      <w:r w:rsidR="00441C16" w:rsidRPr="0059747C">
        <w:rPr>
          <w:rFonts w:ascii="Aptos" w:hAnsi="Aptos"/>
          <w:sz w:val="22"/>
          <w:szCs w:val="22"/>
        </w:rPr>
        <w:t xml:space="preserve"> and </w:t>
      </w:r>
      <w:r w:rsidRPr="0059747C">
        <w:rPr>
          <w:rFonts w:ascii="Aptos" w:hAnsi="Aptos"/>
          <w:sz w:val="22"/>
          <w:szCs w:val="22"/>
        </w:rPr>
        <w:t>barriers</w:t>
      </w:r>
      <w:r w:rsidR="00441C16" w:rsidRPr="0059747C">
        <w:rPr>
          <w:rFonts w:ascii="Aptos" w:hAnsi="Aptos"/>
          <w:sz w:val="22"/>
          <w:szCs w:val="22"/>
        </w:rPr>
        <w:t xml:space="preserve"> they face</w:t>
      </w:r>
      <w:r w:rsidR="005D71EA" w:rsidRPr="0059747C">
        <w:rPr>
          <w:rFonts w:ascii="Aptos" w:hAnsi="Aptos"/>
          <w:sz w:val="22"/>
          <w:szCs w:val="22"/>
        </w:rPr>
        <w:t>d</w:t>
      </w:r>
      <w:r w:rsidRPr="0059747C">
        <w:rPr>
          <w:rFonts w:ascii="Aptos" w:hAnsi="Aptos"/>
          <w:sz w:val="22"/>
          <w:szCs w:val="22"/>
        </w:rPr>
        <w:t xml:space="preserve">, </w:t>
      </w:r>
      <w:r w:rsidR="00441C16" w:rsidRPr="0059747C">
        <w:rPr>
          <w:rFonts w:ascii="Aptos" w:hAnsi="Aptos"/>
          <w:sz w:val="22"/>
          <w:szCs w:val="22"/>
        </w:rPr>
        <w:t xml:space="preserve">as well as their </w:t>
      </w:r>
      <w:r w:rsidRPr="0059747C">
        <w:rPr>
          <w:rFonts w:ascii="Aptos" w:hAnsi="Aptos"/>
          <w:sz w:val="22"/>
          <w:szCs w:val="22"/>
        </w:rPr>
        <w:t xml:space="preserve">aspirations </w:t>
      </w:r>
      <w:r w:rsidR="00441C16" w:rsidRPr="0059747C">
        <w:rPr>
          <w:rFonts w:ascii="Aptos" w:hAnsi="Aptos"/>
          <w:sz w:val="22"/>
          <w:szCs w:val="22"/>
        </w:rPr>
        <w:t xml:space="preserve">for a better </w:t>
      </w:r>
      <w:r w:rsidRPr="0059747C">
        <w:rPr>
          <w:rFonts w:ascii="Aptos" w:hAnsi="Aptos"/>
          <w:sz w:val="22"/>
          <w:szCs w:val="22"/>
        </w:rPr>
        <w:t xml:space="preserve">life. </w:t>
      </w:r>
    </w:p>
    <w:p w14:paraId="476CB002" w14:textId="3FB7D172" w:rsidR="005D71EA" w:rsidRPr="0059747C" w:rsidRDefault="005D71EA" w:rsidP="00EE0C33">
      <w:pPr>
        <w:pStyle w:val="NormalWeb"/>
        <w:spacing w:before="120" w:beforeAutospacing="0" w:after="120" w:afterAutospacing="0" w:line="278" w:lineRule="auto"/>
        <w:rPr>
          <w:rFonts w:ascii="Aptos" w:hAnsi="Aptos"/>
          <w:sz w:val="22"/>
          <w:szCs w:val="22"/>
        </w:rPr>
      </w:pPr>
      <w:r w:rsidRPr="0059747C">
        <w:rPr>
          <w:rFonts w:ascii="Aptos" w:hAnsi="Aptos"/>
          <w:sz w:val="22"/>
          <w:szCs w:val="22"/>
        </w:rPr>
        <w:t>Community f</w:t>
      </w:r>
      <w:r w:rsidR="007E581B" w:rsidRPr="0059747C">
        <w:rPr>
          <w:rFonts w:ascii="Aptos" w:hAnsi="Aptos"/>
          <w:sz w:val="22"/>
          <w:szCs w:val="22"/>
        </w:rPr>
        <w:t xml:space="preserve">eedback </w:t>
      </w:r>
      <w:r w:rsidR="00441C16" w:rsidRPr="0059747C">
        <w:rPr>
          <w:rFonts w:ascii="Aptos" w:hAnsi="Aptos"/>
          <w:sz w:val="22"/>
          <w:szCs w:val="22"/>
        </w:rPr>
        <w:t xml:space="preserve">went </w:t>
      </w:r>
      <w:r w:rsidR="007E581B" w:rsidRPr="0059747C">
        <w:rPr>
          <w:rFonts w:ascii="Aptos" w:hAnsi="Aptos"/>
          <w:sz w:val="22"/>
          <w:szCs w:val="22"/>
        </w:rPr>
        <w:t xml:space="preserve">beyond the multicultural affairs portfolio, touching on </w:t>
      </w:r>
      <w:r w:rsidR="00441C16" w:rsidRPr="0059747C">
        <w:rPr>
          <w:rFonts w:ascii="Aptos" w:hAnsi="Aptos"/>
          <w:sz w:val="22"/>
          <w:szCs w:val="22"/>
        </w:rPr>
        <w:t xml:space="preserve">a range </w:t>
      </w:r>
      <w:r w:rsidR="005858D6" w:rsidRPr="0059747C">
        <w:rPr>
          <w:rFonts w:ascii="Aptos" w:hAnsi="Aptos"/>
          <w:sz w:val="22"/>
          <w:szCs w:val="22"/>
        </w:rPr>
        <w:t xml:space="preserve">of </w:t>
      </w:r>
      <w:r w:rsidR="007E581B" w:rsidRPr="0059747C">
        <w:rPr>
          <w:rFonts w:ascii="Aptos" w:hAnsi="Aptos"/>
          <w:sz w:val="22"/>
          <w:szCs w:val="22"/>
        </w:rPr>
        <w:t>policies across government that profoundly impact multicultural communities.</w:t>
      </w:r>
      <w:r w:rsidR="001E0F54" w:rsidRPr="0059747C">
        <w:rPr>
          <w:rFonts w:ascii="Aptos" w:hAnsi="Aptos"/>
          <w:sz w:val="22"/>
          <w:szCs w:val="22"/>
        </w:rPr>
        <w:t xml:space="preserve"> </w:t>
      </w:r>
      <w:r w:rsidRPr="0059747C">
        <w:rPr>
          <w:rFonts w:ascii="Aptos" w:hAnsi="Aptos"/>
          <w:sz w:val="22"/>
          <w:szCs w:val="22"/>
        </w:rPr>
        <w:t xml:space="preserve">As a result of that </w:t>
      </w:r>
      <w:r w:rsidR="007D0C0A" w:rsidRPr="0059747C">
        <w:rPr>
          <w:rFonts w:ascii="Aptos" w:hAnsi="Aptos"/>
          <w:sz w:val="22"/>
          <w:szCs w:val="22"/>
        </w:rPr>
        <w:t>feedback, the</w:t>
      </w:r>
      <w:r w:rsidR="000B67B3" w:rsidRPr="0059747C">
        <w:rPr>
          <w:rFonts w:ascii="Aptos" w:hAnsi="Aptos"/>
          <w:sz w:val="22"/>
          <w:szCs w:val="22"/>
        </w:rPr>
        <w:t xml:space="preserve"> A</w:t>
      </w:r>
      <w:r w:rsidR="00266BD3" w:rsidRPr="0059747C">
        <w:rPr>
          <w:rFonts w:ascii="Aptos" w:hAnsi="Aptos"/>
          <w:sz w:val="22"/>
          <w:szCs w:val="22"/>
        </w:rPr>
        <w:t xml:space="preserve">dvisory Group unanimously </w:t>
      </w:r>
      <w:r w:rsidRPr="0059747C">
        <w:rPr>
          <w:rFonts w:ascii="Aptos" w:hAnsi="Aptos"/>
          <w:sz w:val="22"/>
          <w:szCs w:val="22"/>
        </w:rPr>
        <w:t>believes it is critical to elevate the M</w:t>
      </w:r>
      <w:r w:rsidR="005E0104" w:rsidRPr="0059747C">
        <w:rPr>
          <w:rFonts w:ascii="Aptos" w:hAnsi="Aptos"/>
          <w:sz w:val="22"/>
          <w:szCs w:val="22"/>
        </w:rPr>
        <w:t>ulti</w:t>
      </w:r>
      <w:r w:rsidR="00E54BAB" w:rsidRPr="0059747C">
        <w:rPr>
          <w:rFonts w:ascii="Aptos" w:hAnsi="Aptos"/>
          <w:sz w:val="22"/>
          <w:szCs w:val="22"/>
        </w:rPr>
        <w:t>cultural</w:t>
      </w:r>
      <w:r w:rsidR="005E0104" w:rsidRPr="0059747C">
        <w:rPr>
          <w:rFonts w:ascii="Aptos" w:hAnsi="Aptos"/>
          <w:sz w:val="22"/>
          <w:szCs w:val="22"/>
        </w:rPr>
        <w:t xml:space="preserve"> </w:t>
      </w:r>
      <w:r w:rsidRPr="0059747C">
        <w:rPr>
          <w:rFonts w:ascii="Aptos" w:hAnsi="Aptos"/>
          <w:sz w:val="22"/>
          <w:szCs w:val="22"/>
        </w:rPr>
        <w:t>A</w:t>
      </w:r>
      <w:r w:rsidR="005E0104" w:rsidRPr="0059747C">
        <w:rPr>
          <w:rFonts w:ascii="Aptos" w:hAnsi="Aptos"/>
          <w:sz w:val="22"/>
          <w:szCs w:val="22"/>
        </w:rPr>
        <w:t xml:space="preserve">ffairs </w:t>
      </w:r>
      <w:r w:rsidRPr="0059747C">
        <w:rPr>
          <w:rFonts w:ascii="Aptos" w:hAnsi="Aptos"/>
          <w:sz w:val="22"/>
          <w:szCs w:val="22"/>
        </w:rPr>
        <w:t xml:space="preserve">portfolio within the government. </w:t>
      </w:r>
    </w:p>
    <w:p w14:paraId="486F0AC9" w14:textId="4FE950E6" w:rsidR="00210593" w:rsidRPr="0059747C" w:rsidRDefault="005D71EA" w:rsidP="00EE0C33">
      <w:pPr>
        <w:pStyle w:val="NormalWeb"/>
        <w:spacing w:before="120" w:beforeAutospacing="0" w:after="120" w:afterAutospacing="0" w:line="278" w:lineRule="auto"/>
        <w:rPr>
          <w:rFonts w:ascii="Aptos" w:hAnsi="Aptos"/>
          <w:sz w:val="22"/>
          <w:szCs w:val="22"/>
        </w:rPr>
      </w:pPr>
      <w:r w:rsidRPr="0059747C">
        <w:rPr>
          <w:rFonts w:ascii="Aptos" w:hAnsi="Aptos"/>
          <w:sz w:val="22"/>
          <w:szCs w:val="22"/>
        </w:rPr>
        <w:t xml:space="preserve">Multicultural Affairs must be elevated and made </w:t>
      </w:r>
      <w:r w:rsidR="005E0104" w:rsidRPr="0059747C">
        <w:rPr>
          <w:rFonts w:ascii="Aptos" w:hAnsi="Aptos"/>
          <w:sz w:val="22"/>
          <w:szCs w:val="22"/>
        </w:rPr>
        <w:t xml:space="preserve">a </w:t>
      </w:r>
      <w:r w:rsidR="00210593" w:rsidRPr="0059747C">
        <w:rPr>
          <w:rFonts w:ascii="Aptos" w:hAnsi="Aptos"/>
          <w:sz w:val="22"/>
          <w:szCs w:val="22"/>
        </w:rPr>
        <w:t>whole-of-government responsibility</w:t>
      </w:r>
      <w:r w:rsidR="00441C16" w:rsidRPr="0059747C">
        <w:rPr>
          <w:rFonts w:ascii="Aptos" w:hAnsi="Aptos"/>
          <w:sz w:val="22"/>
          <w:szCs w:val="22"/>
        </w:rPr>
        <w:t xml:space="preserve">. </w:t>
      </w:r>
      <w:r w:rsidR="00210593" w:rsidRPr="0059747C">
        <w:rPr>
          <w:rFonts w:ascii="Aptos" w:hAnsi="Aptos"/>
          <w:sz w:val="22"/>
          <w:szCs w:val="22"/>
        </w:rPr>
        <w:t xml:space="preserve">All </w:t>
      </w:r>
      <w:r w:rsidR="00F017D2" w:rsidRPr="0059747C">
        <w:rPr>
          <w:rFonts w:ascii="Aptos" w:hAnsi="Aptos"/>
          <w:sz w:val="22"/>
          <w:szCs w:val="22"/>
        </w:rPr>
        <w:t>government</w:t>
      </w:r>
      <w:r w:rsidR="00210593" w:rsidRPr="0059747C">
        <w:rPr>
          <w:rFonts w:ascii="Aptos" w:hAnsi="Aptos"/>
          <w:sz w:val="22"/>
          <w:szCs w:val="22"/>
        </w:rPr>
        <w:t xml:space="preserve"> services</w:t>
      </w:r>
      <w:r w:rsidR="00AB6D33" w:rsidRPr="0059747C">
        <w:rPr>
          <w:rFonts w:ascii="Aptos" w:hAnsi="Aptos"/>
          <w:sz w:val="22"/>
          <w:szCs w:val="22"/>
        </w:rPr>
        <w:t>—</w:t>
      </w:r>
      <w:r w:rsidR="00441C16" w:rsidRPr="0059747C">
        <w:rPr>
          <w:rFonts w:ascii="Aptos" w:hAnsi="Aptos"/>
          <w:sz w:val="22"/>
          <w:szCs w:val="22"/>
        </w:rPr>
        <w:t>not just the Multicultural Affairs portfolio</w:t>
      </w:r>
      <w:r w:rsidR="00AB6D33" w:rsidRPr="0059747C">
        <w:rPr>
          <w:rFonts w:ascii="Aptos" w:hAnsi="Aptos"/>
          <w:sz w:val="22"/>
          <w:szCs w:val="22"/>
        </w:rPr>
        <w:t>—</w:t>
      </w:r>
      <w:r w:rsidR="00210593" w:rsidRPr="0059747C">
        <w:rPr>
          <w:rFonts w:ascii="Aptos" w:hAnsi="Aptos"/>
          <w:sz w:val="22"/>
          <w:szCs w:val="22"/>
        </w:rPr>
        <w:t xml:space="preserve">must reflect </w:t>
      </w:r>
      <w:r w:rsidR="00441C16" w:rsidRPr="0059747C">
        <w:rPr>
          <w:rFonts w:ascii="Aptos" w:hAnsi="Aptos"/>
          <w:sz w:val="22"/>
          <w:szCs w:val="22"/>
        </w:rPr>
        <w:t xml:space="preserve">and serve </w:t>
      </w:r>
      <w:r w:rsidR="00210593" w:rsidRPr="0059747C">
        <w:rPr>
          <w:rFonts w:ascii="Aptos" w:hAnsi="Aptos"/>
          <w:sz w:val="22"/>
          <w:szCs w:val="22"/>
        </w:rPr>
        <w:t xml:space="preserve">the diversity of the Victorian community. </w:t>
      </w:r>
    </w:p>
    <w:p w14:paraId="223BEB8A" w14:textId="04BDEE59" w:rsidR="00AB6D33" w:rsidRPr="0059747C" w:rsidRDefault="005D71EA" w:rsidP="00EE0C33">
      <w:pPr>
        <w:pStyle w:val="NormalWeb"/>
        <w:spacing w:before="120" w:beforeAutospacing="0" w:after="120" w:afterAutospacing="0" w:line="278" w:lineRule="auto"/>
        <w:rPr>
          <w:rFonts w:ascii="Aptos" w:hAnsi="Aptos"/>
          <w:sz w:val="22"/>
          <w:szCs w:val="22"/>
        </w:rPr>
      </w:pPr>
      <w:r w:rsidRPr="0059747C">
        <w:rPr>
          <w:rFonts w:ascii="Aptos" w:hAnsi="Aptos"/>
          <w:sz w:val="22"/>
          <w:szCs w:val="22"/>
        </w:rPr>
        <w:t>Taking t</w:t>
      </w:r>
      <w:r w:rsidR="00AB6D33" w:rsidRPr="0059747C">
        <w:rPr>
          <w:rFonts w:ascii="Aptos" w:hAnsi="Aptos"/>
          <w:sz w:val="22"/>
          <w:szCs w:val="22"/>
        </w:rPr>
        <w:t>his action will meet the needs of a dynamic and diverse Victoria. It will also signal to the rest of Australia and the world that Victoria leads by example.</w:t>
      </w:r>
    </w:p>
    <w:p w14:paraId="60E00AD7" w14:textId="09EADC2F" w:rsidR="007E581B" w:rsidRPr="0059747C" w:rsidRDefault="00AB6D33" w:rsidP="00EE0C33">
      <w:pPr>
        <w:pStyle w:val="NormalWeb"/>
        <w:spacing w:before="120" w:beforeAutospacing="0" w:after="120" w:afterAutospacing="0" w:line="278" w:lineRule="auto"/>
        <w:rPr>
          <w:rFonts w:ascii="Aptos" w:hAnsi="Aptos"/>
          <w:sz w:val="22"/>
          <w:szCs w:val="22"/>
        </w:rPr>
      </w:pPr>
      <w:r w:rsidRPr="0059747C">
        <w:rPr>
          <w:rFonts w:ascii="Aptos" w:hAnsi="Aptos"/>
          <w:sz w:val="22"/>
          <w:szCs w:val="22"/>
        </w:rPr>
        <w:t>Now is not the time for half measures. P</w:t>
      </w:r>
      <w:r w:rsidR="007E581B" w:rsidRPr="0059747C">
        <w:rPr>
          <w:rFonts w:ascii="Aptos" w:hAnsi="Aptos"/>
          <w:sz w:val="22"/>
          <w:szCs w:val="22"/>
        </w:rPr>
        <w:t xml:space="preserve">roactive and sustained action is </w:t>
      </w:r>
      <w:r w:rsidR="00441C16" w:rsidRPr="0059747C">
        <w:rPr>
          <w:rFonts w:ascii="Aptos" w:hAnsi="Aptos"/>
          <w:sz w:val="22"/>
          <w:szCs w:val="22"/>
        </w:rPr>
        <w:t xml:space="preserve">needed by governments, </w:t>
      </w:r>
      <w:r w:rsidRPr="0059747C">
        <w:rPr>
          <w:rFonts w:ascii="Aptos" w:hAnsi="Aptos"/>
          <w:sz w:val="22"/>
          <w:szCs w:val="22"/>
        </w:rPr>
        <w:t xml:space="preserve">institutions and </w:t>
      </w:r>
      <w:r w:rsidR="00441C16" w:rsidRPr="0059747C">
        <w:rPr>
          <w:rFonts w:ascii="Aptos" w:hAnsi="Aptos"/>
          <w:sz w:val="22"/>
          <w:szCs w:val="22"/>
        </w:rPr>
        <w:t>communities</w:t>
      </w:r>
      <w:r w:rsidR="007E581B" w:rsidRPr="0059747C">
        <w:rPr>
          <w:rFonts w:ascii="Aptos" w:hAnsi="Aptos"/>
          <w:sz w:val="22"/>
          <w:szCs w:val="22"/>
        </w:rPr>
        <w:t>.</w:t>
      </w:r>
      <w:r w:rsidRPr="0059747C">
        <w:rPr>
          <w:rFonts w:ascii="Aptos" w:hAnsi="Aptos"/>
          <w:sz w:val="22"/>
          <w:szCs w:val="22"/>
        </w:rPr>
        <w:t xml:space="preserve"> Everyone </w:t>
      </w:r>
      <w:r w:rsidR="007E581B" w:rsidRPr="0059747C">
        <w:rPr>
          <w:rFonts w:ascii="Aptos" w:hAnsi="Aptos"/>
          <w:sz w:val="22"/>
          <w:szCs w:val="22"/>
        </w:rPr>
        <w:t xml:space="preserve">must stand together to ensure </w:t>
      </w:r>
      <w:r w:rsidRPr="0059747C">
        <w:rPr>
          <w:rFonts w:ascii="Aptos" w:hAnsi="Aptos"/>
          <w:sz w:val="22"/>
          <w:szCs w:val="22"/>
        </w:rPr>
        <w:t xml:space="preserve">all </w:t>
      </w:r>
      <w:r w:rsidR="007E581B" w:rsidRPr="0059747C">
        <w:rPr>
          <w:rFonts w:ascii="Aptos" w:hAnsi="Aptos"/>
          <w:sz w:val="22"/>
          <w:szCs w:val="22"/>
        </w:rPr>
        <w:t>Victorian</w:t>
      </w:r>
      <w:r w:rsidRPr="0059747C">
        <w:rPr>
          <w:rFonts w:ascii="Aptos" w:hAnsi="Aptos"/>
          <w:sz w:val="22"/>
          <w:szCs w:val="22"/>
        </w:rPr>
        <w:t>s</w:t>
      </w:r>
      <w:r w:rsidR="007E581B" w:rsidRPr="0059747C">
        <w:rPr>
          <w:rFonts w:ascii="Aptos" w:hAnsi="Aptos"/>
          <w:sz w:val="22"/>
          <w:szCs w:val="22"/>
        </w:rPr>
        <w:t xml:space="preserve"> feel safe, heard, valued and respected.</w:t>
      </w:r>
    </w:p>
    <w:p w14:paraId="1EC32544" w14:textId="54C40A58" w:rsidR="007E581B" w:rsidRPr="0059747C" w:rsidRDefault="00D520D3" w:rsidP="00EE0C33">
      <w:pPr>
        <w:pStyle w:val="NormalWeb"/>
        <w:spacing w:before="120" w:beforeAutospacing="0" w:after="120" w:afterAutospacing="0" w:line="278" w:lineRule="auto"/>
        <w:rPr>
          <w:rFonts w:ascii="Aptos" w:hAnsi="Aptos"/>
          <w:sz w:val="22"/>
          <w:szCs w:val="22"/>
        </w:rPr>
      </w:pPr>
      <w:r w:rsidRPr="0059747C">
        <w:rPr>
          <w:rFonts w:ascii="Aptos" w:hAnsi="Aptos"/>
          <w:sz w:val="22"/>
          <w:szCs w:val="22"/>
        </w:rPr>
        <w:t xml:space="preserve">The state needs to commit to </w:t>
      </w:r>
      <w:r w:rsidR="007E581B" w:rsidRPr="0059747C">
        <w:rPr>
          <w:rFonts w:ascii="Aptos" w:hAnsi="Aptos"/>
          <w:sz w:val="22"/>
          <w:szCs w:val="22"/>
        </w:rPr>
        <w:t>a deliberate refresh and long-term strategy—rather than reactive, piecemeal measures—</w:t>
      </w:r>
      <w:r w:rsidRPr="0059747C">
        <w:rPr>
          <w:rFonts w:ascii="Aptos" w:hAnsi="Aptos"/>
          <w:sz w:val="22"/>
          <w:szCs w:val="22"/>
        </w:rPr>
        <w:t xml:space="preserve">in order </w:t>
      </w:r>
      <w:r w:rsidR="007E581B" w:rsidRPr="0059747C">
        <w:rPr>
          <w:rFonts w:ascii="Aptos" w:hAnsi="Aptos"/>
          <w:sz w:val="22"/>
          <w:szCs w:val="22"/>
        </w:rPr>
        <w:t xml:space="preserve">to </w:t>
      </w:r>
      <w:r w:rsidRPr="0059747C">
        <w:rPr>
          <w:rFonts w:ascii="Aptos" w:hAnsi="Aptos"/>
          <w:sz w:val="22"/>
          <w:szCs w:val="22"/>
        </w:rPr>
        <w:t xml:space="preserve">remain </w:t>
      </w:r>
      <w:r w:rsidR="007E581B" w:rsidRPr="0059747C">
        <w:rPr>
          <w:rFonts w:ascii="Aptos" w:hAnsi="Aptos"/>
          <w:sz w:val="22"/>
          <w:szCs w:val="22"/>
        </w:rPr>
        <w:t>a vibrant, inclusive society.</w:t>
      </w:r>
    </w:p>
    <w:p w14:paraId="41C6B5D4" w14:textId="25B62592" w:rsidR="007B33EF" w:rsidRPr="0059747C" w:rsidRDefault="007E581B" w:rsidP="00071DF1">
      <w:pPr>
        <w:rPr>
          <w:rFonts w:ascii="Aptos" w:eastAsia="Times New Roman" w:hAnsi="Aptos" w:cs="Calibri"/>
          <w:color w:val="000000"/>
          <w:kern w:val="0"/>
          <w:sz w:val="22"/>
          <w:szCs w:val="22"/>
          <w:lang w:eastAsia="en-AU"/>
          <w14:ligatures w14:val="none"/>
        </w:rPr>
      </w:pPr>
      <w:r w:rsidRPr="0059747C">
        <w:rPr>
          <w:rFonts w:ascii="Aptos" w:eastAsia="Times New Roman" w:hAnsi="Aptos" w:cs="Calibri"/>
          <w:color w:val="000000"/>
          <w:kern w:val="0"/>
          <w:sz w:val="22"/>
          <w:szCs w:val="22"/>
          <w:lang w:eastAsia="en-AU"/>
          <w14:ligatures w14:val="none"/>
        </w:rPr>
        <w:t xml:space="preserve">With </w:t>
      </w:r>
      <w:r w:rsidR="008325A5" w:rsidRPr="0059747C">
        <w:rPr>
          <w:rFonts w:ascii="Aptos" w:eastAsia="Times New Roman" w:hAnsi="Aptos" w:cs="Calibri"/>
          <w:color w:val="000000"/>
          <w:kern w:val="0"/>
          <w:sz w:val="22"/>
          <w:szCs w:val="22"/>
          <w:lang w:eastAsia="en-AU"/>
          <w14:ligatures w14:val="none"/>
        </w:rPr>
        <w:t xml:space="preserve">that </w:t>
      </w:r>
      <w:r w:rsidRPr="0059747C">
        <w:rPr>
          <w:rFonts w:ascii="Aptos" w:eastAsia="Times New Roman" w:hAnsi="Aptos" w:cs="Calibri"/>
          <w:color w:val="000000"/>
          <w:kern w:val="0"/>
          <w:sz w:val="22"/>
          <w:szCs w:val="22"/>
          <w:lang w:eastAsia="en-AU"/>
          <w14:ligatures w14:val="none"/>
        </w:rPr>
        <w:t xml:space="preserve">in mind, the Advisory </w:t>
      </w:r>
      <w:r w:rsidR="008B380A" w:rsidRPr="0059747C">
        <w:rPr>
          <w:rFonts w:ascii="Aptos" w:eastAsia="Times New Roman" w:hAnsi="Aptos" w:cs="Calibri"/>
          <w:color w:val="000000"/>
          <w:kern w:val="0"/>
          <w:sz w:val="22"/>
          <w:szCs w:val="22"/>
          <w:lang w:eastAsia="en-AU"/>
          <w14:ligatures w14:val="none"/>
        </w:rPr>
        <w:t>Group</w:t>
      </w:r>
      <w:r w:rsidR="008325A5" w:rsidRPr="0059747C">
        <w:rPr>
          <w:rFonts w:ascii="Aptos" w:eastAsia="Times New Roman" w:hAnsi="Aptos" w:cs="Calibri"/>
          <w:color w:val="000000"/>
          <w:kern w:val="0"/>
          <w:sz w:val="22"/>
          <w:szCs w:val="22"/>
          <w:lang w:eastAsia="en-AU"/>
          <w14:ligatures w14:val="none"/>
        </w:rPr>
        <w:t xml:space="preserve"> made </w:t>
      </w:r>
      <w:r w:rsidR="008325A5" w:rsidRPr="0059747C">
        <w:rPr>
          <w:rFonts w:ascii="Aptos" w:eastAsia="Times New Roman" w:hAnsi="Aptos" w:cs="Calibri"/>
          <w:b/>
          <w:bCs/>
          <w:color w:val="000000"/>
          <w:kern w:val="0"/>
          <w:sz w:val="22"/>
          <w:szCs w:val="22"/>
          <w:lang w:eastAsia="en-AU"/>
          <w14:ligatures w14:val="none"/>
        </w:rPr>
        <w:t>41</w:t>
      </w:r>
      <w:r w:rsidR="008325A5" w:rsidRPr="0059747C">
        <w:rPr>
          <w:rFonts w:ascii="Aptos" w:eastAsia="Times New Roman" w:hAnsi="Aptos" w:cs="Calibri"/>
          <w:color w:val="000000"/>
          <w:kern w:val="0"/>
          <w:sz w:val="22"/>
          <w:szCs w:val="22"/>
          <w:lang w:eastAsia="en-AU"/>
          <w14:ligatures w14:val="none"/>
        </w:rPr>
        <w:t xml:space="preserve"> </w:t>
      </w:r>
      <w:r w:rsidR="008325A5" w:rsidRPr="0059747C">
        <w:rPr>
          <w:rFonts w:ascii="Aptos" w:eastAsia="Times New Roman" w:hAnsi="Aptos" w:cs="Calibri"/>
          <w:b/>
          <w:color w:val="000000"/>
          <w:kern w:val="0"/>
          <w:sz w:val="22"/>
          <w:szCs w:val="22"/>
          <w:lang w:eastAsia="en-AU"/>
          <w14:ligatures w14:val="none"/>
        </w:rPr>
        <w:t>recommendations</w:t>
      </w:r>
      <w:r w:rsidR="008325A5" w:rsidRPr="0059747C">
        <w:rPr>
          <w:rFonts w:ascii="Aptos" w:eastAsia="Times New Roman" w:hAnsi="Aptos" w:cs="Calibri"/>
          <w:color w:val="000000"/>
          <w:kern w:val="0"/>
          <w:sz w:val="22"/>
          <w:szCs w:val="22"/>
          <w:lang w:eastAsia="en-AU"/>
          <w14:ligatures w14:val="none"/>
        </w:rPr>
        <w:t xml:space="preserve"> for action, as well as </w:t>
      </w:r>
      <w:r w:rsidR="008325A5" w:rsidRPr="0059747C">
        <w:rPr>
          <w:rFonts w:ascii="Aptos" w:eastAsia="Times New Roman" w:hAnsi="Aptos" w:cs="Calibri"/>
          <w:b/>
          <w:bCs/>
          <w:color w:val="000000"/>
          <w:kern w:val="0"/>
          <w:sz w:val="22"/>
          <w:szCs w:val="22"/>
          <w:lang w:eastAsia="en-AU"/>
          <w14:ligatures w14:val="none"/>
        </w:rPr>
        <w:t>1</w:t>
      </w:r>
      <w:r w:rsidR="00676BEF">
        <w:rPr>
          <w:rFonts w:ascii="Aptos" w:eastAsia="Times New Roman" w:hAnsi="Aptos" w:cs="Calibri"/>
          <w:b/>
          <w:bCs/>
          <w:color w:val="000000"/>
          <w:kern w:val="0"/>
          <w:sz w:val="22"/>
          <w:szCs w:val="22"/>
          <w:lang w:eastAsia="en-AU"/>
          <w14:ligatures w14:val="none"/>
        </w:rPr>
        <w:t>7</w:t>
      </w:r>
      <w:r w:rsidR="008325A5" w:rsidRPr="0059747C">
        <w:rPr>
          <w:rFonts w:ascii="Aptos" w:eastAsia="Times New Roman" w:hAnsi="Aptos" w:cs="Calibri"/>
          <w:b/>
          <w:bCs/>
          <w:color w:val="000000"/>
          <w:kern w:val="0"/>
          <w:sz w:val="22"/>
          <w:szCs w:val="22"/>
          <w:lang w:eastAsia="en-AU"/>
          <w14:ligatures w14:val="none"/>
        </w:rPr>
        <w:t xml:space="preserve"> additional actions</w:t>
      </w:r>
      <w:r w:rsidR="008325A5" w:rsidRPr="0059747C">
        <w:rPr>
          <w:rFonts w:ascii="Aptos" w:eastAsia="Times New Roman" w:hAnsi="Aptos" w:cs="Calibri"/>
          <w:color w:val="000000"/>
          <w:kern w:val="0"/>
          <w:sz w:val="22"/>
          <w:szCs w:val="22"/>
          <w:lang w:eastAsia="en-AU"/>
          <w14:ligatures w14:val="none"/>
        </w:rPr>
        <w:t xml:space="preserve"> for consideration.</w:t>
      </w:r>
    </w:p>
    <w:p w14:paraId="5BD7B4E1" w14:textId="76D350DC" w:rsidR="005D71EA" w:rsidRPr="0059747C" w:rsidRDefault="005D71EA" w:rsidP="007B33EF">
      <w:pPr>
        <w:pStyle w:val="NormalWeb"/>
        <w:spacing w:before="120" w:beforeAutospacing="0" w:after="120" w:afterAutospacing="0" w:line="278" w:lineRule="auto"/>
        <w:rPr>
          <w:rFonts w:ascii="Aptos" w:hAnsi="Aptos"/>
          <w:sz w:val="22"/>
          <w:szCs w:val="22"/>
        </w:rPr>
      </w:pPr>
      <w:r w:rsidRPr="0059747C">
        <w:rPr>
          <w:rFonts w:ascii="Aptos" w:hAnsi="Aptos"/>
          <w:sz w:val="22"/>
          <w:szCs w:val="22"/>
        </w:rPr>
        <w:t xml:space="preserve">These actions are significant. If implemented, they will ensure </w:t>
      </w:r>
      <w:r w:rsidR="007E581B" w:rsidRPr="0059747C">
        <w:rPr>
          <w:rFonts w:ascii="Aptos" w:hAnsi="Aptos"/>
          <w:sz w:val="22"/>
          <w:szCs w:val="22"/>
        </w:rPr>
        <w:t>Victoria</w:t>
      </w:r>
      <w:r w:rsidR="007B33EF" w:rsidRPr="0059747C">
        <w:rPr>
          <w:rFonts w:ascii="Aptos" w:hAnsi="Aptos"/>
          <w:sz w:val="22"/>
          <w:szCs w:val="22"/>
        </w:rPr>
        <w:t xml:space="preserve">’s </w:t>
      </w:r>
      <w:r w:rsidR="007E581B" w:rsidRPr="0059747C">
        <w:rPr>
          <w:rFonts w:ascii="Aptos" w:hAnsi="Aptos"/>
          <w:sz w:val="22"/>
          <w:szCs w:val="22"/>
        </w:rPr>
        <w:t xml:space="preserve">multicultural communities </w:t>
      </w:r>
      <w:r w:rsidRPr="0059747C">
        <w:rPr>
          <w:rFonts w:ascii="Aptos" w:hAnsi="Aptos"/>
          <w:sz w:val="22"/>
          <w:szCs w:val="22"/>
        </w:rPr>
        <w:t xml:space="preserve">remain </w:t>
      </w:r>
      <w:r w:rsidR="007E581B" w:rsidRPr="0059747C">
        <w:rPr>
          <w:rFonts w:ascii="Aptos" w:hAnsi="Aptos"/>
          <w:sz w:val="22"/>
          <w:szCs w:val="22"/>
        </w:rPr>
        <w:t>Victoria’s greatest strength</w:t>
      </w:r>
      <w:r w:rsidR="007B33EF" w:rsidRPr="0059747C">
        <w:rPr>
          <w:rFonts w:ascii="Aptos" w:hAnsi="Aptos"/>
          <w:sz w:val="22"/>
          <w:szCs w:val="22"/>
        </w:rPr>
        <w:t>—</w:t>
      </w:r>
      <w:r w:rsidRPr="0059747C">
        <w:rPr>
          <w:rFonts w:ascii="Aptos" w:hAnsi="Aptos"/>
          <w:sz w:val="22"/>
          <w:szCs w:val="22"/>
        </w:rPr>
        <w:t xml:space="preserve">and, in turn, </w:t>
      </w:r>
      <w:r w:rsidR="007E581B" w:rsidRPr="0059747C">
        <w:rPr>
          <w:rFonts w:ascii="Aptos" w:hAnsi="Aptos"/>
          <w:sz w:val="22"/>
          <w:szCs w:val="22"/>
        </w:rPr>
        <w:t>fuel social, cultural, and economic progress and serv</w:t>
      </w:r>
      <w:r w:rsidRPr="0059747C">
        <w:rPr>
          <w:rFonts w:ascii="Aptos" w:hAnsi="Aptos"/>
          <w:sz w:val="22"/>
          <w:szCs w:val="22"/>
        </w:rPr>
        <w:t>e</w:t>
      </w:r>
      <w:r w:rsidR="007E581B" w:rsidRPr="0059747C">
        <w:rPr>
          <w:rFonts w:ascii="Aptos" w:hAnsi="Aptos"/>
          <w:sz w:val="22"/>
          <w:szCs w:val="22"/>
        </w:rPr>
        <w:t xml:space="preserve"> as our best protection against division and adversity</w:t>
      </w:r>
      <w:r w:rsidRPr="0059747C">
        <w:rPr>
          <w:rFonts w:ascii="Aptos" w:hAnsi="Aptos"/>
          <w:sz w:val="22"/>
          <w:szCs w:val="22"/>
        </w:rPr>
        <w:t>.</w:t>
      </w:r>
    </w:p>
    <w:p w14:paraId="1EC46821" w14:textId="23D207D4" w:rsidR="007B33EF" w:rsidRPr="0059747C" w:rsidRDefault="005D71EA" w:rsidP="007B33EF">
      <w:pPr>
        <w:pStyle w:val="NormalWeb"/>
        <w:spacing w:before="120" w:beforeAutospacing="0" w:after="120" w:afterAutospacing="0" w:line="278" w:lineRule="auto"/>
        <w:rPr>
          <w:rFonts w:ascii="Aptos" w:hAnsi="Aptos"/>
          <w:sz w:val="22"/>
          <w:szCs w:val="22"/>
        </w:rPr>
      </w:pPr>
      <w:r w:rsidRPr="0059747C">
        <w:rPr>
          <w:rFonts w:ascii="Aptos" w:hAnsi="Aptos"/>
          <w:sz w:val="22"/>
          <w:szCs w:val="22"/>
        </w:rPr>
        <w:lastRenderedPageBreak/>
        <w:t xml:space="preserve">Now is a time for </w:t>
      </w:r>
      <w:r w:rsidR="007B33EF" w:rsidRPr="0059747C">
        <w:rPr>
          <w:rFonts w:ascii="Aptos" w:hAnsi="Aptos"/>
          <w:sz w:val="22"/>
          <w:szCs w:val="22"/>
        </w:rPr>
        <w:t>leadership.</w:t>
      </w:r>
    </w:p>
    <w:p w14:paraId="78C052B8" w14:textId="20A22892" w:rsidR="007B33EF" w:rsidRPr="0059747C" w:rsidRDefault="005D71EA" w:rsidP="00853D6D">
      <w:pPr>
        <w:pStyle w:val="NormalWeb"/>
        <w:spacing w:before="120" w:beforeAutospacing="0" w:after="0" w:afterAutospacing="0" w:line="278" w:lineRule="auto"/>
        <w:rPr>
          <w:rFonts w:ascii="Aptos" w:hAnsi="Aptos"/>
          <w:sz w:val="22"/>
          <w:szCs w:val="22"/>
        </w:rPr>
      </w:pPr>
      <w:r w:rsidRPr="0059747C">
        <w:rPr>
          <w:rFonts w:ascii="Aptos" w:hAnsi="Aptos"/>
          <w:sz w:val="22"/>
          <w:szCs w:val="22"/>
        </w:rPr>
        <w:t>W</w:t>
      </w:r>
      <w:r w:rsidR="007B33EF" w:rsidRPr="0059747C">
        <w:rPr>
          <w:rFonts w:ascii="Aptos" w:hAnsi="Aptos"/>
          <w:sz w:val="22"/>
          <w:szCs w:val="22"/>
        </w:rPr>
        <w:t xml:space="preserve">e </w:t>
      </w:r>
      <w:r w:rsidR="007E581B" w:rsidRPr="0059747C">
        <w:rPr>
          <w:rFonts w:ascii="Aptos" w:hAnsi="Aptos"/>
          <w:sz w:val="22"/>
          <w:szCs w:val="22"/>
        </w:rPr>
        <w:t xml:space="preserve">look forward to the Government’s response to </w:t>
      </w:r>
      <w:r w:rsidR="007B33EF" w:rsidRPr="0059747C">
        <w:rPr>
          <w:rFonts w:ascii="Aptos" w:hAnsi="Aptos"/>
          <w:sz w:val="22"/>
          <w:szCs w:val="22"/>
        </w:rPr>
        <w:t>the R</w:t>
      </w:r>
      <w:r w:rsidR="007E581B" w:rsidRPr="0059747C">
        <w:rPr>
          <w:rFonts w:ascii="Aptos" w:hAnsi="Aptos"/>
          <w:sz w:val="22"/>
          <w:szCs w:val="22"/>
        </w:rPr>
        <w:t>e</w:t>
      </w:r>
      <w:r w:rsidR="007B33EF" w:rsidRPr="0059747C">
        <w:rPr>
          <w:rFonts w:ascii="Aptos" w:hAnsi="Aptos"/>
          <w:sz w:val="22"/>
          <w:szCs w:val="22"/>
        </w:rPr>
        <w:t xml:space="preserve">view </w:t>
      </w:r>
      <w:r w:rsidR="007E581B" w:rsidRPr="0059747C">
        <w:rPr>
          <w:rFonts w:ascii="Aptos" w:hAnsi="Aptos"/>
          <w:sz w:val="22"/>
          <w:szCs w:val="22"/>
        </w:rPr>
        <w:t xml:space="preserve">and its recommendations. </w:t>
      </w:r>
    </w:p>
    <w:p w14:paraId="0FE6AA10" w14:textId="07FB20A4" w:rsidR="007E581B" w:rsidRPr="0059747C" w:rsidRDefault="007B33EF" w:rsidP="00853D6D">
      <w:pPr>
        <w:pStyle w:val="NormalWeb"/>
        <w:spacing w:before="120" w:beforeAutospacing="0" w:after="0" w:afterAutospacing="0" w:line="278" w:lineRule="auto"/>
        <w:rPr>
          <w:rFonts w:ascii="Aptos" w:hAnsi="Aptos"/>
          <w:sz w:val="22"/>
          <w:szCs w:val="22"/>
        </w:rPr>
      </w:pPr>
      <w:r w:rsidRPr="0059747C">
        <w:rPr>
          <w:rFonts w:ascii="Aptos" w:hAnsi="Aptos"/>
          <w:sz w:val="22"/>
          <w:szCs w:val="22"/>
        </w:rPr>
        <w:t xml:space="preserve">Let’s build a better </w:t>
      </w:r>
      <w:r w:rsidR="007E581B" w:rsidRPr="0059747C">
        <w:rPr>
          <w:rFonts w:ascii="Aptos" w:hAnsi="Aptos"/>
          <w:sz w:val="22"/>
          <w:szCs w:val="22"/>
        </w:rPr>
        <w:t>Victoria</w:t>
      </w:r>
      <w:r w:rsidRPr="0059747C">
        <w:rPr>
          <w:rFonts w:ascii="Aptos" w:hAnsi="Aptos"/>
          <w:sz w:val="22"/>
          <w:szCs w:val="22"/>
        </w:rPr>
        <w:t xml:space="preserve"> together</w:t>
      </w:r>
      <w:r w:rsidR="007E581B" w:rsidRPr="0059747C">
        <w:rPr>
          <w:rFonts w:ascii="Aptos" w:hAnsi="Aptos"/>
          <w:sz w:val="22"/>
          <w:szCs w:val="22"/>
        </w:rPr>
        <w:t>.</w:t>
      </w:r>
    </w:p>
    <w:p w14:paraId="1F16EF99" w14:textId="77777777" w:rsidR="007E581B" w:rsidRPr="0059747C" w:rsidRDefault="007E581B" w:rsidP="007E581B">
      <w:pPr>
        <w:pStyle w:val="NormalWeb"/>
        <w:spacing w:before="0" w:beforeAutospacing="0" w:after="0" w:afterAutospacing="0"/>
        <w:rPr>
          <w:rFonts w:ascii="Aptos" w:hAnsi="Aptos"/>
          <w:sz w:val="22"/>
          <w:szCs w:val="22"/>
        </w:rPr>
      </w:pPr>
    </w:p>
    <w:p w14:paraId="10936C36" w14:textId="030DA4AD" w:rsidR="00EF3B2C" w:rsidRPr="0059747C" w:rsidRDefault="007E581B" w:rsidP="007E581B">
      <w:pPr>
        <w:spacing w:after="0" w:line="240" w:lineRule="auto"/>
        <w:rPr>
          <w:rStyle w:val="Strong"/>
          <w:rFonts w:ascii="Aptos" w:eastAsiaTheme="majorEastAsia" w:hAnsi="Aptos"/>
          <w:sz w:val="22"/>
          <w:szCs w:val="22"/>
        </w:rPr>
      </w:pPr>
      <w:r w:rsidRPr="0059747C">
        <w:rPr>
          <w:rStyle w:val="Strong"/>
          <w:rFonts w:ascii="Aptos" w:eastAsiaTheme="majorEastAsia" w:hAnsi="Aptos"/>
          <w:sz w:val="22"/>
          <w:szCs w:val="22"/>
        </w:rPr>
        <w:t>Yours sincerely,</w:t>
      </w:r>
    </w:p>
    <w:p w14:paraId="17CFE650" w14:textId="50C91F15" w:rsidR="007E581B" w:rsidRPr="0059747C" w:rsidRDefault="007B2172" w:rsidP="007E581B">
      <w:pPr>
        <w:spacing w:after="0" w:line="240" w:lineRule="auto"/>
        <w:rPr>
          <w:sz w:val="22"/>
          <w:szCs w:val="22"/>
        </w:rPr>
      </w:pPr>
      <w:r w:rsidRPr="0059747C">
        <w:rPr>
          <w:noProof/>
        </w:rPr>
        <w:drawing>
          <wp:anchor distT="0" distB="0" distL="114300" distR="114300" simplePos="0" relativeHeight="251658278" behindDoc="0" locked="0" layoutInCell="1" allowOverlap="1" wp14:anchorId="31F7D0B1" wp14:editId="233EB7C1">
            <wp:simplePos x="0" y="0"/>
            <wp:positionH relativeFrom="column">
              <wp:posOffset>1725074</wp:posOffset>
            </wp:positionH>
            <wp:positionV relativeFrom="paragraph">
              <wp:posOffset>27305</wp:posOffset>
            </wp:positionV>
            <wp:extent cx="1391285" cy="309880"/>
            <wp:effectExtent l="0" t="0" r="0" b="0"/>
            <wp:wrapSquare wrapText="bothSides"/>
            <wp:docPr id="1659649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43606" name=""/>
                    <pic:cNvPicPr/>
                  </pic:nvPicPr>
                  <pic:blipFill>
                    <a:blip r:embed="rId14">
                      <a:extLst>
                        <a:ext uri="{28A0092B-C50C-407E-A947-70E740481C1C}">
                          <a14:useLocalDpi xmlns:a14="http://schemas.microsoft.com/office/drawing/2010/main" val="0"/>
                        </a:ext>
                      </a:extLst>
                    </a:blip>
                    <a:stretch>
                      <a:fillRect/>
                    </a:stretch>
                  </pic:blipFill>
                  <pic:spPr>
                    <a:xfrm>
                      <a:off x="0" y="0"/>
                      <a:ext cx="1391285" cy="309880"/>
                    </a:xfrm>
                    <a:prstGeom prst="rect">
                      <a:avLst/>
                    </a:prstGeom>
                  </pic:spPr>
                </pic:pic>
              </a:graphicData>
            </a:graphic>
            <wp14:sizeRelH relativeFrom="margin">
              <wp14:pctWidth>0</wp14:pctWidth>
            </wp14:sizeRelH>
            <wp14:sizeRelV relativeFrom="margin">
              <wp14:pctHeight>0</wp14:pctHeight>
            </wp14:sizeRelV>
          </wp:anchor>
        </w:drawing>
      </w:r>
    </w:p>
    <w:p w14:paraId="42E7F01E" w14:textId="3DF0534F" w:rsidR="007B2172" w:rsidRPr="0059747C" w:rsidRDefault="005E5799" w:rsidP="007E581B">
      <w:pPr>
        <w:spacing w:after="0" w:line="240" w:lineRule="auto"/>
      </w:pPr>
      <w:r w:rsidRPr="0059747C">
        <w:rPr>
          <w:sz w:val="22"/>
          <w:szCs w:val="22"/>
        </w:rPr>
        <w:t xml:space="preserve">George Lekakis AO, </w:t>
      </w:r>
      <w:r w:rsidR="005215C5" w:rsidRPr="0059747C">
        <w:rPr>
          <w:sz w:val="22"/>
          <w:szCs w:val="22"/>
        </w:rPr>
        <w:t>Chair</w:t>
      </w:r>
      <w:r w:rsidR="007B2172" w:rsidRPr="0059747C">
        <w:rPr>
          <w:sz w:val="22"/>
          <w:szCs w:val="22"/>
        </w:rPr>
        <w:t xml:space="preserve"> |</w:t>
      </w:r>
      <w:r w:rsidR="005215C5" w:rsidRPr="0059747C">
        <w:rPr>
          <w:sz w:val="22"/>
          <w:szCs w:val="22"/>
        </w:rPr>
        <w:t xml:space="preserve"> </w:t>
      </w:r>
      <w:r w:rsidR="007B2172" w:rsidRPr="0059747C">
        <w:rPr>
          <w:sz w:val="22"/>
          <w:szCs w:val="22"/>
        </w:rPr>
        <w:t xml:space="preserve"> </w:t>
      </w:r>
    </w:p>
    <w:p w14:paraId="0DBA1723" w14:textId="29FEC702" w:rsidR="004A1DA0" w:rsidRPr="0059747C" w:rsidRDefault="004A1DA0" w:rsidP="007B2172">
      <w:pPr>
        <w:spacing w:after="0" w:line="240" w:lineRule="auto"/>
      </w:pPr>
    </w:p>
    <w:tbl>
      <w:tblPr>
        <w:tblStyle w:val="TableGrid"/>
        <w:tblW w:w="9308" w:type="dxa"/>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6"/>
        <w:gridCol w:w="2181"/>
        <w:gridCol w:w="2076"/>
        <w:gridCol w:w="2265"/>
      </w:tblGrid>
      <w:tr w:rsidR="00BD6D6A" w:rsidRPr="0059747C" w14:paraId="507DBBBF" w14:textId="77777777" w:rsidTr="000B2F7A">
        <w:trPr>
          <w:trHeight w:val="331"/>
        </w:trPr>
        <w:tc>
          <w:tcPr>
            <w:tcW w:w="2861" w:type="dxa"/>
            <w:tcBorders>
              <w:right w:val="single" w:sz="4" w:space="0" w:color="auto"/>
            </w:tcBorders>
          </w:tcPr>
          <w:p w14:paraId="7715F198" w14:textId="488BB72C" w:rsidR="005E5799" w:rsidRPr="0059747C" w:rsidRDefault="005E5799" w:rsidP="00BD6D6A">
            <w:pPr>
              <w:rPr>
                <w:sz w:val="22"/>
                <w:szCs w:val="22"/>
              </w:rPr>
            </w:pPr>
            <w:r w:rsidRPr="0059747C">
              <w:rPr>
                <w:sz w:val="22"/>
                <w:szCs w:val="22"/>
              </w:rPr>
              <w:t>Dr Bulent (Hass) Dellal AO</w:t>
            </w:r>
          </w:p>
        </w:tc>
        <w:tc>
          <w:tcPr>
            <w:tcW w:w="2150" w:type="dxa"/>
            <w:tcBorders>
              <w:left w:val="single" w:sz="4" w:space="0" w:color="auto"/>
              <w:right w:val="single" w:sz="4" w:space="0" w:color="auto"/>
            </w:tcBorders>
          </w:tcPr>
          <w:p w14:paraId="1FE242BE" w14:textId="62773F12" w:rsidR="005E5799" w:rsidRPr="0059747C" w:rsidRDefault="005E5799" w:rsidP="000B2F7A">
            <w:pPr>
              <w:jc w:val="center"/>
              <w:rPr>
                <w:sz w:val="22"/>
                <w:szCs w:val="22"/>
                <w:lang w:val="pt-PT"/>
              </w:rPr>
            </w:pPr>
            <w:r w:rsidRPr="0059747C">
              <w:rPr>
                <w:sz w:val="22"/>
                <w:szCs w:val="22"/>
                <w:lang w:val="pt-PT"/>
              </w:rPr>
              <w:t>Carmel Guerra OAM</w:t>
            </w:r>
          </w:p>
        </w:tc>
        <w:tc>
          <w:tcPr>
            <w:tcW w:w="2005" w:type="dxa"/>
            <w:tcBorders>
              <w:left w:val="single" w:sz="4" w:space="0" w:color="auto"/>
              <w:right w:val="single" w:sz="4" w:space="0" w:color="auto"/>
            </w:tcBorders>
          </w:tcPr>
          <w:p w14:paraId="46272381" w14:textId="255DFB7D" w:rsidR="005E5799" w:rsidRPr="0059747C" w:rsidRDefault="005E5799" w:rsidP="000B2F7A">
            <w:pPr>
              <w:jc w:val="center"/>
              <w:rPr>
                <w:rFonts w:cstheme="minorHAnsi"/>
                <w:sz w:val="22"/>
                <w:szCs w:val="22"/>
                <w:lang w:val="pt-PT"/>
              </w:rPr>
            </w:pPr>
            <w:r w:rsidRPr="0059747C">
              <w:rPr>
                <w:rFonts w:cstheme="minorHAnsi"/>
                <w:sz w:val="22"/>
                <w:szCs w:val="22"/>
                <w:lang w:val="pt-PT"/>
              </w:rPr>
              <w:t>Miriam Suss OAM</w:t>
            </w:r>
          </w:p>
        </w:tc>
        <w:tc>
          <w:tcPr>
            <w:tcW w:w="2292" w:type="dxa"/>
            <w:tcBorders>
              <w:left w:val="single" w:sz="4" w:space="0" w:color="auto"/>
            </w:tcBorders>
          </w:tcPr>
          <w:p w14:paraId="6689D358" w14:textId="40D0EA90" w:rsidR="005E5799" w:rsidRPr="0059747C" w:rsidRDefault="005E5799" w:rsidP="000B2F7A">
            <w:pPr>
              <w:jc w:val="center"/>
              <w:rPr>
                <w:rFonts w:cstheme="minorHAnsi"/>
                <w:sz w:val="22"/>
                <w:szCs w:val="22"/>
                <w:lang w:val="pt-PT"/>
              </w:rPr>
            </w:pPr>
            <w:r w:rsidRPr="0059747C">
              <w:rPr>
                <w:rFonts w:cstheme="minorHAnsi"/>
                <w:sz w:val="22"/>
                <w:szCs w:val="22"/>
                <w:lang w:val="pt-PT"/>
              </w:rPr>
              <w:t>Mark Duckworth PSM</w:t>
            </w:r>
          </w:p>
        </w:tc>
      </w:tr>
      <w:tr w:rsidR="00BD6D6A" w:rsidRPr="0059747C" w14:paraId="5ADA48BA" w14:textId="77777777" w:rsidTr="005E5799">
        <w:trPr>
          <w:trHeight w:val="314"/>
        </w:trPr>
        <w:tc>
          <w:tcPr>
            <w:tcW w:w="2861" w:type="dxa"/>
          </w:tcPr>
          <w:p w14:paraId="12E68EA8" w14:textId="1939B225" w:rsidR="00157A15" w:rsidRPr="0059747C" w:rsidRDefault="00BD6D6A" w:rsidP="00157A15">
            <w:pPr>
              <w:rPr>
                <w:sz w:val="22"/>
                <w:szCs w:val="22"/>
              </w:rPr>
            </w:pPr>
            <w:r w:rsidRPr="0059747C">
              <w:rPr>
                <w:noProof/>
                <w:color w:val="FFFFFF" w:themeColor="background1"/>
              </w:rPr>
              <w:drawing>
                <wp:anchor distT="0" distB="0" distL="114300" distR="114300" simplePos="0" relativeHeight="251658275" behindDoc="0" locked="0" layoutInCell="1" allowOverlap="1" wp14:anchorId="21611E44" wp14:editId="426020A8">
                  <wp:simplePos x="0" y="0"/>
                  <wp:positionH relativeFrom="column">
                    <wp:posOffset>206148</wp:posOffset>
                  </wp:positionH>
                  <wp:positionV relativeFrom="paragraph">
                    <wp:posOffset>108585</wp:posOffset>
                  </wp:positionV>
                  <wp:extent cx="1200150" cy="535487"/>
                  <wp:effectExtent l="0" t="0" r="0" b="0"/>
                  <wp:wrapSquare wrapText="bothSides"/>
                  <wp:docPr id="862680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0" cy="535487"/>
                          </a:xfrm>
                          <a:prstGeom prst="rect">
                            <a:avLst/>
                          </a:prstGeom>
                          <a:noFill/>
                          <a:ln>
                            <a:noFill/>
                          </a:ln>
                        </pic:spPr>
                      </pic:pic>
                    </a:graphicData>
                  </a:graphic>
                </wp:anchor>
              </w:drawing>
            </w:r>
          </w:p>
        </w:tc>
        <w:tc>
          <w:tcPr>
            <w:tcW w:w="2150" w:type="dxa"/>
          </w:tcPr>
          <w:p w14:paraId="31FB8113" w14:textId="5B6EBB30" w:rsidR="00157A15" w:rsidRPr="0059747C" w:rsidRDefault="00D1314B" w:rsidP="00157A15">
            <w:pPr>
              <w:rPr>
                <w:sz w:val="22"/>
                <w:szCs w:val="22"/>
                <w:lang w:val="pt-PT"/>
              </w:rPr>
            </w:pPr>
            <w:r w:rsidRPr="0059747C">
              <w:rPr>
                <w:noProof/>
                <w:color w:val="FFFFFF" w:themeColor="background1"/>
              </w:rPr>
              <w:drawing>
                <wp:anchor distT="0" distB="0" distL="114300" distR="114300" simplePos="0" relativeHeight="251658276" behindDoc="0" locked="0" layoutInCell="1" allowOverlap="1" wp14:anchorId="42100AC3" wp14:editId="084609A1">
                  <wp:simplePos x="0" y="0"/>
                  <wp:positionH relativeFrom="column">
                    <wp:posOffset>15875</wp:posOffset>
                  </wp:positionH>
                  <wp:positionV relativeFrom="paragraph">
                    <wp:posOffset>0</wp:posOffset>
                  </wp:positionV>
                  <wp:extent cx="1247775" cy="699851"/>
                  <wp:effectExtent l="0" t="0" r="0" b="5080"/>
                  <wp:wrapSquare wrapText="bothSides"/>
                  <wp:docPr id="1336029417" name="Picture 8"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80179" name="Picture 8" descr="A close-up of a signature&#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811" t="4747" r="8930" b="6309"/>
                          <a:stretch/>
                        </pic:blipFill>
                        <pic:spPr bwMode="auto">
                          <a:xfrm>
                            <a:off x="0" y="0"/>
                            <a:ext cx="1247775" cy="699851"/>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005" w:type="dxa"/>
          </w:tcPr>
          <w:p w14:paraId="189378AB" w14:textId="61CA034A" w:rsidR="00157A15" w:rsidRPr="0059747C" w:rsidRDefault="004A1DA0" w:rsidP="00157A15">
            <w:pPr>
              <w:rPr>
                <w:rFonts w:cstheme="minorHAnsi"/>
                <w:sz w:val="22"/>
                <w:szCs w:val="22"/>
                <w:lang w:val="pt-PT"/>
              </w:rPr>
            </w:pPr>
            <w:r w:rsidRPr="0059747C">
              <w:rPr>
                <w:noProof/>
              </w:rPr>
              <w:drawing>
                <wp:anchor distT="0" distB="0" distL="114300" distR="114300" simplePos="0" relativeHeight="251658274" behindDoc="0" locked="0" layoutInCell="1" allowOverlap="1" wp14:anchorId="1DED1FED" wp14:editId="143837CF">
                  <wp:simplePos x="0" y="0"/>
                  <wp:positionH relativeFrom="column">
                    <wp:posOffset>49530</wp:posOffset>
                  </wp:positionH>
                  <wp:positionV relativeFrom="paragraph">
                    <wp:posOffset>75565</wp:posOffset>
                  </wp:positionV>
                  <wp:extent cx="1181100" cy="389255"/>
                  <wp:effectExtent l="0" t="0" r="0" b="0"/>
                  <wp:wrapSquare wrapText="bothSides"/>
                  <wp:docPr id="620800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3181" t="11365" r="-1" b="12499"/>
                          <a:stretch/>
                        </pic:blipFill>
                        <pic:spPr bwMode="auto">
                          <a:xfrm>
                            <a:off x="0" y="0"/>
                            <a:ext cx="1181100" cy="389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92" w:type="dxa"/>
          </w:tcPr>
          <w:p w14:paraId="6C88E586" w14:textId="322FFA96" w:rsidR="00157A15" w:rsidRPr="0059747C" w:rsidRDefault="008D096A" w:rsidP="008D096A">
            <w:pPr>
              <w:jc w:val="right"/>
              <w:rPr>
                <w:rFonts w:cstheme="minorHAnsi"/>
                <w:sz w:val="22"/>
                <w:szCs w:val="22"/>
                <w:lang w:val="pt-PT"/>
              </w:rPr>
            </w:pPr>
            <w:r w:rsidRPr="0059747C">
              <w:rPr>
                <w:noProof/>
                <w:color w:val="FFFFFF" w:themeColor="background1"/>
              </w:rPr>
              <w:drawing>
                <wp:anchor distT="0" distB="0" distL="114300" distR="114300" simplePos="0" relativeHeight="251658277" behindDoc="0" locked="0" layoutInCell="1" allowOverlap="1" wp14:anchorId="75AD0E47" wp14:editId="3B0DA89F">
                  <wp:simplePos x="0" y="0"/>
                  <wp:positionH relativeFrom="column">
                    <wp:posOffset>151130</wp:posOffset>
                  </wp:positionH>
                  <wp:positionV relativeFrom="paragraph">
                    <wp:posOffset>67310</wp:posOffset>
                  </wp:positionV>
                  <wp:extent cx="1139190" cy="527088"/>
                  <wp:effectExtent l="0" t="0" r="3810" b="6350"/>
                  <wp:wrapSquare wrapText="bothSides"/>
                  <wp:docPr id="9528425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805" t="35509" r="56792" b="19865"/>
                          <a:stretch/>
                        </pic:blipFill>
                        <pic:spPr bwMode="auto">
                          <a:xfrm>
                            <a:off x="0" y="0"/>
                            <a:ext cx="1139190" cy="527088"/>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147418AA" w14:textId="77777777" w:rsidR="00E672E2" w:rsidRPr="0059747C" w:rsidRDefault="00E672E2" w:rsidP="007E581B">
      <w:pPr>
        <w:spacing w:after="0" w:line="240" w:lineRule="auto"/>
        <w:rPr>
          <w:sz w:val="22"/>
          <w:szCs w:val="22"/>
        </w:rPr>
      </w:pPr>
    </w:p>
    <w:p w14:paraId="351D8020" w14:textId="354DE965" w:rsidR="00D1314B" w:rsidRPr="0059747C" w:rsidRDefault="00D1314B" w:rsidP="00D1314B">
      <w:pPr>
        <w:rPr>
          <w:color w:val="FFFFFF" w:themeColor="background1"/>
        </w:rPr>
      </w:pPr>
      <w:bookmarkStart w:id="4" w:name="_Toc201920964"/>
    </w:p>
    <w:p w14:paraId="0FA7B68B" w14:textId="093DCB7D" w:rsidR="008D096A" w:rsidRPr="0059747C" w:rsidRDefault="008D096A" w:rsidP="008D096A">
      <w:pPr>
        <w:rPr>
          <w:color w:val="FFFFFF" w:themeColor="background1"/>
        </w:rPr>
      </w:pPr>
    </w:p>
    <w:p w14:paraId="7D6E97EB" w14:textId="3C943CD6" w:rsidR="00BD6D6A" w:rsidRPr="0059747C" w:rsidRDefault="00BD6D6A" w:rsidP="00BD6D6A">
      <w:pPr>
        <w:rPr>
          <w:color w:val="FFFFFF" w:themeColor="background1"/>
        </w:rPr>
      </w:pPr>
    </w:p>
    <w:p w14:paraId="61746DA0" w14:textId="47B8C82E" w:rsidR="00B525FF" w:rsidRPr="0059747C" w:rsidRDefault="00B525FF">
      <w:pPr>
        <w:rPr>
          <w:rFonts w:asciiTheme="majorHAnsi" w:eastAsiaTheme="majorEastAsia" w:hAnsiTheme="majorHAnsi" w:cstheme="majorBidi"/>
          <w:color w:val="FFFFFF" w:themeColor="background1"/>
          <w:sz w:val="40"/>
          <w:szCs w:val="40"/>
        </w:rPr>
      </w:pPr>
      <w:r w:rsidRPr="0059747C">
        <w:rPr>
          <w:color w:val="FFFFFF" w:themeColor="background1"/>
        </w:rPr>
        <w:br w:type="page"/>
      </w:r>
    </w:p>
    <w:p w14:paraId="6CF41726" w14:textId="08773D39" w:rsidR="00F117C9" w:rsidRPr="0059747C" w:rsidRDefault="00F117C9" w:rsidP="0081191B">
      <w:pPr>
        <w:pStyle w:val="Heading1"/>
        <w:shd w:val="clear" w:color="auto" w:fill="156082" w:themeFill="accent1"/>
        <w:rPr>
          <w:color w:val="FFFFFF" w:themeColor="background1"/>
        </w:rPr>
      </w:pPr>
      <w:bookmarkStart w:id="5" w:name="_Toc203579427"/>
      <w:r w:rsidRPr="0059747C">
        <w:rPr>
          <w:color w:val="FFFFFF" w:themeColor="background1"/>
        </w:rPr>
        <w:lastRenderedPageBreak/>
        <w:t>Advisory Group</w:t>
      </w:r>
      <w:bookmarkEnd w:id="4"/>
      <w:bookmarkEnd w:id="5"/>
    </w:p>
    <w:p w14:paraId="6B28F1A8" w14:textId="72AD8C01" w:rsidR="00F117C9" w:rsidRPr="0059747C" w:rsidRDefault="00F117C9" w:rsidP="00BD3854">
      <w:pPr>
        <w:spacing w:before="120" w:after="120"/>
        <w:rPr>
          <w:b/>
          <w:sz w:val="22"/>
          <w:szCs w:val="22"/>
        </w:rPr>
      </w:pPr>
      <w:r w:rsidRPr="0059747C">
        <w:rPr>
          <w:sz w:val="22"/>
          <w:szCs w:val="22"/>
        </w:rPr>
        <w:t xml:space="preserve">The Review has been led by George Lekakis AO, a respected multicultural leader. </w:t>
      </w:r>
      <w:r w:rsidR="005652B6" w:rsidRPr="0059747C">
        <w:rPr>
          <w:sz w:val="22"/>
          <w:szCs w:val="22"/>
        </w:rPr>
        <w:br/>
      </w:r>
      <w:r w:rsidRPr="0059747C">
        <w:rPr>
          <w:sz w:val="22"/>
          <w:szCs w:val="22"/>
        </w:rPr>
        <w:t>A targeted advisory group consisting of community experts was established to support Victoria’s Multicultural Review.</w:t>
      </w:r>
    </w:p>
    <w:p w14:paraId="1CCBA6C1" w14:textId="29B77C9E" w:rsidR="00F117C9" w:rsidRPr="0059747C" w:rsidRDefault="00F117C9" w:rsidP="00F515FB">
      <w:pPr>
        <w:spacing w:before="240"/>
        <w:rPr>
          <w:b/>
          <w:sz w:val="22"/>
          <w:szCs w:val="22"/>
        </w:rPr>
      </w:pPr>
      <w:r w:rsidRPr="0059747C">
        <w:rPr>
          <w:b/>
          <w:sz w:val="22"/>
          <w:szCs w:val="22"/>
        </w:rPr>
        <w:t>George Lekakis AO</w:t>
      </w:r>
      <w:r w:rsidR="004E6B5C" w:rsidRPr="0059747C">
        <w:rPr>
          <w:b/>
          <w:sz w:val="22"/>
          <w:szCs w:val="22"/>
        </w:rPr>
        <w:t>, Chair</w:t>
      </w:r>
    </w:p>
    <w:p w14:paraId="4BC9032B" w14:textId="5E2F523B" w:rsidR="00F117C9" w:rsidRPr="0059747C" w:rsidRDefault="00F117C9" w:rsidP="004969E5">
      <w:pPr>
        <w:rPr>
          <w:sz w:val="22"/>
          <w:szCs w:val="22"/>
        </w:rPr>
      </w:pPr>
      <w:r w:rsidRPr="0059747C">
        <w:rPr>
          <w:noProof/>
          <w:sz w:val="22"/>
          <w:szCs w:val="22"/>
        </w:rPr>
        <w:drawing>
          <wp:anchor distT="0" distB="0" distL="114300" distR="114300" simplePos="0" relativeHeight="251658251" behindDoc="0" locked="0" layoutInCell="1" allowOverlap="1" wp14:anchorId="1E5E2CF0" wp14:editId="1DEEBC3F">
            <wp:simplePos x="0" y="0"/>
            <wp:positionH relativeFrom="column">
              <wp:posOffset>95250</wp:posOffset>
            </wp:positionH>
            <wp:positionV relativeFrom="paragraph">
              <wp:posOffset>97790</wp:posOffset>
            </wp:positionV>
            <wp:extent cx="1200150" cy="1200150"/>
            <wp:effectExtent l="0" t="0" r="0" b="0"/>
            <wp:wrapSquare wrapText="bothSides"/>
            <wp:docPr id="960682129" name="Picture 1" descr="Headshot of George Lekak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shot of George Lekaki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47C">
        <w:rPr>
          <w:sz w:val="22"/>
          <w:szCs w:val="22"/>
        </w:rPr>
        <w:t>George Lekakis AO is a long-standing champion of multicultural communities, with decades of</w:t>
      </w:r>
      <w:r w:rsidR="0018636B" w:rsidRPr="0059747C">
        <w:rPr>
          <w:sz w:val="22"/>
          <w:szCs w:val="22"/>
        </w:rPr>
        <w:t xml:space="preserve"> social work</w:t>
      </w:r>
      <w:r w:rsidRPr="0059747C">
        <w:rPr>
          <w:sz w:val="22"/>
          <w:szCs w:val="22"/>
        </w:rPr>
        <w:t xml:space="preserve"> experience </w:t>
      </w:r>
      <w:r w:rsidR="0018636B" w:rsidRPr="0059747C">
        <w:rPr>
          <w:sz w:val="22"/>
          <w:szCs w:val="22"/>
        </w:rPr>
        <w:t xml:space="preserve">supporting </w:t>
      </w:r>
      <w:r w:rsidR="00996122" w:rsidRPr="0059747C">
        <w:rPr>
          <w:sz w:val="22"/>
          <w:szCs w:val="22"/>
        </w:rPr>
        <w:t xml:space="preserve">and </w:t>
      </w:r>
      <w:r w:rsidRPr="0059747C">
        <w:rPr>
          <w:sz w:val="22"/>
          <w:szCs w:val="22"/>
        </w:rPr>
        <w:t>advocating for the social</w:t>
      </w:r>
      <w:r w:rsidR="00996122" w:rsidRPr="0059747C">
        <w:rPr>
          <w:sz w:val="22"/>
          <w:szCs w:val="22"/>
        </w:rPr>
        <w:t>,</w:t>
      </w:r>
      <w:r w:rsidRPr="0059747C">
        <w:rPr>
          <w:sz w:val="22"/>
          <w:szCs w:val="22"/>
        </w:rPr>
        <w:t xml:space="preserve"> economic</w:t>
      </w:r>
      <w:r w:rsidR="00996122" w:rsidRPr="0059747C">
        <w:rPr>
          <w:sz w:val="22"/>
          <w:szCs w:val="22"/>
        </w:rPr>
        <w:t xml:space="preserve"> and political</w:t>
      </w:r>
      <w:r w:rsidRPr="0059747C">
        <w:rPr>
          <w:sz w:val="22"/>
          <w:szCs w:val="22"/>
        </w:rPr>
        <w:t xml:space="preserve"> inclusion of diverse multicultural</w:t>
      </w:r>
      <w:r w:rsidR="00257E04" w:rsidRPr="0059747C">
        <w:rPr>
          <w:sz w:val="22"/>
          <w:szCs w:val="22"/>
        </w:rPr>
        <w:t xml:space="preserve"> and multifaith</w:t>
      </w:r>
      <w:r w:rsidRPr="0059747C">
        <w:rPr>
          <w:sz w:val="22"/>
          <w:szCs w:val="22"/>
        </w:rPr>
        <w:t xml:space="preserve"> people.</w:t>
      </w:r>
    </w:p>
    <w:p w14:paraId="798B6647" w14:textId="352BD44C" w:rsidR="00F117C9" w:rsidRPr="0059747C" w:rsidRDefault="00F117C9" w:rsidP="004969E5">
      <w:pPr>
        <w:rPr>
          <w:sz w:val="22"/>
          <w:szCs w:val="22"/>
        </w:rPr>
      </w:pPr>
      <w:r w:rsidRPr="0059747C">
        <w:rPr>
          <w:sz w:val="22"/>
          <w:szCs w:val="22"/>
        </w:rPr>
        <w:t xml:space="preserve">As the longest serving Chairperson of the VMC and former Chairperson of the Ethnic Communities’ Council of Victoria (ECCV), his leadership was instrumental in shaping key multicultural policies, including the </w:t>
      </w:r>
      <w:r w:rsidRPr="0059747C">
        <w:rPr>
          <w:i/>
          <w:sz w:val="22"/>
          <w:szCs w:val="22"/>
        </w:rPr>
        <w:t>Racial and Religious Tolerance Act 2001</w:t>
      </w:r>
      <w:r w:rsidR="00140E49" w:rsidRPr="0059747C">
        <w:rPr>
          <w:sz w:val="22"/>
          <w:szCs w:val="22"/>
        </w:rPr>
        <w:t xml:space="preserve"> and the </w:t>
      </w:r>
      <w:r w:rsidR="00140E49" w:rsidRPr="0059747C">
        <w:rPr>
          <w:i/>
          <w:sz w:val="22"/>
          <w:szCs w:val="22"/>
        </w:rPr>
        <w:t>Multicultural Act 2004</w:t>
      </w:r>
      <w:r w:rsidRPr="0059747C">
        <w:rPr>
          <w:sz w:val="22"/>
          <w:szCs w:val="22"/>
        </w:rPr>
        <w:t>. He has forged strong partnerships across sectors, elevated diverse voices,</w:t>
      </w:r>
      <w:r w:rsidR="007D4503" w:rsidRPr="0059747C">
        <w:rPr>
          <w:sz w:val="22"/>
          <w:szCs w:val="22"/>
        </w:rPr>
        <w:t xml:space="preserve"> supported </w:t>
      </w:r>
      <w:r w:rsidR="004E5DCF" w:rsidRPr="0059747C">
        <w:rPr>
          <w:sz w:val="22"/>
          <w:szCs w:val="22"/>
        </w:rPr>
        <w:t xml:space="preserve">individuals and </w:t>
      </w:r>
      <w:r w:rsidR="007D4503" w:rsidRPr="0059747C">
        <w:rPr>
          <w:sz w:val="22"/>
          <w:szCs w:val="22"/>
        </w:rPr>
        <w:t>communities</w:t>
      </w:r>
      <w:r w:rsidR="004E5DCF" w:rsidRPr="0059747C">
        <w:rPr>
          <w:sz w:val="22"/>
          <w:szCs w:val="22"/>
        </w:rPr>
        <w:t xml:space="preserve">, </w:t>
      </w:r>
      <w:r w:rsidRPr="0059747C">
        <w:rPr>
          <w:sz w:val="22"/>
          <w:szCs w:val="22"/>
        </w:rPr>
        <w:t>and continues to be a driving force for</w:t>
      </w:r>
      <w:r w:rsidR="006072FC" w:rsidRPr="0059747C">
        <w:rPr>
          <w:sz w:val="22"/>
          <w:szCs w:val="22"/>
        </w:rPr>
        <w:t xml:space="preserve"> social justice, inclusion</w:t>
      </w:r>
      <w:r w:rsidR="00A12947" w:rsidRPr="0059747C">
        <w:rPr>
          <w:sz w:val="22"/>
          <w:szCs w:val="22"/>
        </w:rPr>
        <w:t xml:space="preserve"> </w:t>
      </w:r>
      <w:r w:rsidRPr="0059747C">
        <w:rPr>
          <w:sz w:val="22"/>
          <w:szCs w:val="22"/>
        </w:rPr>
        <w:t xml:space="preserve">and representation. Now leading the Review of Multicultural Affairs, George brings a deep commitment to ensuring </w:t>
      </w:r>
      <w:r w:rsidR="00A12947" w:rsidRPr="0059747C">
        <w:rPr>
          <w:sz w:val="22"/>
          <w:szCs w:val="22"/>
        </w:rPr>
        <w:t xml:space="preserve">that the Victorian Government is responsive to its culturally diverse society and that </w:t>
      </w:r>
      <w:r w:rsidRPr="0059747C">
        <w:rPr>
          <w:sz w:val="22"/>
          <w:szCs w:val="22"/>
        </w:rPr>
        <w:t>every community has a seat at the table and a voice in shaping Victoria’s future.</w:t>
      </w:r>
    </w:p>
    <w:p w14:paraId="73DFB3F1" w14:textId="77777777" w:rsidR="00F117C9" w:rsidRPr="0059747C" w:rsidRDefault="00F117C9" w:rsidP="00F515FB">
      <w:pPr>
        <w:spacing w:before="240"/>
        <w:rPr>
          <w:b/>
          <w:sz w:val="22"/>
          <w:szCs w:val="22"/>
        </w:rPr>
      </w:pPr>
      <w:r w:rsidRPr="0059747C">
        <w:rPr>
          <w:b/>
          <w:sz w:val="22"/>
          <w:szCs w:val="22"/>
        </w:rPr>
        <w:t>Hass Dellal AO</w:t>
      </w:r>
    </w:p>
    <w:p w14:paraId="68071205" w14:textId="6C994B3C" w:rsidR="00F117C9" w:rsidRPr="0059747C" w:rsidRDefault="00F117C9" w:rsidP="004969E5">
      <w:pPr>
        <w:rPr>
          <w:sz w:val="22"/>
          <w:szCs w:val="22"/>
        </w:rPr>
      </w:pPr>
      <w:r w:rsidRPr="0059747C">
        <w:rPr>
          <w:noProof/>
          <w:sz w:val="22"/>
          <w:szCs w:val="22"/>
        </w:rPr>
        <w:drawing>
          <wp:anchor distT="0" distB="0" distL="114300" distR="114300" simplePos="0" relativeHeight="251658252" behindDoc="0" locked="0" layoutInCell="1" allowOverlap="1" wp14:anchorId="6AB8742E" wp14:editId="414E0ADD">
            <wp:simplePos x="0" y="0"/>
            <wp:positionH relativeFrom="margin">
              <wp:align>left</wp:align>
            </wp:positionH>
            <wp:positionV relativeFrom="paragraph">
              <wp:posOffset>12700</wp:posOffset>
            </wp:positionV>
            <wp:extent cx="1276350" cy="1276350"/>
            <wp:effectExtent l="0" t="0" r="0" b="0"/>
            <wp:wrapSquare wrapText="bothSides"/>
            <wp:docPr id="1772796332" name="Picture 2" descr="Headshot of Bulent (Hass) Dell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shot of Bulent (Hass) Dellal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47C">
        <w:rPr>
          <w:sz w:val="22"/>
          <w:szCs w:val="22"/>
        </w:rPr>
        <w:t>Dr Bulent (Hass) Dellal AO is the Chair of the Australian Multicultural Foundation, Former Executive Director of the Australian Multicultural Foundation (1989-2024) an organisation established in 1989 to promote a strong commitment to Australia as one people drawn from many cultures.</w:t>
      </w:r>
    </w:p>
    <w:p w14:paraId="724B3230" w14:textId="77777777" w:rsidR="00F117C9" w:rsidRPr="0059747C" w:rsidRDefault="00F117C9" w:rsidP="004969E5">
      <w:pPr>
        <w:rPr>
          <w:sz w:val="22"/>
          <w:szCs w:val="22"/>
        </w:rPr>
      </w:pPr>
      <w:r w:rsidRPr="0059747C">
        <w:rPr>
          <w:sz w:val="22"/>
          <w:szCs w:val="22"/>
        </w:rPr>
        <w:t>Former Chair of SBS Television (Special Broadcasting Service) and the Australian Multicultural Council and served as Panel Chair for the Commonwealth’s Multicultural Framework Review, May 2023.</w:t>
      </w:r>
    </w:p>
    <w:p w14:paraId="49D15C9D" w14:textId="77777777" w:rsidR="00F117C9" w:rsidRPr="0059747C" w:rsidRDefault="00F117C9" w:rsidP="004969E5">
      <w:pPr>
        <w:rPr>
          <w:sz w:val="22"/>
          <w:szCs w:val="22"/>
        </w:rPr>
      </w:pPr>
      <w:r w:rsidRPr="0059747C">
        <w:rPr>
          <w:sz w:val="22"/>
          <w:szCs w:val="22"/>
        </w:rPr>
        <w:t>He has over 30 years of experience in multicultural affairs and serves on a number of boards and councils including the Australian National Maritime Museum, Emeritus Patron of the Islamic Museum of Australia, is Co-Chair of the Victoria Police Multifaith Council and is a fellow of the Williamson Leadership Program.</w:t>
      </w:r>
    </w:p>
    <w:p w14:paraId="7FDAD291" w14:textId="77777777" w:rsidR="00F117C9" w:rsidRPr="0059747C" w:rsidRDefault="00F117C9" w:rsidP="004969E5">
      <w:pPr>
        <w:rPr>
          <w:sz w:val="22"/>
          <w:szCs w:val="22"/>
        </w:rPr>
      </w:pPr>
      <w:r w:rsidRPr="0059747C">
        <w:rPr>
          <w:sz w:val="22"/>
          <w:szCs w:val="22"/>
        </w:rPr>
        <w:t>Internationally, he established the European Multicultural Foundation. He also introduced the biannual Diversity Matters Conferences for Commonwealth Nations and has promoted the Australian multicultural experience internationally on many occasions.</w:t>
      </w:r>
    </w:p>
    <w:p w14:paraId="39E83897" w14:textId="77777777" w:rsidR="00F117C9" w:rsidRPr="0059747C" w:rsidRDefault="00F117C9" w:rsidP="00F515FB">
      <w:pPr>
        <w:spacing w:before="240"/>
        <w:rPr>
          <w:b/>
          <w:sz w:val="22"/>
          <w:szCs w:val="22"/>
        </w:rPr>
      </w:pPr>
      <w:r w:rsidRPr="0059747C">
        <w:rPr>
          <w:b/>
          <w:sz w:val="22"/>
          <w:szCs w:val="22"/>
        </w:rPr>
        <w:t>Carmel Guerra OAM</w:t>
      </w:r>
    </w:p>
    <w:p w14:paraId="1CCFCB21" w14:textId="69BC9EF0" w:rsidR="00F117C9" w:rsidRPr="0059747C" w:rsidRDefault="00F117C9" w:rsidP="004969E5">
      <w:pPr>
        <w:rPr>
          <w:sz w:val="22"/>
          <w:szCs w:val="22"/>
        </w:rPr>
      </w:pPr>
      <w:r w:rsidRPr="0059747C">
        <w:rPr>
          <w:noProof/>
          <w:sz w:val="22"/>
          <w:szCs w:val="22"/>
        </w:rPr>
        <w:lastRenderedPageBreak/>
        <w:drawing>
          <wp:anchor distT="0" distB="0" distL="114300" distR="114300" simplePos="0" relativeHeight="251658253" behindDoc="0" locked="0" layoutInCell="1" allowOverlap="1" wp14:anchorId="6A038751" wp14:editId="246B0FC2">
            <wp:simplePos x="0" y="0"/>
            <wp:positionH relativeFrom="margin">
              <wp:align>left</wp:align>
            </wp:positionH>
            <wp:positionV relativeFrom="paragraph">
              <wp:posOffset>12700</wp:posOffset>
            </wp:positionV>
            <wp:extent cx="1295400" cy="1295400"/>
            <wp:effectExtent l="0" t="0" r="0" b="0"/>
            <wp:wrapSquare wrapText="bothSides"/>
            <wp:docPr id="679717659" name="Picture 3" descr="Headshot of Carmel Gu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shot of Carmel Guer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47C">
        <w:rPr>
          <w:sz w:val="22"/>
          <w:szCs w:val="22"/>
        </w:rPr>
        <w:t>Carmel Guerra OAM is the founding CEO of the Centre for Multicultural Youth (CMY), the first organisation in Australia to work exclusively with migrant and refugee young people. CMY is recognised both within Australia and internationally as an industry leader on multicultural youth and family issues, which are now at the forefront of national social policy agendas.</w:t>
      </w:r>
    </w:p>
    <w:p w14:paraId="6AB07565" w14:textId="77777777" w:rsidR="00F117C9" w:rsidRPr="0059747C" w:rsidRDefault="00F117C9" w:rsidP="004969E5">
      <w:pPr>
        <w:rPr>
          <w:rFonts w:ascii="Arial" w:hAnsi="Arial" w:cs="Arial"/>
          <w:sz w:val="22"/>
          <w:szCs w:val="22"/>
        </w:rPr>
      </w:pPr>
      <w:r w:rsidRPr="0059747C">
        <w:rPr>
          <w:sz w:val="22"/>
          <w:szCs w:val="22"/>
        </w:rPr>
        <w:t>For over 30 years, Carmel has built and strengthened partnerships between young people, support services and local communities across Victoria. She has led the development of innovative ways of meeting challenges in the community and established MYAN Australia, the national body for multicultural youth issues.</w:t>
      </w:r>
      <w:r w:rsidRPr="0059747C">
        <w:rPr>
          <w:rFonts w:ascii="Arial" w:hAnsi="Arial" w:cs="Arial"/>
          <w:sz w:val="22"/>
          <w:szCs w:val="22"/>
        </w:rPr>
        <w:t> </w:t>
      </w:r>
      <w:r w:rsidRPr="0059747C">
        <w:rPr>
          <w:sz w:val="22"/>
          <w:szCs w:val="22"/>
        </w:rPr>
        <w:t>She has been recognised through numerous accolades including: a Deakin Honorary Doctorate, a Medal of the Order of Australia, the Victorian Premier’s Award for Community Harmony, the Harvard Non-Profit Fellowship, and the Victorian Women’s Honour Roll.</w:t>
      </w:r>
      <w:r w:rsidRPr="0059747C">
        <w:rPr>
          <w:rFonts w:ascii="Arial" w:hAnsi="Arial" w:cs="Arial"/>
          <w:sz w:val="22"/>
          <w:szCs w:val="22"/>
        </w:rPr>
        <w:t> </w:t>
      </w:r>
    </w:p>
    <w:p w14:paraId="0E949DAE" w14:textId="77777777" w:rsidR="00F117C9" w:rsidRPr="0059747C" w:rsidRDefault="00F117C9" w:rsidP="00F515FB">
      <w:pPr>
        <w:spacing w:before="240"/>
        <w:rPr>
          <w:b/>
          <w:sz w:val="22"/>
          <w:szCs w:val="22"/>
        </w:rPr>
      </w:pPr>
      <w:r w:rsidRPr="0059747C">
        <w:rPr>
          <w:b/>
          <w:sz w:val="22"/>
          <w:szCs w:val="22"/>
        </w:rPr>
        <w:t>Miriam Suss OAM</w:t>
      </w:r>
    </w:p>
    <w:p w14:paraId="7671C498" w14:textId="5BDB0A53" w:rsidR="00F117C9" w:rsidRPr="0059747C" w:rsidRDefault="00F117C9" w:rsidP="004969E5">
      <w:pPr>
        <w:rPr>
          <w:sz w:val="22"/>
          <w:szCs w:val="22"/>
        </w:rPr>
      </w:pPr>
      <w:r w:rsidRPr="0059747C">
        <w:rPr>
          <w:noProof/>
          <w:sz w:val="22"/>
          <w:szCs w:val="22"/>
        </w:rPr>
        <w:drawing>
          <wp:anchor distT="0" distB="0" distL="114300" distR="114300" simplePos="0" relativeHeight="251658254" behindDoc="0" locked="0" layoutInCell="1" allowOverlap="1" wp14:anchorId="3A485D71" wp14:editId="05359B56">
            <wp:simplePos x="0" y="0"/>
            <wp:positionH relativeFrom="margin">
              <wp:align>left</wp:align>
            </wp:positionH>
            <wp:positionV relativeFrom="paragraph">
              <wp:posOffset>0</wp:posOffset>
            </wp:positionV>
            <wp:extent cx="1276350" cy="1276350"/>
            <wp:effectExtent l="0" t="0" r="0" b="0"/>
            <wp:wrapSquare wrapText="bothSides"/>
            <wp:docPr id="19501063" name="Picture 4" descr="Headshot of Miriam S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shot of Miriam Su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47C">
        <w:rPr>
          <w:sz w:val="22"/>
          <w:szCs w:val="22"/>
        </w:rPr>
        <w:t>With over 30 years of experience as a social worker and community development professional, Miriam Suss OAM has dedicated her life to supporting others. Today, she continues to give back through her leadership and service as a Board Director, including Jewish Care Victoria, LanguageLoop</w:t>
      </w:r>
      <w:r w:rsidR="0032323F" w:rsidRPr="0059747C">
        <w:rPr>
          <w:sz w:val="22"/>
          <w:szCs w:val="22"/>
        </w:rPr>
        <w:t xml:space="preserve">, </w:t>
      </w:r>
      <w:r w:rsidR="00AF781D" w:rsidRPr="0059747C">
        <w:rPr>
          <w:sz w:val="22"/>
          <w:szCs w:val="22"/>
        </w:rPr>
        <w:t xml:space="preserve">Alfred Hospital, </w:t>
      </w:r>
      <w:r w:rsidRPr="0059747C">
        <w:rPr>
          <w:sz w:val="22"/>
          <w:szCs w:val="22"/>
        </w:rPr>
        <w:t>and the University of Melbourne Social Work Alumni Associations, championing inclusive and compassionate communities.</w:t>
      </w:r>
    </w:p>
    <w:p w14:paraId="058FF7C1" w14:textId="0C0D2F3E" w:rsidR="00F117C9" w:rsidRPr="0059747C" w:rsidRDefault="00F117C9" w:rsidP="00F515FB">
      <w:pPr>
        <w:spacing w:before="240"/>
        <w:rPr>
          <w:b/>
          <w:sz w:val="22"/>
          <w:szCs w:val="22"/>
        </w:rPr>
      </w:pPr>
      <w:r w:rsidRPr="0059747C">
        <w:rPr>
          <w:b/>
          <w:sz w:val="22"/>
          <w:szCs w:val="22"/>
        </w:rPr>
        <w:t>Mark Duckworth PSM</w:t>
      </w:r>
    </w:p>
    <w:p w14:paraId="2526BBB3" w14:textId="70DA187D" w:rsidR="00B15EA6" w:rsidRPr="0059747C" w:rsidRDefault="00F515FB" w:rsidP="004969E5">
      <w:pPr>
        <w:rPr>
          <w:sz w:val="22"/>
          <w:szCs w:val="22"/>
        </w:rPr>
      </w:pPr>
      <w:r w:rsidRPr="0059747C">
        <w:rPr>
          <w:noProof/>
          <w:sz w:val="22"/>
          <w:szCs w:val="22"/>
        </w:rPr>
        <w:drawing>
          <wp:anchor distT="0" distB="0" distL="114300" distR="114300" simplePos="0" relativeHeight="251658255" behindDoc="0" locked="0" layoutInCell="1" allowOverlap="1" wp14:anchorId="7494D934" wp14:editId="79EA71BC">
            <wp:simplePos x="0" y="0"/>
            <wp:positionH relativeFrom="margin">
              <wp:align>left</wp:align>
            </wp:positionH>
            <wp:positionV relativeFrom="paragraph">
              <wp:posOffset>6350</wp:posOffset>
            </wp:positionV>
            <wp:extent cx="1104900" cy="1104900"/>
            <wp:effectExtent l="0" t="0" r="0" b="0"/>
            <wp:wrapSquare wrapText="bothSides"/>
            <wp:docPr id="1994346149" name="Picture 5" descr="Headshot of Mark Duckwo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dshot of Mark Duckworth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7C9" w:rsidRPr="0059747C">
        <w:rPr>
          <w:sz w:val="22"/>
          <w:szCs w:val="22"/>
        </w:rPr>
        <w:t xml:space="preserve">Mark Duckworth </w:t>
      </w:r>
      <w:r w:rsidR="00B15EA6" w:rsidRPr="0059747C">
        <w:rPr>
          <w:sz w:val="22"/>
          <w:szCs w:val="22"/>
        </w:rPr>
        <w:t>PSM FIPAA (Vic) is the Co-Director of the Centre for Resilient and Inclusive Societies, and a Senior Research Fellow at the Alfred Deakin Institute for Citizenship and Globalisation and in the Faculty of Health, Deakin University.</w:t>
      </w:r>
    </w:p>
    <w:p w14:paraId="59FB7FFE" w14:textId="7143B111" w:rsidR="00B15EA6" w:rsidRPr="0059747C" w:rsidRDefault="00B15EA6" w:rsidP="004969E5">
      <w:pPr>
        <w:rPr>
          <w:sz w:val="22"/>
          <w:szCs w:val="22"/>
        </w:rPr>
      </w:pPr>
      <w:r w:rsidRPr="0059747C">
        <w:rPr>
          <w:sz w:val="22"/>
          <w:szCs w:val="22"/>
        </w:rPr>
        <w:t xml:space="preserve">Before joining Deakin University in 2019 he had more than 30 years’ experience in the Victorian and New South Wales public sectors leading significant policy and legislative reform initiatives on intergovernmental relations, multicultural affairs, </w:t>
      </w:r>
      <w:r w:rsidR="00932453" w:rsidRPr="0059747C">
        <w:rPr>
          <w:sz w:val="22"/>
          <w:szCs w:val="22"/>
        </w:rPr>
        <w:t>veterans’</w:t>
      </w:r>
      <w:r w:rsidRPr="0059747C">
        <w:rPr>
          <w:sz w:val="22"/>
          <w:szCs w:val="22"/>
        </w:rPr>
        <w:t xml:space="preserve"> affairs, public administration, security and emergencies and community resilience.</w:t>
      </w:r>
    </w:p>
    <w:p w14:paraId="206A156F" w14:textId="77777777" w:rsidR="00B15EA6" w:rsidRPr="0059747C" w:rsidRDefault="00B15EA6" w:rsidP="004969E5">
      <w:pPr>
        <w:rPr>
          <w:sz w:val="22"/>
          <w:szCs w:val="22"/>
        </w:rPr>
      </w:pPr>
      <w:r w:rsidRPr="0059747C">
        <w:rPr>
          <w:sz w:val="22"/>
          <w:szCs w:val="22"/>
        </w:rPr>
        <w:t xml:space="preserve">He held a number of senior executive roles in the Victorian Department of Premier and Cabinet and previously worked at the New South Wales Cabinet Office, The University of Sydney Law School and the Victorian Law Reform Commission. </w:t>
      </w:r>
    </w:p>
    <w:p w14:paraId="20C4F4DB" w14:textId="77777777" w:rsidR="00B15EA6" w:rsidRPr="0059747C" w:rsidRDefault="00B15EA6" w:rsidP="004969E5">
      <w:pPr>
        <w:rPr>
          <w:sz w:val="22"/>
          <w:szCs w:val="22"/>
          <w:lang w:val="en-GB"/>
        </w:rPr>
      </w:pPr>
      <w:r w:rsidRPr="0059747C">
        <w:rPr>
          <w:sz w:val="22"/>
          <w:szCs w:val="22"/>
          <w:lang w:val="en-GB"/>
        </w:rPr>
        <w:t xml:space="preserve">His current </w:t>
      </w:r>
      <w:r w:rsidRPr="0059747C">
        <w:rPr>
          <w:sz w:val="22"/>
          <w:szCs w:val="22"/>
        </w:rPr>
        <w:t>research focus is on building resilience to social harms, disaster resilience, co-design and strategies for trust building between government and communities.</w:t>
      </w:r>
    </w:p>
    <w:p w14:paraId="7846444E" w14:textId="77777777" w:rsidR="00B81779" w:rsidRPr="0059747C" w:rsidRDefault="00B81779">
      <w:pPr>
        <w:rPr>
          <w:rFonts w:eastAsiaTheme="majorEastAsia" w:cstheme="majorBidi"/>
          <w:b/>
          <w:color w:val="FFFFFF" w:themeColor="background1"/>
          <w:sz w:val="40"/>
          <w:szCs w:val="40"/>
        </w:rPr>
      </w:pPr>
      <w:bookmarkStart w:id="6" w:name="_Toc201920965"/>
      <w:r w:rsidRPr="0059747C">
        <w:rPr>
          <w:b/>
          <w:color w:val="FFFFFF" w:themeColor="background1"/>
        </w:rPr>
        <w:br w:type="page"/>
      </w:r>
    </w:p>
    <w:p w14:paraId="1C2E23C3" w14:textId="78949C8A" w:rsidR="00EB6F76" w:rsidRPr="0059747C" w:rsidRDefault="00EB6F76" w:rsidP="00C24849">
      <w:pPr>
        <w:pStyle w:val="Heading1"/>
        <w:shd w:val="clear" w:color="auto" w:fill="156082" w:themeFill="accent1"/>
        <w:rPr>
          <w:rFonts w:asciiTheme="minorHAnsi" w:hAnsiTheme="minorHAnsi"/>
          <w:b/>
          <w:color w:val="FFFFFF" w:themeColor="background1"/>
        </w:rPr>
      </w:pPr>
      <w:bookmarkStart w:id="7" w:name="_Toc203579428"/>
      <w:r w:rsidRPr="0059747C">
        <w:rPr>
          <w:rFonts w:asciiTheme="minorHAnsi" w:hAnsiTheme="minorHAnsi"/>
          <w:b/>
          <w:color w:val="FFFFFF" w:themeColor="background1"/>
        </w:rPr>
        <w:lastRenderedPageBreak/>
        <w:t xml:space="preserve">Executive </w:t>
      </w:r>
      <w:r w:rsidR="00E67748" w:rsidRPr="0059747C">
        <w:rPr>
          <w:rFonts w:asciiTheme="minorHAnsi" w:hAnsiTheme="minorHAnsi"/>
          <w:b/>
          <w:color w:val="FFFFFF" w:themeColor="background1"/>
        </w:rPr>
        <w:t>s</w:t>
      </w:r>
      <w:r w:rsidRPr="0059747C">
        <w:rPr>
          <w:rFonts w:asciiTheme="minorHAnsi" w:hAnsiTheme="minorHAnsi"/>
          <w:b/>
          <w:color w:val="FFFFFF" w:themeColor="background1"/>
        </w:rPr>
        <w:t>ummary</w:t>
      </w:r>
      <w:bookmarkEnd w:id="6"/>
      <w:bookmarkEnd w:id="7"/>
    </w:p>
    <w:p w14:paraId="3E4D671A" w14:textId="700C2CBD" w:rsidR="00801949" w:rsidRPr="0059747C" w:rsidRDefault="00801949" w:rsidP="00801949">
      <w:pPr>
        <w:rPr>
          <w:sz w:val="22"/>
          <w:szCs w:val="22"/>
        </w:rPr>
      </w:pPr>
      <w:r w:rsidRPr="0059747C">
        <w:rPr>
          <w:sz w:val="22"/>
          <w:szCs w:val="22"/>
        </w:rPr>
        <w:t xml:space="preserve">Victoria has always been a place of great diversity and difference—and, at our best, a place of great </w:t>
      </w:r>
      <w:r w:rsidR="003A5317" w:rsidRPr="0059747C">
        <w:rPr>
          <w:sz w:val="22"/>
          <w:szCs w:val="22"/>
        </w:rPr>
        <w:t>inclusion</w:t>
      </w:r>
      <w:r w:rsidRPr="0059747C">
        <w:rPr>
          <w:sz w:val="22"/>
          <w:szCs w:val="22"/>
        </w:rPr>
        <w:t>.</w:t>
      </w:r>
    </w:p>
    <w:p w14:paraId="3A7913A8" w14:textId="77CB1835" w:rsidR="00801949" w:rsidRPr="0059747C" w:rsidRDefault="00801949" w:rsidP="00801949">
      <w:pPr>
        <w:rPr>
          <w:sz w:val="22"/>
          <w:szCs w:val="22"/>
        </w:rPr>
      </w:pPr>
      <w:r w:rsidRPr="0059747C">
        <w:rPr>
          <w:sz w:val="22"/>
          <w:szCs w:val="22"/>
        </w:rPr>
        <w:t xml:space="preserve">Before colonialism, Aboriginal Victorians spoke </w:t>
      </w:r>
      <w:r w:rsidR="003A5317" w:rsidRPr="0059747C">
        <w:rPr>
          <w:sz w:val="22"/>
          <w:szCs w:val="22"/>
        </w:rPr>
        <w:t xml:space="preserve">around </w:t>
      </w:r>
      <w:r w:rsidR="00C34B44" w:rsidRPr="0059747C">
        <w:rPr>
          <w:sz w:val="22"/>
          <w:szCs w:val="22"/>
        </w:rPr>
        <w:t>40</w:t>
      </w:r>
      <w:r w:rsidRPr="0059747C">
        <w:rPr>
          <w:sz w:val="22"/>
          <w:szCs w:val="22"/>
        </w:rPr>
        <w:t xml:space="preserve"> different languages. At the height of the Gold Rush one-in-four adult males were Chinese. John Joseph, the first miner put on trial after fighting for democracy at the Eureka Stockade, was </w:t>
      </w:r>
      <w:proofErr w:type="gramStart"/>
      <w:r w:rsidRPr="0059747C">
        <w:rPr>
          <w:sz w:val="22"/>
          <w:szCs w:val="22"/>
        </w:rPr>
        <w:t>African-American</w:t>
      </w:r>
      <w:proofErr w:type="gramEnd"/>
      <w:r w:rsidRPr="0059747C">
        <w:rPr>
          <w:sz w:val="22"/>
          <w:szCs w:val="22"/>
        </w:rPr>
        <w:t xml:space="preserve">. </w:t>
      </w:r>
    </w:p>
    <w:p w14:paraId="51F3EB3F" w14:textId="77777777" w:rsidR="00801949" w:rsidRPr="0059747C" w:rsidRDefault="00801949" w:rsidP="00801949">
      <w:pPr>
        <w:rPr>
          <w:rFonts w:ascii="Aptos" w:hAnsi="Aptos"/>
          <w:sz w:val="22"/>
          <w:szCs w:val="22"/>
        </w:rPr>
      </w:pPr>
      <w:r w:rsidRPr="0059747C">
        <w:rPr>
          <w:sz w:val="22"/>
          <w:szCs w:val="22"/>
        </w:rPr>
        <w:t xml:space="preserve">Now we are one of the world’s greatest multicultural successes. A place where citizens come from 300 different cultural backgrounds, </w:t>
      </w:r>
      <w:r w:rsidRPr="0059747C">
        <w:rPr>
          <w:rFonts w:ascii="Aptos" w:hAnsi="Aptos"/>
          <w:sz w:val="22"/>
          <w:szCs w:val="22"/>
        </w:rPr>
        <w:t xml:space="preserve">speak more than 290 languages and dialects, and follow almost 200 faiths, but all share the same rights and responsibilities. </w:t>
      </w:r>
    </w:p>
    <w:p w14:paraId="1594BA36" w14:textId="77777777" w:rsidR="00801949" w:rsidRPr="0059747C" w:rsidRDefault="00801949" w:rsidP="00801949">
      <w:pPr>
        <w:rPr>
          <w:sz w:val="22"/>
          <w:szCs w:val="22"/>
        </w:rPr>
      </w:pPr>
      <w:r w:rsidRPr="0059747C">
        <w:rPr>
          <w:sz w:val="22"/>
          <w:szCs w:val="22"/>
        </w:rPr>
        <w:t xml:space="preserve">Every Victorian belongs. Every Victorian is equal. Every Victorian </w:t>
      </w:r>
      <w:proofErr w:type="gramStart"/>
      <w:r w:rsidRPr="0059747C">
        <w:rPr>
          <w:sz w:val="22"/>
          <w:szCs w:val="22"/>
        </w:rPr>
        <w:t>matters</w:t>
      </w:r>
      <w:proofErr w:type="gramEnd"/>
      <w:r w:rsidRPr="0059747C">
        <w:rPr>
          <w:sz w:val="22"/>
          <w:szCs w:val="22"/>
        </w:rPr>
        <w:t>.</w:t>
      </w:r>
    </w:p>
    <w:p w14:paraId="05B879CB" w14:textId="77777777" w:rsidR="00801949" w:rsidRPr="0059747C" w:rsidRDefault="00801949" w:rsidP="00801949">
      <w:pPr>
        <w:rPr>
          <w:sz w:val="22"/>
          <w:szCs w:val="22"/>
        </w:rPr>
      </w:pPr>
      <w:r w:rsidRPr="0059747C">
        <w:rPr>
          <w:sz w:val="22"/>
          <w:szCs w:val="22"/>
        </w:rPr>
        <w:t>That acceptance and celebration of difference is the secret of Victoria’s strength—and it is under sustained attack.</w:t>
      </w:r>
    </w:p>
    <w:p w14:paraId="5D994A15" w14:textId="77777777" w:rsidR="00801949" w:rsidRPr="0059747C" w:rsidRDefault="00801949" w:rsidP="00801949">
      <w:pPr>
        <w:rPr>
          <w:sz w:val="22"/>
          <w:szCs w:val="22"/>
        </w:rPr>
      </w:pPr>
      <w:r w:rsidRPr="0059747C">
        <w:rPr>
          <w:sz w:val="22"/>
          <w:szCs w:val="22"/>
        </w:rPr>
        <w:t xml:space="preserve">Ignorance and intolerance are growing. Acts of hatred are spreading. And many Victorians are rightly outraged. </w:t>
      </w:r>
    </w:p>
    <w:p w14:paraId="5CBBE703" w14:textId="77777777" w:rsidR="00801949" w:rsidRPr="0059747C" w:rsidRDefault="00801949" w:rsidP="00801949">
      <w:pPr>
        <w:rPr>
          <w:sz w:val="22"/>
          <w:szCs w:val="22"/>
        </w:rPr>
      </w:pPr>
      <w:r w:rsidRPr="0059747C">
        <w:rPr>
          <w:sz w:val="22"/>
          <w:szCs w:val="22"/>
        </w:rPr>
        <w:t>But outrage alone will not make people safe.</w:t>
      </w:r>
    </w:p>
    <w:p w14:paraId="4BB0C800" w14:textId="13CFE21E" w:rsidR="00801949" w:rsidRPr="0059747C" w:rsidRDefault="00801949" w:rsidP="00801949">
      <w:pPr>
        <w:rPr>
          <w:rFonts w:ascii="Aptos" w:hAnsi="Aptos"/>
          <w:sz w:val="22"/>
          <w:szCs w:val="22"/>
        </w:rPr>
      </w:pPr>
      <w:r w:rsidRPr="0059747C">
        <w:rPr>
          <w:sz w:val="22"/>
          <w:szCs w:val="22"/>
        </w:rPr>
        <w:t xml:space="preserve">Governments, </w:t>
      </w:r>
      <w:r w:rsidR="00A34470" w:rsidRPr="0059747C">
        <w:rPr>
          <w:sz w:val="22"/>
          <w:szCs w:val="22"/>
        </w:rPr>
        <w:t>private and public sector institutions, NGOs</w:t>
      </w:r>
      <w:r w:rsidR="00FF07F4" w:rsidRPr="0059747C">
        <w:rPr>
          <w:sz w:val="22"/>
          <w:szCs w:val="22"/>
        </w:rPr>
        <w:t xml:space="preserve">, </w:t>
      </w:r>
      <w:r w:rsidRPr="0059747C">
        <w:rPr>
          <w:sz w:val="22"/>
          <w:szCs w:val="22"/>
        </w:rPr>
        <w:t xml:space="preserve">multicultural and multifaith communities, and individuals must come together and confront racism and vilification at every turn. </w:t>
      </w:r>
    </w:p>
    <w:p w14:paraId="003A327A" w14:textId="0F9FFDC9" w:rsidR="00791A02" w:rsidRPr="0059747C" w:rsidRDefault="00791A02" w:rsidP="004E5036">
      <w:pPr>
        <w:rPr>
          <w:rFonts w:ascii="Aptos" w:hAnsi="Aptos"/>
          <w:sz w:val="22"/>
          <w:szCs w:val="22"/>
        </w:rPr>
      </w:pPr>
      <w:r w:rsidRPr="0059747C">
        <w:rPr>
          <w:rFonts w:ascii="Aptos" w:hAnsi="Aptos"/>
          <w:sz w:val="22"/>
          <w:szCs w:val="22"/>
        </w:rPr>
        <w:t>In December 2024, the Premier announced a suite of measures to strengthen social cohesion and ensure all communities fe</w:t>
      </w:r>
      <w:r w:rsidR="00DF1346" w:rsidRPr="0059747C">
        <w:rPr>
          <w:rFonts w:ascii="Aptos" w:hAnsi="Aptos"/>
          <w:sz w:val="22"/>
          <w:szCs w:val="22"/>
        </w:rPr>
        <w:t>lt</w:t>
      </w:r>
      <w:r w:rsidRPr="0059747C">
        <w:rPr>
          <w:rFonts w:ascii="Aptos" w:hAnsi="Aptos"/>
          <w:sz w:val="22"/>
          <w:szCs w:val="22"/>
        </w:rPr>
        <w:t xml:space="preserve"> safe and supported. Th</w:t>
      </w:r>
      <w:r w:rsidR="00DF1346" w:rsidRPr="0059747C">
        <w:rPr>
          <w:rFonts w:ascii="Aptos" w:hAnsi="Aptos"/>
          <w:sz w:val="22"/>
          <w:szCs w:val="22"/>
        </w:rPr>
        <w:t xml:space="preserve">e measures </w:t>
      </w:r>
      <w:r w:rsidRPr="0059747C">
        <w:rPr>
          <w:rFonts w:ascii="Aptos" w:hAnsi="Aptos"/>
          <w:sz w:val="22"/>
          <w:szCs w:val="22"/>
        </w:rPr>
        <w:t>include</w:t>
      </w:r>
      <w:r w:rsidR="00DF1346" w:rsidRPr="0059747C">
        <w:rPr>
          <w:rFonts w:ascii="Aptos" w:hAnsi="Aptos"/>
          <w:sz w:val="22"/>
          <w:szCs w:val="22"/>
        </w:rPr>
        <w:t>d</w:t>
      </w:r>
      <w:r w:rsidRPr="0059747C">
        <w:rPr>
          <w:rFonts w:ascii="Aptos" w:hAnsi="Aptos"/>
          <w:sz w:val="22"/>
          <w:szCs w:val="22"/>
        </w:rPr>
        <w:t xml:space="preserve"> the delivery of a Multicultural Review and consideration of a social cohesion pledge. </w:t>
      </w:r>
    </w:p>
    <w:p w14:paraId="378F5E66" w14:textId="07D7B701" w:rsidR="007D7B14" w:rsidRPr="0059747C" w:rsidRDefault="00791A02" w:rsidP="007D7B14">
      <w:pPr>
        <w:rPr>
          <w:rFonts w:ascii="Aptos" w:hAnsi="Aptos"/>
          <w:sz w:val="22"/>
          <w:szCs w:val="22"/>
        </w:rPr>
      </w:pPr>
      <w:r w:rsidRPr="0059747C">
        <w:rPr>
          <w:rFonts w:ascii="Aptos" w:hAnsi="Aptos"/>
          <w:sz w:val="22"/>
          <w:szCs w:val="22"/>
        </w:rPr>
        <w:t xml:space="preserve">In April 2025, the Advisory Group was established to lead the Review, examining Victoria’s multicultural policies, institutions, and personnel. </w:t>
      </w:r>
      <w:r w:rsidR="007D7B14" w:rsidRPr="0059747C">
        <w:rPr>
          <w:rFonts w:ascii="Aptos" w:hAnsi="Aptos"/>
          <w:sz w:val="22"/>
          <w:szCs w:val="22"/>
        </w:rPr>
        <w:t xml:space="preserve">The overarching aim of the Review was to better respond to current challenges and position Victoria to address future social cohesion issues and crises more effectively. </w:t>
      </w:r>
    </w:p>
    <w:p w14:paraId="53AF2605" w14:textId="00CDF960" w:rsidR="00791A02" w:rsidRPr="0059747C" w:rsidRDefault="00DF1346" w:rsidP="004E5036">
      <w:pPr>
        <w:rPr>
          <w:rFonts w:ascii="Aptos" w:hAnsi="Aptos"/>
          <w:sz w:val="22"/>
          <w:szCs w:val="22"/>
        </w:rPr>
      </w:pPr>
      <w:r w:rsidRPr="0059747C">
        <w:rPr>
          <w:rFonts w:ascii="Aptos" w:hAnsi="Aptos"/>
          <w:sz w:val="22"/>
          <w:szCs w:val="22"/>
        </w:rPr>
        <w:t>T</w:t>
      </w:r>
      <w:r w:rsidR="00791A02" w:rsidRPr="0059747C">
        <w:rPr>
          <w:rFonts w:ascii="Aptos" w:hAnsi="Aptos"/>
          <w:sz w:val="22"/>
          <w:szCs w:val="22"/>
        </w:rPr>
        <w:t xml:space="preserve">he Advisory Group conducted </w:t>
      </w:r>
      <w:r w:rsidRPr="0059747C">
        <w:rPr>
          <w:rFonts w:ascii="Aptos" w:hAnsi="Aptos"/>
          <w:sz w:val="22"/>
          <w:szCs w:val="22"/>
        </w:rPr>
        <w:t xml:space="preserve">extensive </w:t>
      </w:r>
      <w:r w:rsidR="00791A02" w:rsidRPr="0059747C">
        <w:rPr>
          <w:rFonts w:ascii="Aptos" w:hAnsi="Aptos"/>
          <w:sz w:val="22"/>
          <w:szCs w:val="22"/>
        </w:rPr>
        <w:t>desktop research</w:t>
      </w:r>
      <w:r w:rsidRPr="0059747C">
        <w:rPr>
          <w:rFonts w:ascii="Aptos" w:hAnsi="Aptos"/>
          <w:sz w:val="22"/>
          <w:szCs w:val="22"/>
        </w:rPr>
        <w:t>. It also</w:t>
      </w:r>
      <w:r w:rsidR="00791A02" w:rsidRPr="0059747C">
        <w:rPr>
          <w:rFonts w:ascii="Aptos" w:hAnsi="Aptos"/>
          <w:sz w:val="22"/>
          <w:szCs w:val="22"/>
        </w:rPr>
        <w:t xml:space="preserve"> </w:t>
      </w:r>
      <w:r w:rsidR="00673694" w:rsidRPr="0059747C">
        <w:rPr>
          <w:rFonts w:ascii="Aptos" w:hAnsi="Aptos"/>
          <w:sz w:val="22"/>
          <w:szCs w:val="22"/>
        </w:rPr>
        <w:t xml:space="preserve">invited public submissions and </w:t>
      </w:r>
      <w:r w:rsidR="00791A02" w:rsidRPr="0059747C">
        <w:rPr>
          <w:rFonts w:ascii="Aptos" w:hAnsi="Aptos"/>
          <w:sz w:val="22"/>
          <w:szCs w:val="22"/>
        </w:rPr>
        <w:t xml:space="preserve">carried out targeted and public consultations across Victoria. Despite </w:t>
      </w:r>
      <w:r w:rsidR="007D7B14" w:rsidRPr="0059747C">
        <w:rPr>
          <w:rFonts w:ascii="Aptos" w:hAnsi="Aptos"/>
          <w:sz w:val="22"/>
          <w:szCs w:val="22"/>
        </w:rPr>
        <w:t xml:space="preserve">the Group’s </w:t>
      </w:r>
      <w:r w:rsidR="00791A02" w:rsidRPr="0059747C">
        <w:rPr>
          <w:rFonts w:ascii="Aptos" w:hAnsi="Aptos"/>
          <w:sz w:val="22"/>
          <w:szCs w:val="22"/>
        </w:rPr>
        <w:t xml:space="preserve">tight timeframe, </w:t>
      </w:r>
      <w:r w:rsidR="007D7B14" w:rsidRPr="0059747C">
        <w:rPr>
          <w:rFonts w:ascii="Aptos" w:hAnsi="Aptos"/>
          <w:sz w:val="22"/>
          <w:szCs w:val="22"/>
        </w:rPr>
        <w:t xml:space="preserve">it </w:t>
      </w:r>
      <w:r w:rsidR="00791A02" w:rsidRPr="0059747C">
        <w:rPr>
          <w:rFonts w:ascii="Aptos" w:hAnsi="Aptos"/>
          <w:sz w:val="22"/>
          <w:szCs w:val="22"/>
        </w:rPr>
        <w:t xml:space="preserve">engaged with </w:t>
      </w:r>
      <w:r w:rsidR="007D7B14" w:rsidRPr="0059747C">
        <w:rPr>
          <w:rFonts w:ascii="Aptos" w:hAnsi="Aptos"/>
          <w:sz w:val="22"/>
          <w:szCs w:val="22"/>
        </w:rPr>
        <w:t xml:space="preserve">more than </w:t>
      </w:r>
      <w:r w:rsidR="00791A02" w:rsidRPr="0059747C">
        <w:rPr>
          <w:rFonts w:ascii="Aptos" w:hAnsi="Aptos"/>
          <w:sz w:val="22"/>
          <w:szCs w:val="22"/>
        </w:rPr>
        <w:t xml:space="preserve">600 Victorians and received more than 150 written submissions. </w:t>
      </w:r>
    </w:p>
    <w:p w14:paraId="7A889FE3" w14:textId="4CD93E23" w:rsidR="007D7B14" w:rsidRPr="0059747C" w:rsidRDefault="00791A02" w:rsidP="004E5036">
      <w:pPr>
        <w:rPr>
          <w:rFonts w:ascii="Aptos" w:hAnsi="Aptos"/>
          <w:sz w:val="22"/>
          <w:szCs w:val="22"/>
        </w:rPr>
      </w:pPr>
      <w:r w:rsidRPr="0059747C">
        <w:rPr>
          <w:rFonts w:ascii="Aptos" w:hAnsi="Aptos"/>
          <w:sz w:val="22"/>
          <w:szCs w:val="22"/>
        </w:rPr>
        <w:t xml:space="preserve">The Review </w:t>
      </w:r>
      <w:r w:rsidR="007D7B14" w:rsidRPr="0059747C">
        <w:rPr>
          <w:rFonts w:ascii="Aptos" w:hAnsi="Aptos"/>
          <w:sz w:val="22"/>
          <w:szCs w:val="22"/>
        </w:rPr>
        <w:t>is informed by those public consultations</w:t>
      </w:r>
      <w:r w:rsidR="00DF1346" w:rsidRPr="0059747C">
        <w:rPr>
          <w:rFonts w:ascii="Aptos" w:hAnsi="Aptos"/>
          <w:sz w:val="22"/>
          <w:szCs w:val="22"/>
        </w:rPr>
        <w:t>. It</w:t>
      </w:r>
      <w:r w:rsidR="007D7B14" w:rsidRPr="0059747C">
        <w:rPr>
          <w:rFonts w:ascii="Aptos" w:hAnsi="Aptos"/>
          <w:sz w:val="22"/>
          <w:szCs w:val="22"/>
        </w:rPr>
        <w:t xml:space="preserve"> contains </w:t>
      </w:r>
      <w:r w:rsidRPr="0059747C">
        <w:rPr>
          <w:rFonts w:ascii="Aptos" w:hAnsi="Aptos"/>
          <w:sz w:val="22"/>
          <w:szCs w:val="22"/>
        </w:rPr>
        <w:t>4</w:t>
      </w:r>
      <w:r w:rsidR="009624B6" w:rsidRPr="0059747C">
        <w:rPr>
          <w:rFonts w:ascii="Aptos" w:hAnsi="Aptos"/>
          <w:sz w:val="22"/>
          <w:szCs w:val="22"/>
        </w:rPr>
        <w:t>1</w:t>
      </w:r>
      <w:r w:rsidRPr="0059747C">
        <w:rPr>
          <w:rFonts w:ascii="Aptos" w:hAnsi="Aptos"/>
          <w:sz w:val="22"/>
          <w:szCs w:val="22"/>
        </w:rPr>
        <w:t xml:space="preserve"> recommendations</w:t>
      </w:r>
      <w:r w:rsidR="007D7B14" w:rsidRPr="0059747C">
        <w:rPr>
          <w:rFonts w:ascii="Aptos" w:hAnsi="Aptos"/>
          <w:sz w:val="22"/>
          <w:szCs w:val="22"/>
        </w:rPr>
        <w:t xml:space="preserve"> </w:t>
      </w:r>
      <w:r w:rsidRPr="0059747C">
        <w:rPr>
          <w:rFonts w:ascii="Aptos" w:hAnsi="Aptos"/>
          <w:sz w:val="22"/>
          <w:szCs w:val="22"/>
        </w:rPr>
        <w:t>and 1</w:t>
      </w:r>
      <w:r w:rsidR="00676BEF">
        <w:rPr>
          <w:rFonts w:ascii="Aptos" w:hAnsi="Aptos"/>
          <w:sz w:val="22"/>
          <w:szCs w:val="22"/>
        </w:rPr>
        <w:t>7</w:t>
      </w:r>
      <w:r w:rsidRPr="0059747C">
        <w:rPr>
          <w:rFonts w:ascii="Aptos" w:hAnsi="Aptos"/>
          <w:sz w:val="22"/>
          <w:szCs w:val="22"/>
        </w:rPr>
        <w:t xml:space="preserve"> additional actions for the government’s serious consideration. </w:t>
      </w:r>
    </w:p>
    <w:p w14:paraId="5348221A" w14:textId="728FC565" w:rsidR="00791A02" w:rsidRPr="0059747C" w:rsidRDefault="007D7B14" w:rsidP="004E5036">
      <w:pPr>
        <w:rPr>
          <w:rFonts w:ascii="Aptos" w:hAnsi="Aptos"/>
          <w:sz w:val="22"/>
          <w:szCs w:val="22"/>
        </w:rPr>
      </w:pPr>
      <w:r w:rsidRPr="0059747C">
        <w:rPr>
          <w:rFonts w:ascii="Aptos" w:hAnsi="Aptos"/>
          <w:sz w:val="22"/>
          <w:szCs w:val="22"/>
        </w:rPr>
        <w:t>K</w:t>
      </w:r>
      <w:r w:rsidR="00791A02" w:rsidRPr="0059747C">
        <w:rPr>
          <w:rFonts w:ascii="Aptos" w:hAnsi="Aptos"/>
          <w:sz w:val="22"/>
          <w:szCs w:val="22"/>
        </w:rPr>
        <w:t>ey findings include:</w:t>
      </w:r>
    </w:p>
    <w:p w14:paraId="1151305E" w14:textId="77777777" w:rsidR="00791A02" w:rsidRPr="0059747C" w:rsidRDefault="00791A02" w:rsidP="009F66E3">
      <w:pPr>
        <w:pStyle w:val="ListParagraph"/>
        <w:numPr>
          <w:ilvl w:val="0"/>
          <w:numId w:val="67"/>
        </w:numPr>
        <w:rPr>
          <w:rFonts w:ascii="Aptos" w:hAnsi="Aptos"/>
          <w:sz w:val="22"/>
          <w:szCs w:val="22"/>
        </w:rPr>
      </w:pPr>
      <w:r w:rsidRPr="0059747C">
        <w:rPr>
          <w:rFonts w:ascii="Aptos" w:hAnsi="Aptos"/>
          <w:sz w:val="22"/>
          <w:szCs w:val="22"/>
        </w:rPr>
        <w:t xml:space="preserve">Elevating government leadership on multicultural affairs is critical to the portfolio’s success. This includes prioritising a structural reform of the multicultural affairs portfolio and the Victorian Multicultural Commission (VMC). </w:t>
      </w:r>
    </w:p>
    <w:p w14:paraId="72B93AD2" w14:textId="335EAE98" w:rsidR="00791A02" w:rsidRPr="0059747C" w:rsidRDefault="00DF1346" w:rsidP="009F66E3">
      <w:pPr>
        <w:pStyle w:val="ListParagraph"/>
        <w:numPr>
          <w:ilvl w:val="0"/>
          <w:numId w:val="67"/>
        </w:numPr>
        <w:rPr>
          <w:rFonts w:ascii="Aptos" w:hAnsi="Aptos"/>
          <w:sz w:val="22"/>
          <w:szCs w:val="22"/>
        </w:rPr>
      </w:pPr>
      <w:r w:rsidRPr="0059747C">
        <w:rPr>
          <w:rFonts w:ascii="Aptos" w:hAnsi="Aptos"/>
          <w:sz w:val="22"/>
          <w:szCs w:val="22"/>
        </w:rPr>
        <w:t>Developing a</w:t>
      </w:r>
      <w:r w:rsidR="00791A02" w:rsidRPr="0059747C">
        <w:rPr>
          <w:rFonts w:ascii="Aptos" w:hAnsi="Aptos"/>
          <w:sz w:val="22"/>
          <w:szCs w:val="22"/>
        </w:rPr>
        <w:t xml:space="preserve"> new whole-of-government multicultural affairs policy framework, noting that the last one was released in 2017. </w:t>
      </w:r>
    </w:p>
    <w:p w14:paraId="47127EBA" w14:textId="07F6E709" w:rsidR="00791A02" w:rsidRPr="0059747C" w:rsidRDefault="00791A02" w:rsidP="009F66E3">
      <w:pPr>
        <w:pStyle w:val="ListParagraph"/>
        <w:numPr>
          <w:ilvl w:val="0"/>
          <w:numId w:val="67"/>
        </w:numPr>
        <w:rPr>
          <w:rFonts w:ascii="Aptos" w:hAnsi="Aptos"/>
          <w:sz w:val="22"/>
          <w:szCs w:val="22"/>
        </w:rPr>
      </w:pPr>
      <w:r w:rsidRPr="0059747C">
        <w:rPr>
          <w:rFonts w:ascii="Aptos" w:hAnsi="Aptos"/>
          <w:sz w:val="22"/>
          <w:szCs w:val="22"/>
        </w:rPr>
        <w:lastRenderedPageBreak/>
        <w:t>Addressing longstanding systemic issues, such as representation on decision-making bodies and workforces</w:t>
      </w:r>
      <w:r w:rsidR="00DF1346" w:rsidRPr="0059747C">
        <w:rPr>
          <w:rFonts w:ascii="Aptos" w:hAnsi="Aptos"/>
          <w:sz w:val="22"/>
          <w:szCs w:val="22"/>
        </w:rPr>
        <w:t>,</w:t>
      </w:r>
      <w:r w:rsidRPr="0059747C">
        <w:rPr>
          <w:rFonts w:ascii="Aptos" w:hAnsi="Aptos"/>
          <w:sz w:val="22"/>
          <w:szCs w:val="22"/>
        </w:rPr>
        <w:t xml:space="preserve"> that reflect the community and consistent multicultural data collection across departments and funded agencies.</w:t>
      </w:r>
    </w:p>
    <w:p w14:paraId="2B9489E7" w14:textId="77777777" w:rsidR="00791A02" w:rsidRPr="0059747C" w:rsidRDefault="00791A02" w:rsidP="009F66E3">
      <w:pPr>
        <w:pStyle w:val="ListParagraph"/>
        <w:numPr>
          <w:ilvl w:val="0"/>
          <w:numId w:val="67"/>
        </w:numPr>
        <w:rPr>
          <w:rFonts w:ascii="Aptos" w:hAnsi="Aptos"/>
          <w:sz w:val="22"/>
          <w:szCs w:val="22"/>
        </w:rPr>
      </w:pPr>
      <w:r w:rsidRPr="0059747C">
        <w:rPr>
          <w:rFonts w:ascii="Aptos" w:hAnsi="Aptos"/>
          <w:sz w:val="22"/>
          <w:szCs w:val="22"/>
        </w:rPr>
        <w:t xml:space="preserve">Addressing racism and social cohesion challenges requires strong leadership, ongoing and increased resourcing and coordination by the government. </w:t>
      </w:r>
    </w:p>
    <w:p w14:paraId="7C7B1EB5" w14:textId="77777777" w:rsidR="00791A02" w:rsidRPr="0059747C" w:rsidRDefault="00791A02" w:rsidP="009F66E3">
      <w:pPr>
        <w:pStyle w:val="ListParagraph"/>
        <w:numPr>
          <w:ilvl w:val="0"/>
          <w:numId w:val="67"/>
        </w:numPr>
        <w:rPr>
          <w:rFonts w:ascii="Aptos" w:hAnsi="Aptos"/>
          <w:sz w:val="22"/>
          <w:szCs w:val="22"/>
        </w:rPr>
      </w:pPr>
      <w:r w:rsidRPr="0059747C">
        <w:rPr>
          <w:rFonts w:ascii="Aptos" w:hAnsi="Aptos"/>
          <w:sz w:val="22"/>
          <w:szCs w:val="22"/>
        </w:rPr>
        <w:t xml:space="preserve">Support for community capacity building and collaboration is needed to strengthen the work of multicultural organisations and their engagement with governments and Victorian communities. </w:t>
      </w:r>
    </w:p>
    <w:p w14:paraId="1A560403" w14:textId="77777777" w:rsidR="00791A02" w:rsidRPr="0059747C" w:rsidRDefault="00791A02" w:rsidP="009F66E3">
      <w:pPr>
        <w:pStyle w:val="ListParagraph"/>
        <w:numPr>
          <w:ilvl w:val="0"/>
          <w:numId w:val="67"/>
        </w:numPr>
        <w:rPr>
          <w:rFonts w:ascii="Aptos" w:hAnsi="Aptos"/>
          <w:sz w:val="22"/>
          <w:szCs w:val="22"/>
        </w:rPr>
      </w:pPr>
      <w:r w:rsidRPr="0059747C">
        <w:rPr>
          <w:rFonts w:ascii="Aptos" w:hAnsi="Aptos"/>
          <w:sz w:val="22"/>
          <w:szCs w:val="22"/>
        </w:rPr>
        <w:t xml:space="preserve">The provision of interpreting and translating services in government settings is crucial and warrants review. </w:t>
      </w:r>
    </w:p>
    <w:p w14:paraId="6391256D" w14:textId="45E19861" w:rsidR="00B81779" w:rsidRPr="0059747C" w:rsidRDefault="00B81779" w:rsidP="004E5036">
      <w:pPr>
        <w:rPr>
          <w:rFonts w:ascii="Aptos" w:hAnsi="Aptos"/>
          <w:sz w:val="22"/>
          <w:szCs w:val="22"/>
        </w:rPr>
      </w:pPr>
      <w:r w:rsidRPr="0059747C">
        <w:rPr>
          <w:rFonts w:ascii="Aptos" w:hAnsi="Aptos"/>
          <w:sz w:val="22"/>
          <w:szCs w:val="22"/>
        </w:rPr>
        <w:t xml:space="preserve">One of the Review’s </w:t>
      </w:r>
      <w:r w:rsidR="00791A02" w:rsidRPr="0059747C">
        <w:rPr>
          <w:rFonts w:ascii="Aptos" w:hAnsi="Aptos"/>
          <w:sz w:val="22"/>
          <w:szCs w:val="22"/>
        </w:rPr>
        <w:t xml:space="preserve">recurring themes </w:t>
      </w:r>
      <w:r w:rsidRPr="0059747C">
        <w:rPr>
          <w:rFonts w:ascii="Aptos" w:hAnsi="Aptos"/>
          <w:sz w:val="22"/>
          <w:szCs w:val="22"/>
        </w:rPr>
        <w:t xml:space="preserve">is </w:t>
      </w:r>
      <w:r w:rsidR="00791A02" w:rsidRPr="0059747C">
        <w:rPr>
          <w:rFonts w:ascii="Aptos" w:hAnsi="Aptos"/>
          <w:sz w:val="22"/>
          <w:szCs w:val="22"/>
        </w:rPr>
        <w:t>the erosion of trust in government institutions and agencies</w:t>
      </w:r>
      <w:r w:rsidRPr="0059747C">
        <w:rPr>
          <w:rFonts w:ascii="Aptos" w:hAnsi="Aptos"/>
          <w:sz w:val="22"/>
          <w:szCs w:val="22"/>
        </w:rPr>
        <w:t xml:space="preserve">. This finding </w:t>
      </w:r>
      <w:r w:rsidR="00791A02" w:rsidRPr="0059747C">
        <w:rPr>
          <w:rFonts w:ascii="Aptos" w:hAnsi="Aptos"/>
          <w:sz w:val="22"/>
          <w:szCs w:val="22"/>
        </w:rPr>
        <w:t xml:space="preserve">is consistent with a broader global trend. </w:t>
      </w:r>
    </w:p>
    <w:p w14:paraId="70E49D1C" w14:textId="55B4A9BA" w:rsidR="00791A02" w:rsidRPr="0059747C" w:rsidRDefault="00B81779" w:rsidP="00733D6A">
      <w:pPr>
        <w:rPr>
          <w:rFonts w:ascii="Aptos" w:hAnsi="Aptos"/>
          <w:sz w:val="22"/>
          <w:szCs w:val="22"/>
        </w:rPr>
      </w:pPr>
      <w:r w:rsidRPr="0059747C">
        <w:rPr>
          <w:rFonts w:ascii="Aptos" w:hAnsi="Aptos"/>
          <w:sz w:val="22"/>
          <w:szCs w:val="22"/>
        </w:rPr>
        <w:t>T</w:t>
      </w:r>
      <w:r w:rsidR="00791A02" w:rsidRPr="0059747C">
        <w:rPr>
          <w:rFonts w:ascii="Aptos" w:hAnsi="Aptos"/>
          <w:sz w:val="22"/>
          <w:szCs w:val="22"/>
        </w:rPr>
        <w:t xml:space="preserve">he initial scope of the Review </w:t>
      </w:r>
      <w:r w:rsidRPr="0059747C">
        <w:rPr>
          <w:rFonts w:ascii="Aptos" w:hAnsi="Aptos"/>
          <w:sz w:val="22"/>
          <w:szCs w:val="22"/>
        </w:rPr>
        <w:t xml:space="preserve">was </w:t>
      </w:r>
      <w:r w:rsidR="00791A02" w:rsidRPr="0059747C">
        <w:rPr>
          <w:rFonts w:ascii="Aptos" w:hAnsi="Aptos"/>
          <w:sz w:val="22"/>
          <w:szCs w:val="22"/>
        </w:rPr>
        <w:t>limited to the Multicultural Affairs</w:t>
      </w:r>
      <w:r w:rsidR="002559D2" w:rsidRPr="0059747C">
        <w:rPr>
          <w:rFonts w:ascii="Aptos" w:hAnsi="Aptos"/>
          <w:sz w:val="22"/>
          <w:szCs w:val="22"/>
        </w:rPr>
        <w:t xml:space="preserve"> portfolio</w:t>
      </w:r>
      <w:r w:rsidR="00733D6A" w:rsidRPr="0059747C">
        <w:rPr>
          <w:rFonts w:ascii="Aptos" w:hAnsi="Aptos"/>
          <w:sz w:val="22"/>
          <w:szCs w:val="22"/>
        </w:rPr>
        <w:t>. However</w:t>
      </w:r>
      <w:r w:rsidR="00791A02" w:rsidRPr="0059747C">
        <w:rPr>
          <w:rFonts w:ascii="Aptos" w:hAnsi="Aptos"/>
          <w:sz w:val="22"/>
          <w:szCs w:val="22"/>
        </w:rPr>
        <w:t xml:space="preserve">, </w:t>
      </w:r>
      <w:r w:rsidRPr="0059747C">
        <w:rPr>
          <w:rFonts w:ascii="Aptos" w:hAnsi="Aptos"/>
          <w:sz w:val="22"/>
          <w:szCs w:val="22"/>
        </w:rPr>
        <w:t xml:space="preserve">the </w:t>
      </w:r>
      <w:r w:rsidR="00791A02" w:rsidRPr="0059747C">
        <w:rPr>
          <w:rFonts w:ascii="Aptos" w:hAnsi="Aptos"/>
          <w:sz w:val="22"/>
          <w:szCs w:val="22"/>
        </w:rPr>
        <w:t>Advisory Group</w:t>
      </w:r>
      <w:r w:rsidRPr="0059747C">
        <w:rPr>
          <w:rFonts w:ascii="Aptos" w:hAnsi="Aptos"/>
          <w:sz w:val="22"/>
          <w:szCs w:val="22"/>
        </w:rPr>
        <w:t xml:space="preserve">’s findings </w:t>
      </w:r>
      <w:r w:rsidR="00791A02" w:rsidRPr="0059747C">
        <w:rPr>
          <w:rFonts w:ascii="Aptos" w:hAnsi="Aptos"/>
          <w:sz w:val="22"/>
          <w:szCs w:val="22"/>
        </w:rPr>
        <w:t>confirm</w:t>
      </w:r>
      <w:r w:rsidRPr="0059747C">
        <w:rPr>
          <w:rFonts w:ascii="Aptos" w:hAnsi="Aptos"/>
          <w:sz w:val="22"/>
          <w:szCs w:val="22"/>
        </w:rPr>
        <w:t>ed</w:t>
      </w:r>
      <w:r w:rsidR="00791A02" w:rsidRPr="0059747C">
        <w:rPr>
          <w:rFonts w:ascii="Aptos" w:hAnsi="Aptos"/>
          <w:sz w:val="22"/>
          <w:szCs w:val="22"/>
        </w:rPr>
        <w:t xml:space="preserve"> the </w:t>
      </w:r>
      <w:r w:rsidRPr="0059747C">
        <w:rPr>
          <w:rFonts w:ascii="Aptos" w:hAnsi="Aptos"/>
          <w:sz w:val="22"/>
          <w:szCs w:val="22"/>
        </w:rPr>
        <w:t xml:space="preserve">need for action to </w:t>
      </w:r>
      <w:r w:rsidR="00733D6A" w:rsidRPr="0059747C">
        <w:rPr>
          <w:rFonts w:ascii="Aptos" w:hAnsi="Aptos"/>
          <w:sz w:val="22"/>
          <w:szCs w:val="22"/>
        </w:rPr>
        <w:t xml:space="preserve">go beyond the </w:t>
      </w:r>
      <w:r w:rsidRPr="0059747C">
        <w:rPr>
          <w:rFonts w:ascii="Aptos" w:hAnsi="Aptos"/>
          <w:sz w:val="22"/>
          <w:szCs w:val="22"/>
        </w:rPr>
        <w:t xml:space="preserve">portfolio. In fact, the Advisory Group </w:t>
      </w:r>
      <w:r w:rsidR="00733D6A" w:rsidRPr="0059747C">
        <w:rPr>
          <w:rFonts w:ascii="Aptos" w:hAnsi="Aptos"/>
          <w:sz w:val="22"/>
          <w:szCs w:val="22"/>
        </w:rPr>
        <w:t xml:space="preserve">strongly believes that there is an urgent need for a </w:t>
      </w:r>
      <w:r w:rsidR="00791A02" w:rsidRPr="0059747C">
        <w:rPr>
          <w:rFonts w:ascii="Aptos" w:hAnsi="Aptos"/>
          <w:sz w:val="22"/>
          <w:szCs w:val="22"/>
        </w:rPr>
        <w:t>whole-of-government approach</w:t>
      </w:r>
      <w:r w:rsidR="00733D6A" w:rsidRPr="0059747C">
        <w:rPr>
          <w:rFonts w:ascii="Aptos" w:hAnsi="Aptos"/>
          <w:sz w:val="22"/>
          <w:szCs w:val="22"/>
        </w:rPr>
        <w:t xml:space="preserve"> to multicultural affairs because </w:t>
      </w:r>
      <w:r w:rsidR="00791A02" w:rsidRPr="0059747C">
        <w:rPr>
          <w:rFonts w:ascii="Aptos" w:hAnsi="Aptos"/>
          <w:sz w:val="22"/>
          <w:szCs w:val="22"/>
        </w:rPr>
        <w:t>the diverse needs and contributions of Victoria’s multicultural communities intersect across multiple areas</w:t>
      </w:r>
      <w:r w:rsidR="00733D6A" w:rsidRPr="0059747C">
        <w:rPr>
          <w:rFonts w:ascii="Aptos" w:hAnsi="Aptos"/>
          <w:sz w:val="22"/>
          <w:szCs w:val="22"/>
        </w:rPr>
        <w:t>,</w:t>
      </w:r>
      <w:r w:rsidR="00791A02" w:rsidRPr="0059747C">
        <w:rPr>
          <w:rFonts w:ascii="Aptos" w:hAnsi="Aptos"/>
          <w:sz w:val="22"/>
          <w:szCs w:val="22"/>
        </w:rPr>
        <w:t xml:space="preserve"> including health, education, justice </w:t>
      </w:r>
      <w:r w:rsidR="00733D6A" w:rsidRPr="0059747C">
        <w:rPr>
          <w:rFonts w:ascii="Aptos" w:hAnsi="Aptos"/>
          <w:sz w:val="22"/>
          <w:szCs w:val="22"/>
        </w:rPr>
        <w:t xml:space="preserve">and </w:t>
      </w:r>
      <w:r w:rsidR="00791A02" w:rsidRPr="0059747C">
        <w:rPr>
          <w:rFonts w:ascii="Aptos" w:hAnsi="Aptos"/>
          <w:sz w:val="22"/>
          <w:szCs w:val="22"/>
        </w:rPr>
        <w:t>housing</w:t>
      </w:r>
      <w:r w:rsidR="00733D6A" w:rsidRPr="0059747C">
        <w:rPr>
          <w:rFonts w:ascii="Aptos" w:hAnsi="Aptos"/>
          <w:sz w:val="22"/>
          <w:szCs w:val="22"/>
        </w:rPr>
        <w:t xml:space="preserve">. Systemic change cannot be achieved or sustained </w:t>
      </w:r>
      <w:proofErr w:type="gramStart"/>
      <w:r w:rsidR="00733D6A" w:rsidRPr="0059747C">
        <w:rPr>
          <w:rFonts w:ascii="Aptos" w:hAnsi="Aptos"/>
          <w:sz w:val="22"/>
          <w:szCs w:val="22"/>
        </w:rPr>
        <w:t xml:space="preserve">without </w:t>
      </w:r>
      <w:r w:rsidR="00791A02" w:rsidRPr="0059747C">
        <w:rPr>
          <w:rFonts w:ascii="Aptos" w:hAnsi="Aptos"/>
          <w:sz w:val="22"/>
          <w:szCs w:val="22"/>
        </w:rPr>
        <w:t xml:space="preserve"> shared</w:t>
      </w:r>
      <w:proofErr w:type="gramEnd"/>
      <w:r w:rsidR="00791A02" w:rsidRPr="0059747C">
        <w:rPr>
          <w:rFonts w:ascii="Aptos" w:hAnsi="Aptos"/>
          <w:sz w:val="22"/>
          <w:szCs w:val="22"/>
        </w:rPr>
        <w:t xml:space="preserve"> responsibility and collaborative action across all government agencies. </w:t>
      </w:r>
    </w:p>
    <w:p w14:paraId="0D6C39F4" w14:textId="064AC58B" w:rsidR="00791A02" w:rsidRPr="0059747C" w:rsidRDefault="00791A02" w:rsidP="00791A02">
      <w:pPr>
        <w:rPr>
          <w:rFonts w:ascii="Aptos" w:hAnsi="Aptos"/>
          <w:sz w:val="22"/>
          <w:szCs w:val="22"/>
        </w:rPr>
      </w:pPr>
      <w:r w:rsidRPr="0059747C">
        <w:rPr>
          <w:rFonts w:ascii="Aptos" w:hAnsi="Aptos"/>
          <w:sz w:val="22"/>
          <w:szCs w:val="22"/>
        </w:rPr>
        <w:t xml:space="preserve">Although progress has been achieved, the Review emphasises the urgent need for a more coordinated, inclusive and community-led approach. Building social cohesion and restoring trust will require ongoing effort, cultural competence within institutions, and a clear dedication to collaborating with Victoria’s multicultural and multifaith communities. </w:t>
      </w:r>
    </w:p>
    <w:tbl>
      <w:tblPr>
        <w:tblStyle w:val="TableGrid"/>
        <w:tblpPr w:leftFromText="180" w:rightFromText="180" w:vertAnchor="text" w:tblpY="-37"/>
        <w:tblW w:w="0" w:type="auto"/>
        <w:tblLook w:val="04A0" w:firstRow="1" w:lastRow="0" w:firstColumn="1" w:lastColumn="0" w:noHBand="0" w:noVBand="1"/>
      </w:tblPr>
      <w:tblGrid>
        <w:gridCol w:w="9016"/>
      </w:tblGrid>
      <w:tr w:rsidR="0060772F" w:rsidRPr="0059747C" w14:paraId="0CBDC3F3" w14:textId="77777777" w:rsidTr="0060772F">
        <w:tc>
          <w:tcPr>
            <w:tcW w:w="9016" w:type="dxa"/>
            <w:tcBorders>
              <w:top w:val="nil"/>
              <w:left w:val="single" w:sz="4" w:space="0" w:color="215E99" w:themeColor="text2" w:themeTint="BF"/>
              <w:bottom w:val="nil"/>
              <w:right w:val="nil"/>
            </w:tcBorders>
          </w:tcPr>
          <w:p w14:paraId="1B138E80" w14:textId="7D89264E" w:rsidR="0060772F" w:rsidRPr="0059747C" w:rsidRDefault="0060772F" w:rsidP="0060772F">
            <w:pPr>
              <w:spacing w:before="120" w:after="120"/>
              <w:rPr>
                <w:i/>
                <w:iCs/>
                <w:color w:val="156082" w:themeColor="accent1"/>
                <w:sz w:val="22"/>
                <w:szCs w:val="22"/>
              </w:rPr>
            </w:pPr>
            <w:r w:rsidRPr="0059747C">
              <w:rPr>
                <w:i/>
                <w:iCs/>
                <w:color w:val="156082" w:themeColor="accent1"/>
                <w:sz w:val="22"/>
                <w:szCs w:val="22"/>
              </w:rPr>
              <w:t>“Don’t just ask us to apply—ask us to shape. Don’t label us as ‘vulnerable’—see us as visionary. Respect our intelligence, our time and our voice. Invite us into the conversation—because a policy not built with us cannot serve us.</w:t>
            </w:r>
          </w:p>
          <w:p w14:paraId="584E89E2" w14:textId="118F831D" w:rsidR="0060772F" w:rsidRPr="0059747C" w:rsidRDefault="0060772F" w:rsidP="0060772F">
            <w:pPr>
              <w:spacing w:before="120" w:after="120"/>
              <w:rPr>
                <w:i/>
                <w:iCs/>
                <w:color w:val="156082" w:themeColor="accent1"/>
                <w:sz w:val="22"/>
                <w:szCs w:val="22"/>
              </w:rPr>
            </w:pPr>
            <w:r w:rsidRPr="0059747C">
              <w:rPr>
                <w:i/>
                <w:iCs/>
                <w:color w:val="156082" w:themeColor="accent1"/>
                <w:sz w:val="22"/>
                <w:szCs w:val="22"/>
              </w:rPr>
              <w:t>To every government leader in this room: speak plainly, act boldly and listen deeply. Translate your systems into our languages—not just linguistically, but culturally. Trust that we hold ancient and modern wisdom and walk with us in partnership—not power over.</w:t>
            </w:r>
          </w:p>
          <w:p w14:paraId="580C8495" w14:textId="77777777" w:rsidR="0060772F" w:rsidRPr="0059747C" w:rsidRDefault="0060772F" w:rsidP="0060772F">
            <w:pPr>
              <w:spacing w:before="120" w:after="120"/>
              <w:rPr>
                <w:i/>
                <w:iCs/>
                <w:color w:val="156082" w:themeColor="accent1"/>
                <w:sz w:val="22"/>
                <w:szCs w:val="22"/>
              </w:rPr>
            </w:pPr>
            <w:r w:rsidRPr="0059747C">
              <w:rPr>
                <w:i/>
                <w:iCs/>
                <w:color w:val="156082" w:themeColor="accent1"/>
                <w:sz w:val="22"/>
                <w:szCs w:val="22"/>
              </w:rPr>
              <w:t>We are not asking for charity. We are calling for social justice. We are not asking to be saved. We are offering to help transform community.”</w:t>
            </w:r>
          </w:p>
          <w:p w14:paraId="73472E07" w14:textId="77777777" w:rsidR="0060772F" w:rsidRPr="0059747C" w:rsidRDefault="0060772F" w:rsidP="0060772F">
            <w:pPr>
              <w:rPr>
                <w:sz w:val="18"/>
                <w:szCs w:val="18"/>
              </w:rPr>
            </w:pPr>
            <w:r w:rsidRPr="0059747C">
              <w:rPr>
                <w:color w:val="156082" w:themeColor="accent1"/>
                <w:sz w:val="18"/>
                <w:szCs w:val="18"/>
              </w:rPr>
              <w:t>(Open Community Consultation – Geelong, May 2025)</w:t>
            </w:r>
          </w:p>
        </w:tc>
      </w:tr>
    </w:tbl>
    <w:p w14:paraId="3BD1D211" w14:textId="13C3FA5E" w:rsidR="008D6688" w:rsidRPr="0059747C" w:rsidRDefault="008D6688" w:rsidP="00246F1F">
      <w:pPr>
        <w:rPr>
          <w:rFonts w:cstheme="minorHAnsi"/>
        </w:rPr>
      </w:pPr>
      <w:r w:rsidRPr="0059747C">
        <w:rPr>
          <w:rFonts w:cstheme="minorHAnsi"/>
        </w:rPr>
        <w:br w:type="page"/>
      </w:r>
    </w:p>
    <w:p w14:paraId="6DB0D943" w14:textId="0DD64D7C" w:rsidR="0072787B" w:rsidRPr="0059747C" w:rsidRDefault="00FD7A09" w:rsidP="003E58B5">
      <w:pPr>
        <w:pStyle w:val="Heading1"/>
        <w:shd w:val="clear" w:color="auto" w:fill="156082" w:themeFill="accent1"/>
        <w:rPr>
          <w:rFonts w:asciiTheme="minorHAnsi" w:hAnsiTheme="minorHAnsi"/>
          <w:b/>
          <w:color w:val="FFFFFF" w:themeColor="background1"/>
        </w:rPr>
      </w:pPr>
      <w:bookmarkStart w:id="8" w:name="_Toc201920966"/>
      <w:bookmarkStart w:id="9" w:name="_Toc203579429"/>
      <w:r w:rsidRPr="0059747C">
        <w:rPr>
          <w:rFonts w:asciiTheme="minorHAnsi" w:hAnsiTheme="minorHAnsi"/>
          <w:b/>
          <w:color w:val="FFFFFF" w:themeColor="background1"/>
        </w:rPr>
        <w:lastRenderedPageBreak/>
        <w:t>Recommendations</w:t>
      </w:r>
      <w:bookmarkEnd w:id="8"/>
      <w:bookmarkEnd w:id="9"/>
      <w:r w:rsidRPr="0059747C">
        <w:rPr>
          <w:rFonts w:asciiTheme="minorHAnsi" w:hAnsiTheme="minorHAnsi"/>
          <w:b/>
          <w:color w:val="FFFFFF" w:themeColor="background1"/>
        </w:rPr>
        <w:t xml:space="preserve"> </w:t>
      </w:r>
    </w:p>
    <w:p w14:paraId="59361F1B" w14:textId="1825DD2D" w:rsidR="005942ED" w:rsidRPr="0059747C" w:rsidRDefault="007023D7" w:rsidP="00462826">
      <w:pPr>
        <w:spacing w:before="120" w:after="120" w:line="240" w:lineRule="auto"/>
        <w:rPr>
          <w:sz w:val="28"/>
          <w:szCs w:val="28"/>
        </w:rPr>
      </w:pPr>
      <w:bookmarkStart w:id="10" w:name="_Toc201920967"/>
      <w:r w:rsidRPr="0059747C">
        <w:rPr>
          <w:color w:val="0F4761" w:themeColor="accent1" w:themeShade="BF"/>
          <w:sz w:val="28"/>
          <w:szCs w:val="28"/>
        </w:rPr>
        <w:t>G</w:t>
      </w:r>
      <w:r w:rsidR="005942ED" w:rsidRPr="0059747C">
        <w:rPr>
          <w:color w:val="0F4761" w:themeColor="accent1" w:themeShade="BF"/>
          <w:sz w:val="28"/>
          <w:szCs w:val="28"/>
        </w:rPr>
        <w:t xml:space="preserve">overnment leadership </w:t>
      </w:r>
      <w:r w:rsidRPr="0059747C">
        <w:rPr>
          <w:color w:val="0F4761" w:themeColor="accent1" w:themeShade="BF"/>
          <w:sz w:val="28"/>
          <w:szCs w:val="28"/>
        </w:rPr>
        <w:t>in</w:t>
      </w:r>
      <w:r w:rsidR="005942ED" w:rsidRPr="0059747C">
        <w:rPr>
          <w:color w:val="0F4761" w:themeColor="accent1" w:themeShade="BF"/>
          <w:sz w:val="28"/>
          <w:szCs w:val="28"/>
        </w:rPr>
        <w:t xml:space="preserve"> Multicultural Affairs </w:t>
      </w:r>
      <w:bookmarkEnd w:id="10"/>
      <w:r w:rsidR="004E1C69" w:rsidRPr="0059747C">
        <w:rPr>
          <w:color w:val="0F4761" w:themeColor="accent1" w:themeShade="BF"/>
          <w:sz w:val="28"/>
          <w:szCs w:val="28"/>
        </w:rPr>
        <w:t>is critical</w:t>
      </w:r>
    </w:p>
    <w:p w14:paraId="2351D880" w14:textId="49A59DEA" w:rsidR="006827E8" w:rsidRPr="0059747C" w:rsidRDefault="002063D8" w:rsidP="009F66E3">
      <w:pPr>
        <w:pStyle w:val="ListParagraph"/>
        <w:numPr>
          <w:ilvl w:val="0"/>
          <w:numId w:val="71"/>
        </w:numPr>
        <w:spacing w:before="120" w:after="120" w:line="240" w:lineRule="auto"/>
        <w:jc w:val="both"/>
        <w:rPr>
          <w:rFonts w:cstheme="minorHAnsi"/>
          <w:sz w:val="22"/>
          <w:szCs w:val="22"/>
        </w:rPr>
      </w:pPr>
      <w:r w:rsidRPr="0059747C">
        <w:rPr>
          <w:rFonts w:cstheme="minorHAnsi"/>
          <w:sz w:val="22"/>
          <w:szCs w:val="22"/>
        </w:rPr>
        <w:t xml:space="preserve">Elevate </w:t>
      </w:r>
      <w:r w:rsidR="006827E8" w:rsidRPr="0059747C">
        <w:rPr>
          <w:rFonts w:cstheme="minorHAnsi"/>
          <w:sz w:val="22"/>
          <w:szCs w:val="22"/>
        </w:rPr>
        <w:t>t</w:t>
      </w:r>
      <w:r w:rsidR="005942ED" w:rsidRPr="0059747C">
        <w:rPr>
          <w:rFonts w:cstheme="minorHAnsi"/>
          <w:sz w:val="22"/>
          <w:szCs w:val="22"/>
        </w:rPr>
        <w:t xml:space="preserve">he Multicultural Affairs </w:t>
      </w:r>
      <w:r w:rsidR="00673694" w:rsidRPr="0059747C">
        <w:rPr>
          <w:rFonts w:cstheme="minorHAnsi"/>
          <w:sz w:val="22"/>
          <w:szCs w:val="22"/>
        </w:rPr>
        <w:t>p</w:t>
      </w:r>
      <w:r w:rsidR="005942ED" w:rsidRPr="0059747C">
        <w:rPr>
          <w:rFonts w:cstheme="minorHAnsi"/>
          <w:sz w:val="22"/>
          <w:szCs w:val="22"/>
        </w:rPr>
        <w:t xml:space="preserve">ortfolio </w:t>
      </w:r>
      <w:r w:rsidR="006827E8" w:rsidRPr="0059747C">
        <w:rPr>
          <w:rFonts w:cstheme="minorHAnsi"/>
          <w:sz w:val="22"/>
          <w:szCs w:val="22"/>
        </w:rPr>
        <w:t>by:</w:t>
      </w:r>
    </w:p>
    <w:p w14:paraId="61AF43A9" w14:textId="4CF774F2" w:rsidR="00F94B39" w:rsidRPr="0059747C" w:rsidRDefault="00E30D33" w:rsidP="009F66E3">
      <w:pPr>
        <w:pStyle w:val="ListParagraph"/>
        <w:numPr>
          <w:ilvl w:val="1"/>
          <w:numId w:val="71"/>
        </w:numPr>
        <w:spacing w:before="120" w:after="120" w:line="240" w:lineRule="auto"/>
        <w:jc w:val="both"/>
        <w:rPr>
          <w:rFonts w:cstheme="minorHAnsi"/>
          <w:sz w:val="22"/>
          <w:szCs w:val="22"/>
        </w:rPr>
      </w:pPr>
      <w:r w:rsidRPr="0059747C">
        <w:rPr>
          <w:rFonts w:cstheme="minorHAnsi"/>
          <w:sz w:val="22"/>
          <w:szCs w:val="22"/>
        </w:rPr>
        <w:t>The Premier leading a whole-of-Government multicultural affairs strategy</w:t>
      </w:r>
      <w:r w:rsidR="00F656BB" w:rsidRPr="0059747C">
        <w:rPr>
          <w:rFonts w:cstheme="minorHAnsi"/>
          <w:sz w:val="22"/>
          <w:szCs w:val="22"/>
        </w:rPr>
        <w:t xml:space="preserve"> to</w:t>
      </w:r>
      <w:r w:rsidR="00697DB3" w:rsidRPr="0059747C">
        <w:rPr>
          <w:rFonts w:cstheme="minorHAnsi"/>
          <w:sz w:val="22"/>
          <w:szCs w:val="22"/>
        </w:rPr>
        <w:t xml:space="preserve"> </w:t>
      </w:r>
      <w:r w:rsidR="007D26C6" w:rsidRPr="0059747C">
        <w:rPr>
          <w:rFonts w:cstheme="minorHAnsi"/>
          <w:sz w:val="22"/>
          <w:szCs w:val="22"/>
        </w:rPr>
        <w:t>lead</w:t>
      </w:r>
      <w:r w:rsidR="00F94B39" w:rsidRPr="0059747C">
        <w:rPr>
          <w:rFonts w:cstheme="minorHAnsi"/>
          <w:sz w:val="22"/>
          <w:szCs w:val="22"/>
        </w:rPr>
        <w:t xml:space="preserve"> and monitor the implementation of the recommendations of this </w:t>
      </w:r>
      <w:r w:rsidR="00673694" w:rsidRPr="0059747C">
        <w:rPr>
          <w:rFonts w:cstheme="minorHAnsi"/>
          <w:sz w:val="22"/>
          <w:szCs w:val="22"/>
        </w:rPr>
        <w:t>Review</w:t>
      </w:r>
      <w:r w:rsidR="00F94B39" w:rsidRPr="0059747C">
        <w:rPr>
          <w:rFonts w:cstheme="minorHAnsi"/>
          <w:sz w:val="22"/>
          <w:szCs w:val="22"/>
        </w:rPr>
        <w:t>.</w:t>
      </w:r>
    </w:p>
    <w:p w14:paraId="3C8B02C3" w14:textId="7190B708" w:rsidR="00685F70" w:rsidRPr="0059747C" w:rsidRDefault="00503B44" w:rsidP="009F66E3">
      <w:pPr>
        <w:pStyle w:val="ListParagraph"/>
        <w:numPr>
          <w:ilvl w:val="1"/>
          <w:numId w:val="71"/>
        </w:numPr>
        <w:spacing w:before="120" w:after="120" w:line="240" w:lineRule="auto"/>
        <w:contextualSpacing w:val="0"/>
        <w:jc w:val="both"/>
        <w:rPr>
          <w:rFonts w:cstheme="minorHAnsi"/>
          <w:sz w:val="22"/>
          <w:szCs w:val="22"/>
        </w:rPr>
      </w:pPr>
      <w:r w:rsidRPr="0059747C">
        <w:rPr>
          <w:rFonts w:cstheme="minorHAnsi"/>
          <w:sz w:val="22"/>
          <w:szCs w:val="22"/>
        </w:rPr>
        <w:t>Appointing a stand-alone Minister for</w:t>
      </w:r>
      <w:r w:rsidR="00673694" w:rsidRPr="0059747C">
        <w:rPr>
          <w:rFonts w:cstheme="minorHAnsi"/>
          <w:sz w:val="22"/>
          <w:szCs w:val="22"/>
        </w:rPr>
        <w:t xml:space="preserve"> </w:t>
      </w:r>
      <w:r w:rsidRPr="0059747C">
        <w:rPr>
          <w:rFonts w:cstheme="minorHAnsi"/>
          <w:sz w:val="22"/>
          <w:szCs w:val="22"/>
        </w:rPr>
        <w:t>Multicultural Affairs</w:t>
      </w:r>
      <w:r w:rsidR="00685F70" w:rsidRPr="0059747C">
        <w:rPr>
          <w:rFonts w:cstheme="minorHAnsi"/>
          <w:sz w:val="22"/>
          <w:szCs w:val="22"/>
        </w:rPr>
        <w:t>.</w:t>
      </w:r>
    </w:p>
    <w:p w14:paraId="3F7E341F" w14:textId="77777777" w:rsidR="009D2AA0" w:rsidRPr="0059747C" w:rsidRDefault="00685F70" w:rsidP="009F66E3">
      <w:pPr>
        <w:pStyle w:val="ListParagraph"/>
        <w:numPr>
          <w:ilvl w:val="1"/>
          <w:numId w:val="71"/>
        </w:numPr>
        <w:spacing w:before="120" w:after="120" w:line="240" w:lineRule="auto"/>
        <w:contextualSpacing w:val="0"/>
        <w:jc w:val="both"/>
        <w:rPr>
          <w:rFonts w:cstheme="minorHAnsi"/>
          <w:sz w:val="22"/>
          <w:szCs w:val="22"/>
        </w:rPr>
      </w:pPr>
      <w:r w:rsidRPr="0059747C">
        <w:rPr>
          <w:rFonts w:cstheme="minorHAnsi"/>
          <w:sz w:val="22"/>
          <w:szCs w:val="22"/>
        </w:rPr>
        <w:t xml:space="preserve">Appoint a Multicultural Affairs Coordinator General to </w:t>
      </w:r>
      <w:r w:rsidR="00891A3A" w:rsidRPr="0059747C">
        <w:rPr>
          <w:rFonts w:cstheme="minorHAnsi"/>
          <w:sz w:val="22"/>
          <w:szCs w:val="22"/>
        </w:rPr>
        <w:t>lead the implementation and coordination of the whole-of-Government</w:t>
      </w:r>
      <w:r w:rsidR="009D2AA0" w:rsidRPr="0059747C">
        <w:rPr>
          <w:rFonts w:cstheme="minorHAnsi"/>
          <w:sz w:val="22"/>
          <w:szCs w:val="22"/>
        </w:rPr>
        <w:t xml:space="preserve"> multicultural affairs strategy.</w:t>
      </w:r>
    </w:p>
    <w:p w14:paraId="408AC6A8" w14:textId="57CAA93D" w:rsidR="005942ED" w:rsidRPr="0059747C" w:rsidRDefault="003F5027" w:rsidP="009F66E3">
      <w:pPr>
        <w:pStyle w:val="ListParagraph"/>
        <w:numPr>
          <w:ilvl w:val="1"/>
          <w:numId w:val="71"/>
        </w:numPr>
        <w:spacing w:before="120" w:after="120" w:line="240" w:lineRule="auto"/>
        <w:contextualSpacing w:val="0"/>
        <w:jc w:val="both"/>
        <w:rPr>
          <w:rFonts w:cstheme="minorHAnsi"/>
          <w:sz w:val="22"/>
          <w:szCs w:val="22"/>
        </w:rPr>
      </w:pPr>
      <w:r w:rsidRPr="0059747C">
        <w:rPr>
          <w:rFonts w:cstheme="minorHAnsi"/>
          <w:sz w:val="22"/>
          <w:szCs w:val="22"/>
        </w:rPr>
        <w:t xml:space="preserve">Require all </w:t>
      </w:r>
      <w:r w:rsidR="00673694" w:rsidRPr="0059747C">
        <w:rPr>
          <w:rFonts w:cstheme="minorHAnsi"/>
          <w:sz w:val="22"/>
          <w:szCs w:val="22"/>
        </w:rPr>
        <w:t>C</w:t>
      </w:r>
      <w:r w:rsidR="00FE5081" w:rsidRPr="0059747C">
        <w:rPr>
          <w:rFonts w:cstheme="minorHAnsi"/>
          <w:sz w:val="22"/>
          <w:szCs w:val="22"/>
        </w:rPr>
        <w:t xml:space="preserve">abinet </w:t>
      </w:r>
      <w:r w:rsidR="00907388" w:rsidRPr="0059747C">
        <w:rPr>
          <w:rFonts w:cstheme="minorHAnsi"/>
          <w:sz w:val="22"/>
          <w:szCs w:val="22"/>
        </w:rPr>
        <w:t>submissions</w:t>
      </w:r>
      <w:r w:rsidR="003C35DE" w:rsidRPr="0059747C">
        <w:rPr>
          <w:rFonts w:cstheme="minorHAnsi"/>
          <w:sz w:val="22"/>
          <w:szCs w:val="22"/>
        </w:rPr>
        <w:t xml:space="preserve"> to</w:t>
      </w:r>
      <w:r w:rsidRPr="0059747C">
        <w:rPr>
          <w:rFonts w:cstheme="minorHAnsi"/>
          <w:sz w:val="22"/>
          <w:szCs w:val="22"/>
        </w:rPr>
        <w:t xml:space="preserve"> include </w:t>
      </w:r>
      <w:r w:rsidR="00642EC4" w:rsidRPr="0059747C">
        <w:rPr>
          <w:rFonts w:cstheme="minorHAnsi"/>
          <w:sz w:val="22"/>
          <w:szCs w:val="22"/>
        </w:rPr>
        <w:t>a</w:t>
      </w:r>
      <w:r w:rsidR="00C82E2B" w:rsidRPr="0059747C">
        <w:rPr>
          <w:rFonts w:cstheme="minorHAnsi"/>
          <w:sz w:val="22"/>
          <w:szCs w:val="22"/>
        </w:rPr>
        <w:t xml:space="preserve">n </w:t>
      </w:r>
      <w:r w:rsidR="00642EC4" w:rsidRPr="0059747C">
        <w:rPr>
          <w:rFonts w:cstheme="minorHAnsi"/>
          <w:sz w:val="22"/>
          <w:szCs w:val="22"/>
        </w:rPr>
        <w:t>impact statement</w:t>
      </w:r>
      <w:r w:rsidR="00C82E2B" w:rsidRPr="0059747C">
        <w:rPr>
          <w:rFonts w:cstheme="minorHAnsi"/>
          <w:sz w:val="22"/>
          <w:szCs w:val="22"/>
        </w:rPr>
        <w:t xml:space="preserve"> on multicultural affairs</w:t>
      </w:r>
      <w:r w:rsidR="00B65AD1" w:rsidRPr="0059747C">
        <w:rPr>
          <w:rFonts w:cstheme="minorHAnsi"/>
          <w:sz w:val="22"/>
          <w:szCs w:val="22"/>
        </w:rPr>
        <w:t>, inclusion and social cohesion</w:t>
      </w:r>
      <w:r w:rsidR="00047D4C" w:rsidRPr="0059747C">
        <w:rPr>
          <w:rFonts w:cstheme="minorHAnsi"/>
          <w:sz w:val="22"/>
          <w:szCs w:val="22"/>
        </w:rPr>
        <w:t>.</w:t>
      </w:r>
    </w:p>
    <w:p w14:paraId="14CAA958" w14:textId="72336ED8" w:rsidR="00047D4C" w:rsidRPr="0059747C" w:rsidRDefault="00047D4C" w:rsidP="009F66E3">
      <w:pPr>
        <w:pStyle w:val="ListParagraph"/>
        <w:numPr>
          <w:ilvl w:val="1"/>
          <w:numId w:val="71"/>
        </w:numPr>
        <w:spacing w:before="120" w:after="120" w:line="240" w:lineRule="auto"/>
        <w:contextualSpacing w:val="0"/>
        <w:jc w:val="both"/>
        <w:rPr>
          <w:rFonts w:cstheme="minorHAnsi"/>
          <w:sz w:val="22"/>
          <w:szCs w:val="22"/>
        </w:rPr>
      </w:pPr>
      <w:r w:rsidRPr="0059747C">
        <w:rPr>
          <w:rFonts w:cstheme="minorHAnsi"/>
          <w:sz w:val="22"/>
          <w:szCs w:val="22"/>
        </w:rPr>
        <w:t xml:space="preserve">Require, where relevant, </w:t>
      </w:r>
      <w:r w:rsidR="002C62C5" w:rsidRPr="0059747C">
        <w:rPr>
          <w:rFonts w:cstheme="minorHAnsi"/>
          <w:sz w:val="22"/>
          <w:szCs w:val="22"/>
        </w:rPr>
        <w:t xml:space="preserve">that </w:t>
      </w:r>
      <w:r w:rsidRPr="0059747C">
        <w:rPr>
          <w:rFonts w:cstheme="minorHAnsi"/>
          <w:sz w:val="22"/>
          <w:szCs w:val="22"/>
        </w:rPr>
        <w:t>all Ministerial submissions incorporate</w:t>
      </w:r>
      <w:r w:rsidR="002E695A" w:rsidRPr="0059747C">
        <w:rPr>
          <w:rFonts w:cstheme="minorHAnsi"/>
          <w:sz w:val="22"/>
          <w:szCs w:val="22"/>
        </w:rPr>
        <w:t xml:space="preserve"> a multicultural impact statement.</w:t>
      </w:r>
    </w:p>
    <w:p w14:paraId="3680D717" w14:textId="598AC9B5" w:rsidR="00F854FD" w:rsidRPr="0059747C" w:rsidRDefault="0013558A" w:rsidP="009F66E3">
      <w:pPr>
        <w:pStyle w:val="ListParagraph"/>
        <w:numPr>
          <w:ilvl w:val="1"/>
          <w:numId w:val="71"/>
        </w:numPr>
        <w:spacing w:before="120" w:after="120" w:line="240" w:lineRule="auto"/>
        <w:contextualSpacing w:val="0"/>
        <w:jc w:val="both"/>
        <w:rPr>
          <w:rFonts w:cstheme="minorHAnsi"/>
          <w:sz w:val="22"/>
          <w:szCs w:val="22"/>
        </w:rPr>
      </w:pPr>
      <w:r w:rsidRPr="0059747C">
        <w:rPr>
          <w:rFonts w:cstheme="minorHAnsi"/>
          <w:sz w:val="22"/>
          <w:szCs w:val="22"/>
        </w:rPr>
        <w:t xml:space="preserve">Ensure the </w:t>
      </w:r>
      <w:r w:rsidR="00673694" w:rsidRPr="0059747C">
        <w:rPr>
          <w:rFonts w:cstheme="minorHAnsi"/>
          <w:sz w:val="22"/>
          <w:szCs w:val="22"/>
        </w:rPr>
        <w:t>M</w:t>
      </w:r>
      <w:r w:rsidRPr="0059747C">
        <w:rPr>
          <w:rFonts w:cstheme="minorHAnsi"/>
          <w:sz w:val="22"/>
          <w:szCs w:val="22"/>
        </w:rPr>
        <w:t xml:space="preserve">ulticultural </w:t>
      </w:r>
      <w:r w:rsidR="00673694" w:rsidRPr="0059747C">
        <w:rPr>
          <w:rFonts w:cstheme="minorHAnsi"/>
          <w:sz w:val="22"/>
          <w:szCs w:val="22"/>
        </w:rPr>
        <w:t>A</w:t>
      </w:r>
      <w:r w:rsidRPr="0059747C">
        <w:rPr>
          <w:rFonts w:cstheme="minorHAnsi"/>
          <w:sz w:val="22"/>
          <w:szCs w:val="22"/>
        </w:rPr>
        <w:t>ffairs portfolio stays within the Department of Premier and Cabinet, with ongoing oversight by the Premier.</w:t>
      </w:r>
    </w:p>
    <w:p w14:paraId="3E026ACB" w14:textId="3C68F8C0" w:rsidR="005942ED" w:rsidRPr="0059747C" w:rsidRDefault="00AB336A" w:rsidP="009F66E3">
      <w:pPr>
        <w:pStyle w:val="ListParagraph"/>
        <w:numPr>
          <w:ilvl w:val="0"/>
          <w:numId w:val="71"/>
        </w:numPr>
        <w:spacing w:before="120" w:after="120" w:line="240" w:lineRule="auto"/>
        <w:contextualSpacing w:val="0"/>
        <w:jc w:val="both"/>
        <w:rPr>
          <w:sz w:val="22"/>
          <w:szCs w:val="22"/>
        </w:rPr>
      </w:pPr>
      <w:r w:rsidRPr="0059747C">
        <w:rPr>
          <w:rFonts w:cstheme="minorHAnsi"/>
          <w:sz w:val="22"/>
          <w:szCs w:val="22"/>
        </w:rPr>
        <w:t xml:space="preserve">Appoint </w:t>
      </w:r>
      <w:r w:rsidR="005942ED" w:rsidRPr="0059747C">
        <w:rPr>
          <w:rFonts w:cstheme="minorHAnsi"/>
          <w:sz w:val="22"/>
          <w:szCs w:val="22"/>
        </w:rPr>
        <w:t xml:space="preserve">a Parliamentary Secretary to assist the </w:t>
      </w:r>
      <w:r w:rsidR="00673694" w:rsidRPr="0059747C">
        <w:rPr>
          <w:rFonts w:cstheme="minorHAnsi"/>
          <w:sz w:val="22"/>
          <w:szCs w:val="22"/>
        </w:rPr>
        <w:t>Minister for Multicultural Affairs</w:t>
      </w:r>
      <w:r w:rsidR="00673694" w:rsidRPr="0059747C" w:rsidDel="00673694">
        <w:rPr>
          <w:rFonts w:cstheme="minorHAnsi"/>
          <w:sz w:val="22"/>
          <w:szCs w:val="22"/>
        </w:rPr>
        <w:t xml:space="preserve"> </w:t>
      </w:r>
      <w:r w:rsidR="005942ED" w:rsidRPr="0059747C">
        <w:rPr>
          <w:rFonts w:cstheme="minorHAnsi"/>
          <w:sz w:val="22"/>
          <w:szCs w:val="22"/>
        </w:rPr>
        <w:t xml:space="preserve">in the </w:t>
      </w:r>
      <w:r w:rsidR="001C278D" w:rsidRPr="0059747C">
        <w:rPr>
          <w:rFonts w:cstheme="minorHAnsi"/>
          <w:sz w:val="22"/>
          <w:szCs w:val="22"/>
        </w:rPr>
        <w:t xml:space="preserve">delivery of </w:t>
      </w:r>
      <w:r w:rsidR="005942ED" w:rsidRPr="0059747C">
        <w:rPr>
          <w:rFonts w:cstheme="minorHAnsi"/>
          <w:sz w:val="22"/>
          <w:szCs w:val="22"/>
        </w:rPr>
        <w:t>portfolio</w:t>
      </w:r>
      <w:r w:rsidR="001C278D" w:rsidRPr="0059747C">
        <w:rPr>
          <w:rFonts w:cstheme="minorHAnsi"/>
          <w:sz w:val="22"/>
          <w:szCs w:val="22"/>
        </w:rPr>
        <w:t xml:space="preserve"> functions</w:t>
      </w:r>
      <w:r w:rsidR="005942ED" w:rsidRPr="0059747C">
        <w:rPr>
          <w:rFonts w:cstheme="minorHAnsi"/>
          <w:sz w:val="22"/>
          <w:szCs w:val="22"/>
        </w:rPr>
        <w:t>.</w:t>
      </w:r>
    </w:p>
    <w:p w14:paraId="230829C1" w14:textId="012884C2" w:rsidR="004E1C69" w:rsidRPr="0059747C" w:rsidRDefault="000F0830" w:rsidP="00462826">
      <w:pPr>
        <w:spacing w:before="120" w:after="120" w:line="240" w:lineRule="auto"/>
        <w:rPr>
          <w:color w:val="0F4761" w:themeColor="accent1" w:themeShade="BF"/>
          <w:sz w:val="28"/>
          <w:szCs w:val="28"/>
        </w:rPr>
      </w:pPr>
      <w:r w:rsidRPr="0059747C">
        <w:rPr>
          <w:color w:val="0F4761" w:themeColor="accent1" w:themeShade="BF"/>
          <w:sz w:val="28"/>
          <w:szCs w:val="28"/>
        </w:rPr>
        <w:t>Reform t</w:t>
      </w:r>
      <w:r w:rsidR="00BD3A99" w:rsidRPr="0059747C">
        <w:rPr>
          <w:color w:val="0F4761" w:themeColor="accent1" w:themeShade="BF"/>
          <w:sz w:val="28"/>
          <w:szCs w:val="28"/>
        </w:rPr>
        <w:t xml:space="preserve">he </w:t>
      </w:r>
      <w:r w:rsidR="002C2E90" w:rsidRPr="0059747C">
        <w:rPr>
          <w:color w:val="0F4761" w:themeColor="accent1" w:themeShade="BF"/>
          <w:sz w:val="28"/>
          <w:szCs w:val="28"/>
        </w:rPr>
        <w:t>VMC’s governance</w:t>
      </w:r>
    </w:p>
    <w:p w14:paraId="61E05DE9" w14:textId="4594E48B" w:rsidR="005942ED" w:rsidRPr="0059747C" w:rsidRDefault="0013320A" w:rsidP="009F66E3">
      <w:pPr>
        <w:pStyle w:val="ListParagraph"/>
        <w:numPr>
          <w:ilvl w:val="0"/>
          <w:numId w:val="71"/>
        </w:numPr>
        <w:spacing w:before="120" w:after="120" w:line="240" w:lineRule="auto"/>
        <w:contextualSpacing w:val="0"/>
        <w:jc w:val="both"/>
        <w:rPr>
          <w:rFonts w:cstheme="minorHAnsi"/>
          <w:sz w:val="22"/>
          <w:szCs w:val="22"/>
        </w:rPr>
      </w:pPr>
      <w:r w:rsidRPr="0059747C">
        <w:rPr>
          <w:iCs/>
          <w:sz w:val="22"/>
          <w:szCs w:val="22"/>
        </w:rPr>
        <w:t xml:space="preserve">Amend the </w:t>
      </w:r>
      <w:r w:rsidR="45D0E9CB" w:rsidRPr="0059747C">
        <w:rPr>
          <w:i/>
          <w:sz w:val="22"/>
          <w:szCs w:val="22"/>
        </w:rPr>
        <w:t xml:space="preserve">Multicultural Victoria Act 2011 </w:t>
      </w:r>
      <w:r w:rsidRPr="0059747C">
        <w:rPr>
          <w:iCs/>
          <w:sz w:val="22"/>
          <w:szCs w:val="22"/>
        </w:rPr>
        <w:t xml:space="preserve">to </w:t>
      </w:r>
      <w:r w:rsidR="00F12DCF" w:rsidRPr="0059747C">
        <w:rPr>
          <w:sz w:val="22"/>
          <w:szCs w:val="22"/>
        </w:rPr>
        <w:t>e</w:t>
      </w:r>
      <w:r w:rsidR="005942ED" w:rsidRPr="0059747C">
        <w:rPr>
          <w:sz w:val="22"/>
          <w:szCs w:val="22"/>
        </w:rPr>
        <w:t>stablish</w:t>
      </w:r>
      <w:r w:rsidR="005942ED" w:rsidRPr="0059747C">
        <w:rPr>
          <w:rFonts w:cstheme="minorHAnsi"/>
          <w:sz w:val="22"/>
          <w:szCs w:val="22"/>
        </w:rPr>
        <w:t xml:space="preserve"> a new statutory entity, Multicultural Victoria</w:t>
      </w:r>
      <w:r w:rsidR="00DC4446" w:rsidRPr="0059747C">
        <w:rPr>
          <w:sz w:val="22"/>
          <w:szCs w:val="22"/>
        </w:rPr>
        <w:t xml:space="preserve">, </w:t>
      </w:r>
      <w:r w:rsidR="61F2E0DE" w:rsidRPr="0059747C">
        <w:rPr>
          <w:sz w:val="22"/>
          <w:szCs w:val="22"/>
        </w:rPr>
        <w:t>and</w:t>
      </w:r>
      <w:r w:rsidR="79EC58E9" w:rsidRPr="0059747C">
        <w:rPr>
          <w:sz w:val="22"/>
          <w:szCs w:val="22"/>
        </w:rPr>
        <w:t xml:space="preserve"> replace the existing </w:t>
      </w:r>
      <w:r w:rsidR="1962DCEC" w:rsidRPr="0059747C">
        <w:rPr>
          <w:sz w:val="22"/>
          <w:szCs w:val="22"/>
        </w:rPr>
        <w:t>VMC</w:t>
      </w:r>
      <w:r w:rsidR="5CD53DF1" w:rsidRPr="0059747C">
        <w:rPr>
          <w:sz w:val="22"/>
          <w:szCs w:val="22"/>
        </w:rPr>
        <w:t>,</w:t>
      </w:r>
      <w:r w:rsidR="4AFC9CF1" w:rsidRPr="0059747C">
        <w:rPr>
          <w:sz w:val="22"/>
          <w:szCs w:val="22"/>
        </w:rPr>
        <w:t xml:space="preserve"> w</w:t>
      </w:r>
      <w:r w:rsidR="49C54D54" w:rsidRPr="0059747C">
        <w:rPr>
          <w:sz w:val="22"/>
          <w:szCs w:val="22"/>
        </w:rPr>
        <w:t>hich</w:t>
      </w:r>
      <w:r w:rsidR="006A7224" w:rsidRPr="0059747C">
        <w:rPr>
          <w:sz w:val="22"/>
          <w:szCs w:val="22"/>
        </w:rPr>
        <w:t xml:space="preserve"> should</w:t>
      </w:r>
      <w:r w:rsidR="005942ED" w:rsidRPr="0059747C">
        <w:rPr>
          <w:rFonts w:cstheme="minorHAnsi"/>
          <w:sz w:val="22"/>
          <w:szCs w:val="22"/>
        </w:rPr>
        <w:t>:</w:t>
      </w:r>
    </w:p>
    <w:p w14:paraId="184BD83E" w14:textId="6C623BE3" w:rsidR="00377365" w:rsidRPr="0059747C" w:rsidRDefault="00673694" w:rsidP="009F66E3">
      <w:pPr>
        <w:pStyle w:val="ListParagraph"/>
        <w:numPr>
          <w:ilvl w:val="0"/>
          <w:numId w:val="29"/>
        </w:numPr>
        <w:spacing w:before="120" w:after="120" w:line="240" w:lineRule="auto"/>
        <w:jc w:val="both"/>
        <w:rPr>
          <w:rFonts w:cstheme="minorHAnsi"/>
          <w:sz w:val="22"/>
          <w:szCs w:val="22"/>
        </w:rPr>
      </w:pPr>
      <w:r w:rsidRPr="0059747C">
        <w:rPr>
          <w:rFonts w:cstheme="minorHAnsi"/>
          <w:sz w:val="22"/>
          <w:szCs w:val="22"/>
        </w:rPr>
        <w:t>A</w:t>
      </w:r>
      <w:r w:rsidR="006A7224" w:rsidRPr="0059747C">
        <w:rPr>
          <w:rFonts w:cstheme="minorHAnsi"/>
          <w:sz w:val="22"/>
          <w:szCs w:val="22"/>
        </w:rPr>
        <w:t xml:space="preserve">ppoint </w:t>
      </w:r>
      <w:r w:rsidR="00717CB4" w:rsidRPr="0059747C">
        <w:rPr>
          <w:rFonts w:cstheme="minorHAnsi"/>
          <w:sz w:val="22"/>
          <w:szCs w:val="22"/>
        </w:rPr>
        <w:t>Commissioners (</w:t>
      </w:r>
      <w:r w:rsidRPr="0059747C">
        <w:rPr>
          <w:rFonts w:cstheme="minorHAnsi"/>
          <w:sz w:val="22"/>
          <w:szCs w:val="22"/>
        </w:rPr>
        <w:t xml:space="preserve">a </w:t>
      </w:r>
      <w:r w:rsidR="005942ED" w:rsidRPr="0059747C">
        <w:rPr>
          <w:rFonts w:cstheme="minorHAnsi"/>
          <w:sz w:val="22"/>
          <w:szCs w:val="22"/>
        </w:rPr>
        <w:t xml:space="preserve">Chair and </w:t>
      </w:r>
      <w:r w:rsidRPr="0059747C">
        <w:rPr>
          <w:rFonts w:cstheme="minorHAnsi"/>
          <w:sz w:val="22"/>
          <w:szCs w:val="22"/>
        </w:rPr>
        <w:t xml:space="preserve">two </w:t>
      </w:r>
      <w:r w:rsidR="005942ED" w:rsidRPr="0059747C">
        <w:rPr>
          <w:rFonts w:cstheme="minorHAnsi"/>
          <w:sz w:val="22"/>
          <w:szCs w:val="22"/>
        </w:rPr>
        <w:t>Deputy Chairs</w:t>
      </w:r>
      <w:r w:rsidR="00717CB4" w:rsidRPr="0059747C">
        <w:rPr>
          <w:rFonts w:cstheme="minorHAnsi"/>
          <w:sz w:val="22"/>
          <w:szCs w:val="22"/>
        </w:rPr>
        <w:t>)</w:t>
      </w:r>
      <w:r w:rsidR="000226A3" w:rsidRPr="0059747C">
        <w:rPr>
          <w:rFonts w:cstheme="minorHAnsi"/>
          <w:sz w:val="22"/>
          <w:szCs w:val="22"/>
        </w:rPr>
        <w:t xml:space="preserve"> </w:t>
      </w:r>
      <w:r w:rsidR="005942ED" w:rsidRPr="0059747C">
        <w:rPr>
          <w:rFonts w:cstheme="minorHAnsi"/>
          <w:sz w:val="22"/>
          <w:szCs w:val="22"/>
        </w:rPr>
        <w:t xml:space="preserve">to </w:t>
      </w:r>
      <w:r w:rsidR="00AD5431" w:rsidRPr="0059747C">
        <w:rPr>
          <w:rFonts w:cstheme="minorHAnsi"/>
          <w:sz w:val="22"/>
          <w:szCs w:val="22"/>
        </w:rPr>
        <w:t>lead the new statutory authority</w:t>
      </w:r>
      <w:r w:rsidR="00FA3F01" w:rsidRPr="0059747C">
        <w:rPr>
          <w:rFonts w:cstheme="minorHAnsi"/>
          <w:sz w:val="22"/>
          <w:szCs w:val="22"/>
        </w:rPr>
        <w:t>,</w:t>
      </w:r>
    </w:p>
    <w:p w14:paraId="760A0132" w14:textId="0FA0558D" w:rsidR="005942ED" w:rsidRPr="0059747C" w:rsidRDefault="00673694" w:rsidP="009F66E3">
      <w:pPr>
        <w:pStyle w:val="ListParagraph"/>
        <w:numPr>
          <w:ilvl w:val="0"/>
          <w:numId w:val="29"/>
        </w:numPr>
        <w:spacing w:before="120" w:after="120" w:line="240" w:lineRule="auto"/>
        <w:contextualSpacing w:val="0"/>
        <w:jc w:val="both"/>
        <w:rPr>
          <w:rFonts w:cstheme="minorHAnsi"/>
          <w:sz w:val="22"/>
          <w:szCs w:val="22"/>
        </w:rPr>
      </w:pPr>
      <w:r w:rsidRPr="0059747C">
        <w:rPr>
          <w:sz w:val="22"/>
          <w:szCs w:val="22"/>
        </w:rPr>
        <w:t>E</w:t>
      </w:r>
      <w:r w:rsidR="00377365" w:rsidRPr="0059747C">
        <w:rPr>
          <w:sz w:val="22"/>
          <w:szCs w:val="22"/>
        </w:rPr>
        <w:t xml:space="preserve">stablish </w:t>
      </w:r>
      <w:r w:rsidR="005942ED" w:rsidRPr="0059747C">
        <w:rPr>
          <w:rFonts w:cstheme="minorHAnsi"/>
          <w:sz w:val="22"/>
          <w:szCs w:val="22"/>
        </w:rPr>
        <w:t xml:space="preserve">a </w:t>
      </w:r>
      <w:r w:rsidR="0036642D" w:rsidRPr="0059747C">
        <w:rPr>
          <w:sz w:val="22"/>
          <w:szCs w:val="22"/>
        </w:rPr>
        <w:t>Multicultural Community Advisory Group</w:t>
      </w:r>
      <w:r w:rsidR="005942ED" w:rsidRPr="0059747C">
        <w:rPr>
          <w:rFonts w:cstheme="minorHAnsi"/>
          <w:sz w:val="22"/>
          <w:szCs w:val="22"/>
        </w:rPr>
        <w:t xml:space="preserve"> </w:t>
      </w:r>
      <w:r w:rsidR="00745337" w:rsidRPr="0059747C">
        <w:rPr>
          <w:rFonts w:cstheme="minorHAnsi"/>
          <w:sz w:val="22"/>
          <w:szCs w:val="22"/>
        </w:rPr>
        <w:t xml:space="preserve">(MCAG) </w:t>
      </w:r>
      <w:r w:rsidR="005942ED" w:rsidRPr="0059747C">
        <w:rPr>
          <w:rFonts w:cstheme="minorHAnsi"/>
          <w:sz w:val="22"/>
          <w:szCs w:val="22"/>
        </w:rPr>
        <w:t>appointed by the Premier</w:t>
      </w:r>
      <w:r w:rsidR="0036642D" w:rsidRPr="0059747C">
        <w:rPr>
          <w:sz w:val="22"/>
          <w:szCs w:val="22"/>
        </w:rPr>
        <w:t xml:space="preserve"> </w:t>
      </w:r>
      <w:r w:rsidR="00FA58E1" w:rsidRPr="0059747C">
        <w:rPr>
          <w:sz w:val="22"/>
          <w:szCs w:val="22"/>
        </w:rPr>
        <w:t>and/</w:t>
      </w:r>
      <w:r w:rsidR="0036642D" w:rsidRPr="0059747C">
        <w:rPr>
          <w:sz w:val="22"/>
          <w:szCs w:val="22"/>
        </w:rPr>
        <w:t xml:space="preserve">or </w:t>
      </w:r>
      <w:r w:rsidR="00FA58E1" w:rsidRPr="0059747C">
        <w:rPr>
          <w:sz w:val="22"/>
          <w:szCs w:val="22"/>
        </w:rPr>
        <w:t xml:space="preserve">the </w:t>
      </w:r>
      <w:r w:rsidR="005942ED" w:rsidRPr="0059747C">
        <w:rPr>
          <w:rFonts w:cstheme="minorHAnsi"/>
          <w:sz w:val="22"/>
          <w:szCs w:val="22"/>
        </w:rPr>
        <w:t>Minister for Multicultural Affairs</w:t>
      </w:r>
      <w:r w:rsidR="001754E3" w:rsidRPr="0059747C">
        <w:rPr>
          <w:sz w:val="22"/>
          <w:szCs w:val="22"/>
        </w:rPr>
        <w:t>, to advise the new authority</w:t>
      </w:r>
      <w:r w:rsidR="00FA3F01" w:rsidRPr="0059747C">
        <w:rPr>
          <w:sz w:val="22"/>
          <w:szCs w:val="22"/>
        </w:rPr>
        <w:t>,</w:t>
      </w:r>
    </w:p>
    <w:p w14:paraId="2E2F2D66" w14:textId="14FEACDC" w:rsidR="1647C6F2" w:rsidRPr="0059747C" w:rsidRDefault="00673694" w:rsidP="009F66E3">
      <w:pPr>
        <w:pStyle w:val="ListParagraph"/>
        <w:numPr>
          <w:ilvl w:val="0"/>
          <w:numId w:val="29"/>
        </w:numPr>
        <w:spacing w:before="120" w:after="120" w:line="240" w:lineRule="auto"/>
        <w:contextualSpacing w:val="0"/>
        <w:jc w:val="both"/>
        <w:rPr>
          <w:sz w:val="22"/>
          <w:szCs w:val="22"/>
        </w:rPr>
      </w:pPr>
      <w:r w:rsidRPr="0059747C">
        <w:rPr>
          <w:sz w:val="22"/>
          <w:szCs w:val="22"/>
        </w:rPr>
        <w:t>R</w:t>
      </w:r>
      <w:r w:rsidR="1647C6F2" w:rsidRPr="0059747C">
        <w:rPr>
          <w:sz w:val="22"/>
          <w:szCs w:val="22"/>
        </w:rPr>
        <w:t>emove the requirement for Regional Advisory Councils</w:t>
      </w:r>
      <w:r w:rsidR="6F49556F" w:rsidRPr="0059747C">
        <w:rPr>
          <w:sz w:val="22"/>
          <w:szCs w:val="22"/>
        </w:rPr>
        <w:t xml:space="preserve">, instead </w:t>
      </w:r>
      <w:r w:rsidR="1647C6F2" w:rsidRPr="0059747C">
        <w:rPr>
          <w:sz w:val="22"/>
          <w:szCs w:val="22"/>
        </w:rPr>
        <w:t xml:space="preserve">utilising the </w:t>
      </w:r>
      <w:r w:rsidR="00745337" w:rsidRPr="0059747C">
        <w:rPr>
          <w:sz w:val="22"/>
          <w:szCs w:val="22"/>
        </w:rPr>
        <w:t xml:space="preserve">proposed MCAG and </w:t>
      </w:r>
      <w:r w:rsidR="1647C6F2" w:rsidRPr="0059747C">
        <w:rPr>
          <w:sz w:val="22"/>
          <w:szCs w:val="22"/>
        </w:rPr>
        <w:t xml:space="preserve">existing regional </w:t>
      </w:r>
      <w:r w:rsidR="00F93180" w:rsidRPr="0059747C">
        <w:rPr>
          <w:sz w:val="22"/>
          <w:szCs w:val="22"/>
        </w:rPr>
        <w:t xml:space="preserve">and </w:t>
      </w:r>
      <w:r w:rsidR="002C62C5" w:rsidRPr="0059747C">
        <w:rPr>
          <w:sz w:val="22"/>
          <w:szCs w:val="22"/>
        </w:rPr>
        <w:t>metropolitan-based</w:t>
      </w:r>
      <w:r w:rsidR="00F93180" w:rsidRPr="0059747C">
        <w:rPr>
          <w:sz w:val="22"/>
          <w:szCs w:val="22"/>
        </w:rPr>
        <w:t xml:space="preserve"> </w:t>
      </w:r>
      <w:r w:rsidR="1647C6F2" w:rsidRPr="0059747C">
        <w:rPr>
          <w:sz w:val="22"/>
          <w:szCs w:val="22"/>
        </w:rPr>
        <w:t>ethnic communities’ councils and their networks</w:t>
      </w:r>
      <w:r w:rsidR="3CC18CE8" w:rsidRPr="0059747C">
        <w:rPr>
          <w:sz w:val="22"/>
          <w:szCs w:val="22"/>
        </w:rPr>
        <w:t xml:space="preserve"> and</w:t>
      </w:r>
      <w:r w:rsidR="1647C6F2" w:rsidRPr="0059747C">
        <w:rPr>
          <w:sz w:val="22"/>
          <w:szCs w:val="22"/>
        </w:rPr>
        <w:t xml:space="preserve"> strengthen</w:t>
      </w:r>
      <w:r w:rsidR="34748B89" w:rsidRPr="0059747C">
        <w:rPr>
          <w:sz w:val="22"/>
          <w:szCs w:val="22"/>
        </w:rPr>
        <w:t>ing</w:t>
      </w:r>
      <w:r w:rsidR="1647C6F2" w:rsidRPr="0059747C">
        <w:rPr>
          <w:sz w:val="22"/>
          <w:szCs w:val="22"/>
        </w:rPr>
        <w:t xml:space="preserve"> their role</w:t>
      </w:r>
      <w:r w:rsidR="1282AC02" w:rsidRPr="0059747C">
        <w:rPr>
          <w:sz w:val="22"/>
          <w:szCs w:val="22"/>
        </w:rPr>
        <w:t>.</w:t>
      </w:r>
    </w:p>
    <w:p w14:paraId="78DCCD94" w14:textId="599967EF" w:rsidR="005942ED" w:rsidRPr="0059747C" w:rsidRDefault="0013320A" w:rsidP="009F66E3">
      <w:pPr>
        <w:pStyle w:val="ListParagraph"/>
        <w:numPr>
          <w:ilvl w:val="0"/>
          <w:numId w:val="71"/>
        </w:numPr>
        <w:spacing w:before="120" w:after="120" w:line="240" w:lineRule="auto"/>
        <w:contextualSpacing w:val="0"/>
        <w:jc w:val="both"/>
        <w:rPr>
          <w:rFonts w:cstheme="minorHAnsi"/>
          <w:sz w:val="22"/>
          <w:szCs w:val="22"/>
        </w:rPr>
      </w:pPr>
      <w:r w:rsidRPr="0059747C">
        <w:rPr>
          <w:sz w:val="22"/>
          <w:szCs w:val="22"/>
        </w:rPr>
        <w:t>Merge t</w:t>
      </w:r>
      <w:r w:rsidR="7D697E4F" w:rsidRPr="0059747C">
        <w:rPr>
          <w:sz w:val="22"/>
          <w:szCs w:val="22"/>
        </w:rPr>
        <w:t xml:space="preserve">he </w:t>
      </w:r>
      <w:r w:rsidRPr="0059747C">
        <w:rPr>
          <w:sz w:val="22"/>
          <w:szCs w:val="22"/>
        </w:rPr>
        <w:t xml:space="preserve">functions of the </w:t>
      </w:r>
      <w:r w:rsidR="429F852E" w:rsidRPr="0059747C">
        <w:rPr>
          <w:sz w:val="22"/>
          <w:szCs w:val="22"/>
        </w:rPr>
        <w:t xml:space="preserve">Multicultural Affairs </w:t>
      </w:r>
      <w:r w:rsidRPr="0059747C">
        <w:rPr>
          <w:sz w:val="22"/>
          <w:szCs w:val="22"/>
        </w:rPr>
        <w:t>p</w:t>
      </w:r>
      <w:r w:rsidR="429F852E" w:rsidRPr="0059747C">
        <w:rPr>
          <w:sz w:val="22"/>
          <w:szCs w:val="22"/>
        </w:rPr>
        <w:t>ortfolio and current V</w:t>
      </w:r>
      <w:r w:rsidR="7F3C507B" w:rsidRPr="0059747C">
        <w:rPr>
          <w:sz w:val="22"/>
          <w:szCs w:val="22"/>
        </w:rPr>
        <w:t xml:space="preserve">MC </w:t>
      </w:r>
      <w:r w:rsidR="136C5E63" w:rsidRPr="0059747C">
        <w:rPr>
          <w:sz w:val="22"/>
          <w:szCs w:val="22"/>
        </w:rPr>
        <w:t>into Multicultural Victoria,</w:t>
      </w:r>
      <w:r w:rsidR="429F852E" w:rsidRPr="0059747C">
        <w:rPr>
          <w:sz w:val="22"/>
          <w:szCs w:val="22"/>
        </w:rPr>
        <w:t xml:space="preserve"> </w:t>
      </w:r>
      <w:r w:rsidR="58B704D6" w:rsidRPr="0059747C">
        <w:rPr>
          <w:rFonts w:eastAsia="Aptos" w:cs="Aptos"/>
          <w:color w:val="000000" w:themeColor="text1"/>
          <w:sz w:val="22"/>
          <w:szCs w:val="22"/>
        </w:rPr>
        <w:t>bringing</w:t>
      </w:r>
      <w:r w:rsidR="005942ED" w:rsidRPr="0059747C">
        <w:rPr>
          <w:color w:val="000000" w:themeColor="text1"/>
          <w:sz w:val="22"/>
          <w:szCs w:val="22"/>
        </w:rPr>
        <w:t xml:space="preserve"> together community engagement, needs identification, research</w:t>
      </w:r>
      <w:r w:rsidR="58B704D6" w:rsidRPr="0059747C">
        <w:rPr>
          <w:rFonts w:eastAsia="Aptos" w:cs="Aptos"/>
          <w:color w:val="000000" w:themeColor="text1"/>
          <w:sz w:val="22"/>
          <w:szCs w:val="22"/>
        </w:rPr>
        <w:t>,</w:t>
      </w:r>
      <w:r w:rsidR="005942ED" w:rsidRPr="0059747C">
        <w:rPr>
          <w:color w:val="000000" w:themeColor="text1"/>
          <w:sz w:val="22"/>
          <w:szCs w:val="22"/>
        </w:rPr>
        <w:t xml:space="preserve"> policy</w:t>
      </w:r>
      <w:r w:rsidRPr="0059747C">
        <w:rPr>
          <w:rFonts w:eastAsia="Aptos" w:cs="Aptos"/>
          <w:color w:val="000000" w:themeColor="text1"/>
          <w:sz w:val="22"/>
          <w:szCs w:val="22"/>
        </w:rPr>
        <w:t xml:space="preserve"> programs</w:t>
      </w:r>
      <w:r w:rsidR="005942ED" w:rsidRPr="0059747C">
        <w:rPr>
          <w:color w:val="000000" w:themeColor="text1"/>
          <w:sz w:val="22"/>
          <w:szCs w:val="22"/>
        </w:rPr>
        <w:t xml:space="preserve"> and grants management.</w:t>
      </w:r>
    </w:p>
    <w:p w14:paraId="4570B6ED" w14:textId="717A1165" w:rsidR="005942ED" w:rsidRPr="0059747C" w:rsidRDefault="0013320A" w:rsidP="009F66E3">
      <w:pPr>
        <w:pStyle w:val="ListParagraph"/>
        <w:numPr>
          <w:ilvl w:val="0"/>
          <w:numId w:val="71"/>
        </w:numPr>
        <w:spacing w:before="120" w:after="120" w:line="240" w:lineRule="auto"/>
        <w:contextualSpacing w:val="0"/>
        <w:jc w:val="both"/>
        <w:rPr>
          <w:rFonts w:cstheme="minorHAnsi"/>
          <w:sz w:val="22"/>
          <w:szCs w:val="22"/>
        </w:rPr>
      </w:pPr>
      <w:r w:rsidRPr="0059747C">
        <w:rPr>
          <w:rFonts w:cstheme="minorHAnsi"/>
          <w:iCs/>
          <w:sz w:val="22"/>
          <w:szCs w:val="22"/>
        </w:rPr>
        <w:t xml:space="preserve">Amend the </w:t>
      </w:r>
      <w:r w:rsidR="005942ED" w:rsidRPr="0059747C">
        <w:rPr>
          <w:rFonts w:cstheme="minorHAnsi"/>
          <w:i/>
          <w:sz w:val="22"/>
          <w:szCs w:val="22"/>
        </w:rPr>
        <w:t>Multicultural Victoria Act 2011</w:t>
      </w:r>
      <w:r w:rsidR="005942ED" w:rsidRPr="0059747C">
        <w:rPr>
          <w:rFonts w:cstheme="minorHAnsi"/>
          <w:sz w:val="22"/>
          <w:szCs w:val="22"/>
        </w:rPr>
        <w:t xml:space="preserve"> to</w:t>
      </w:r>
      <w:r w:rsidR="0021615A" w:rsidRPr="0059747C">
        <w:rPr>
          <w:rFonts w:cstheme="minorHAnsi"/>
          <w:sz w:val="22"/>
          <w:szCs w:val="22"/>
        </w:rPr>
        <w:t xml:space="preserve"> </w:t>
      </w:r>
      <w:r w:rsidRPr="0059747C">
        <w:rPr>
          <w:rFonts w:cstheme="minorHAnsi"/>
          <w:sz w:val="22"/>
          <w:szCs w:val="22"/>
        </w:rPr>
        <w:t xml:space="preserve">make </w:t>
      </w:r>
      <w:r w:rsidR="0012596F" w:rsidRPr="0059747C">
        <w:rPr>
          <w:rFonts w:cstheme="minorHAnsi"/>
          <w:sz w:val="22"/>
          <w:szCs w:val="22"/>
        </w:rPr>
        <w:t>Multicultural Victoria</w:t>
      </w:r>
      <w:r w:rsidR="005942ED" w:rsidRPr="0059747C">
        <w:rPr>
          <w:rFonts w:cstheme="minorHAnsi"/>
          <w:sz w:val="22"/>
          <w:szCs w:val="22"/>
        </w:rPr>
        <w:t xml:space="preserve">: </w:t>
      </w:r>
    </w:p>
    <w:p w14:paraId="1F834D48" w14:textId="3DFE753B" w:rsidR="00D434D5" w:rsidRPr="0059747C" w:rsidRDefault="0013320A" w:rsidP="009F66E3">
      <w:pPr>
        <w:pStyle w:val="ListParagraph"/>
        <w:numPr>
          <w:ilvl w:val="0"/>
          <w:numId w:val="30"/>
        </w:numPr>
        <w:spacing w:before="120" w:after="120" w:line="240" w:lineRule="auto"/>
        <w:jc w:val="both"/>
        <w:rPr>
          <w:rFonts w:cstheme="minorHAnsi"/>
          <w:color w:val="000000" w:themeColor="text1"/>
          <w:sz w:val="22"/>
          <w:szCs w:val="22"/>
        </w:rPr>
      </w:pPr>
      <w:r w:rsidRPr="0059747C">
        <w:rPr>
          <w:rFonts w:cstheme="minorHAnsi"/>
          <w:color w:val="000000" w:themeColor="text1"/>
          <w:sz w:val="22"/>
          <w:szCs w:val="22"/>
        </w:rPr>
        <w:t>R</w:t>
      </w:r>
      <w:r w:rsidR="00D434D5" w:rsidRPr="0059747C">
        <w:rPr>
          <w:rFonts w:cstheme="minorHAnsi"/>
          <w:color w:val="000000" w:themeColor="text1"/>
          <w:sz w:val="22"/>
          <w:szCs w:val="22"/>
        </w:rPr>
        <w:t>esponsible for coordinating</w:t>
      </w:r>
      <w:r w:rsidR="00987446" w:rsidRPr="0059747C">
        <w:rPr>
          <w:rFonts w:cstheme="minorHAnsi"/>
          <w:color w:val="000000" w:themeColor="text1"/>
          <w:sz w:val="22"/>
          <w:szCs w:val="22"/>
        </w:rPr>
        <w:t xml:space="preserve"> rigorous</w:t>
      </w:r>
      <w:r w:rsidR="00D434D5" w:rsidRPr="0059747C">
        <w:rPr>
          <w:rFonts w:cstheme="minorHAnsi"/>
          <w:color w:val="000000" w:themeColor="text1"/>
          <w:sz w:val="22"/>
          <w:szCs w:val="22"/>
        </w:rPr>
        <w:t xml:space="preserve"> whole</w:t>
      </w:r>
      <w:r w:rsidR="00FE0759" w:rsidRPr="0059747C">
        <w:rPr>
          <w:rFonts w:cstheme="minorHAnsi"/>
          <w:color w:val="000000" w:themeColor="text1"/>
          <w:sz w:val="22"/>
          <w:szCs w:val="22"/>
        </w:rPr>
        <w:t>-</w:t>
      </w:r>
      <w:r w:rsidR="00D434D5" w:rsidRPr="0059747C">
        <w:rPr>
          <w:rFonts w:cstheme="minorHAnsi"/>
          <w:color w:val="000000" w:themeColor="text1"/>
          <w:sz w:val="22"/>
          <w:szCs w:val="22"/>
        </w:rPr>
        <w:t>of</w:t>
      </w:r>
      <w:r w:rsidR="00FE0759" w:rsidRPr="0059747C">
        <w:rPr>
          <w:rFonts w:cstheme="minorHAnsi"/>
          <w:color w:val="000000" w:themeColor="text1"/>
          <w:sz w:val="22"/>
          <w:szCs w:val="22"/>
        </w:rPr>
        <w:t>-</w:t>
      </w:r>
      <w:r w:rsidR="00D434D5" w:rsidRPr="0059747C">
        <w:rPr>
          <w:rFonts w:cstheme="minorHAnsi"/>
          <w:color w:val="000000" w:themeColor="text1"/>
          <w:sz w:val="22"/>
          <w:szCs w:val="22"/>
        </w:rPr>
        <w:t>government strategic planning and reporting</w:t>
      </w:r>
      <w:r w:rsidRPr="0059747C">
        <w:rPr>
          <w:rFonts w:cstheme="minorHAnsi"/>
          <w:color w:val="000000" w:themeColor="text1"/>
          <w:sz w:val="22"/>
          <w:szCs w:val="22"/>
        </w:rPr>
        <w:t xml:space="preserve"> for Multicultural Affairs</w:t>
      </w:r>
      <w:r w:rsidR="00D434D5" w:rsidRPr="0059747C">
        <w:rPr>
          <w:rFonts w:cstheme="minorHAnsi"/>
          <w:color w:val="000000" w:themeColor="text1"/>
          <w:sz w:val="22"/>
          <w:szCs w:val="22"/>
        </w:rPr>
        <w:t xml:space="preserve">, including an </w:t>
      </w:r>
      <w:r w:rsidR="000C1B15" w:rsidRPr="0059747C">
        <w:rPr>
          <w:rFonts w:cstheme="minorHAnsi"/>
          <w:color w:val="000000" w:themeColor="text1"/>
          <w:sz w:val="22"/>
          <w:szCs w:val="22"/>
        </w:rPr>
        <w:t xml:space="preserve">ongoing </w:t>
      </w:r>
      <w:r w:rsidR="00D434D5" w:rsidRPr="0059747C">
        <w:rPr>
          <w:rFonts w:cstheme="minorHAnsi"/>
          <w:color w:val="000000" w:themeColor="text1"/>
          <w:sz w:val="22"/>
          <w:szCs w:val="22"/>
        </w:rPr>
        <w:t xml:space="preserve">annual consultation process with multicultural </w:t>
      </w:r>
      <w:r w:rsidR="00FE0759" w:rsidRPr="0059747C">
        <w:rPr>
          <w:rFonts w:cstheme="minorHAnsi"/>
          <w:color w:val="000000" w:themeColor="text1"/>
          <w:sz w:val="22"/>
          <w:szCs w:val="22"/>
        </w:rPr>
        <w:t xml:space="preserve">and multifaith </w:t>
      </w:r>
      <w:r w:rsidR="00D434D5" w:rsidRPr="0059747C">
        <w:rPr>
          <w:rFonts w:cstheme="minorHAnsi"/>
          <w:color w:val="000000" w:themeColor="text1"/>
          <w:sz w:val="22"/>
          <w:szCs w:val="22"/>
        </w:rPr>
        <w:t>communities across Victoria</w:t>
      </w:r>
      <w:r w:rsidRPr="0059747C">
        <w:rPr>
          <w:rFonts w:cstheme="minorHAnsi"/>
          <w:color w:val="000000" w:themeColor="text1"/>
          <w:sz w:val="22"/>
          <w:szCs w:val="22"/>
        </w:rPr>
        <w:t>.</w:t>
      </w:r>
    </w:p>
    <w:p w14:paraId="50EDED9A" w14:textId="3ECF160D" w:rsidR="00DB1352" w:rsidRPr="0059747C" w:rsidRDefault="0013320A" w:rsidP="009F66E3">
      <w:pPr>
        <w:pStyle w:val="ListParagraph"/>
        <w:numPr>
          <w:ilvl w:val="0"/>
          <w:numId w:val="30"/>
        </w:numPr>
        <w:spacing w:before="120" w:after="120" w:line="240" w:lineRule="auto"/>
        <w:contextualSpacing w:val="0"/>
        <w:jc w:val="both"/>
        <w:rPr>
          <w:rFonts w:cstheme="minorHAnsi"/>
          <w:color w:val="000000" w:themeColor="text1"/>
          <w:sz w:val="22"/>
          <w:szCs w:val="22"/>
        </w:rPr>
      </w:pPr>
      <w:r w:rsidRPr="0059747C">
        <w:rPr>
          <w:rFonts w:cstheme="minorHAnsi"/>
          <w:color w:val="000000" w:themeColor="text1"/>
          <w:sz w:val="22"/>
          <w:szCs w:val="22"/>
        </w:rPr>
        <w:t>P</w:t>
      </w:r>
      <w:r w:rsidR="00DB1352" w:rsidRPr="0059747C">
        <w:rPr>
          <w:rFonts w:cstheme="minorHAnsi"/>
          <w:color w:val="000000" w:themeColor="text1"/>
          <w:sz w:val="22"/>
          <w:szCs w:val="22"/>
        </w:rPr>
        <w:t xml:space="preserve">repare and table </w:t>
      </w:r>
      <w:r w:rsidRPr="0059747C">
        <w:rPr>
          <w:rFonts w:cstheme="minorHAnsi"/>
          <w:color w:val="000000" w:themeColor="text1"/>
          <w:sz w:val="22"/>
          <w:szCs w:val="22"/>
        </w:rPr>
        <w:t>in</w:t>
      </w:r>
      <w:r w:rsidR="00DB1352" w:rsidRPr="0059747C">
        <w:rPr>
          <w:rFonts w:cstheme="minorHAnsi"/>
          <w:color w:val="000000" w:themeColor="text1"/>
          <w:sz w:val="22"/>
          <w:szCs w:val="22"/>
        </w:rPr>
        <w:t xml:space="preserve"> Parliament a State of Multicultural Affairs </w:t>
      </w:r>
      <w:r w:rsidRPr="0059747C">
        <w:rPr>
          <w:rFonts w:cstheme="minorHAnsi"/>
          <w:color w:val="000000" w:themeColor="text1"/>
          <w:sz w:val="22"/>
          <w:szCs w:val="22"/>
        </w:rPr>
        <w:t>r</w:t>
      </w:r>
      <w:r w:rsidR="00DB1352" w:rsidRPr="0059747C">
        <w:rPr>
          <w:rFonts w:cstheme="minorHAnsi"/>
          <w:color w:val="000000" w:themeColor="text1"/>
          <w:sz w:val="22"/>
          <w:szCs w:val="22"/>
        </w:rPr>
        <w:t>eport every two years</w:t>
      </w:r>
      <w:r w:rsidRPr="0059747C">
        <w:rPr>
          <w:rFonts w:cstheme="minorHAnsi"/>
          <w:color w:val="000000" w:themeColor="text1"/>
          <w:sz w:val="22"/>
          <w:szCs w:val="22"/>
        </w:rPr>
        <w:t>,</w:t>
      </w:r>
      <w:r w:rsidR="00DB1352" w:rsidRPr="0059747C">
        <w:rPr>
          <w:rFonts w:cstheme="minorHAnsi"/>
          <w:color w:val="000000" w:themeColor="text1"/>
          <w:sz w:val="22"/>
          <w:szCs w:val="22"/>
        </w:rPr>
        <w:t xml:space="preserve"> following the whole-of-government multicultural consultation processes</w:t>
      </w:r>
      <w:r w:rsidR="000C1B15" w:rsidRPr="0059747C">
        <w:rPr>
          <w:rFonts w:cstheme="minorHAnsi"/>
          <w:color w:val="000000" w:themeColor="text1"/>
          <w:sz w:val="22"/>
          <w:szCs w:val="22"/>
        </w:rPr>
        <w:t>.</w:t>
      </w:r>
    </w:p>
    <w:p w14:paraId="2336D5B0" w14:textId="25028D52" w:rsidR="005942ED" w:rsidRPr="0059747C" w:rsidRDefault="008F0D61" w:rsidP="00462826">
      <w:pPr>
        <w:spacing w:before="120" w:after="120" w:line="240" w:lineRule="auto"/>
        <w:rPr>
          <w:color w:val="0F4761" w:themeColor="accent1" w:themeShade="BF"/>
          <w:sz w:val="28"/>
          <w:szCs w:val="28"/>
        </w:rPr>
      </w:pPr>
      <w:bookmarkStart w:id="11" w:name="_Toc201920969"/>
      <w:r w:rsidRPr="0059747C">
        <w:rPr>
          <w:color w:val="0F4761" w:themeColor="accent1" w:themeShade="BF"/>
          <w:sz w:val="28"/>
          <w:szCs w:val="28"/>
        </w:rPr>
        <w:t>A new whole-of-government policy framework</w:t>
      </w:r>
      <w:bookmarkEnd w:id="11"/>
    </w:p>
    <w:p w14:paraId="4B0C49C0" w14:textId="1FF99336" w:rsidR="00493EBD" w:rsidRPr="0059747C" w:rsidRDefault="00623034" w:rsidP="009F66E3">
      <w:pPr>
        <w:pStyle w:val="ListParagraph"/>
        <w:numPr>
          <w:ilvl w:val="0"/>
          <w:numId w:val="71"/>
        </w:numPr>
        <w:spacing w:before="120" w:after="120" w:line="240" w:lineRule="auto"/>
        <w:contextualSpacing w:val="0"/>
        <w:jc w:val="both"/>
        <w:rPr>
          <w:color w:val="000000" w:themeColor="text1"/>
          <w:sz w:val="22"/>
          <w:szCs w:val="22"/>
        </w:rPr>
      </w:pPr>
      <w:r w:rsidRPr="0059747C">
        <w:rPr>
          <w:rFonts w:cstheme="minorHAnsi"/>
          <w:sz w:val="22"/>
          <w:szCs w:val="22"/>
        </w:rPr>
        <w:t>Update whole-of-Victorian-Government reporting requirements</w:t>
      </w:r>
      <w:r w:rsidR="000F0830" w:rsidRPr="0059747C">
        <w:rPr>
          <w:rFonts w:cstheme="minorHAnsi"/>
          <w:sz w:val="22"/>
          <w:szCs w:val="22"/>
        </w:rPr>
        <w:t xml:space="preserve"> for Multicultural Affairs</w:t>
      </w:r>
      <w:r w:rsidRPr="0059747C">
        <w:rPr>
          <w:rFonts w:cstheme="minorHAnsi"/>
          <w:sz w:val="22"/>
          <w:szCs w:val="22"/>
        </w:rPr>
        <w:t>, incorporating an updated outcomes framework with new measures to better gauge equitable outcomes, inclusion and representation</w:t>
      </w:r>
      <w:r w:rsidR="00493EBD" w:rsidRPr="0059747C">
        <w:rPr>
          <w:sz w:val="22"/>
          <w:szCs w:val="22"/>
        </w:rPr>
        <w:t>.</w:t>
      </w:r>
      <w:r w:rsidR="00493EBD" w:rsidRPr="0059747C">
        <w:rPr>
          <w:color w:val="000000" w:themeColor="text1"/>
          <w:sz w:val="22"/>
          <w:szCs w:val="22"/>
        </w:rPr>
        <w:t xml:space="preserve"> </w:t>
      </w:r>
    </w:p>
    <w:p w14:paraId="7028024D" w14:textId="0358D350" w:rsidR="00E654AB" w:rsidRPr="0059747C" w:rsidRDefault="000F0830"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t xml:space="preserve">Require that </w:t>
      </w:r>
      <w:r w:rsidR="00E654AB" w:rsidRPr="0059747C">
        <w:rPr>
          <w:color w:val="000000" w:themeColor="text1"/>
          <w:sz w:val="22"/>
          <w:szCs w:val="22"/>
        </w:rPr>
        <w:t xml:space="preserve">board and committee appointments reflect community </w:t>
      </w:r>
      <w:proofErr w:type="gramStart"/>
      <w:r w:rsidR="00E654AB" w:rsidRPr="0059747C">
        <w:rPr>
          <w:color w:val="000000" w:themeColor="text1"/>
          <w:sz w:val="22"/>
          <w:szCs w:val="22"/>
        </w:rPr>
        <w:t>demographics</w:t>
      </w:r>
      <w:r w:rsidR="000B76CB" w:rsidRPr="0059747C">
        <w:rPr>
          <w:color w:val="000000" w:themeColor="text1"/>
          <w:sz w:val="22"/>
          <w:szCs w:val="22"/>
        </w:rPr>
        <w:t>,</w:t>
      </w:r>
      <w:r w:rsidR="00E654AB" w:rsidRPr="0059747C">
        <w:rPr>
          <w:color w:val="000000" w:themeColor="text1"/>
          <w:sz w:val="22"/>
          <w:szCs w:val="22"/>
        </w:rPr>
        <w:t xml:space="preserve"> and</w:t>
      </w:r>
      <w:proofErr w:type="gramEnd"/>
      <w:r w:rsidR="00E654AB" w:rsidRPr="0059747C">
        <w:rPr>
          <w:color w:val="000000" w:themeColor="text1"/>
          <w:sz w:val="22"/>
          <w:szCs w:val="22"/>
        </w:rPr>
        <w:t xml:space="preserve"> </w:t>
      </w:r>
      <w:r w:rsidRPr="0059747C">
        <w:rPr>
          <w:color w:val="000000" w:themeColor="text1"/>
          <w:sz w:val="22"/>
          <w:szCs w:val="22"/>
        </w:rPr>
        <w:t xml:space="preserve">include </w:t>
      </w:r>
      <w:r w:rsidR="00E654AB" w:rsidRPr="0059747C">
        <w:rPr>
          <w:color w:val="000000" w:themeColor="text1"/>
          <w:sz w:val="22"/>
          <w:szCs w:val="22"/>
        </w:rPr>
        <w:t>th</w:t>
      </w:r>
      <w:r w:rsidRPr="0059747C">
        <w:rPr>
          <w:color w:val="000000" w:themeColor="text1"/>
          <w:sz w:val="22"/>
          <w:szCs w:val="22"/>
        </w:rPr>
        <w:t>e</w:t>
      </w:r>
      <w:r w:rsidR="00E654AB" w:rsidRPr="0059747C">
        <w:rPr>
          <w:color w:val="000000" w:themeColor="text1"/>
          <w:sz w:val="22"/>
          <w:szCs w:val="22"/>
        </w:rPr>
        <w:t xml:space="preserve"> </w:t>
      </w:r>
      <w:r w:rsidRPr="0059747C">
        <w:rPr>
          <w:color w:val="000000" w:themeColor="text1"/>
          <w:sz w:val="22"/>
          <w:szCs w:val="22"/>
        </w:rPr>
        <w:t xml:space="preserve">requirement of </w:t>
      </w:r>
      <w:r w:rsidR="00E654AB" w:rsidRPr="0059747C">
        <w:rPr>
          <w:color w:val="000000" w:themeColor="text1"/>
          <w:sz w:val="22"/>
          <w:szCs w:val="22"/>
        </w:rPr>
        <w:t xml:space="preserve">multicultural diversity </w:t>
      </w:r>
      <w:r w:rsidR="00D91100" w:rsidRPr="0059747C">
        <w:rPr>
          <w:color w:val="000000" w:themeColor="text1"/>
          <w:sz w:val="22"/>
          <w:szCs w:val="22"/>
        </w:rPr>
        <w:t>in</w:t>
      </w:r>
      <w:r w:rsidR="00E654AB" w:rsidRPr="0059747C">
        <w:rPr>
          <w:color w:val="000000" w:themeColor="text1"/>
          <w:sz w:val="22"/>
          <w:szCs w:val="22"/>
        </w:rPr>
        <w:t xml:space="preserve"> appointment submissions.</w:t>
      </w:r>
    </w:p>
    <w:p w14:paraId="7188A023" w14:textId="01AF5837" w:rsidR="00D91100" w:rsidRPr="0059747C" w:rsidRDefault="00E654AB" w:rsidP="009F66E3">
      <w:pPr>
        <w:pStyle w:val="ListParagraph"/>
        <w:numPr>
          <w:ilvl w:val="0"/>
          <w:numId w:val="71"/>
        </w:numPr>
        <w:spacing w:before="120" w:after="120" w:line="240" w:lineRule="auto"/>
        <w:contextualSpacing w:val="0"/>
        <w:rPr>
          <w:color w:val="000000" w:themeColor="text1"/>
          <w:sz w:val="22"/>
          <w:szCs w:val="22"/>
        </w:rPr>
      </w:pPr>
      <w:r w:rsidRPr="0059747C">
        <w:rPr>
          <w:rFonts w:cstheme="minorHAnsi"/>
          <w:color w:val="000000" w:themeColor="text1"/>
          <w:sz w:val="22"/>
          <w:szCs w:val="22"/>
        </w:rPr>
        <w:lastRenderedPageBreak/>
        <w:t xml:space="preserve">The Victorian Government </w:t>
      </w:r>
      <w:r w:rsidR="000F0830" w:rsidRPr="0059747C">
        <w:rPr>
          <w:rFonts w:cstheme="minorHAnsi"/>
          <w:color w:val="000000" w:themeColor="text1"/>
          <w:sz w:val="22"/>
          <w:szCs w:val="22"/>
        </w:rPr>
        <w:t xml:space="preserve">should </w:t>
      </w:r>
      <w:r w:rsidRPr="0059747C">
        <w:rPr>
          <w:rFonts w:cstheme="minorHAnsi"/>
          <w:color w:val="000000" w:themeColor="text1"/>
          <w:sz w:val="22"/>
          <w:szCs w:val="22"/>
        </w:rPr>
        <w:t>establish and implement a minimum multicultural data set across government and funded agencies to enable comparative analysis with community demographics to monitor access and equity.</w:t>
      </w:r>
    </w:p>
    <w:p w14:paraId="47DE4DD7" w14:textId="3ED7F9A4" w:rsidR="00E654AB" w:rsidRPr="0059747C" w:rsidRDefault="00E654AB" w:rsidP="009F66E3">
      <w:pPr>
        <w:pStyle w:val="ListParagraph"/>
        <w:numPr>
          <w:ilvl w:val="0"/>
          <w:numId w:val="71"/>
        </w:numPr>
        <w:spacing w:before="120" w:after="120" w:line="240" w:lineRule="auto"/>
        <w:contextualSpacing w:val="0"/>
        <w:rPr>
          <w:color w:val="000000" w:themeColor="text1"/>
          <w:sz w:val="22"/>
          <w:szCs w:val="22"/>
        </w:rPr>
      </w:pPr>
      <w:r w:rsidRPr="0059747C">
        <w:rPr>
          <w:color w:val="000000" w:themeColor="text1"/>
          <w:sz w:val="22"/>
          <w:szCs w:val="22"/>
        </w:rPr>
        <w:t>Victorian Government departments and agencies</w:t>
      </w:r>
      <w:r w:rsidR="000F0830" w:rsidRPr="0059747C">
        <w:rPr>
          <w:color w:val="000000" w:themeColor="text1"/>
          <w:sz w:val="22"/>
          <w:szCs w:val="22"/>
        </w:rPr>
        <w:t xml:space="preserve"> should</w:t>
      </w:r>
      <w:r w:rsidRPr="0059747C">
        <w:rPr>
          <w:color w:val="000000" w:themeColor="text1"/>
          <w:sz w:val="22"/>
          <w:szCs w:val="22"/>
        </w:rPr>
        <w:t xml:space="preserve"> develop data-driven multicultural inclusion plans to better monitor accessibility and equitable outcomes over time.</w:t>
      </w:r>
    </w:p>
    <w:p w14:paraId="51BF2F63" w14:textId="0AD21B4F" w:rsidR="0001083D" w:rsidRPr="0059747C" w:rsidRDefault="006D15EA" w:rsidP="00462826">
      <w:pPr>
        <w:spacing w:before="120" w:after="120" w:line="240" w:lineRule="auto"/>
        <w:rPr>
          <w:color w:val="0F4761" w:themeColor="accent1" w:themeShade="BF"/>
          <w:sz w:val="28"/>
          <w:szCs w:val="28"/>
        </w:rPr>
      </w:pPr>
      <w:r w:rsidRPr="0059747C">
        <w:rPr>
          <w:color w:val="0F4761" w:themeColor="accent1" w:themeShade="BF"/>
          <w:sz w:val="28"/>
          <w:szCs w:val="28"/>
        </w:rPr>
        <w:t>Anti-r</w:t>
      </w:r>
      <w:r w:rsidR="0001083D" w:rsidRPr="0059747C">
        <w:rPr>
          <w:color w:val="0F4761" w:themeColor="accent1" w:themeShade="BF"/>
          <w:sz w:val="28"/>
          <w:szCs w:val="28"/>
        </w:rPr>
        <w:t xml:space="preserve">acism and social cohesion </w:t>
      </w:r>
    </w:p>
    <w:p w14:paraId="51B8EE43" w14:textId="0803A484" w:rsidR="00F117C9" w:rsidRPr="0059747C" w:rsidRDefault="000F0830" w:rsidP="009F66E3">
      <w:pPr>
        <w:pStyle w:val="ListParagraph"/>
        <w:numPr>
          <w:ilvl w:val="0"/>
          <w:numId w:val="71"/>
        </w:numPr>
        <w:spacing w:before="120" w:after="120" w:line="240" w:lineRule="auto"/>
        <w:contextualSpacing w:val="0"/>
        <w:jc w:val="both"/>
        <w:rPr>
          <w:sz w:val="22"/>
          <w:szCs w:val="22"/>
        </w:rPr>
      </w:pPr>
      <w:r w:rsidRPr="0059747C">
        <w:rPr>
          <w:sz w:val="22"/>
          <w:szCs w:val="22"/>
        </w:rPr>
        <w:t>Increase f</w:t>
      </w:r>
      <w:r w:rsidR="00F117C9" w:rsidRPr="0059747C">
        <w:rPr>
          <w:sz w:val="22"/>
          <w:szCs w:val="22"/>
        </w:rPr>
        <w:t xml:space="preserve">unding to deliver </w:t>
      </w:r>
      <w:r w:rsidR="00E1651B" w:rsidRPr="0059747C">
        <w:rPr>
          <w:i/>
          <w:sz w:val="22"/>
          <w:szCs w:val="22"/>
        </w:rPr>
        <w:t>Victoria’s anti-racism strategy 2024-29</w:t>
      </w:r>
      <w:r w:rsidR="00F117C9" w:rsidRPr="0059747C">
        <w:rPr>
          <w:sz w:val="22"/>
          <w:szCs w:val="22"/>
        </w:rPr>
        <w:t xml:space="preserve"> to ensure initiatives </w:t>
      </w:r>
      <w:r w:rsidRPr="0059747C">
        <w:rPr>
          <w:sz w:val="22"/>
          <w:szCs w:val="22"/>
        </w:rPr>
        <w:t xml:space="preserve">are delivered and have an impact </w:t>
      </w:r>
      <w:r w:rsidR="00F117C9" w:rsidRPr="0059747C">
        <w:rPr>
          <w:sz w:val="22"/>
          <w:szCs w:val="22"/>
        </w:rPr>
        <w:t xml:space="preserve">across all relevant portfolios. </w:t>
      </w:r>
    </w:p>
    <w:p w14:paraId="3E997348" w14:textId="23B1230A" w:rsidR="00F117C9" w:rsidRPr="0059747C" w:rsidRDefault="00F117C9" w:rsidP="009F66E3">
      <w:pPr>
        <w:pStyle w:val="ListParagraph"/>
        <w:numPr>
          <w:ilvl w:val="0"/>
          <w:numId w:val="71"/>
        </w:numPr>
        <w:spacing w:before="120" w:after="120" w:line="240" w:lineRule="auto"/>
        <w:contextualSpacing w:val="0"/>
        <w:jc w:val="both"/>
        <w:rPr>
          <w:sz w:val="22"/>
          <w:szCs w:val="22"/>
        </w:rPr>
      </w:pPr>
      <w:r w:rsidRPr="0059747C">
        <w:rPr>
          <w:sz w:val="22"/>
          <w:szCs w:val="22"/>
        </w:rPr>
        <w:t xml:space="preserve">The Victorian </w:t>
      </w:r>
      <w:r w:rsidR="0D01DA9B" w:rsidRPr="0059747C">
        <w:rPr>
          <w:sz w:val="22"/>
          <w:szCs w:val="22"/>
        </w:rPr>
        <w:t>G</w:t>
      </w:r>
      <w:r w:rsidRPr="0059747C">
        <w:rPr>
          <w:sz w:val="22"/>
          <w:szCs w:val="22"/>
        </w:rPr>
        <w:t xml:space="preserve">overnment </w:t>
      </w:r>
      <w:r w:rsidR="000F0830" w:rsidRPr="0059747C">
        <w:rPr>
          <w:sz w:val="22"/>
          <w:szCs w:val="22"/>
        </w:rPr>
        <w:t xml:space="preserve">should </w:t>
      </w:r>
      <w:r w:rsidRPr="0059747C">
        <w:rPr>
          <w:sz w:val="22"/>
          <w:szCs w:val="22"/>
        </w:rPr>
        <w:t xml:space="preserve">fund and coordinate </w:t>
      </w:r>
      <w:r w:rsidR="489200F5" w:rsidRPr="0059747C">
        <w:rPr>
          <w:sz w:val="22"/>
          <w:szCs w:val="22"/>
        </w:rPr>
        <w:t xml:space="preserve">a </w:t>
      </w:r>
      <w:r w:rsidRPr="0059747C">
        <w:rPr>
          <w:sz w:val="22"/>
          <w:szCs w:val="22"/>
        </w:rPr>
        <w:t>whole</w:t>
      </w:r>
      <w:r w:rsidR="68E30CDA" w:rsidRPr="0059747C">
        <w:rPr>
          <w:sz w:val="22"/>
          <w:szCs w:val="22"/>
        </w:rPr>
        <w:t>-</w:t>
      </w:r>
      <w:r w:rsidRPr="0059747C">
        <w:rPr>
          <w:sz w:val="22"/>
          <w:szCs w:val="22"/>
        </w:rPr>
        <w:t>of</w:t>
      </w:r>
      <w:r w:rsidR="2B4036F8" w:rsidRPr="0059747C">
        <w:rPr>
          <w:sz w:val="22"/>
          <w:szCs w:val="22"/>
        </w:rPr>
        <w:t>-</w:t>
      </w:r>
      <w:r w:rsidRPr="0059747C">
        <w:rPr>
          <w:sz w:val="22"/>
          <w:szCs w:val="22"/>
        </w:rPr>
        <w:t>government data and evidence collection point on reported incidents of racism and hate crimes</w:t>
      </w:r>
      <w:r w:rsidR="000F0830" w:rsidRPr="0059747C">
        <w:rPr>
          <w:sz w:val="22"/>
          <w:szCs w:val="22"/>
        </w:rPr>
        <w:t xml:space="preserve">, </w:t>
      </w:r>
      <w:r w:rsidRPr="0059747C">
        <w:rPr>
          <w:sz w:val="22"/>
          <w:szCs w:val="22"/>
        </w:rPr>
        <w:t>us</w:t>
      </w:r>
      <w:r w:rsidR="000F0830" w:rsidRPr="0059747C">
        <w:rPr>
          <w:sz w:val="22"/>
          <w:szCs w:val="22"/>
        </w:rPr>
        <w:t>ing</w:t>
      </w:r>
      <w:r w:rsidRPr="0059747C">
        <w:rPr>
          <w:sz w:val="22"/>
          <w:szCs w:val="22"/>
        </w:rPr>
        <w:t xml:space="preserve"> collated data to inform investment</w:t>
      </w:r>
      <w:r w:rsidR="000F0830" w:rsidRPr="0059747C">
        <w:rPr>
          <w:sz w:val="22"/>
          <w:szCs w:val="22"/>
        </w:rPr>
        <w:t xml:space="preserve"> as well as the </w:t>
      </w:r>
      <w:r w:rsidRPr="0059747C">
        <w:rPr>
          <w:sz w:val="22"/>
          <w:szCs w:val="22"/>
        </w:rPr>
        <w:t>design of place-based responses in partnership with communities.</w:t>
      </w:r>
    </w:p>
    <w:p w14:paraId="5AA27274" w14:textId="77ADE3B3" w:rsidR="00F75EE1" w:rsidRPr="0059747C" w:rsidRDefault="00F75EE1" w:rsidP="009F66E3">
      <w:pPr>
        <w:pStyle w:val="ListParagraph"/>
        <w:numPr>
          <w:ilvl w:val="0"/>
          <w:numId w:val="71"/>
        </w:numPr>
        <w:spacing w:before="120" w:after="120" w:line="240" w:lineRule="auto"/>
        <w:contextualSpacing w:val="0"/>
        <w:jc w:val="both"/>
        <w:rPr>
          <w:sz w:val="22"/>
          <w:szCs w:val="22"/>
        </w:rPr>
      </w:pPr>
      <w:r w:rsidRPr="0059747C">
        <w:rPr>
          <w:sz w:val="22"/>
          <w:szCs w:val="22"/>
        </w:rPr>
        <w:t>Embed a requirement that</w:t>
      </w:r>
      <w:r w:rsidR="000F0830" w:rsidRPr="0059747C">
        <w:rPr>
          <w:sz w:val="22"/>
          <w:szCs w:val="22"/>
        </w:rPr>
        <w:t>—following adverse local or international events—</w:t>
      </w:r>
      <w:r w:rsidRPr="0059747C">
        <w:rPr>
          <w:sz w:val="22"/>
          <w:szCs w:val="22"/>
        </w:rPr>
        <w:t>the new statutory entity, Multicultural Victoria, undertakes community safety planning with multicultural communities in partnership with Victoria Police, Emergency Management Victoria and other relevant government departments and agencies.</w:t>
      </w:r>
    </w:p>
    <w:p w14:paraId="1FE85D10" w14:textId="14DB63C1" w:rsidR="00F117C9" w:rsidRPr="0059747C" w:rsidRDefault="001002D7" w:rsidP="009F66E3">
      <w:pPr>
        <w:pStyle w:val="ListParagraph"/>
        <w:numPr>
          <w:ilvl w:val="0"/>
          <w:numId w:val="71"/>
        </w:numPr>
        <w:spacing w:before="120" w:after="120" w:line="240" w:lineRule="auto"/>
        <w:contextualSpacing w:val="0"/>
        <w:jc w:val="both"/>
        <w:rPr>
          <w:sz w:val="22"/>
          <w:szCs w:val="22"/>
        </w:rPr>
      </w:pPr>
      <w:r w:rsidRPr="0059747C">
        <w:rPr>
          <w:sz w:val="22"/>
          <w:szCs w:val="22"/>
        </w:rPr>
        <w:t>Support f</w:t>
      </w:r>
      <w:r w:rsidR="00F117C9" w:rsidRPr="0059747C">
        <w:rPr>
          <w:sz w:val="22"/>
          <w:szCs w:val="22"/>
        </w:rPr>
        <w:t xml:space="preserve">unding for </w:t>
      </w:r>
      <w:r w:rsidR="0032182B" w:rsidRPr="0059747C">
        <w:rPr>
          <w:sz w:val="22"/>
          <w:szCs w:val="22"/>
        </w:rPr>
        <w:t xml:space="preserve">intercultural and </w:t>
      </w:r>
      <w:r w:rsidR="00F117C9" w:rsidRPr="0059747C">
        <w:rPr>
          <w:sz w:val="22"/>
          <w:szCs w:val="22"/>
        </w:rPr>
        <w:t>interfaith networks and initiatives through the proposed Community Capacity Building and Collaboration grants program.</w:t>
      </w:r>
    </w:p>
    <w:p w14:paraId="3F3043F9" w14:textId="779B3442" w:rsidR="008F0D61" w:rsidRPr="0059747C" w:rsidRDefault="00DD08D0" w:rsidP="00462826">
      <w:pPr>
        <w:spacing w:before="120" w:after="120" w:line="240" w:lineRule="auto"/>
        <w:rPr>
          <w:color w:val="0F4761" w:themeColor="accent1" w:themeShade="BF"/>
          <w:sz w:val="28"/>
          <w:szCs w:val="28"/>
        </w:rPr>
      </w:pPr>
      <w:r w:rsidRPr="0059747C">
        <w:rPr>
          <w:color w:val="0F4761" w:themeColor="accent1" w:themeShade="BF"/>
          <w:sz w:val="28"/>
          <w:szCs w:val="28"/>
        </w:rPr>
        <w:t xml:space="preserve">Community capacity building and collaboration </w:t>
      </w:r>
    </w:p>
    <w:p w14:paraId="26FABB58" w14:textId="594DDD91" w:rsidR="00DB796E" w:rsidRPr="0059747C" w:rsidRDefault="00DB796E" w:rsidP="009F66E3">
      <w:pPr>
        <w:pStyle w:val="ListParagraph"/>
        <w:numPr>
          <w:ilvl w:val="0"/>
          <w:numId w:val="71"/>
        </w:numPr>
        <w:spacing w:after="120"/>
        <w:rPr>
          <w:sz w:val="22"/>
          <w:szCs w:val="22"/>
        </w:rPr>
      </w:pPr>
      <w:r w:rsidRPr="0059747C">
        <w:rPr>
          <w:sz w:val="22"/>
          <w:szCs w:val="22"/>
        </w:rPr>
        <w:t xml:space="preserve">The Multicultural Affairs portfolio </w:t>
      </w:r>
      <w:r w:rsidR="00F72A53" w:rsidRPr="0059747C">
        <w:rPr>
          <w:sz w:val="22"/>
          <w:szCs w:val="22"/>
        </w:rPr>
        <w:t xml:space="preserve">should </w:t>
      </w:r>
      <w:r w:rsidRPr="0059747C">
        <w:rPr>
          <w:sz w:val="22"/>
          <w:szCs w:val="22"/>
        </w:rPr>
        <w:t>review its grant programs guidelines and procedures</w:t>
      </w:r>
      <w:r w:rsidR="00F72A53" w:rsidRPr="0059747C">
        <w:rPr>
          <w:sz w:val="22"/>
          <w:szCs w:val="22"/>
        </w:rPr>
        <w:t xml:space="preserve">—ensuring </w:t>
      </w:r>
      <w:r w:rsidRPr="0059747C">
        <w:rPr>
          <w:sz w:val="22"/>
          <w:szCs w:val="22"/>
        </w:rPr>
        <w:t xml:space="preserve">they are accessible and responsive to multicultural and multifaith communities and do not unintentionally disadvantage groups or activities that support intercultural initiatives. This </w:t>
      </w:r>
      <w:r w:rsidR="00F72A53" w:rsidRPr="0059747C">
        <w:rPr>
          <w:sz w:val="22"/>
          <w:szCs w:val="22"/>
        </w:rPr>
        <w:t xml:space="preserve">review </w:t>
      </w:r>
      <w:r w:rsidRPr="0059747C">
        <w:rPr>
          <w:sz w:val="22"/>
          <w:szCs w:val="22"/>
        </w:rPr>
        <w:t>includes but is not limited to:</w:t>
      </w:r>
    </w:p>
    <w:p w14:paraId="3A712876" w14:textId="1B39E203" w:rsidR="00E05DAF" w:rsidRPr="0059747C" w:rsidRDefault="00F72A53" w:rsidP="009F66E3">
      <w:pPr>
        <w:pStyle w:val="ListParagraph"/>
        <w:numPr>
          <w:ilvl w:val="0"/>
          <w:numId w:val="68"/>
        </w:numPr>
        <w:spacing w:after="120"/>
        <w:rPr>
          <w:sz w:val="22"/>
          <w:szCs w:val="22"/>
        </w:rPr>
      </w:pPr>
      <w:r w:rsidRPr="0059747C">
        <w:rPr>
          <w:sz w:val="22"/>
          <w:szCs w:val="22"/>
        </w:rPr>
        <w:t>C</w:t>
      </w:r>
      <w:r w:rsidR="00E05DAF" w:rsidRPr="0059747C">
        <w:rPr>
          <w:sz w:val="22"/>
          <w:szCs w:val="22"/>
        </w:rPr>
        <w:t xml:space="preserve">onsidering additional grant application avenues, especially for groups that may have less digital capability and/or resources to dedicate to these </w:t>
      </w:r>
      <w:proofErr w:type="gramStart"/>
      <w:r w:rsidR="00E05DAF" w:rsidRPr="0059747C">
        <w:rPr>
          <w:sz w:val="22"/>
          <w:szCs w:val="22"/>
        </w:rPr>
        <w:t>processes</w:t>
      </w:r>
      <w:r w:rsidR="00A94DD8" w:rsidRPr="0059747C">
        <w:rPr>
          <w:sz w:val="22"/>
          <w:szCs w:val="22"/>
        </w:rPr>
        <w:t>;</w:t>
      </w:r>
      <w:proofErr w:type="gramEnd"/>
    </w:p>
    <w:p w14:paraId="222A0B2A" w14:textId="1D0C7B59" w:rsidR="00E05DAF" w:rsidRPr="0059747C" w:rsidRDefault="00F72A53" w:rsidP="009F66E3">
      <w:pPr>
        <w:pStyle w:val="ListParagraph"/>
        <w:numPr>
          <w:ilvl w:val="0"/>
          <w:numId w:val="68"/>
        </w:numPr>
        <w:spacing w:after="120"/>
        <w:contextualSpacing w:val="0"/>
        <w:rPr>
          <w:sz w:val="22"/>
          <w:szCs w:val="22"/>
        </w:rPr>
      </w:pPr>
      <w:r w:rsidRPr="0059747C">
        <w:rPr>
          <w:sz w:val="22"/>
          <w:szCs w:val="22"/>
        </w:rPr>
        <w:t>E</w:t>
      </w:r>
      <w:r w:rsidR="00E05DAF" w:rsidRPr="0059747C">
        <w:rPr>
          <w:sz w:val="22"/>
          <w:szCs w:val="22"/>
        </w:rPr>
        <w:t>nsur</w:t>
      </w:r>
      <w:r w:rsidRPr="0059747C">
        <w:rPr>
          <w:sz w:val="22"/>
          <w:szCs w:val="22"/>
        </w:rPr>
        <w:t>ing</w:t>
      </w:r>
      <w:r w:rsidR="00E05DAF" w:rsidRPr="0059747C">
        <w:rPr>
          <w:sz w:val="22"/>
          <w:szCs w:val="22"/>
        </w:rPr>
        <w:t xml:space="preserve"> reporting requirements are not overburdensome and commensurate with grant amounts and community organisations' capabilities and </w:t>
      </w:r>
      <w:proofErr w:type="gramStart"/>
      <w:r w:rsidR="00E05DAF" w:rsidRPr="0059747C">
        <w:rPr>
          <w:sz w:val="22"/>
          <w:szCs w:val="22"/>
        </w:rPr>
        <w:t>capacity</w:t>
      </w:r>
      <w:r w:rsidR="00A94DD8" w:rsidRPr="0059747C">
        <w:rPr>
          <w:sz w:val="22"/>
          <w:szCs w:val="22"/>
        </w:rPr>
        <w:t>;</w:t>
      </w:r>
      <w:proofErr w:type="gramEnd"/>
    </w:p>
    <w:p w14:paraId="2FD43D40" w14:textId="77777777" w:rsidR="00B47385" w:rsidRPr="0059747C" w:rsidRDefault="00F72A53" w:rsidP="00B47385">
      <w:pPr>
        <w:pStyle w:val="ListParagraph"/>
        <w:numPr>
          <w:ilvl w:val="0"/>
          <w:numId w:val="68"/>
        </w:numPr>
        <w:spacing w:after="120"/>
        <w:contextualSpacing w:val="0"/>
        <w:rPr>
          <w:sz w:val="22"/>
          <w:szCs w:val="22"/>
        </w:rPr>
      </w:pPr>
      <w:r w:rsidRPr="0059747C">
        <w:rPr>
          <w:sz w:val="22"/>
          <w:szCs w:val="22"/>
        </w:rPr>
        <w:t>Conducting r</w:t>
      </w:r>
      <w:r w:rsidR="00E05DAF" w:rsidRPr="0059747C">
        <w:rPr>
          <w:sz w:val="22"/>
          <w:szCs w:val="22"/>
        </w:rPr>
        <w:t xml:space="preserve">egular scheduled outreach and engagement with communities on grant programs and </w:t>
      </w:r>
      <w:r w:rsidRPr="0059747C">
        <w:rPr>
          <w:sz w:val="22"/>
          <w:szCs w:val="22"/>
        </w:rPr>
        <w:t xml:space="preserve">helping </w:t>
      </w:r>
      <w:r w:rsidR="00E05DAF" w:rsidRPr="0059747C">
        <w:rPr>
          <w:sz w:val="22"/>
          <w:szCs w:val="22"/>
        </w:rPr>
        <w:t>build</w:t>
      </w:r>
      <w:r w:rsidRPr="0059747C">
        <w:rPr>
          <w:sz w:val="22"/>
          <w:szCs w:val="22"/>
        </w:rPr>
        <w:t xml:space="preserve"> the</w:t>
      </w:r>
      <w:r w:rsidR="00E05DAF" w:rsidRPr="0059747C">
        <w:rPr>
          <w:sz w:val="22"/>
          <w:szCs w:val="22"/>
        </w:rPr>
        <w:t xml:space="preserve"> </w:t>
      </w:r>
      <w:r w:rsidRPr="0059747C">
        <w:rPr>
          <w:sz w:val="22"/>
          <w:szCs w:val="22"/>
        </w:rPr>
        <w:t xml:space="preserve">capabilities </w:t>
      </w:r>
      <w:r w:rsidR="00E05DAF" w:rsidRPr="0059747C">
        <w:rPr>
          <w:sz w:val="22"/>
          <w:szCs w:val="22"/>
        </w:rPr>
        <w:t>of multicultural and multifaith organisation</w:t>
      </w:r>
      <w:r w:rsidRPr="0059747C">
        <w:rPr>
          <w:sz w:val="22"/>
          <w:szCs w:val="22"/>
        </w:rPr>
        <w:t>s</w:t>
      </w:r>
      <w:r w:rsidR="00E05DAF" w:rsidRPr="0059747C">
        <w:rPr>
          <w:sz w:val="22"/>
          <w:szCs w:val="22"/>
        </w:rPr>
        <w:t xml:space="preserve"> </w:t>
      </w:r>
      <w:r w:rsidRPr="0059747C">
        <w:rPr>
          <w:sz w:val="22"/>
          <w:szCs w:val="22"/>
        </w:rPr>
        <w:t xml:space="preserve">to meet </w:t>
      </w:r>
      <w:r w:rsidR="00E05DAF" w:rsidRPr="0059747C">
        <w:rPr>
          <w:sz w:val="22"/>
          <w:szCs w:val="22"/>
        </w:rPr>
        <w:t>grants application, management and reporting</w:t>
      </w:r>
      <w:r w:rsidRPr="0059747C">
        <w:rPr>
          <w:sz w:val="22"/>
          <w:szCs w:val="22"/>
        </w:rPr>
        <w:t xml:space="preserve"> requirements</w:t>
      </w:r>
      <w:r w:rsidR="00A94DD8" w:rsidRPr="0059747C">
        <w:rPr>
          <w:sz w:val="22"/>
          <w:szCs w:val="22"/>
        </w:rPr>
        <w:t>;</w:t>
      </w:r>
      <w:r w:rsidR="005709FB" w:rsidRPr="0059747C">
        <w:rPr>
          <w:sz w:val="22"/>
          <w:szCs w:val="22"/>
        </w:rPr>
        <w:t xml:space="preserve"> and</w:t>
      </w:r>
      <w:r w:rsidR="00D90D71" w:rsidRPr="0059747C">
        <w:rPr>
          <w:sz w:val="22"/>
          <w:szCs w:val="22"/>
        </w:rPr>
        <w:t xml:space="preserve"> </w:t>
      </w:r>
    </w:p>
    <w:p w14:paraId="5E7A694E" w14:textId="2AAC520B" w:rsidR="00E3697C" w:rsidRPr="0059747C" w:rsidRDefault="007B5CC3" w:rsidP="00B47385">
      <w:pPr>
        <w:pStyle w:val="ListParagraph"/>
        <w:numPr>
          <w:ilvl w:val="0"/>
          <w:numId w:val="68"/>
        </w:numPr>
        <w:spacing w:after="120"/>
        <w:contextualSpacing w:val="0"/>
        <w:rPr>
          <w:sz w:val="22"/>
          <w:szCs w:val="22"/>
        </w:rPr>
      </w:pPr>
      <w:r w:rsidRPr="0059747C">
        <w:rPr>
          <w:sz w:val="22"/>
          <w:szCs w:val="22"/>
        </w:rPr>
        <w:t>E</w:t>
      </w:r>
      <w:r w:rsidR="00E05DAF" w:rsidRPr="0059747C">
        <w:rPr>
          <w:sz w:val="22"/>
          <w:szCs w:val="22"/>
        </w:rPr>
        <w:t>nsuring grants' application and assessment processes do not disadvantage smaller organisations who may have limited experience in applying for government funding</w:t>
      </w:r>
      <w:r w:rsidR="005709FB" w:rsidRPr="0059747C">
        <w:rPr>
          <w:sz w:val="22"/>
          <w:szCs w:val="22"/>
        </w:rPr>
        <w:t>.</w:t>
      </w:r>
    </w:p>
    <w:p w14:paraId="6FF5EC12" w14:textId="21B2ADF7" w:rsidR="008F0D61" w:rsidRPr="0059747C" w:rsidRDefault="008F0D61" w:rsidP="009F66E3">
      <w:pPr>
        <w:pStyle w:val="ListParagraph"/>
        <w:numPr>
          <w:ilvl w:val="0"/>
          <w:numId w:val="71"/>
        </w:numPr>
        <w:spacing w:before="120" w:after="120" w:line="240" w:lineRule="auto"/>
        <w:contextualSpacing w:val="0"/>
        <w:jc w:val="both"/>
        <w:rPr>
          <w:rFonts w:cstheme="minorHAnsi"/>
          <w:sz w:val="22"/>
          <w:szCs w:val="22"/>
        </w:rPr>
      </w:pPr>
      <w:r w:rsidRPr="0059747C">
        <w:rPr>
          <w:rFonts w:cstheme="minorHAnsi"/>
          <w:sz w:val="22"/>
          <w:szCs w:val="22"/>
        </w:rPr>
        <w:t>Establish a new Capacity Building and Collaboration funding stream (estimated at $20 million per year) to facilitate large</w:t>
      </w:r>
      <w:r w:rsidR="007B5CC3" w:rsidRPr="0059747C">
        <w:rPr>
          <w:rFonts w:cstheme="minorHAnsi"/>
          <w:sz w:val="22"/>
          <w:szCs w:val="22"/>
        </w:rPr>
        <w:t>,</w:t>
      </w:r>
      <w:r w:rsidRPr="0059747C">
        <w:rPr>
          <w:rFonts w:cstheme="minorHAnsi"/>
          <w:sz w:val="22"/>
          <w:szCs w:val="22"/>
        </w:rPr>
        <w:t xml:space="preserve"> community-led grants for community-specific and multicultural peak bodies</w:t>
      </w:r>
      <w:r w:rsidR="006B12E7" w:rsidRPr="0059747C">
        <w:rPr>
          <w:rFonts w:cstheme="minorHAnsi"/>
          <w:sz w:val="22"/>
          <w:szCs w:val="22"/>
        </w:rPr>
        <w:t xml:space="preserve"> and local governments</w:t>
      </w:r>
      <w:r w:rsidRPr="0059747C">
        <w:rPr>
          <w:rFonts w:cstheme="minorHAnsi"/>
          <w:sz w:val="22"/>
          <w:szCs w:val="22"/>
        </w:rPr>
        <w:t>, as well as smaller grants of up to $5,000 for multicultural community organisations.</w:t>
      </w:r>
    </w:p>
    <w:p w14:paraId="13B9514D" w14:textId="688921DE" w:rsidR="008F0D61" w:rsidRPr="0059747C" w:rsidRDefault="008F0D61" w:rsidP="009F66E3">
      <w:pPr>
        <w:pStyle w:val="ListParagraph"/>
        <w:numPr>
          <w:ilvl w:val="0"/>
          <w:numId w:val="71"/>
        </w:numPr>
        <w:spacing w:before="120" w:after="120" w:line="240" w:lineRule="auto"/>
        <w:contextualSpacing w:val="0"/>
        <w:jc w:val="both"/>
        <w:rPr>
          <w:rFonts w:cstheme="minorHAnsi"/>
          <w:sz w:val="22"/>
          <w:szCs w:val="22"/>
        </w:rPr>
      </w:pPr>
      <w:r w:rsidRPr="0059747C">
        <w:rPr>
          <w:rFonts w:cstheme="minorHAnsi"/>
          <w:sz w:val="22"/>
          <w:szCs w:val="22"/>
        </w:rPr>
        <w:t xml:space="preserve">Establish a $10 million community infrastructure and Multicultural Hub grants program to operate over a </w:t>
      </w:r>
      <w:r w:rsidR="007B5CC3" w:rsidRPr="0059747C">
        <w:rPr>
          <w:rFonts w:cstheme="minorHAnsi"/>
          <w:sz w:val="22"/>
          <w:szCs w:val="22"/>
        </w:rPr>
        <w:t>three</w:t>
      </w:r>
      <w:r w:rsidRPr="0059747C">
        <w:rPr>
          <w:rFonts w:cstheme="minorHAnsi"/>
          <w:sz w:val="22"/>
          <w:szCs w:val="22"/>
        </w:rPr>
        <w:t>-year grants cycle, exclusive of pre-election commitments.</w:t>
      </w:r>
    </w:p>
    <w:p w14:paraId="718F44F9" w14:textId="77777777" w:rsidR="00310172" w:rsidRPr="0059747C" w:rsidRDefault="00495977" w:rsidP="0020230F">
      <w:pPr>
        <w:pStyle w:val="ListParagraph"/>
        <w:numPr>
          <w:ilvl w:val="0"/>
          <w:numId w:val="71"/>
        </w:numPr>
        <w:rPr>
          <w:rFonts w:cstheme="minorHAnsi"/>
          <w:sz w:val="22"/>
          <w:szCs w:val="22"/>
        </w:rPr>
      </w:pPr>
      <w:r w:rsidRPr="0059747C">
        <w:rPr>
          <w:rFonts w:cstheme="minorHAnsi"/>
          <w:sz w:val="22"/>
          <w:szCs w:val="22"/>
        </w:rPr>
        <w:t>Provide</w:t>
      </w:r>
      <w:r w:rsidR="00E92498" w:rsidRPr="0059747C">
        <w:rPr>
          <w:rFonts w:cstheme="minorHAnsi"/>
          <w:sz w:val="22"/>
          <w:szCs w:val="22"/>
        </w:rPr>
        <w:t>:</w:t>
      </w:r>
    </w:p>
    <w:p w14:paraId="199E0DE2" w14:textId="5F87682C" w:rsidR="00310172" w:rsidRPr="0059747C" w:rsidRDefault="005F58D3" w:rsidP="00310172">
      <w:pPr>
        <w:pStyle w:val="ListParagraph"/>
        <w:numPr>
          <w:ilvl w:val="0"/>
          <w:numId w:val="92"/>
        </w:numPr>
        <w:spacing w:after="120"/>
        <w:contextualSpacing w:val="0"/>
        <w:rPr>
          <w:sz w:val="22"/>
          <w:szCs w:val="22"/>
        </w:rPr>
      </w:pPr>
      <w:r w:rsidRPr="0059747C">
        <w:rPr>
          <w:rFonts w:cstheme="minorHAnsi"/>
          <w:sz w:val="22"/>
          <w:szCs w:val="22"/>
        </w:rPr>
        <w:t xml:space="preserve">increased </w:t>
      </w:r>
      <w:r w:rsidR="00BD505F" w:rsidRPr="0059747C">
        <w:rPr>
          <w:rFonts w:cstheme="minorHAnsi"/>
          <w:sz w:val="22"/>
          <w:szCs w:val="22"/>
        </w:rPr>
        <w:t xml:space="preserve">multi-year </w:t>
      </w:r>
      <w:r w:rsidR="00495977" w:rsidRPr="0059747C">
        <w:rPr>
          <w:rFonts w:cstheme="minorHAnsi"/>
          <w:sz w:val="22"/>
          <w:szCs w:val="22"/>
        </w:rPr>
        <w:t xml:space="preserve">funding support </w:t>
      </w:r>
      <w:r w:rsidR="00843C49" w:rsidRPr="0059747C">
        <w:rPr>
          <w:rFonts w:cstheme="minorHAnsi"/>
          <w:sz w:val="22"/>
          <w:szCs w:val="22"/>
        </w:rPr>
        <w:t xml:space="preserve">to multicultural </w:t>
      </w:r>
      <w:r w:rsidR="009C782B" w:rsidRPr="0059747C">
        <w:rPr>
          <w:rFonts w:cstheme="minorHAnsi"/>
          <w:sz w:val="22"/>
          <w:szCs w:val="22"/>
        </w:rPr>
        <w:t>seniors’</w:t>
      </w:r>
      <w:r w:rsidR="00843C49" w:rsidRPr="0059747C">
        <w:rPr>
          <w:rFonts w:cstheme="minorHAnsi"/>
          <w:sz w:val="22"/>
          <w:szCs w:val="22"/>
        </w:rPr>
        <w:t xml:space="preserve"> community organisations</w:t>
      </w:r>
      <w:r w:rsidR="00026B6F" w:rsidRPr="0059747C">
        <w:rPr>
          <w:rFonts w:cstheme="minorHAnsi"/>
          <w:sz w:val="22"/>
          <w:szCs w:val="22"/>
        </w:rPr>
        <w:t xml:space="preserve">, enabling them to provide continuity of service </w:t>
      </w:r>
      <w:r w:rsidR="00757A77" w:rsidRPr="0059747C">
        <w:rPr>
          <w:rFonts w:cstheme="minorHAnsi"/>
          <w:sz w:val="22"/>
          <w:szCs w:val="22"/>
        </w:rPr>
        <w:t xml:space="preserve">and </w:t>
      </w:r>
      <w:r w:rsidR="00BD505F" w:rsidRPr="0059747C">
        <w:rPr>
          <w:rFonts w:cstheme="minorHAnsi"/>
          <w:sz w:val="22"/>
          <w:szCs w:val="22"/>
        </w:rPr>
        <w:t xml:space="preserve">increased </w:t>
      </w:r>
      <w:r w:rsidR="00757A77" w:rsidRPr="0059747C">
        <w:rPr>
          <w:rFonts w:cstheme="minorHAnsi"/>
          <w:sz w:val="22"/>
          <w:szCs w:val="22"/>
        </w:rPr>
        <w:t>social support to seniors</w:t>
      </w:r>
      <w:r w:rsidR="00726B7F" w:rsidRPr="0059747C">
        <w:rPr>
          <w:rFonts w:cstheme="minorHAnsi"/>
          <w:sz w:val="22"/>
          <w:szCs w:val="22"/>
        </w:rPr>
        <w:t xml:space="preserve">; and </w:t>
      </w:r>
    </w:p>
    <w:p w14:paraId="60EF357D" w14:textId="303FC610" w:rsidR="00726B7F" w:rsidRPr="0059747C" w:rsidRDefault="00482299" w:rsidP="00310172">
      <w:pPr>
        <w:pStyle w:val="ListParagraph"/>
        <w:numPr>
          <w:ilvl w:val="0"/>
          <w:numId w:val="92"/>
        </w:numPr>
        <w:spacing w:after="120"/>
        <w:contextualSpacing w:val="0"/>
        <w:rPr>
          <w:sz w:val="22"/>
          <w:szCs w:val="22"/>
        </w:rPr>
      </w:pPr>
      <w:r w:rsidRPr="0059747C">
        <w:rPr>
          <w:rFonts w:cstheme="minorHAnsi"/>
          <w:sz w:val="22"/>
          <w:szCs w:val="22"/>
        </w:rPr>
        <w:lastRenderedPageBreak/>
        <w:t>additional investment towards a community-led education program to raise awareness of elder abuse, uphold the rights of multicultural seniors, and connect them to culturally safe support services that protect their safety and dignity</w:t>
      </w:r>
      <w:r w:rsidR="00757A77" w:rsidRPr="0059747C" w:rsidDel="00726B7F">
        <w:rPr>
          <w:rFonts w:cstheme="minorHAnsi"/>
          <w:sz w:val="22"/>
          <w:szCs w:val="22"/>
        </w:rPr>
        <w:t>.</w:t>
      </w:r>
    </w:p>
    <w:p w14:paraId="46514A91" w14:textId="5063FDC4" w:rsidR="007E6704" w:rsidRPr="0059747C" w:rsidRDefault="007E6704" w:rsidP="009F66E3">
      <w:pPr>
        <w:pStyle w:val="ListParagraph"/>
        <w:numPr>
          <w:ilvl w:val="0"/>
          <w:numId w:val="71"/>
        </w:numPr>
        <w:spacing w:before="120" w:after="120" w:line="240" w:lineRule="auto"/>
        <w:contextualSpacing w:val="0"/>
        <w:jc w:val="both"/>
        <w:rPr>
          <w:color w:val="000000" w:themeColor="text1"/>
          <w:sz w:val="22"/>
          <w:szCs w:val="22"/>
        </w:rPr>
      </w:pPr>
      <w:r w:rsidRPr="0059747C">
        <w:rPr>
          <w:rFonts w:cstheme="minorHAnsi"/>
          <w:color w:val="000000" w:themeColor="text1"/>
          <w:sz w:val="22"/>
          <w:szCs w:val="22"/>
        </w:rPr>
        <w:t>Develop a calendar of events that provides funding between $100</w:t>
      </w:r>
      <w:r w:rsidR="007B5CC3" w:rsidRPr="0059747C">
        <w:rPr>
          <w:rFonts w:cstheme="minorHAnsi"/>
          <w:color w:val="000000" w:themeColor="text1"/>
          <w:sz w:val="22"/>
          <w:szCs w:val="22"/>
        </w:rPr>
        <w:t>,000</w:t>
      </w:r>
      <w:r w:rsidRPr="0059747C">
        <w:rPr>
          <w:rFonts w:cstheme="minorHAnsi"/>
          <w:color w:val="000000" w:themeColor="text1"/>
          <w:sz w:val="22"/>
          <w:szCs w:val="22"/>
        </w:rPr>
        <w:t xml:space="preserve"> and $200</w:t>
      </w:r>
      <w:r w:rsidR="007B5CC3" w:rsidRPr="0059747C">
        <w:rPr>
          <w:rFonts w:cstheme="minorHAnsi"/>
          <w:color w:val="000000" w:themeColor="text1"/>
          <w:sz w:val="22"/>
          <w:szCs w:val="22"/>
        </w:rPr>
        <w:t>,000</w:t>
      </w:r>
      <w:r w:rsidRPr="0059747C">
        <w:rPr>
          <w:rFonts w:cstheme="minorHAnsi"/>
          <w:color w:val="000000" w:themeColor="text1"/>
          <w:sz w:val="22"/>
          <w:szCs w:val="22"/>
        </w:rPr>
        <w:t xml:space="preserve"> for approximately 20 to 30 </w:t>
      </w:r>
      <w:r w:rsidR="000522F4" w:rsidRPr="0059747C">
        <w:rPr>
          <w:rFonts w:cstheme="minorHAnsi"/>
          <w:color w:val="000000" w:themeColor="text1"/>
          <w:sz w:val="22"/>
          <w:szCs w:val="22"/>
        </w:rPr>
        <w:t>multicultural and multifaith events</w:t>
      </w:r>
      <w:r w:rsidRPr="0059747C">
        <w:rPr>
          <w:rFonts w:cstheme="minorHAnsi"/>
          <w:color w:val="000000" w:themeColor="text1"/>
          <w:sz w:val="22"/>
          <w:szCs w:val="22"/>
        </w:rPr>
        <w:t xml:space="preserve"> and between $50</w:t>
      </w:r>
      <w:r w:rsidR="007B5CC3" w:rsidRPr="0059747C">
        <w:rPr>
          <w:rFonts w:cstheme="minorHAnsi"/>
          <w:color w:val="000000" w:themeColor="text1"/>
          <w:sz w:val="22"/>
          <w:szCs w:val="22"/>
        </w:rPr>
        <w:t>,000</w:t>
      </w:r>
      <w:r w:rsidRPr="0059747C">
        <w:rPr>
          <w:rFonts w:cstheme="minorHAnsi"/>
          <w:color w:val="000000" w:themeColor="text1"/>
          <w:sz w:val="22"/>
          <w:szCs w:val="22"/>
        </w:rPr>
        <w:t xml:space="preserve"> and $100</w:t>
      </w:r>
      <w:r w:rsidR="007B5CC3" w:rsidRPr="0059747C">
        <w:rPr>
          <w:rFonts w:cstheme="minorHAnsi"/>
          <w:color w:val="000000" w:themeColor="text1"/>
          <w:sz w:val="22"/>
          <w:szCs w:val="22"/>
        </w:rPr>
        <w:t>,000</w:t>
      </w:r>
      <w:r w:rsidRPr="0059747C">
        <w:rPr>
          <w:rFonts w:cstheme="minorHAnsi"/>
          <w:color w:val="000000" w:themeColor="text1"/>
          <w:sz w:val="22"/>
          <w:szCs w:val="22"/>
        </w:rPr>
        <w:t xml:space="preserve"> for roughly 50 to 60 events</w:t>
      </w:r>
      <w:r w:rsidR="007B5CC3" w:rsidRPr="0059747C">
        <w:rPr>
          <w:rFonts w:cstheme="minorHAnsi"/>
          <w:color w:val="000000" w:themeColor="text1"/>
          <w:sz w:val="22"/>
          <w:szCs w:val="22"/>
        </w:rPr>
        <w:t>—</w:t>
      </w:r>
      <w:r w:rsidRPr="0059747C">
        <w:rPr>
          <w:rFonts w:cstheme="minorHAnsi"/>
          <w:color w:val="000000" w:themeColor="text1"/>
          <w:sz w:val="22"/>
          <w:szCs w:val="22"/>
        </w:rPr>
        <w:t>enhanc</w:t>
      </w:r>
      <w:r w:rsidR="007B5CC3" w:rsidRPr="0059747C">
        <w:rPr>
          <w:rFonts w:cstheme="minorHAnsi"/>
          <w:color w:val="000000" w:themeColor="text1"/>
          <w:sz w:val="22"/>
          <w:szCs w:val="22"/>
        </w:rPr>
        <w:t xml:space="preserve">ing </w:t>
      </w:r>
      <w:r w:rsidRPr="0059747C">
        <w:rPr>
          <w:rFonts w:cstheme="minorHAnsi"/>
          <w:color w:val="000000" w:themeColor="text1"/>
          <w:sz w:val="22"/>
          <w:szCs w:val="22"/>
        </w:rPr>
        <w:t>their impact and increas</w:t>
      </w:r>
      <w:r w:rsidR="007B5CC3" w:rsidRPr="0059747C">
        <w:rPr>
          <w:rFonts w:cstheme="minorHAnsi"/>
          <w:color w:val="000000" w:themeColor="text1"/>
          <w:sz w:val="22"/>
          <w:szCs w:val="22"/>
        </w:rPr>
        <w:t>ing their</w:t>
      </w:r>
      <w:r w:rsidRPr="0059747C">
        <w:rPr>
          <w:rFonts w:cstheme="minorHAnsi"/>
          <w:color w:val="000000" w:themeColor="text1"/>
          <w:sz w:val="22"/>
          <w:szCs w:val="22"/>
        </w:rPr>
        <w:t xml:space="preserve"> reach.</w:t>
      </w:r>
    </w:p>
    <w:p w14:paraId="20973AFC" w14:textId="40E535BE" w:rsidR="00BA24B3" w:rsidRPr="0059747C" w:rsidRDefault="00BA24B3" w:rsidP="009F66E3">
      <w:pPr>
        <w:pStyle w:val="ListParagraph"/>
        <w:numPr>
          <w:ilvl w:val="0"/>
          <w:numId w:val="71"/>
        </w:numPr>
        <w:spacing w:before="120" w:after="120" w:line="240" w:lineRule="auto"/>
        <w:contextualSpacing w:val="0"/>
        <w:jc w:val="both"/>
        <w:rPr>
          <w:color w:val="000000" w:themeColor="text1"/>
          <w:sz w:val="22"/>
          <w:szCs w:val="22"/>
        </w:rPr>
      </w:pPr>
      <w:r w:rsidRPr="0059747C">
        <w:rPr>
          <w:rFonts w:cstheme="minorHAnsi"/>
          <w:color w:val="000000" w:themeColor="text1"/>
          <w:sz w:val="22"/>
          <w:szCs w:val="22"/>
        </w:rPr>
        <w:t>Develop an online Victorian Multicultural Directory emanating from the grants database with the approval of grant recipients.</w:t>
      </w:r>
    </w:p>
    <w:p w14:paraId="5D7F10AF" w14:textId="2627D839" w:rsidR="008F0D61" w:rsidRPr="0059747C" w:rsidRDefault="00B242A3" w:rsidP="00462826">
      <w:pPr>
        <w:spacing w:before="120" w:after="120" w:line="240" w:lineRule="auto"/>
        <w:rPr>
          <w:color w:val="0F4761" w:themeColor="accent1" w:themeShade="BF"/>
          <w:sz w:val="28"/>
          <w:szCs w:val="28"/>
        </w:rPr>
      </w:pPr>
      <w:bookmarkStart w:id="12" w:name="_Toc201920972"/>
      <w:r w:rsidRPr="0059747C">
        <w:rPr>
          <w:color w:val="0F4761" w:themeColor="accent1" w:themeShade="BF"/>
          <w:sz w:val="28"/>
          <w:szCs w:val="28"/>
        </w:rPr>
        <w:t>I</w:t>
      </w:r>
      <w:r w:rsidR="008F0D61" w:rsidRPr="0059747C">
        <w:rPr>
          <w:color w:val="0F4761" w:themeColor="accent1" w:themeShade="BF"/>
          <w:sz w:val="28"/>
          <w:szCs w:val="28"/>
        </w:rPr>
        <w:t xml:space="preserve">nterpreting and translating services </w:t>
      </w:r>
      <w:bookmarkEnd w:id="12"/>
    </w:p>
    <w:p w14:paraId="5FB14D6A" w14:textId="117102D3" w:rsidR="00C440CF" w:rsidRPr="0059747C" w:rsidRDefault="00E84F43" w:rsidP="009F66E3">
      <w:pPr>
        <w:pStyle w:val="ListParagraph"/>
        <w:numPr>
          <w:ilvl w:val="0"/>
          <w:numId w:val="71"/>
        </w:numPr>
        <w:spacing w:before="120" w:after="120" w:line="240" w:lineRule="auto"/>
        <w:contextualSpacing w:val="0"/>
        <w:jc w:val="both"/>
        <w:rPr>
          <w:rFonts w:cstheme="minorHAnsi"/>
          <w:sz w:val="22"/>
          <w:szCs w:val="22"/>
        </w:rPr>
      </w:pPr>
      <w:r w:rsidRPr="0059747C">
        <w:rPr>
          <w:rFonts w:cstheme="minorHAnsi"/>
          <w:sz w:val="22"/>
          <w:szCs w:val="22"/>
        </w:rPr>
        <w:t xml:space="preserve">As part of the current refresh of the Victorian </w:t>
      </w:r>
      <w:r w:rsidR="003D7A62" w:rsidRPr="0059747C">
        <w:rPr>
          <w:rFonts w:cstheme="minorHAnsi"/>
          <w:sz w:val="22"/>
          <w:szCs w:val="22"/>
        </w:rPr>
        <w:t>Government’s</w:t>
      </w:r>
      <w:r w:rsidRPr="0059747C">
        <w:rPr>
          <w:rFonts w:cstheme="minorHAnsi"/>
          <w:sz w:val="22"/>
          <w:szCs w:val="22"/>
        </w:rPr>
        <w:t xml:space="preserve"> Language Services P</w:t>
      </w:r>
      <w:r w:rsidR="003D7A62" w:rsidRPr="0059747C">
        <w:rPr>
          <w:rFonts w:cstheme="minorHAnsi"/>
          <w:sz w:val="22"/>
          <w:szCs w:val="22"/>
        </w:rPr>
        <w:t>o</w:t>
      </w:r>
      <w:r w:rsidRPr="0059747C">
        <w:rPr>
          <w:rFonts w:cstheme="minorHAnsi"/>
          <w:sz w:val="22"/>
          <w:szCs w:val="22"/>
        </w:rPr>
        <w:t>licy</w:t>
      </w:r>
      <w:r w:rsidR="003D7A62" w:rsidRPr="0059747C">
        <w:rPr>
          <w:rFonts w:cstheme="minorHAnsi"/>
          <w:sz w:val="22"/>
          <w:szCs w:val="22"/>
        </w:rPr>
        <w:t xml:space="preserve">, </w:t>
      </w:r>
      <w:r w:rsidR="00C440CF" w:rsidRPr="0059747C">
        <w:rPr>
          <w:rFonts w:cstheme="minorHAnsi"/>
          <w:sz w:val="22"/>
          <w:szCs w:val="22"/>
        </w:rPr>
        <w:t xml:space="preserve">the Victorian Government </w:t>
      </w:r>
      <w:r w:rsidR="009B4BA5" w:rsidRPr="0059747C">
        <w:rPr>
          <w:rFonts w:cstheme="minorHAnsi"/>
          <w:sz w:val="22"/>
          <w:szCs w:val="22"/>
        </w:rPr>
        <w:t xml:space="preserve">should </w:t>
      </w:r>
      <w:r w:rsidR="00C440CF" w:rsidRPr="0059747C">
        <w:rPr>
          <w:rFonts w:cstheme="minorHAnsi"/>
          <w:sz w:val="22"/>
          <w:szCs w:val="22"/>
        </w:rPr>
        <w:t>declare language services an essential service</w:t>
      </w:r>
      <w:r w:rsidR="009B4BA5" w:rsidRPr="0059747C">
        <w:rPr>
          <w:rFonts w:cstheme="minorHAnsi"/>
          <w:sz w:val="22"/>
          <w:szCs w:val="22"/>
        </w:rPr>
        <w:t xml:space="preserve">. As a result, the government should </w:t>
      </w:r>
      <w:r w:rsidR="001E2AC5" w:rsidRPr="0059747C">
        <w:rPr>
          <w:rFonts w:cstheme="minorHAnsi"/>
          <w:sz w:val="22"/>
          <w:szCs w:val="22"/>
        </w:rPr>
        <w:t>only engage</w:t>
      </w:r>
      <w:r w:rsidR="008210B1" w:rsidRPr="0059747C">
        <w:rPr>
          <w:rFonts w:cstheme="minorHAnsi"/>
          <w:sz w:val="22"/>
          <w:szCs w:val="22"/>
        </w:rPr>
        <w:t xml:space="preserve"> NAATI credentialed interpreters and translators </w:t>
      </w:r>
      <w:r w:rsidR="00150B4D" w:rsidRPr="0059747C">
        <w:rPr>
          <w:rFonts w:cstheme="minorHAnsi"/>
          <w:sz w:val="22"/>
          <w:szCs w:val="22"/>
        </w:rPr>
        <w:t>and</w:t>
      </w:r>
      <w:r w:rsidR="001E2AC5" w:rsidRPr="0059747C">
        <w:rPr>
          <w:rFonts w:cstheme="minorHAnsi"/>
          <w:sz w:val="22"/>
          <w:szCs w:val="22"/>
        </w:rPr>
        <w:t xml:space="preserve"> </w:t>
      </w:r>
      <w:r w:rsidR="006E562A" w:rsidRPr="0059747C">
        <w:rPr>
          <w:rFonts w:cstheme="minorHAnsi"/>
          <w:sz w:val="22"/>
          <w:szCs w:val="22"/>
        </w:rPr>
        <w:t xml:space="preserve">invest in </w:t>
      </w:r>
      <w:r w:rsidR="00233646" w:rsidRPr="0059747C">
        <w:rPr>
          <w:rFonts w:cstheme="minorHAnsi"/>
          <w:sz w:val="22"/>
          <w:szCs w:val="22"/>
        </w:rPr>
        <w:t>train</w:t>
      </w:r>
      <w:r w:rsidR="00690369" w:rsidRPr="0059747C">
        <w:rPr>
          <w:rFonts w:cstheme="minorHAnsi"/>
          <w:sz w:val="22"/>
          <w:szCs w:val="22"/>
        </w:rPr>
        <w:t>in</w:t>
      </w:r>
      <w:r w:rsidR="00233646" w:rsidRPr="0059747C">
        <w:rPr>
          <w:rFonts w:cstheme="minorHAnsi"/>
          <w:sz w:val="22"/>
          <w:szCs w:val="22"/>
        </w:rPr>
        <w:t>g</w:t>
      </w:r>
      <w:r w:rsidR="006E562A" w:rsidRPr="0059747C">
        <w:rPr>
          <w:rFonts w:cstheme="minorHAnsi"/>
          <w:sz w:val="22"/>
          <w:szCs w:val="22"/>
        </w:rPr>
        <w:t xml:space="preserve"> and accreditation pathways to improve in</w:t>
      </w:r>
      <w:r w:rsidR="00233646" w:rsidRPr="0059747C">
        <w:rPr>
          <w:rFonts w:cstheme="minorHAnsi"/>
          <w:sz w:val="22"/>
          <w:szCs w:val="22"/>
        </w:rPr>
        <w:t>terpreter availability and quality.</w:t>
      </w:r>
    </w:p>
    <w:p w14:paraId="4317CD2C" w14:textId="495B6CF0" w:rsidR="008F0D61" w:rsidRPr="0059747C" w:rsidRDefault="008F0D61" w:rsidP="009F66E3">
      <w:pPr>
        <w:pStyle w:val="ListParagraph"/>
        <w:numPr>
          <w:ilvl w:val="0"/>
          <w:numId w:val="71"/>
        </w:numPr>
        <w:spacing w:before="120" w:after="120" w:line="240" w:lineRule="auto"/>
        <w:contextualSpacing w:val="0"/>
        <w:jc w:val="both"/>
        <w:rPr>
          <w:rFonts w:cstheme="minorHAnsi"/>
          <w:sz w:val="22"/>
          <w:szCs w:val="22"/>
        </w:rPr>
      </w:pPr>
      <w:r w:rsidRPr="0059747C">
        <w:rPr>
          <w:rFonts w:cstheme="minorHAnsi"/>
          <w:sz w:val="22"/>
          <w:szCs w:val="22"/>
        </w:rPr>
        <w:t>Review the delivery of language services to assign critical service areas to LanguageLoop, cease its status as a state-owned enterprise, and administratively transfer it to the proposed new entity</w:t>
      </w:r>
      <w:r w:rsidR="00B04C1C" w:rsidRPr="0059747C">
        <w:rPr>
          <w:rFonts w:cstheme="minorHAnsi"/>
          <w:sz w:val="22"/>
          <w:szCs w:val="22"/>
        </w:rPr>
        <w:t xml:space="preserve">, </w:t>
      </w:r>
      <w:r w:rsidRPr="0059747C">
        <w:rPr>
          <w:rFonts w:cstheme="minorHAnsi"/>
          <w:sz w:val="22"/>
          <w:szCs w:val="22"/>
        </w:rPr>
        <w:t>Multicultural Victoria</w:t>
      </w:r>
      <w:r w:rsidR="00B04C1C" w:rsidRPr="0059747C">
        <w:rPr>
          <w:rFonts w:cstheme="minorHAnsi"/>
          <w:sz w:val="22"/>
          <w:szCs w:val="22"/>
        </w:rPr>
        <w:t>.</w:t>
      </w:r>
    </w:p>
    <w:p w14:paraId="5F9E2BA8" w14:textId="2C80A02E" w:rsidR="00EC1D64" w:rsidRPr="0059747C" w:rsidRDefault="00EC1D64" w:rsidP="00EC1D64">
      <w:pPr>
        <w:spacing w:before="120" w:after="120" w:line="240" w:lineRule="auto"/>
        <w:rPr>
          <w:color w:val="0F4761" w:themeColor="accent1" w:themeShade="BF"/>
          <w:sz w:val="28"/>
          <w:szCs w:val="28"/>
        </w:rPr>
      </w:pPr>
      <w:r w:rsidRPr="0059747C">
        <w:rPr>
          <w:color w:val="0F4761" w:themeColor="accent1" w:themeShade="BF"/>
          <w:sz w:val="28"/>
          <w:szCs w:val="28"/>
        </w:rPr>
        <w:t xml:space="preserve">Social </w:t>
      </w:r>
      <w:r w:rsidR="004E13F2" w:rsidRPr="0059747C">
        <w:rPr>
          <w:color w:val="0F4761" w:themeColor="accent1" w:themeShade="BF"/>
          <w:sz w:val="28"/>
          <w:szCs w:val="28"/>
        </w:rPr>
        <w:t>c</w:t>
      </w:r>
      <w:r w:rsidRPr="0059747C">
        <w:rPr>
          <w:color w:val="0F4761" w:themeColor="accent1" w:themeShade="BF"/>
          <w:sz w:val="28"/>
          <w:szCs w:val="28"/>
        </w:rPr>
        <w:t xml:space="preserve">ohesion </w:t>
      </w:r>
      <w:r w:rsidR="004E13F2" w:rsidRPr="0059747C">
        <w:rPr>
          <w:color w:val="0F4761" w:themeColor="accent1" w:themeShade="BF"/>
          <w:sz w:val="28"/>
          <w:szCs w:val="28"/>
        </w:rPr>
        <w:t>p</w:t>
      </w:r>
      <w:r w:rsidRPr="0059747C">
        <w:rPr>
          <w:color w:val="0F4761" w:themeColor="accent1" w:themeShade="BF"/>
          <w:sz w:val="28"/>
          <w:szCs w:val="28"/>
        </w:rPr>
        <w:t>ledge</w:t>
      </w:r>
    </w:p>
    <w:p w14:paraId="76600B30" w14:textId="3A8D22C0" w:rsidR="00EC1D64" w:rsidRPr="0059747C" w:rsidRDefault="00EC1D64" w:rsidP="009F66E3">
      <w:pPr>
        <w:pStyle w:val="ListParagraph"/>
        <w:numPr>
          <w:ilvl w:val="0"/>
          <w:numId w:val="71"/>
        </w:numPr>
        <w:rPr>
          <w:rFonts w:cstheme="minorHAnsi"/>
          <w:sz w:val="22"/>
          <w:szCs w:val="22"/>
        </w:rPr>
      </w:pPr>
      <w:r w:rsidRPr="0059747C">
        <w:rPr>
          <w:rFonts w:cstheme="minorHAnsi"/>
          <w:sz w:val="22"/>
          <w:szCs w:val="22"/>
        </w:rPr>
        <w:t xml:space="preserve">Strengthen existing contractual mechanisms in funding contracts to ensure all organisations receiving government funding are upholding the state’s laws and contributing positively to social cohesion and community harmony. </w:t>
      </w:r>
    </w:p>
    <w:p w14:paraId="3EF399BD" w14:textId="046D764D" w:rsidR="008F0D61" w:rsidRPr="0059747C" w:rsidRDefault="006D5B84" w:rsidP="00462826">
      <w:pPr>
        <w:spacing w:before="120" w:after="120" w:line="240" w:lineRule="auto"/>
        <w:rPr>
          <w:color w:val="0F4761" w:themeColor="accent1" w:themeShade="BF"/>
          <w:sz w:val="28"/>
          <w:szCs w:val="28"/>
        </w:rPr>
      </w:pPr>
      <w:bookmarkStart w:id="13" w:name="_Toc201920973"/>
      <w:r w:rsidRPr="0059747C">
        <w:rPr>
          <w:color w:val="0F4761" w:themeColor="accent1" w:themeShade="BF"/>
          <w:sz w:val="28"/>
          <w:szCs w:val="28"/>
        </w:rPr>
        <w:t>A</w:t>
      </w:r>
      <w:r w:rsidR="008F0D61" w:rsidRPr="0059747C">
        <w:rPr>
          <w:color w:val="0F4761" w:themeColor="accent1" w:themeShade="BF"/>
          <w:sz w:val="28"/>
          <w:szCs w:val="28"/>
        </w:rPr>
        <w:t xml:space="preserve">rts, </w:t>
      </w:r>
      <w:r w:rsidRPr="0059747C">
        <w:rPr>
          <w:color w:val="0F4761" w:themeColor="accent1" w:themeShade="BF"/>
          <w:sz w:val="28"/>
          <w:szCs w:val="28"/>
        </w:rPr>
        <w:t xml:space="preserve">heritage </w:t>
      </w:r>
      <w:r w:rsidR="008F0D61" w:rsidRPr="0059747C">
        <w:rPr>
          <w:color w:val="0F4761" w:themeColor="accent1" w:themeShade="BF"/>
          <w:sz w:val="28"/>
          <w:szCs w:val="28"/>
        </w:rPr>
        <w:t xml:space="preserve">and </w:t>
      </w:r>
      <w:r w:rsidRPr="0059747C">
        <w:rPr>
          <w:color w:val="0F4761" w:themeColor="accent1" w:themeShade="BF"/>
          <w:sz w:val="28"/>
          <w:szCs w:val="28"/>
        </w:rPr>
        <w:t>multicultural</w:t>
      </w:r>
      <w:r w:rsidR="008F0D61" w:rsidRPr="0059747C">
        <w:rPr>
          <w:color w:val="0F4761" w:themeColor="accent1" w:themeShade="BF"/>
          <w:sz w:val="28"/>
          <w:szCs w:val="28"/>
        </w:rPr>
        <w:t xml:space="preserve"> media </w:t>
      </w:r>
      <w:bookmarkEnd w:id="13"/>
    </w:p>
    <w:p w14:paraId="11BA333D" w14:textId="1B30C1F5" w:rsidR="00E31F8F" w:rsidRPr="0059747C" w:rsidRDefault="004E13F2" w:rsidP="009F66E3">
      <w:pPr>
        <w:pStyle w:val="ListParagraph"/>
        <w:numPr>
          <w:ilvl w:val="0"/>
          <w:numId w:val="71"/>
        </w:numPr>
        <w:spacing w:before="120" w:after="120" w:line="240" w:lineRule="auto"/>
        <w:contextualSpacing w:val="0"/>
        <w:jc w:val="both"/>
        <w:rPr>
          <w:sz w:val="22"/>
          <w:szCs w:val="22"/>
        </w:rPr>
      </w:pPr>
      <w:r w:rsidRPr="0059747C">
        <w:rPr>
          <w:sz w:val="22"/>
          <w:szCs w:val="22"/>
        </w:rPr>
        <w:t xml:space="preserve">Elevate </w:t>
      </w:r>
      <w:r w:rsidR="00547857" w:rsidRPr="0059747C">
        <w:rPr>
          <w:sz w:val="22"/>
          <w:szCs w:val="22"/>
        </w:rPr>
        <w:t xml:space="preserve">the </w:t>
      </w:r>
      <w:r w:rsidR="00E31F8F" w:rsidRPr="0059747C">
        <w:rPr>
          <w:sz w:val="22"/>
          <w:szCs w:val="22"/>
        </w:rPr>
        <w:t>Immigration Museum</w:t>
      </w:r>
      <w:r w:rsidR="0075269F" w:rsidRPr="0059747C">
        <w:rPr>
          <w:sz w:val="22"/>
          <w:szCs w:val="22"/>
        </w:rPr>
        <w:t xml:space="preserve"> as a </w:t>
      </w:r>
      <w:r w:rsidR="00C44440" w:rsidRPr="0059747C">
        <w:rPr>
          <w:sz w:val="22"/>
          <w:szCs w:val="22"/>
        </w:rPr>
        <w:t>cultura</w:t>
      </w:r>
      <w:r w:rsidR="0075269F" w:rsidRPr="0059747C">
        <w:rPr>
          <w:sz w:val="22"/>
          <w:szCs w:val="22"/>
        </w:rPr>
        <w:t>l icon a</w:t>
      </w:r>
      <w:r w:rsidR="00C44440" w:rsidRPr="0059747C">
        <w:rPr>
          <w:sz w:val="22"/>
          <w:szCs w:val="22"/>
        </w:rPr>
        <w:t>nd</w:t>
      </w:r>
      <w:r w:rsidR="0075269F" w:rsidRPr="0059747C">
        <w:rPr>
          <w:sz w:val="22"/>
          <w:szCs w:val="22"/>
        </w:rPr>
        <w:t xml:space="preserve"> a place of profound significance </w:t>
      </w:r>
      <w:r w:rsidR="00133DEB" w:rsidRPr="0059747C">
        <w:rPr>
          <w:sz w:val="22"/>
          <w:szCs w:val="22"/>
        </w:rPr>
        <w:t>in Victoria</w:t>
      </w:r>
      <w:r w:rsidR="6D0DAC37" w:rsidRPr="0059747C">
        <w:rPr>
          <w:sz w:val="22"/>
          <w:szCs w:val="22"/>
        </w:rPr>
        <w:t xml:space="preserve"> by </w:t>
      </w:r>
      <w:r w:rsidR="01DEBB0C" w:rsidRPr="0059747C">
        <w:rPr>
          <w:sz w:val="22"/>
          <w:szCs w:val="22"/>
        </w:rPr>
        <w:t xml:space="preserve">allowing </w:t>
      </w:r>
      <w:r w:rsidR="001F21B9" w:rsidRPr="0059747C">
        <w:rPr>
          <w:sz w:val="22"/>
          <w:szCs w:val="22"/>
        </w:rPr>
        <w:t xml:space="preserve">it </w:t>
      </w:r>
      <w:r w:rsidR="01DEBB0C" w:rsidRPr="0059747C">
        <w:rPr>
          <w:sz w:val="22"/>
          <w:szCs w:val="22"/>
        </w:rPr>
        <w:t xml:space="preserve">to </w:t>
      </w:r>
      <w:r w:rsidR="22842CAC" w:rsidRPr="0059747C">
        <w:rPr>
          <w:sz w:val="22"/>
          <w:szCs w:val="22"/>
        </w:rPr>
        <w:t>pursu</w:t>
      </w:r>
      <w:r w:rsidR="429ADF9E" w:rsidRPr="0059747C">
        <w:rPr>
          <w:sz w:val="22"/>
          <w:szCs w:val="22"/>
        </w:rPr>
        <w:t>e</w:t>
      </w:r>
      <w:r w:rsidR="6D0DAC37" w:rsidRPr="0059747C">
        <w:rPr>
          <w:sz w:val="22"/>
          <w:szCs w:val="22"/>
        </w:rPr>
        <w:t xml:space="preserve"> governance autonomy</w:t>
      </w:r>
      <w:r w:rsidR="00E31F8F" w:rsidRPr="0059747C">
        <w:rPr>
          <w:sz w:val="22"/>
          <w:szCs w:val="22"/>
        </w:rPr>
        <w:t xml:space="preserve"> </w:t>
      </w:r>
      <w:r w:rsidR="00547857" w:rsidRPr="0059747C">
        <w:rPr>
          <w:sz w:val="22"/>
          <w:szCs w:val="22"/>
        </w:rPr>
        <w:t xml:space="preserve">with </w:t>
      </w:r>
      <w:r w:rsidR="22842CAC" w:rsidRPr="0059747C">
        <w:rPr>
          <w:sz w:val="22"/>
          <w:szCs w:val="22"/>
        </w:rPr>
        <w:t>a plat</w:t>
      </w:r>
      <w:r w:rsidR="2A49E78B" w:rsidRPr="0059747C">
        <w:rPr>
          <w:sz w:val="22"/>
          <w:szCs w:val="22"/>
        </w:rPr>
        <w:t xml:space="preserve">form </w:t>
      </w:r>
      <w:r w:rsidR="00547857" w:rsidRPr="0059747C">
        <w:rPr>
          <w:sz w:val="22"/>
          <w:szCs w:val="22"/>
        </w:rPr>
        <w:t xml:space="preserve">to preserve </w:t>
      </w:r>
      <w:r w:rsidR="2A49E78B" w:rsidRPr="0059747C">
        <w:rPr>
          <w:sz w:val="22"/>
          <w:szCs w:val="22"/>
        </w:rPr>
        <w:t>the heritage of immigrant communities</w:t>
      </w:r>
      <w:r w:rsidR="37D8BD07" w:rsidRPr="0059747C">
        <w:rPr>
          <w:sz w:val="22"/>
          <w:szCs w:val="22"/>
        </w:rPr>
        <w:t>.</w:t>
      </w:r>
    </w:p>
    <w:p w14:paraId="12EAE431" w14:textId="74E72B86" w:rsidR="000522F4" w:rsidRPr="0059747C" w:rsidRDefault="00586CDC" w:rsidP="009F66E3">
      <w:pPr>
        <w:pStyle w:val="ListParagraph"/>
        <w:numPr>
          <w:ilvl w:val="0"/>
          <w:numId w:val="71"/>
        </w:numPr>
        <w:spacing w:before="120" w:after="120" w:line="240" w:lineRule="auto"/>
        <w:contextualSpacing w:val="0"/>
        <w:jc w:val="both"/>
        <w:rPr>
          <w:sz w:val="22"/>
          <w:szCs w:val="22"/>
        </w:rPr>
      </w:pPr>
      <w:r w:rsidRPr="0059747C">
        <w:rPr>
          <w:color w:val="000000" w:themeColor="text1"/>
          <w:sz w:val="22"/>
          <w:szCs w:val="22"/>
        </w:rPr>
        <w:t>Support the ongoing core coordination activities</w:t>
      </w:r>
      <w:r w:rsidRPr="0059747C" w:rsidDel="00586CDC">
        <w:rPr>
          <w:color w:val="000000" w:themeColor="text1"/>
          <w:sz w:val="22"/>
          <w:szCs w:val="22"/>
        </w:rPr>
        <w:t xml:space="preserve"> </w:t>
      </w:r>
      <w:r w:rsidRPr="0059747C">
        <w:rPr>
          <w:color w:val="000000" w:themeColor="text1"/>
          <w:sz w:val="22"/>
          <w:szCs w:val="22"/>
        </w:rPr>
        <w:t xml:space="preserve">of </w:t>
      </w:r>
      <w:r w:rsidR="000522F4" w:rsidRPr="0059747C">
        <w:rPr>
          <w:color w:val="000000" w:themeColor="text1"/>
          <w:sz w:val="22"/>
          <w:szCs w:val="22"/>
        </w:rPr>
        <w:t>Multicultural Museums Victoria through the proposed Community Capacity and Collaboration Fund.</w:t>
      </w:r>
    </w:p>
    <w:p w14:paraId="366B54B4" w14:textId="55D0EA57" w:rsidR="00E31F8F" w:rsidRPr="0059747C" w:rsidRDefault="00586CDC"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t>R</w:t>
      </w:r>
      <w:r w:rsidR="37D8BD07" w:rsidRPr="0059747C">
        <w:rPr>
          <w:color w:val="000000" w:themeColor="text1"/>
          <w:sz w:val="22"/>
          <w:szCs w:val="22"/>
        </w:rPr>
        <w:t xml:space="preserve">eview </w:t>
      </w:r>
      <w:r w:rsidRPr="0059747C">
        <w:rPr>
          <w:color w:val="000000" w:themeColor="text1"/>
          <w:sz w:val="22"/>
          <w:szCs w:val="22"/>
        </w:rPr>
        <w:t xml:space="preserve">the Victorian Government’s </w:t>
      </w:r>
      <w:r w:rsidR="37D8BD07" w:rsidRPr="0059747C">
        <w:rPr>
          <w:color w:val="000000" w:themeColor="text1"/>
          <w:sz w:val="22"/>
          <w:szCs w:val="22"/>
        </w:rPr>
        <w:t xml:space="preserve">actual spending outcomes </w:t>
      </w:r>
      <w:r w:rsidR="3B88EBAB" w:rsidRPr="0059747C">
        <w:rPr>
          <w:color w:val="000000" w:themeColor="text1"/>
          <w:sz w:val="22"/>
          <w:szCs w:val="22"/>
        </w:rPr>
        <w:t xml:space="preserve">on and engagement protocols with </w:t>
      </w:r>
      <w:r w:rsidR="37D8BD07" w:rsidRPr="0059747C">
        <w:rPr>
          <w:color w:val="000000" w:themeColor="text1"/>
          <w:sz w:val="22"/>
          <w:szCs w:val="22"/>
        </w:rPr>
        <w:t>independent multicultural media</w:t>
      </w:r>
      <w:r w:rsidRPr="0059747C">
        <w:rPr>
          <w:color w:val="000000" w:themeColor="text1"/>
          <w:sz w:val="22"/>
          <w:szCs w:val="22"/>
        </w:rPr>
        <w:t>—</w:t>
      </w:r>
      <w:r w:rsidR="37D8BD07" w:rsidRPr="0059747C">
        <w:rPr>
          <w:color w:val="000000" w:themeColor="text1"/>
          <w:sz w:val="22"/>
          <w:szCs w:val="22"/>
        </w:rPr>
        <w:t>ensur</w:t>
      </w:r>
      <w:r w:rsidRPr="0059747C">
        <w:rPr>
          <w:color w:val="000000" w:themeColor="text1"/>
          <w:sz w:val="22"/>
          <w:szCs w:val="22"/>
        </w:rPr>
        <w:t xml:space="preserve">ing </w:t>
      </w:r>
      <w:r w:rsidR="37D8BD07" w:rsidRPr="0059747C">
        <w:rPr>
          <w:color w:val="000000" w:themeColor="text1"/>
          <w:sz w:val="22"/>
          <w:szCs w:val="22"/>
        </w:rPr>
        <w:t xml:space="preserve">it </w:t>
      </w:r>
      <w:r w:rsidRPr="0059747C">
        <w:rPr>
          <w:color w:val="000000" w:themeColor="text1"/>
          <w:sz w:val="22"/>
          <w:szCs w:val="22"/>
        </w:rPr>
        <w:t xml:space="preserve">reflects the essential </w:t>
      </w:r>
      <w:r w:rsidR="37D8BD07" w:rsidRPr="0059747C">
        <w:rPr>
          <w:color w:val="000000" w:themeColor="text1"/>
          <w:sz w:val="22"/>
          <w:szCs w:val="22"/>
        </w:rPr>
        <w:t xml:space="preserve">role </w:t>
      </w:r>
      <w:r w:rsidR="004125B7" w:rsidRPr="0059747C">
        <w:rPr>
          <w:color w:val="000000" w:themeColor="text1"/>
          <w:sz w:val="22"/>
          <w:szCs w:val="22"/>
        </w:rPr>
        <w:t xml:space="preserve">it </w:t>
      </w:r>
      <w:r w:rsidR="3C05EDED" w:rsidRPr="0059747C">
        <w:rPr>
          <w:color w:val="000000" w:themeColor="text1"/>
          <w:sz w:val="22"/>
          <w:szCs w:val="22"/>
        </w:rPr>
        <w:t xml:space="preserve">plays </w:t>
      </w:r>
      <w:r w:rsidR="7CC4F74E" w:rsidRPr="0059747C">
        <w:rPr>
          <w:color w:val="000000" w:themeColor="text1"/>
          <w:sz w:val="22"/>
          <w:szCs w:val="22"/>
        </w:rPr>
        <w:t xml:space="preserve">in </w:t>
      </w:r>
      <w:r w:rsidRPr="0059747C">
        <w:rPr>
          <w:color w:val="000000" w:themeColor="text1"/>
          <w:sz w:val="22"/>
          <w:szCs w:val="22"/>
        </w:rPr>
        <w:t xml:space="preserve">the </w:t>
      </w:r>
      <w:r w:rsidR="7CC4F74E" w:rsidRPr="0059747C">
        <w:rPr>
          <w:color w:val="000000" w:themeColor="text1"/>
          <w:sz w:val="22"/>
          <w:szCs w:val="22"/>
        </w:rPr>
        <w:t>disseminati</w:t>
      </w:r>
      <w:r w:rsidRPr="0059747C">
        <w:rPr>
          <w:color w:val="000000" w:themeColor="text1"/>
          <w:sz w:val="22"/>
          <w:szCs w:val="22"/>
        </w:rPr>
        <w:t xml:space="preserve">on of </w:t>
      </w:r>
      <w:r w:rsidR="7CC4F74E" w:rsidRPr="0059747C">
        <w:rPr>
          <w:color w:val="000000" w:themeColor="text1"/>
          <w:sz w:val="22"/>
          <w:szCs w:val="22"/>
        </w:rPr>
        <w:t>essential information to</w:t>
      </w:r>
      <w:r w:rsidR="5E6CDB52" w:rsidRPr="0059747C">
        <w:rPr>
          <w:color w:val="000000" w:themeColor="text1"/>
          <w:sz w:val="22"/>
          <w:szCs w:val="22"/>
        </w:rPr>
        <w:t xml:space="preserve"> m</w:t>
      </w:r>
      <w:r w:rsidR="3C05EDED" w:rsidRPr="0059747C">
        <w:rPr>
          <w:color w:val="000000" w:themeColor="text1"/>
          <w:sz w:val="22"/>
          <w:szCs w:val="22"/>
        </w:rPr>
        <w:t>ulticultural communities</w:t>
      </w:r>
      <w:r w:rsidRPr="0059747C">
        <w:rPr>
          <w:color w:val="000000" w:themeColor="text1"/>
          <w:sz w:val="22"/>
          <w:szCs w:val="22"/>
        </w:rPr>
        <w:t>.</w:t>
      </w:r>
      <w:r w:rsidR="004125B7" w:rsidRPr="0059747C">
        <w:rPr>
          <w:color w:val="000000" w:themeColor="text1"/>
          <w:sz w:val="22"/>
          <w:szCs w:val="22"/>
        </w:rPr>
        <w:t xml:space="preserve"> Independent multicultural media’s training and development</w:t>
      </w:r>
      <w:r w:rsidR="004125B7" w:rsidRPr="0059747C" w:rsidDel="004125B7">
        <w:rPr>
          <w:color w:val="000000" w:themeColor="text1"/>
          <w:sz w:val="22"/>
          <w:szCs w:val="22"/>
        </w:rPr>
        <w:t xml:space="preserve"> </w:t>
      </w:r>
      <w:r w:rsidR="004125B7" w:rsidRPr="0059747C">
        <w:rPr>
          <w:color w:val="000000" w:themeColor="text1"/>
          <w:sz w:val="22"/>
          <w:szCs w:val="22"/>
        </w:rPr>
        <w:t xml:space="preserve">should be supported </w:t>
      </w:r>
      <w:r w:rsidR="456F131E" w:rsidRPr="0059747C">
        <w:rPr>
          <w:color w:val="000000" w:themeColor="text1"/>
          <w:sz w:val="22"/>
          <w:szCs w:val="22"/>
        </w:rPr>
        <w:t xml:space="preserve">through the proposed </w:t>
      </w:r>
      <w:r w:rsidR="47AFA232" w:rsidRPr="0059747C">
        <w:rPr>
          <w:color w:val="000000" w:themeColor="text1"/>
          <w:sz w:val="22"/>
          <w:szCs w:val="22"/>
        </w:rPr>
        <w:t>Capacity Building and Collaboration grants program</w:t>
      </w:r>
      <w:r w:rsidR="47C23817" w:rsidRPr="0059747C">
        <w:rPr>
          <w:color w:val="000000" w:themeColor="text1"/>
          <w:sz w:val="22"/>
          <w:szCs w:val="22"/>
        </w:rPr>
        <w:t>.</w:t>
      </w:r>
    </w:p>
    <w:p w14:paraId="7C458C82" w14:textId="7036F1E0" w:rsidR="000E662A" w:rsidRPr="0059747C" w:rsidRDefault="000E662A" w:rsidP="00462826">
      <w:pPr>
        <w:spacing w:before="120" w:after="120" w:line="240" w:lineRule="auto"/>
        <w:rPr>
          <w:color w:val="0F4761" w:themeColor="accent1" w:themeShade="BF"/>
          <w:sz w:val="28"/>
          <w:szCs w:val="28"/>
        </w:rPr>
      </w:pPr>
      <w:bookmarkStart w:id="14" w:name="_Hlk201301784"/>
      <w:bookmarkStart w:id="15" w:name="_Toc201920974"/>
      <w:r w:rsidRPr="0059747C">
        <w:rPr>
          <w:color w:val="0F4761" w:themeColor="accent1" w:themeShade="BF"/>
          <w:sz w:val="28"/>
          <w:szCs w:val="28"/>
        </w:rPr>
        <w:t xml:space="preserve">Victoria Police </w:t>
      </w:r>
    </w:p>
    <w:p w14:paraId="132C4BAB" w14:textId="7218CAE2" w:rsidR="000E662A" w:rsidRPr="0059747C" w:rsidRDefault="00640E90" w:rsidP="009F66E3">
      <w:pPr>
        <w:pStyle w:val="ListParagraph"/>
        <w:numPr>
          <w:ilvl w:val="0"/>
          <w:numId w:val="71"/>
        </w:numPr>
        <w:spacing w:before="120" w:after="120"/>
        <w:rPr>
          <w:sz w:val="22"/>
          <w:szCs w:val="22"/>
        </w:rPr>
      </w:pPr>
      <w:r w:rsidRPr="0059747C">
        <w:rPr>
          <w:color w:val="000000" w:themeColor="text1"/>
          <w:sz w:val="22"/>
          <w:szCs w:val="22"/>
        </w:rPr>
        <w:t xml:space="preserve">Prioritise and elevate multicultural community engagement within Victoria </w:t>
      </w:r>
      <w:r w:rsidR="00180B68" w:rsidRPr="0059747C">
        <w:rPr>
          <w:color w:val="000000" w:themeColor="text1"/>
          <w:sz w:val="22"/>
          <w:szCs w:val="22"/>
        </w:rPr>
        <w:t>Police’s command</w:t>
      </w:r>
      <w:r w:rsidRPr="0059747C">
        <w:rPr>
          <w:color w:val="000000" w:themeColor="text1"/>
          <w:sz w:val="22"/>
          <w:szCs w:val="22"/>
        </w:rPr>
        <w:t xml:space="preserve"> structure. </w:t>
      </w:r>
    </w:p>
    <w:p w14:paraId="255F9D17" w14:textId="77777777" w:rsidR="000E662A" w:rsidRPr="0059747C" w:rsidRDefault="000E662A"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t>Assist in the provision of expertise and support with the development of community safety plans for communities affected by overseas conflicts and global displacement.</w:t>
      </w:r>
    </w:p>
    <w:p w14:paraId="601A3726" w14:textId="00150BAD" w:rsidR="000E662A" w:rsidRPr="0059747C" w:rsidRDefault="000E662A"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t>Increase visitation to and engagement with English language schools for new arrivals across Victoria</w:t>
      </w:r>
      <w:r w:rsidR="004125B7" w:rsidRPr="0059747C">
        <w:rPr>
          <w:color w:val="000000" w:themeColor="text1"/>
          <w:sz w:val="22"/>
          <w:szCs w:val="22"/>
        </w:rPr>
        <w:t xml:space="preserve">, </w:t>
      </w:r>
      <w:r w:rsidRPr="0059747C">
        <w:rPr>
          <w:color w:val="000000" w:themeColor="text1"/>
          <w:sz w:val="22"/>
          <w:szCs w:val="22"/>
        </w:rPr>
        <w:t>introduc</w:t>
      </w:r>
      <w:r w:rsidR="004125B7" w:rsidRPr="0059747C">
        <w:rPr>
          <w:color w:val="000000" w:themeColor="text1"/>
          <w:sz w:val="22"/>
          <w:szCs w:val="22"/>
        </w:rPr>
        <w:t>ing teaching on</w:t>
      </w:r>
      <w:r w:rsidRPr="0059747C">
        <w:rPr>
          <w:color w:val="000000" w:themeColor="text1"/>
          <w:sz w:val="22"/>
          <w:szCs w:val="22"/>
        </w:rPr>
        <w:t xml:space="preserve"> Victorian laws and the role of police.</w:t>
      </w:r>
    </w:p>
    <w:p w14:paraId="08391EC2" w14:textId="68CB4FD4" w:rsidR="000E662A" w:rsidRPr="0059747C" w:rsidRDefault="000E662A"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t xml:space="preserve">Maintain positive community relationships </w:t>
      </w:r>
      <w:r w:rsidR="004125B7" w:rsidRPr="0059747C">
        <w:rPr>
          <w:color w:val="000000" w:themeColor="text1"/>
          <w:sz w:val="22"/>
          <w:szCs w:val="22"/>
        </w:rPr>
        <w:t xml:space="preserve">with multicultural and multifaith community organisations across Victoria, delivering </w:t>
      </w:r>
      <w:r w:rsidRPr="0059747C">
        <w:rPr>
          <w:color w:val="000000" w:themeColor="text1"/>
          <w:sz w:val="22"/>
          <w:szCs w:val="22"/>
        </w:rPr>
        <w:t>community education about crime prevention.</w:t>
      </w:r>
    </w:p>
    <w:bookmarkEnd w:id="14"/>
    <w:bookmarkEnd w:id="15"/>
    <w:p w14:paraId="37564F39" w14:textId="0BAB1331" w:rsidR="008F0D61" w:rsidRPr="0059747C" w:rsidRDefault="00401DD9" w:rsidP="00462826">
      <w:pPr>
        <w:spacing w:before="120" w:after="120" w:line="240" w:lineRule="auto"/>
        <w:rPr>
          <w:color w:val="0F4761" w:themeColor="accent1" w:themeShade="BF"/>
          <w:sz w:val="28"/>
          <w:szCs w:val="28"/>
        </w:rPr>
      </w:pPr>
      <w:r w:rsidRPr="0059747C">
        <w:rPr>
          <w:color w:val="0F4761" w:themeColor="accent1" w:themeShade="BF"/>
          <w:sz w:val="28"/>
          <w:szCs w:val="28"/>
        </w:rPr>
        <w:t>Education</w:t>
      </w:r>
    </w:p>
    <w:p w14:paraId="252F7FAE" w14:textId="7313D436" w:rsidR="00A151D3" w:rsidRPr="0059747C" w:rsidRDefault="00A151D3"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lastRenderedPageBreak/>
        <w:t>Re-establish the Ministerial Multicultural Education Advisory Committee</w:t>
      </w:r>
      <w:r w:rsidR="004125B7" w:rsidRPr="0059747C">
        <w:rPr>
          <w:color w:val="000000" w:themeColor="text1"/>
          <w:sz w:val="22"/>
          <w:szCs w:val="22"/>
        </w:rPr>
        <w:t>. The Committee should</w:t>
      </w:r>
      <w:r w:rsidRPr="0059747C">
        <w:rPr>
          <w:color w:val="000000" w:themeColor="text1"/>
          <w:sz w:val="22"/>
          <w:szCs w:val="22"/>
        </w:rPr>
        <w:t xml:space="preserve"> review the efficacy of and, where appropriate, make recommendations on the enhancement of multicultural inclusion, anti-racism, community language and new arrival programs.</w:t>
      </w:r>
    </w:p>
    <w:p w14:paraId="19F8EC1E" w14:textId="717197D8" w:rsidR="00A151D3" w:rsidRPr="0059747C" w:rsidRDefault="00E31F8F"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t xml:space="preserve">Fund </w:t>
      </w:r>
      <w:r w:rsidR="095FECD5" w:rsidRPr="0059747C">
        <w:rPr>
          <w:color w:val="000000" w:themeColor="text1"/>
          <w:sz w:val="22"/>
          <w:szCs w:val="22"/>
        </w:rPr>
        <w:t>settlement support services</w:t>
      </w:r>
      <w:r w:rsidRPr="0059747C">
        <w:rPr>
          <w:color w:val="000000" w:themeColor="text1"/>
          <w:sz w:val="22"/>
          <w:szCs w:val="22"/>
        </w:rPr>
        <w:t xml:space="preserve"> </w:t>
      </w:r>
      <w:r w:rsidR="6AAA6BC6" w:rsidRPr="0059747C">
        <w:rPr>
          <w:color w:val="000000" w:themeColor="text1"/>
          <w:sz w:val="22"/>
          <w:szCs w:val="22"/>
        </w:rPr>
        <w:t>and transitional programs</w:t>
      </w:r>
      <w:r w:rsidRPr="0059747C">
        <w:rPr>
          <w:color w:val="000000" w:themeColor="text1"/>
          <w:sz w:val="22"/>
          <w:szCs w:val="22"/>
        </w:rPr>
        <w:t xml:space="preserve"> at </w:t>
      </w:r>
      <w:r w:rsidR="095FECD5" w:rsidRPr="0059747C">
        <w:rPr>
          <w:color w:val="000000" w:themeColor="text1"/>
          <w:sz w:val="22"/>
          <w:szCs w:val="22"/>
        </w:rPr>
        <w:t>community</w:t>
      </w:r>
      <w:r w:rsidRPr="0059747C">
        <w:rPr>
          <w:color w:val="000000" w:themeColor="text1"/>
          <w:sz w:val="22"/>
          <w:szCs w:val="22"/>
        </w:rPr>
        <w:t xml:space="preserve"> English </w:t>
      </w:r>
      <w:r w:rsidR="53DCAAA3" w:rsidRPr="0059747C">
        <w:rPr>
          <w:color w:val="000000" w:themeColor="text1"/>
          <w:sz w:val="22"/>
          <w:szCs w:val="22"/>
        </w:rPr>
        <w:t>l</w:t>
      </w:r>
      <w:r w:rsidRPr="0059747C">
        <w:rPr>
          <w:color w:val="000000" w:themeColor="text1"/>
          <w:sz w:val="22"/>
          <w:szCs w:val="22"/>
        </w:rPr>
        <w:t xml:space="preserve">anguage </w:t>
      </w:r>
      <w:r w:rsidR="390CDBED" w:rsidRPr="0059747C">
        <w:rPr>
          <w:color w:val="000000" w:themeColor="text1"/>
          <w:sz w:val="22"/>
          <w:szCs w:val="22"/>
        </w:rPr>
        <w:t>s</w:t>
      </w:r>
      <w:r w:rsidRPr="0059747C">
        <w:rPr>
          <w:color w:val="000000" w:themeColor="text1"/>
          <w:sz w:val="22"/>
          <w:szCs w:val="22"/>
        </w:rPr>
        <w:t xml:space="preserve">chools to </w:t>
      </w:r>
      <w:r w:rsidR="004125B7" w:rsidRPr="0059747C">
        <w:rPr>
          <w:color w:val="000000" w:themeColor="text1"/>
          <w:sz w:val="22"/>
          <w:szCs w:val="22"/>
        </w:rPr>
        <w:t xml:space="preserve">ensure </w:t>
      </w:r>
      <w:r w:rsidRPr="0059747C">
        <w:rPr>
          <w:color w:val="000000" w:themeColor="text1"/>
          <w:sz w:val="22"/>
          <w:szCs w:val="22"/>
        </w:rPr>
        <w:t xml:space="preserve">newly arrived children and families </w:t>
      </w:r>
      <w:r w:rsidR="004125B7" w:rsidRPr="0059747C">
        <w:rPr>
          <w:color w:val="000000" w:themeColor="text1"/>
          <w:sz w:val="22"/>
          <w:szCs w:val="22"/>
        </w:rPr>
        <w:t xml:space="preserve">are connected </w:t>
      </w:r>
      <w:r w:rsidRPr="0059747C">
        <w:rPr>
          <w:color w:val="000000" w:themeColor="text1"/>
          <w:sz w:val="22"/>
          <w:szCs w:val="22"/>
        </w:rPr>
        <w:t xml:space="preserve">to necessary supports </w:t>
      </w:r>
      <w:r w:rsidR="7704632F" w:rsidRPr="0059747C">
        <w:rPr>
          <w:color w:val="000000" w:themeColor="text1"/>
          <w:sz w:val="22"/>
          <w:szCs w:val="22"/>
        </w:rPr>
        <w:t>and can successfully transition into other educational institutions.</w:t>
      </w:r>
    </w:p>
    <w:p w14:paraId="5A8EB59D" w14:textId="4D601751" w:rsidR="00A151D3" w:rsidRPr="0059747C" w:rsidRDefault="004125B7"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t>Ensure language preservation by increasing f</w:t>
      </w:r>
      <w:r w:rsidR="00A151D3" w:rsidRPr="0059747C">
        <w:rPr>
          <w:color w:val="000000" w:themeColor="text1"/>
          <w:sz w:val="22"/>
          <w:szCs w:val="22"/>
        </w:rPr>
        <w:t>unding for community language initiatives, including community language schools, multilingual story-time programs, bilingual kindergartens.</w:t>
      </w:r>
    </w:p>
    <w:p w14:paraId="2FDA2253" w14:textId="7A6B6D51" w:rsidR="00A151D3" w:rsidRPr="0059747C" w:rsidRDefault="00A151D3"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t xml:space="preserve">The Department of Education </w:t>
      </w:r>
      <w:r w:rsidR="00102854" w:rsidRPr="0059747C">
        <w:rPr>
          <w:color w:val="000000" w:themeColor="text1"/>
          <w:sz w:val="22"/>
          <w:szCs w:val="22"/>
        </w:rPr>
        <w:t>should</w:t>
      </w:r>
      <w:r w:rsidRPr="0059747C">
        <w:rPr>
          <w:color w:val="000000" w:themeColor="text1"/>
          <w:sz w:val="22"/>
          <w:szCs w:val="22"/>
        </w:rPr>
        <w:t>:</w:t>
      </w:r>
    </w:p>
    <w:p w14:paraId="5E639F45" w14:textId="78507D50" w:rsidR="00A151D3" w:rsidRPr="0059747C" w:rsidRDefault="00A151D3" w:rsidP="009F66E3">
      <w:pPr>
        <w:pStyle w:val="ListParagraph"/>
        <w:numPr>
          <w:ilvl w:val="0"/>
          <w:numId w:val="41"/>
        </w:numPr>
        <w:spacing w:before="120" w:after="120" w:line="240" w:lineRule="auto"/>
        <w:contextualSpacing w:val="0"/>
        <w:rPr>
          <w:sz w:val="22"/>
          <w:szCs w:val="22"/>
        </w:rPr>
      </w:pPr>
      <w:r w:rsidRPr="0059747C">
        <w:rPr>
          <w:color w:val="000000" w:themeColor="text1"/>
          <w:sz w:val="22"/>
          <w:szCs w:val="22"/>
        </w:rPr>
        <w:t>Enforce and increase the minimum number of language learning hours (currently 150 minutes) to strengthen language learning in the Victorian public school system.</w:t>
      </w:r>
    </w:p>
    <w:p w14:paraId="2EE20118" w14:textId="6E4D499D" w:rsidR="00A151D3" w:rsidRPr="0059747C" w:rsidRDefault="00D320B9" w:rsidP="009F66E3">
      <w:pPr>
        <w:pStyle w:val="ListParagraph"/>
        <w:numPr>
          <w:ilvl w:val="0"/>
          <w:numId w:val="41"/>
        </w:numPr>
        <w:spacing w:before="120" w:after="120" w:line="240" w:lineRule="auto"/>
        <w:contextualSpacing w:val="0"/>
        <w:rPr>
          <w:sz w:val="22"/>
          <w:szCs w:val="22"/>
        </w:rPr>
      </w:pPr>
      <w:r w:rsidRPr="0059747C">
        <w:rPr>
          <w:color w:val="000000" w:themeColor="text1"/>
          <w:sz w:val="22"/>
          <w:szCs w:val="22"/>
        </w:rPr>
        <w:t>C</w:t>
      </w:r>
      <w:r w:rsidR="00A151D3" w:rsidRPr="0059747C">
        <w:rPr>
          <w:color w:val="000000" w:themeColor="text1"/>
          <w:sz w:val="22"/>
          <w:szCs w:val="22"/>
        </w:rPr>
        <w:t xml:space="preserve">onsult multicultural education providers and </w:t>
      </w:r>
      <w:r w:rsidR="00B81280" w:rsidRPr="0059747C">
        <w:rPr>
          <w:color w:val="000000" w:themeColor="text1"/>
          <w:sz w:val="22"/>
          <w:szCs w:val="22"/>
        </w:rPr>
        <w:t xml:space="preserve">review </w:t>
      </w:r>
      <w:r w:rsidR="00A151D3" w:rsidRPr="0059747C">
        <w:rPr>
          <w:color w:val="000000" w:themeColor="text1"/>
          <w:sz w:val="22"/>
          <w:szCs w:val="22"/>
        </w:rPr>
        <w:t>the possibility of adopting a standardised scaling for completing a</w:t>
      </w:r>
      <w:r w:rsidR="00102854" w:rsidRPr="0059747C">
        <w:rPr>
          <w:color w:val="000000" w:themeColor="text1"/>
          <w:sz w:val="22"/>
          <w:szCs w:val="22"/>
        </w:rPr>
        <w:t>ny</w:t>
      </w:r>
      <w:r w:rsidR="00A151D3" w:rsidRPr="0059747C">
        <w:rPr>
          <w:color w:val="000000" w:themeColor="text1"/>
          <w:sz w:val="22"/>
          <w:szCs w:val="22"/>
        </w:rPr>
        <w:t xml:space="preserve"> language at VCE level.</w:t>
      </w:r>
    </w:p>
    <w:p w14:paraId="7EDB4095" w14:textId="0FD0C053" w:rsidR="00E31F8F" w:rsidRPr="0059747C" w:rsidRDefault="00A151D3" w:rsidP="009F66E3">
      <w:pPr>
        <w:pStyle w:val="ListParagraph"/>
        <w:numPr>
          <w:ilvl w:val="0"/>
          <w:numId w:val="41"/>
        </w:numPr>
        <w:spacing w:before="120" w:after="120" w:line="240" w:lineRule="auto"/>
        <w:contextualSpacing w:val="0"/>
        <w:rPr>
          <w:sz w:val="22"/>
          <w:szCs w:val="22"/>
        </w:rPr>
      </w:pPr>
      <w:r w:rsidRPr="0059747C">
        <w:rPr>
          <w:color w:val="000000" w:themeColor="text1"/>
          <w:sz w:val="22"/>
          <w:szCs w:val="22"/>
        </w:rPr>
        <w:t>Introduce scholarships for language teachers and recognise overseas teaching qualifications to fill the current gaps.</w:t>
      </w:r>
    </w:p>
    <w:p w14:paraId="0D85EDC7" w14:textId="61C84EFC" w:rsidR="0036499A" w:rsidRPr="0059747C" w:rsidRDefault="0036499A" w:rsidP="0036499A">
      <w:pPr>
        <w:spacing w:before="120" w:after="120" w:line="240" w:lineRule="auto"/>
        <w:rPr>
          <w:color w:val="0F4761" w:themeColor="accent1" w:themeShade="BF"/>
          <w:sz w:val="28"/>
          <w:szCs w:val="28"/>
        </w:rPr>
      </w:pPr>
      <w:bookmarkStart w:id="16" w:name="_Toc201920975"/>
      <w:r w:rsidRPr="0059747C">
        <w:rPr>
          <w:color w:val="0F4761" w:themeColor="accent1" w:themeShade="BF"/>
          <w:sz w:val="28"/>
          <w:szCs w:val="28"/>
        </w:rPr>
        <w:t xml:space="preserve">Multicultural young people </w:t>
      </w:r>
    </w:p>
    <w:p w14:paraId="1E466D30" w14:textId="38ABDB3E" w:rsidR="00CD6A3B" w:rsidRPr="0059747C" w:rsidRDefault="005E1010"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t>P</w:t>
      </w:r>
      <w:r w:rsidR="00CD6A3B" w:rsidRPr="0059747C">
        <w:rPr>
          <w:color w:val="000000" w:themeColor="text1"/>
          <w:sz w:val="22"/>
          <w:szCs w:val="22"/>
        </w:rPr>
        <w:t>rioritise a youth-focused anti-racism action plan</w:t>
      </w:r>
      <w:r w:rsidRPr="0059747C">
        <w:rPr>
          <w:color w:val="000000" w:themeColor="text1"/>
          <w:sz w:val="22"/>
          <w:szCs w:val="22"/>
        </w:rPr>
        <w:t xml:space="preserve"> as part of Victoria’s Anti-Racism Strategy</w:t>
      </w:r>
      <w:r w:rsidR="001B5819" w:rsidRPr="0059747C">
        <w:rPr>
          <w:color w:val="000000" w:themeColor="text1"/>
          <w:sz w:val="22"/>
          <w:szCs w:val="22"/>
        </w:rPr>
        <w:t>.</w:t>
      </w:r>
      <w:r w:rsidR="00CD6A3B" w:rsidRPr="0059747C">
        <w:rPr>
          <w:color w:val="000000" w:themeColor="text1"/>
          <w:sz w:val="22"/>
          <w:szCs w:val="22"/>
        </w:rPr>
        <w:t xml:space="preserve"> </w:t>
      </w:r>
    </w:p>
    <w:p w14:paraId="0ED78C87" w14:textId="01CD8AF2" w:rsidR="00CD6A3B" w:rsidRPr="0059747C" w:rsidRDefault="00CD6A3B"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t>Commit $3 million to establish a Multicultural Youth Worker Program</w:t>
      </w:r>
      <w:r w:rsidR="00AF4AA6" w:rsidRPr="0059747C">
        <w:rPr>
          <w:color w:val="000000" w:themeColor="text1"/>
          <w:sz w:val="22"/>
          <w:szCs w:val="22"/>
        </w:rPr>
        <w:t>,</w:t>
      </w:r>
      <w:r w:rsidRPr="0059747C">
        <w:rPr>
          <w:color w:val="000000" w:themeColor="text1"/>
          <w:sz w:val="22"/>
          <w:szCs w:val="22"/>
        </w:rPr>
        <w:t xml:space="preserve"> funding 20 </w:t>
      </w:r>
      <w:proofErr w:type="gramStart"/>
      <w:r w:rsidRPr="0059747C">
        <w:rPr>
          <w:color w:val="000000" w:themeColor="text1"/>
          <w:sz w:val="22"/>
          <w:szCs w:val="22"/>
        </w:rPr>
        <w:t>locally</w:t>
      </w:r>
      <w:r w:rsidR="00102854" w:rsidRPr="0059747C">
        <w:rPr>
          <w:color w:val="000000" w:themeColor="text1"/>
          <w:sz w:val="22"/>
          <w:szCs w:val="22"/>
        </w:rPr>
        <w:t>-</w:t>
      </w:r>
      <w:r w:rsidRPr="0059747C">
        <w:rPr>
          <w:color w:val="000000" w:themeColor="text1"/>
          <w:sz w:val="22"/>
          <w:szCs w:val="22"/>
        </w:rPr>
        <w:t>based</w:t>
      </w:r>
      <w:proofErr w:type="gramEnd"/>
      <w:r w:rsidRPr="0059747C">
        <w:rPr>
          <w:color w:val="000000" w:themeColor="text1"/>
          <w:sz w:val="22"/>
          <w:szCs w:val="22"/>
        </w:rPr>
        <w:t xml:space="preserve"> multicultural youth workers across Victoria to work with multicultural young people and communities of greatest need, especially those in growth corridors and in rural/regional Victoria. </w:t>
      </w:r>
    </w:p>
    <w:p w14:paraId="1834D448" w14:textId="77777777" w:rsidR="00CD6A3B" w:rsidRPr="0059747C" w:rsidRDefault="00CD6A3B"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t xml:space="preserve">Expand and extend the Community Support Group program to address the immediate challenges and emerging issues facing young people and their families.  </w:t>
      </w:r>
    </w:p>
    <w:p w14:paraId="20AF4DB1" w14:textId="604E7D71" w:rsidR="00CD6A3B" w:rsidRPr="0059747C" w:rsidRDefault="00CD6A3B"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t>Establish a new multicultural youth-led</w:t>
      </w:r>
      <w:r w:rsidR="00102854" w:rsidRPr="0059747C">
        <w:rPr>
          <w:color w:val="000000" w:themeColor="text1"/>
          <w:sz w:val="22"/>
          <w:szCs w:val="22"/>
        </w:rPr>
        <w:t xml:space="preserve">, </w:t>
      </w:r>
      <w:r w:rsidRPr="0059747C">
        <w:rPr>
          <w:color w:val="000000" w:themeColor="text1"/>
          <w:sz w:val="22"/>
          <w:szCs w:val="22"/>
        </w:rPr>
        <w:t xml:space="preserve">lived-experience grants program to </w:t>
      </w:r>
      <w:r w:rsidR="00077DB0" w:rsidRPr="0059747C">
        <w:rPr>
          <w:color w:val="000000" w:themeColor="text1"/>
          <w:sz w:val="22"/>
          <w:szCs w:val="22"/>
        </w:rPr>
        <w:t>enhance multicultural youth participation and leadership capabilities,</w:t>
      </w:r>
      <w:r w:rsidRPr="0059747C">
        <w:rPr>
          <w:color w:val="000000" w:themeColor="text1"/>
          <w:sz w:val="22"/>
          <w:szCs w:val="22"/>
        </w:rPr>
        <w:t xml:space="preserve"> sourced through proposed community capacity building and collaboration grants program.</w:t>
      </w:r>
    </w:p>
    <w:p w14:paraId="6EC529A7" w14:textId="3E2F30B1" w:rsidR="00CD6A3B" w:rsidRPr="0059747C" w:rsidRDefault="00102854"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t>E</w:t>
      </w:r>
      <w:r w:rsidR="00CD6A3B" w:rsidRPr="0059747C">
        <w:rPr>
          <w:color w:val="000000" w:themeColor="text1"/>
          <w:sz w:val="22"/>
          <w:szCs w:val="22"/>
        </w:rPr>
        <w:t>xtend funding to grassroots community associations</w:t>
      </w:r>
      <w:r w:rsidRPr="0059747C">
        <w:rPr>
          <w:color w:val="000000" w:themeColor="text1"/>
          <w:sz w:val="22"/>
          <w:szCs w:val="22"/>
        </w:rPr>
        <w:t>, enabling them</w:t>
      </w:r>
      <w:r w:rsidR="00CD6A3B" w:rsidRPr="0059747C">
        <w:rPr>
          <w:color w:val="000000" w:themeColor="text1"/>
          <w:sz w:val="22"/>
          <w:szCs w:val="22"/>
        </w:rPr>
        <w:t xml:space="preserve"> to grow their capability to initiate intergenerational activities and support young people’s needs and aspirations.</w:t>
      </w:r>
    </w:p>
    <w:p w14:paraId="3CAC8A42" w14:textId="0E82F451" w:rsidR="009A57FD" w:rsidRPr="0059747C" w:rsidRDefault="009A57FD" w:rsidP="00462826">
      <w:pPr>
        <w:spacing w:before="120" w:after="120" w:line="240" w:lineRule="auto"/>
        <w:rPr>
          <w:color w:val="0F4761" w:themeColor="accent1" w:themeShade="BF"/>
          <w:sz w:val="28"/>
          <w:szCs w:val="28"/>
        </w:rPr>
      </w:pPr>
      <w:r w:rsidRPr="0059747C">
        <w:rPr>
          <w:color w:val="0F4761" w:themeColor="accent1" w:themeShade="BF"/>
          <w:sz w:val="28"/>
          <w:szCs w:val="28"/>
        </w:rPr>
        <w:t>Sport and recreation</w:t>
      </w:r>
      <w:bookmarkEnd w:id="16"/>
      <w:r w:rsidR="004F3AFC" w:rsidRPr="0059747C">
        <w:rPr>
          <w:color w:val="0F4761" w:themeColor="accent1" w:themeShade="BF"/>
          <w:sz w:val="28"/>
          <w:szCs w:val="28"/>
        </w:rPr>
        <w:t xml:space="preserve"> </w:t>
      </w:r>
    </w:p>
    <w:p w14:paraId="7A3235CC" w14:textId="470FE548" w:rsidR="006B62AE" w:rsidRPr="0059747C" w:rsidRDefault="006B62AE"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t xml:space="preserve">Establish a multicultural </w:t>
      </w:r>
      <w:r w:rsidR="00342CDC" w:rsidRPr="0059747C">
        <w:rPr>
          <w:color w:val="000000" w:themeColor="text1"/>
          <w:sz w:val="22"/>
          <w:szCs w:val="22"/>
        </w:rPr>
        <w:t>sports inclusion framework that addresses participation, cultural responsiveness,</w:t>
      </w:r>
      <w:r w:rsidRPr="0059747C">
        <w:rPr>
          <w:color w:val="000000" w:themeColor="text1"/>
          <w:sz w:val="22"/>
          <w:szCs w:val="22"/>
        </w:rPr>
        <w:t xml:space="preserve"> and community cohesion. </w:t>
      </w:r>
    </w:p>
    <w:p w14:paraId="7346CAC4" w14:textId="5E446694" w:rsidR="006B62AE" w:rsidRPr="0059747C" w:rsidRDefault="006B62AE"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t>Fund a multicultural sport and recreation inclusion hub</w:t>
      </w:r>
      <w:r w:rsidR="00504DCA" w:rsidRPr="0059747C">
        <w:rPr>
          <w:color w:val="000000" w:themeColor="text1"/>
          <w:sz w:val="22"/>
          <w:szCs w:val="22"/>
        </w:rPr>
        <w:t xml:space="preserve">, increasing </w:t>
      </w:r>
      <w:r w:rsidRPr="0059747C">
        <w:rPr>
          <w:color w:val="000000" w:themeColor="text1"/>
          <w:sz w:val="22"/>
          <w:szCs w:val="22"/>
        </w:rPr>
        <w:t xml:space="preserve">access to mentoring and other forms of leadership </w:t>
      </w:r>
      <w:r w:rsidR="00A221F7" w:rsidRPr="0059747C">
        <w:rPr>
          <w:color w:val="000000" w:themeColor="text1"/>
          <w:sz w:val="22"/>
          <w:szCs w:val="22"/>
        </w:rPr>
        <w:t xml:space="preserve">development, as well as organisational leadership and </w:t>
      </w:r>
      <w:r w:rsidRPr="0059747C">
        <w:rPr>
          <w:color w:val="000000" w:themeColor="text1"/>
          <w:sz w:val="22"/>
          <w:szCs w:val="22"/>
        </w:rPr>
        <w:t xml:space="preserve">capability building. Sport and recreation are recognised as invaluable in supporting young people’s community participation as well as growing their leadership skills and experience. </w:t>
      </w:r>
    </w:p>
    <w:p w14:paraId="4BAAF7FA" w14:textId="00C9155B" w:rsidR="005C046C" w:rsidRPr="0059747C" w:rsidRDefault="00DC3FD7" w:rsidP="009F66E3">
      <w:pPr>
        <w:pStyle w:val="ListParagraph"/>
        <w:numPr>
          <w:ilvl w:val="0"/>
          <w:numId w:val="71"/>
        </w:numPr>
        <w:spacing w:before="120" w:after="120" w:line="240" w:lineRule="auto"/>
        <w:contextualSpacing w:val="0"/>
        <w:jc w:val="both"/>
        <w:rPr>
          <w:color w:val="000000" w:themeColor="text1"/>
          <w:sz w:val="22"/>
          <w:szCs w:val="22"/>
        </w:rPr>
      </w:pPr>
      <w:r w:rsidRPr="0059747C">
        <w:rPr>
          <w:color w:val="000000" w:themeColor="text1"/>
          <w:sz w:val="22"/>
          <w:szCs w:val="22"/>
        </w:rPr>
        <w:t>Establish a m</w:t>
      </w:r>
      <w:r w:rsidR="00884ACA" w:rsidRPr="0059747C">
        <w:rPr>
          <w:color w:val="000000" w:themeColor="text1"/>
          <w:sz w:val="22"/>
          <w:szCs w:val="22"/>
        </w:rPr>
        <w:t xml:space="preserve">ulticultural </w:t>
      </w:r>
      <w:r w:rsidRPr="0059747C">
        <w:rPr>
          <w:color w:val="000000" w:themeColor="text1"/>
          <w:sz w:val="22"/>
          <w:szCs w:val="22"/>
        </w:rPr>
        <w:t>s</w:t>
      </w:r>
      <w:r w:rsidR="00884ACA" w:rsidRPr="0059747C">
        <w:rPr>
          <w:color w:val="000000" w:themeColor="text1"/>
          <w:sz w:val="22"/>
          <w:szCs w:val="22"/>
        </w:rPr>
        <w:t xml:space="preserve">port </w:t>
      </w:r>
      <w:r w:rsidRPr="0059747C">
        <w:rPr>
          <w:color w:val="000000" w:themeColor="text1"/>
          <w:sz w:val="22"/>
          <w:szCs w:val="22"/>
        </w:rPr>
        <w:t>i</w:t>
      </w:r>
      <w:r w:rsidR="00884ACA" w:rsidRPr="0059747C">
        <w:rPr>
          <w:color w:val="000000" w:themeColor="text1"/>
          <w:sz w:val="22"/>
          <w:szCs w:val="22"/>
        </w:rPr>
        <w:t>nclusion officer</w:t>
      </w:r>
      <w:r w:rsidRPr="0059747C">
        <w:rPr>
          <w:color w:val="000000" w:themeColor="text1"/>
          <w:sz w:val="22"/>
          <w:szCs w:val="22"/>
        </w:rPr>
        <w:t xml:space="preserve"> program</w:t>
      </w:r>
      <w:r w:rsidR="008E2A11" w:rsidRPr="0059747C">
        <w:rPr>
          <w:color w:val="000000" w:themeColor="text1"/>
          <w:sz w:val="22"/>
          <w:szCs w:val="22"/>
        </w:rPr>
        <w:t xml:space="preserve"> for </w:t>
      </w:r>
      <w:r w:rsidR="00884ACA" w:rsidRPr="0059747C">
        <w:rPr>
          <w:color w:val="000000" w:themeColor="text1"/>
          <w:sz w:val="22"/>
          <w:szCs w:val="22"/>
        </w:rPr>
        <w:t xml:space="preserve">staff to work across many sports </w:t>
      </w:r>
      <w:r w:rsidR="008E2A11" w:rsidRPr="0059747C">
        <w:rPr>
          <w:color w:val="000000" w:themeColor="text1"/>
          <w:sz w:val="22"/>
          <w:szCs w:val="22"/>
        </w:rPr>
        <w:t xml:space="preserve">and multicultural communities to increase participation </w:t>
      </w:r>
      <w:r w:rsidR="00E81091" w:rsidRPr="0059747C">
        <w:rPr>
          <w:color w:val="000000" w:themeColor="text1"/>
          <w:sz w:val="22"/>
          <w:szCs w:val="22"/>
        </w:rPr>
        <w:t xml:space="preserve">of young people from multicultural backgrounds </w:t>
      </w:r>
      <w:r w:rsidR="00884ACA" w:rsidRPr="0059747C">
        <w:rPr>
          <w:color w:val="000000" w:themeColor="text1"/>
          <w:sz w:val="22"/>
          <w:szCs w:val="22"/>
        </w:rPr>
        <w:t>with sporting clubs and associations</w:t>
      </w:r>
      <w:r w:rsidR="005C046C" w:rsidRPr="0059747C">
        <w:rPr>
          <w:color w:val="000000" w:themeColor="text1"/>
          <w:sz w:val="22"/>
          <w:szCs w:val="22"/>
        </w:rPr>
        <w:t xml:space="preserve"> </w:t>
      </w:r>
    </w:p>
    <w:p w14:paraId="49EFFAF9" w14:textId="76F81CC6" w:rsidR="00173FBA" w:rsidRPr="0059747C" w:rsidRDefault="00173FBA">
      <w:pPr>
        <w:rPr>
          <w:color w:val="000000" w:themeColor="text1"/>
          <w:sz w:val="22"/>
          <w:szCs w:val="22"/>
        </w:rPr>
      </w:pPr>
      <w:r w:rsidRPr="0059747C">
        <w:rPr>
          <w:color w:val="000000" w:themeColor="text1"/>
          <w:sz w:val="22"/>
          <w:szCs w:val="22"/>
        </w:rPr>
        <w:br w:type="page"/>
      </w:r>
    </w:p>
    <w:p w14:paraId="1E4FD575" w14:textId="77777777" w:rsidR="00DA0525" w:rsidRPr="0059747C" w:rsidRDefault="00DA0525" w:rsidP="00DA0525">
      <w:pPr>
        <w:pStyle w:val="Heading1"/>
        <w:shd w:val="clear" w:color="auto" w:fill="215E99" w:themeFill="text2" w:themeFillTint="BF"/>
        <w:rPr>
          <w:rFonts w:asciiTheme="minorHAnsi" w:hAnsiTheme="minorHAnsi"/>
          <w:b/>
          <w:color w:val="FFFFFF" w:themeColor="background1"/>
        </w:rPr>
      </w:pPr>
      <w:bookmarkStart w:id="17" w:name="_Toc203579430"/>
      <w:r w:rsidRPr="0059747C">
        <w:rPr>
          <w:rFonts w:asciiTheme="minorHAnsi" w:hAnsiTheme="minorHAnsi"/>
          <w:b/>
          <w:color w:val="FFFFFF" w:themeColor="background1"/>
        </w:rPr>
        <w:lastRenderedPageBreak/>
        <w:t>Additional Actions</w:t>
      </w:r>
      <w:bookmarkEnd w:id="17"/>
    </w:p>
    <w:p w14:paraId="77BCB208" w14:textId="77777777" w:rsidR="00DA0525" w:rsidRPr="0059747C" w:rsidRDefault="00DA0525" w:rsidP="00DA0525">
      <w:pPr>
        <w:spacing w:before="120" w:after="120" w:line="240" w:lineRule="auto"/>
        <w:rPr>
          <w:color w:val="153D63" w:themeColor="text2" w:themeTint="E6"/>
          <w:sz w:val="28"/>
          <w:szCs w:val="28"/>
        </w:rPr>
      </w:pPr>
      <w:r w:rsidRPr="0059747C">
        <w:rPr>
          <w:color w:val="153D63" w:themeColor="text2" w:themeTint="E6"/>
          <w:sz w:val="28"/>
          <w:szCs w:val="28"/>
        </w:rPr>
        <w:t>Health</w:t>
      </w:r>
    </w:p>
    <w:p w14:paraId="1D06D684" w14:textId="77777777" w:rsidR="00DA0525" w:rsidRPr="0059747C" w:rsidRDefault="00DA0525" w:rsidP="006A0D6D">
      <w:pPr>
        <w:pStyle w:val="ListParagraph"/>
        <w:numPr>
          <w:ilvl w:val="0"/>
          <w:numId w:val="66"/>
        </w:numPr>
        <w:spacing w:before="120" w:after="120" w:line="240" w:lineRule="auto"/>
        <w:ind w:left="357" w:hanging="357"/>
        <w:contextualSpacing w:val="0"/>
        <w:jc w:val="both"/>
        <w:rPr>
          <w:sz w:val="22"/>
          <w:szCs w:val="22"/>
        </w:rPr>
      </w:pPr>
      <w:r w:rsidRPr="0059747C">
        <w:rPr>
          <w:sz w:val="22"/>
          <w:szCs w:val="22"/>
        </w:rPr>
        <w:t>Reestablish the Multicultural Health Education Unit.</w:t>
      </w:r>
    </w:p>
    <w:p w14:paraId="6EDEC707" w14:textId="6DEAD7CF" w:rsidR="006A0D6D" w:rsidRPr="0059747C" w:rsidRDefault="006A0D6D" w:rsidP="006A0D6D">
      <w:pPr>
        <w:pStyle w:val="ListParagraph"/>
        <w:numPr>
          <w:ilvl w:val="0"/>
          <w:numId w:val="66"/>
        </w:numPr>
        <w:spacing w:before="120" w:after="120" w:line="240" w:lineRule="auto"/>
        <w:ind w:left="357" w:hanging="357"/>
        <w:contextualSpacing w:val="0"/>
        <w:jc w:val="both"/>
        <w:rPr>
          <w:sz w:val="22"/>
          <w:szCs w:val="22"/>
        </w:rPr>
      </w:pPr>
      <w:r w:rsidRPr="0059747C">
        <w:rPr>
          <w:sz w:val="22"/>
          <w:szCs w:val="22"/>
        </w:rPr>
        <w:t>Ensure that health sector boards reflect the diversity of the Victorian population as a matter of priority.</w:t>
      </w:r>
    </w:p>
    <w:p w14:paraId="2A60584D" w14:textId="77777777" w:rsidR="00DA0525" w:rsidRPr="0059747C" w:rsidRDefault="00DA0525" w:rsidP="00DA0525">
      <w:pPr>
        <w:spacing w:before="120" w:after="120" w:line="240" w:lineRule="auto"/>
        <w:rPr>
          <w:color w:val="153D63" w:themeColor="text2" w:themeTint="E6"/>
          <w:sz w:val="28"/>
          <w:szCs w:val="28"/>
        </w:rPr>
      </w:pPr>
      <w:r w:rsidRPr="0059747C">
        <w:rPr>
          <w:color w:val="153D63" w:themeColor="text2" w:themeTint="E6"/>
          <w:sz w:val="28"/>
          <w:szCs w:val="28"/>
        </w:rPr>
        <w:t>Mental Health and Wellbeing</w:t>
      </w:r>
    </w:p>
    <w:p w14:paraId="4D284D5A" w14:textId="48EFF002" w:rsidR="00DA0525" w:rsidRPr="0059747C" w:rsidRDefault="00DA0525" w:rsidP="00DA0525">
      <w:pPr>
        <w:pStyle w:val="ListParagraph"/>
        <w:numPr>
          <w:ilvl w:val="0"/>
          <w:numId w:val="66"/>
        </w:numPr>
        <w:spacing w:before="120" w:after="120" w:line="240" w:lineRule="auto"/>
        <w:ind w:left="357" w:hanging="357"/>
        <w:contextualSpacing w:val="0"/>
        <w:jc w:val="both"/>
        <w:rPr>
          <w:color w:val="000000" w:themeColor="text1"/>
          <w:sz w:val="22"/>
          <w:szCs w:val="22"/>
        </w:rPr>
      </w:pPr>
      <w:r w:rsidRPr="0059747C">
        <w:rPr>
          <w:sz w:val="22"/>
          <w:szCs w:val="22"/>
        </w:rPr>
        <w:t>Release the Diverse Communities Mental Health and Wellbeing Framework and Blueprint for Action as soon as possible</w:t>
      </w:r>
      <w:r w:rsidR="0059747C">
        <w:rPr>
          <w:sz w:val="22"/>
          <w:szCs w:val="22"/>
        </w:rPr>
        <w:t xml:space="preserve"> </w:t>
      </w:r>
      <w:r w:rsidRPr="0059747C">
        <w:rPr>
          <w:sz w:val="22"/>
          <w:szCs w:val="22"/>
        </w:rPr>
        <w:t>—</w:t>
      </w:r>
      <w:r w:rsidR="0059747C">
        <w:rPr>
          <w:sz w:val="22"/>
          <w:szCs w:val="22"/>
        </w:rPr>
        <w:t xml:space="preserve"> </w:t>
      </w:r>
      <w:r w:rsidRPr="0059747C">
        <w:rPr>
          <w:sz w:val="22"/>
          <w:szCs w:val="22"/>
        </w:rPr>
        <w:t>disseminating the Blueprint to all service providers, along with guidance on the implementation requirements.</w:t>
      </w:r>
    </w:p>
    <w:p w14:paraId="1E2C4532" w14:textId="18DD9921" w:rsidR="00DA0525" w:rsidRPr="0059747C" w:rsidRDefault="00DA0525" w:rsidP="00DA0525">
      <w:pPr>
        <w:pStyle w:val="ListParagraph"/>
        <w:numPr>
          <w:ilvl w:val="0"/>
          <w:numId w:val="66"/>
        </w:numPr>
        <w:spacing w:before="120" w:after="120" w:line="240" w:lineRule="auto"/>
        <w:ind w:left="357" w:hanging="357"/>
        <w:contextualSpacing w:val="0"/>
        <w:jc w:val="both"/>
        <w:rPr>
          <w:color w:val="000000" w:themeColor="text1"/>
          <w:sz w:val="22"/>
          <w:szCs w:val="22"/>
        </w:rPr>
      </w:pPr>
      <w:r w:rsidRPr="0059747C">
        <w:rPr>
          <w:sz w:val="22"/>
          <w:szCs w:val="22"/>
        </w:rPr>
        <w:t>Establish a Multicultural Capacity Building and Responsiveness Grants Program of $6.5m per annum. The funding should be in addition to grants currently provided to some multicultural service providers.</w:t>
      </w:r>
    </w:p>
    <w:p w14:paraId="23675E4A" w14:textId="77777777" w:rsidR="00DA0525" w:rsidRPr="0059747C" w:rsidRDefault="00DA0525" w:rsidP="00DA0525">
      <w:pPr>
        <w:pStyle w:val="ListParagraph"/>
        <w:numPr>
          <w:ilvl w:val="0"/>
          <w:numId w:val="66"/>
        </w:numPr>
        <w:spacing w:before="120" w:after="120" w:line="240" w:lineRule="auto"/>
        <w:ind w:left="357" w:hanging="357"/>
        <w:contextualSpacing w:val="0"/>
        <w:jc w:val="both"/>
        <w:rPr>
          <w:color w:val="000000" w:themeColor="text1"/>
          <w:sz w:val="22"/>
          <w:szCs w:val="22"/>
        </w:rPr>
      </w:pPr>
      <w:r w:rsidRPr="0059747C">
        <w:rPr>
          <w:sz w:val="22"/>
          <w:szCs w:val="22"/>
        </w:rPr>
        <w:t>Establish a dedicated Multicultural Advisory Committee (MAC) to advise the Department for Health and the Chief Officer for Mental Health and Wellbeing.</w:t>
      </w:r>
    </w:p>
    <w:p w14:paraId="4F990F87" w14:textId="22DAA55A" w:rsidR="00DA0525" w:rsidRPr="0059747C" w:rsidRDefault="00DA0525" w:rsidP="00DA0525">
      <w:pPr>
        <w:pStyle w:val="ListParagraph"/>
        <w:numPr>
          <w:ilvl w:val="0"/>
          <w:numId w:val="66"/>
        </w:numPr>
        <w:spacing w:before="120" w:after="120" w:line="240" w:lineRule="auto"/>
        <w:ind w:left="357" w:hanging="357"/>
        <w:contextualSpacing w:val="0"/>
        <w:jc w:val="both"/>
        <w:rPr>
          <w:color w:val="000000" w:themeColor="text1"/>
          <w:sz w:val="22"/>
          <w:szCs w:val="22"/>
        </w:rPr>
      </w:pPr>
      <w:r w:rsidRPr="0059747C">
        <w:rPr>
          <w:sz w:val="22"/>
          <w:szCs w:val="22"/>
        </w:rPr>
        <w:t>Develop a multicultural mental health research and evaluation agenda and program, at a cost of $250,000.</w:t>
      </w:r>
    </w:p>
    <w:p w14:paraId="3DF5954B" w14:textId="77777777" w:rsidR="00DA0525" w:rsidRPr="0059747C" w:rsidRDefault="00DA0525" w:rsidP="00DA0525">
      <w:pPr>
        <w:spacing w:before="120" w:after="120" w:line="240" w:lineRule="auto"/>
        <w:rPr>
          <w:color w:val="153D63" w:themeColor="text2" w:themeTint="E6"/>
          <w:sz w:val="28"/>
          <w:szCs w:val="28"/>
        </w:rPr>
      </w:pPr>
      <w:r w:rsidRPr="0059747C">
        <w:rPr>
          <w:color w:val="153D63" w:themeColor="text2" w:themeTint="E6"/>
          <w:sz w:val="28"/>
          <w:szCs w:val="28"/>
        </w:rPr>
        <w:t>Family Violence</w:t>
      </w:r>
    </w:p>
    <w:p w14:paraId="116D43A1" w14:textId="07FC862C" w:rsidR="00DA0525" w:rsidRPr="0059747C" w:rsidRDefault="00DA0525" w:rsidP="00DA0525">
      <w:pPr>
        <w:pStyle w:val="ListParagraph"/>
        <w:numPr>
          <w:ilvl w:val="0"/>
          <w:numId w:val="66"/>
        </w:numPr>
        <w:spacing w:before="120" w:after="120" w:line="240" w:lineRule="auto"/>
        <w:ind w:hanging="357"/>
        <w:contextualSpacing w:val="0"/>
        <w:jc w:val="both"/>
        <w:rPr>
          <w:color w:val="000000" w:themeColor="text1"/>
          <w:sz w:val="22"/>
          <w:szCs w:val="22"/>
        </w:rPr>
      </w:pPr>
      <w:r w:rsidRPr="0059747C">
        <w:rPr>
          <w:sz w:val="22"/>
          <w:szCs w:val="22"/>
        </w:rPr>
        <w:t>Increase core and program funding for ethnic-specific, multicultural and faith-based organisations to strengthen prevention, early intervention and crisis responses. This should include multi-year, flexible funding to enable community-led innovation, as well as the practical application of lived experience, gender equity and cultural knowledge.</w:t>
      </w:r>
    </w:p>
    <w:p w14:paraId="27C821C0" w14:textId="7DB3E992" w:rsidR="00DA0525" w:rsidRPr="0059747C" w:rsidRDefault="00DA0525" w:rsidP="00DA0525">
      <w:pPr>
        <w:pStyle w:val="ListParagraph"/>
        <w:numPr>
          <w:ilvl w:val="0"/>
          <w:numId w:val="66"/>
        </w:numPr>
        <w:spacing w:before="120" w:after="120" w:line="240" w:lineRule="auto"/>
        <w:ind w:hanging="357"/>
        <w:contextualSpacing w:val="0"/>
        <w:jc w:val="both"/>
        <w:rPr>
          <w:color w:val="000000" w:themeColor="text1"/>
          <w:sz w:val="22"/>
          <w:szCs w:val="22"/>
        </w:rPr>
      </w:pPr>
      <w:r w:rsidRPr="0059747C">
        <w:rPr>
          <w:sz w:val="22"/>
          <w:szCs w:val="22"/>
        </w:rPr>
        <w:t>Provide long-term funding to expand and strengthen InTouch Multicultural Centre Against Family Violence as the statewide specialist service for multicultural communities. Invest an additional $8 million to $10 million over four years to:</w:t>
      </w:r>
    </w:p>
    <w:p w14:paraId="43C3874F" w14:textId="77777777" w:rsidR="00DA0525" w:rsidRPr="0059747C" w:rsidRDefault="00DA0525" w:rsidP="00DA0525">
      <w:pPr>
        <w:pStyle w:val="ListParagraph"/>
        <w:numPr>
          <w:ilvl w:val="0"/>
          <w:numId w:val="17"/>
        </w:numPr>
        <w:spacing w:before="120" w:after="120" w:line="240" w:lineRule="auto"/>
        <w:ind w:hanging="357"/>
        <w:contextualSpacing w:val="0"/>
        <w:rPr>
          <w:rFonts w:cstheme="minorHAnsi"/>
          <w:sz w:val="22"/>
          <w:szCs w:val="22"/>
        </w:rPr>
      </w:pPr>
      <w:r w:rsidRPr="0059747C">
        <w:rPr>
          <w:rFonts w:cstheme="minorHAnsi"/>
          <w:sz w:val="22"/>
          <w:szCs w:val="22"/>
        </w:rPr>
        <w:t>Build InTouch’s service footprint across regional and metropolitan Victoria.</w:t>
      </w:r>
    </w:p>
    <w:p w14:paraId="3F2AC342" w14:textId="7A1490F4" w:rsidR="00DA0525" w:rsidRPr="0059747C" w:rsidRDefault="00DA0525" w:rsidP="00DA0525">
      <w:pPr>
        <w:pStyle w:val="ListParagraph"/>
        <w:numPr>
          <w:ilvl w:val="0"/>
          <w:numId w:val="17"/>
        </w:numPr>
        <w:spacing w:before="120" w:after="120" w:line="240" w:lineRule="auto"/>
        <w:ind w:hanging="357"/>
        <w:contextualSpacing w:val="0"/>
        <w:rPr>
          <w:rFonts w:cstheme="minorHAnsi"/>
          <w:sz w:val="22"/>
          <w:szCs w:val="22"/>
        </w:rPr>
      </w:pPr>
      <w:r w:rsidRPr="0059747C">
        <w:rPr>
          <w:rFonts w:cstheme="minorHAnsi"/>
          <w:sz w:val="22"/>
          <w:szCs w:val="22"/>
        </w:rPr>
        <w:t>Enhance InTouch’s crisis response, casework, legal, therapeutic and systemic advocacy functions.</w:t>
      </w:r>
    </w:p>
    <w:p w14:paraId="6691817B" w14:textId="4EAA9FBC" w:rsidR="00DA0525" w:rsidRPr="0059747C" w:rsidRDefault="00DA0525" w:rsidP="00DA0525">
      <w:pPr>
        <w:pStyle w:val="ListParagraph"/>
        <w:numPr>
          <w:ilvl w:val="0"/>
          <w:numId w:val="17"/>
        </w:numPr>
        <w:spacing w:before="120" w:after="120" w:line="240" w:lineRule="auto"/>
        <w:ind w:hanging="357"/>
        <w:contextualSpacing w:val="0"/>
        <w:rPr>
          <w:rFonts w:cstheme="minorHAnsi"/>
          <w:sz w:val="22"/>
          <w:szCs w:val="22"/>
        </w:rPr>
      </w:pPr>
      <w:r w:rsidRPr="0059747C">
        <w:rPr>
          <w:rFonts w:cstheme="minorHAnsi"/>
          <w:sz w:val="22"/>
          <w:szCs w:val="22"/>
        </w:rPr>
        <w:t>Deliver sector-wide capacity-building in partnership with Safe and Equal, with a focus on cultural responsiveness, intersectionality and workforce upskilling.</w:t>
      </w:r>
    </w:p>
    <w:p w14:paraId="772148F6" w14:textId="02BECB77" w:rsidR="00DA0525" w:rsidRPr="0059747C" w:rsidRDefault="00DA0525" w:rsidP="00DA0525">
      <w:pPr>
        <w:pStyle w:val="ListParagraph"/>
        <w:numPr>
          <w:ilvl w:val="0"/>
          <w:numId w:val="66"/>
        </w:numPr>
        <w:spacing w:before="120" w:after="120" w:line="240" w:lineRule="auto"/>
        <w:ind w:hanging="357"/>
        <w:contextualSpacing w:val="0"/>
        <w:jc w:val="both"/>
        <w:rPr>
          <w:color w:val="000000" w:themeColor="text1"/>
          <w:sz w:val="22"/>
          <w:szCs w:val="22"/>
        </w:rPr>
      </w:pPr>
      <w:r w:rsidRPr="0059747C">
        <w:rPr>
          <w:sz w:val="22"/>
          <w:szCs w:val="22"/>
        </w:rPr>
        <w:t>Establish a dedicated multicultural prevention funding stream under the family violence primary prevention investment strategy. Prioritise long-term, place-based and community-driven prevention initiatives that are informed by cultural knowledge and shift harmful norms and drivers of violence.</w:t>
      </w:r>
    </w:p>
    <w:p w14:paraId="52F8FA2E" w14:textId="76359B43" w:rsidR="00DA0525" w:rsidRPr="0059747C" w:rsidRDefault="00DA0525" w:rsidP="00DA0525">
      <w:pPr>
        <w:pStyle w:val="ListParagraph"/>
        <w:numPr>
          <w:ilvl w:val="0"/>
          <w:numId w:val="66"/>
        </w:numPr>
        <w:spacing w:before="120" w:after="120" w:line="240" w:lineRule="auto"/>
        <w:ind w:hanging="357"/>
        <w:contextualSpacing w:val="0"/>
        <w:jc w:val="both"/>
        <w:rPr>
          <w:color w:val="000000" w:themeColor="text1"/>
          <w:sz w:val="22"/>
          <w:szCs w:val="22"/>
        </w:rPr>
      </w:pPr>
      <w:r w:rsidRPr="0059747C">
        <w:rPr>
          <w:sz w:val="22"/>
          <w:szCs w:val="22"/>
        </w:rPr>
        <w:t>Fund the Driving Cultural Diversity in the Family Violence Workforce pilot at RMIT’s Workforce Innovation and Development Institute, investing $2.5 million over two years to:</w:t>
      </w:r>
    </w:p>
    <w:p w14:paraId="34A29772" w14:textId="01924B03" w:rsidR="00DA0525" w:rsidRPr="0059747C" w:rsidRDefault="00DA0525" w:rsidP="00DA0525">
      <w:pPr>
        <w:pStyle w:val="ListParagraph"/>
        <w:numPr>
          <w:ilvl w:val="0"/>
          <w:numId w:val="17"/>
        </w:numPr>
        <w:spacing w:before="120" w:after="120" w:line="240" w:lineRule="auto"/>
        <w:ind w:hanging="357"/>
        <w:contextualSpacing w:val="0"/>
        <w:rPr>
          <w:rFonts w:cstheme="minorHAnsi"/>
          <w:sz w:val="22"/>
          <w:szCs w:val="22"/>
        </w:rPr>
      </w:pPr>
      <w:r w:rsidRPr="0059747C">
        <w:rPr>
          <w:rFonts w:cstheme="minorHAnsi"/>
          <w:sz w:val="22"/>
          <w:szCs w:val="22"/>
        </w:rPr>
        <w:t>Recruit and support a cohort of multicultural women into the family violence sector.</w:t>
      </w:r>
    </w:p>
    <w:p w14:paraId="5C98B6FF" w14:textId="77777777" w:rsidR="00DA0525" w:rsidRPr="0059747C" w:rsidRDefault="00DA0525" w:rsidP="00DA0525">
      <w:pPr>
        <w:pStyle w:val="ListParagraph"/>
        <w:numPr>
          <w:ilvl w:val="0"/>
          <w:numId w:val="17"/>
        </w:numPr>
        <w:spacing w:before="120" w:after="120" w:line="240" w:lineRule="auto"/>
        <w:ind w:hanging="357"/>
        <w:contextualSpacing w:val="0"/>
        <w:rPr>
          <w:rFonts w:cstheme="minorHAnsi"/>
          <w:sz w:val="22"/>
          <w:szCs w:val="22"/>
        </w:rPr>
      </w:pPr>
      <w:r w:rsidRPr="0059747C">
        <w:rPr>
          <w:rFonts w:cstheme="minorHAnsi"/>
          <w:sz w:val="22"/>
          <w:szCs w:val="22"/>
        </w:rPr>
        <w:t>Deliver a culturally adapted Fast Track induction aligned to the Family Violence Core Functions Framework and the Australian Qualifications Framework.</w:t>
      </w:r>
    </w:p>
    <w:p w14:paraId="69B13285" w14:textId="77777777" w:rsidR="00DA0525" w:rsidRPr="0059747C" w:rsidRDefault="00DA0525" w:rsidP="00DA0525">
      <w:pPr>
        <w:pStyle w:val="ListParagraph"/>
        <w:numPr>
          <w:ilvl w:val="0"/>
          <w:numId w:val="17"/>
        </w:numPr>
        <w:spacing w:before="120" w:after="120" w:line="240" w:lineRule="auto"/>
        <w:ind w:hanging="357"/>
        <w:contextualSpacing w:val="0"/>
        <w:rPr>
          <w:rFonts w:cstheme="minorHAnsi"/>
          <w:sz w:val="22"/>
          <w:szCs w:val="22"/>
        </w:rPr>
      </w:pPr>
      <w:r w:rsidRPr="0059747C">
        <w:rPr>
          <w:rFonts w:cstheme="minorHAnsi"/>
          <w:sz w:val="22"/>
          <w:szCs w:val="22"/>
        </w:rPr>
        <w:t>Create employment pathways that enable workers to achieve minimum qualifications through earn-and-learn models.</w:t>
      </w:r>
    </w:p>
    <w:p w14:paraId="4DEC0902" w14:textId="77777777" w:rsidR="00DA0525" w:rsidRPr="0059747C" w:rsidRDefault="00DA0525" w:rsidP="00DA0525">
      <w:pPr>
        <w:pStyle w:val="ListParagraph"/>
        <w:numPr>
          <w:ilvl w:val="0"/>
          <w:numId w:val="17"/>
        </w:numPr>
        <w:spacing w:before="120" w:after="120" w:line="240" w:lineRule="auto"/>
        <w:ind w:hanging="357"/>
        <w:contextualSpacing w:val="0"/>
        <w:rPr>
          <w:rFonts w:cstheme="minorHAnsi"/>
          <w:sz w:val="22"/>
          <w:szCs w:val="22"/>
        </w:rPr>
      </w:pPr>
      <w:r w:rsidRPr="0059747C">
        <w:rPr>
          <w:rFonts w:cstheme="minorHAnsi"/>
          <w:sz w:val="22"/>
          <w:szCs w:val="22"/>
        </w:rPr>
        <w:lastRenderedPageBreak/>
        <w:t>Strengthen supervision, professional development, and wellbeing systems within host organisations.</w:t>
      </w:r>
    </w:p>
    <w:p w14:paraId="732272C2" w14:textId="77777777" w:rsidR="00DA0525" w:rsidRPr="0059747C" w:rsidRDefault="00DA0525" w:rsidP="00DA0525">
      <w:pPr>
        <w:pStyle w:val="ListParagraph"/>
        <w:numPr>
          <w:ilvl w:val="0"/>
          <w:numId w:val="17"/>
        </w:numPr>
        <w:spacing w:before="120" w:after="120" w:line="240" w:lineRule="auto"/>
        <w:ind w:hanging="357"/>
        <w:contextualSpacing w:val="0"/>
        <w:rPr>
          <w:rFonts w:cstheme="minorHAnsi"/>
          <w:sz w:val="22"/>
          <w:szCs w:val="22"/>
        </w:rPr>
      </w:pPr>
      <w:r w:rsidRPr="0059747C">
        <w:rPr>
          <w:rFonts w:cstheme="minorHAnsi"/>
          <w:sz w:val="22"/>
          <w:szCs w:val="22"/>
        </w:rPr>
        <w:t>Evaluate outcomes to inform long-term, scalable workforce strategies.</w:t>
      </w:r>
    </w:p>
    <w:p w14:paraId="0B995EF0" w14:textId="64545455" w:rsidR="00DA0525" w:rsidRPr="0059747C" w:rsidRDefault="00DA0525" w:rsidP="00DA0525">
      <w:pPr>
        <w:pStyle w:val="ListParagraph"/>
        <w:numPr>
          <w:ilvl w:val="0"/>
          <w:numId w:val="66"/>
        </w:numPr>
        <w:spacing w:before="120" w:after="120" w:line="240" w:lineRule="auto"/>
        <w:ind w:hanging="357"/>
        <w:contextualSpacing w:val="0"/>
        <w:rPr>
          <w:rFonts w:cstheme="minorHAnsi"/>
          <w:sz w:val="22"/>
          <w:szCs w:val="22"/>
        </w:rPr>
      </w:pPr>
      <w:r w:rsidRPr="0059747C">
        <w:rPr>
          <w:rFonts w:cstheme="minorHAnsi"/>
          <w:sz w:val="22"/>
          <w:szCs w:val="22"/>
        </w:rPr>
        <w:t>The existing family violence service system should establish service models that respond to the needs of young people.</w:t>
      </w:r>
    </w:p>
    <w:p w14:paraId="15DBC461" w14:textId="77777777" w:rsidR="00DA0525" w:rsidRPr="0059747C" w:rsidRDefault="00DA0525" w:rsidP="00DA0525">
      <w:pPr>
        <w:spacing w:before="120" w:after="120" w:line="240" w:lineRule="auto"/>
        <w:rPr>
          <w:color w:val="153D63" w:themeColor="text2" w:themeTint="E6"/>
          <w:sz w:val="28"/>
          <w:szCs w:val="28"/>
        </w:rPr>
      </w:pPr>
      <w:r w:rsidRPr="0059747C">
        <w:rPr>
          <w:color w:val="153D63" w:themeColor="text2" w:themeTint="E6"/>
          <w:sz w:val="28"/>
          <w:szCs w:val="28"/>
        </w:rPr>
        <w:t>Child Protection</w:t>
      </w:r>
    </w:p>
    <w:p w14:paraId="2B0970A4" w14:textId="12341B19" w:rsidR="00DA0525" w:rsidRPr="0059747C" w:rsidRDefault="00DA0525" w:rsidP="00DA0525">
      <w:pPr>
        <w:pStyle w:val="ListParagraph"/>
        <w:numPr>
          <w:ilvl w:val="0"/>
          <w:numId w:val="66"/>
        </w:numPr>
        <w:spacing w:before="120" w:after="120" w:line="240" w:lineRule="auto"/>
        <w:ind w:left="357" w:hanging="357"/>
        <w:contextualSpacing w:val="0"/>
        <w:jc w:val="both"/>
        <w:rPr>
          <w:color w:val="000000" w:themeColor="text1"/>
          <w:sz w:val="22"/>
          <w:szCs w:val="22"/>
        </w:rPr>
      </w:pPr>
      <w:r w:rsidRPr="0059747C">
        <w:rPr>
          <w:sz w:val="22"/>
          <w:szCs w:val="22"/>
        </w:rPr>
        <w:t>Child Protection protocols should ensure that advice from the relevant multicultural or faith community is sought in guiding the implementation of an intervention or protection plan.</w:t>
      </w:r>
    </w:p>
    <w:p w14:paraId="24330E49" w14:textId="48D73D02" w:rsidR="00DA0525" w:rsidRPr="0059747C" w:rsidRDefault="00DA0525" w:rsidP="00DA0525">
      <w:pPr>
        <w:pStyle w:val="ListParagraph"/>
        <w:numPr>
          <w:ilvl w:val="0"/>
          <w:numId w:val="66"/>
        </w:numPr>
        <w:spacing w:before="120" w:after="120" w:line="240" w:lineRule="auto"/>
        <w:ind w:left="357" w:hanging="357"/>
        <w:contextualSpacing w:val="0"/>
        <w:jc w:val="both"/>
        <w:rPr>
          <w:color w:val="000000" w:themeColor="text1"/>
          <w:sz w:val="22"/>
          <w:szCs w:val="22"/>
        </w:rPr>
      </w:pPr>
      <w:r w:rsidRPr="0059747C">
        <w:rPr>
          <w:sz w:val="22"/>
          <w:szCs w:val="22"/>
        </w:rPr>
        <w:t>Designated Practice Leaders should be appointed in each regional office (metropolitan and rural) with multicultural and/or refugee and trauma expertise.</w:t>
      </w:r>
    </w:p>
    <w:p w14:paraId="55B7BDAA" w14:textId="0A0FD285" w:rsidR="00DA0525" w:rsidRPr="0059747C" w:rsidRDefault="00DA0525" w:rsidP="00DA0525">
      <w:pPr>
        <w:pStyle w:val="ListParagraph"/>
        <w:numPr>
          <w:ilvl w:val="0"/>
          <w:numId w:val="66"/>
        </w:numPr>
        <w:spacing w:before="120" w:after="120" w:line="240" w:lineRule="auto"/>
        <w:ind w:left="357" w:hanging="357"/>
        <w:contextualSpacing w:val="0"/>
        <w:jc w:val="both"/>
        <w:rPr>
          <w:color w:val="000000" w:themeColor="text1"/>
          <w:sz w:val="22"/>
          <w:szCs w:val="22"/>
        </w:rPr>
      </w:pPr>
      <w:r w:rsidRPr="0059747C">
        <w:rPr>
          <w:sz w:val="22"/>
          <w:szCs w:val="22"/>
        </w:rPr>
        <w:t>Review existing cultural competency training to ensure its efficacy and appropriateness and ensure training does not reinforce stereotypes.</w:t>
      </w:r>
    </w:p>
    <w:p w14:paraId="04F416FA" w14:textId="0C9C91EF" w:rsidR="00DA0525" w:rsidRPr="0059747C" w:rsidRDefault="00DA0525" w:rsidP="00DA0525">
      <w:pPr>
        <w:pStyle w:val="ListParagraph"/>
        <w:numPr>
          <w:ilvl w:val="0"/>
          <w:numId w:val="66"/>
        </w:numPr>
        <w:spacing w:before="120" w:after="120" w:line="240" w:lineRule="auto"/>
        <w:ind w:left="357" w:hanging="357"/>
        <w:contextualSpacing w:val="0"/>
        <w:jc w:val="both"/>
        <w:rPr>
          <w:color w:val="000000" w:themeColor="text1"/>
          <w:sz w:val="22"/>
          <w:szCs w:val="22"/>
        </w:rPr>
      </w:pPr>
      <w:r w:rsidRPr="0059747C">
        <w:rPr>
          <w:sz w:val="22"/>
          <w:szCs w:val="22"/>
        </w:rPr>
        <w:t>Aim to recruit child protection staff to reflect community demographics.</w:t>
      </w:r>
    </w:p>
    <w:p w14:paraId="23221DBC" w14:textId="77777777" w:rsidR="00DA0525" w:rsidRPr="0059747C" w:rsidRDefault="00DA0525" w:rsidP="00DA0525">
      <w:pPr>
        <w:spacing w:before="120" w:after="120" w:line="240" w:lineRule="auto"/>
        <w:rPr>
          <w:color w:val="0F4761" w:themeColor="accent1" w:themeShade="BF"/>
          <w:sz w:val="28"/>
          <w:szCs w:val="28"/>
        </w:rPr>
      </w:pPr>
      <w:r w:rsidRPr="0059747C">
        <w:rPr>
          <w:color w:val="153D63" w:themeColor="text2" w:themeTint="E6"/>
          <w:sz w:val="28"/>
          <w:szCs w:val="28"/>
        </w:rPr>
        <w:t>Economic Opportunity – Small Business</w:t>
      </w:r>
    </w:p>
    <w:p w14:paraId="6EDB6F83" w14:textId="5B3FD4AC" w:rsidR="00DA0525" w:rsidRPr="0059747C" w:rsidRDefault="00DA0525" w:rsidP="00DA0525">
      <w:pPr>
        <w:pStyle w:val="ListParagraph"/>
        <w:numPr>
          <w:ilvl w:val="0"/>
          <w:numId w:val="66"/>
        </w:numPr>
        <w:spacing w:before="120" w:after="120" w:line="240" w:lineRule="auto"/>
        <w:jc w:val="both"/>
        <w:rPr>
          <w:color w:val="000000" w:themeColor="text1"/>
          <w:sz w:val="22"/>
          <w:szCs w:val="22"/>
        </w:rPr>
      </w:pPr>
      <w:r w:rsidRPr="0059747C">
        <w:rPr>
          <w:sz w:val="22"/>
          <w:szCs w:val="22"/>
        </w:rPr>
        <w:t>Pilot a multicultural small business project involving a partnership between a multicultural non-government organisation and the Victorian Chamber of Commerce and Industry.</w:t>
      </w:r>
    </w:p>
    <w:p w14:paraId="7351F9F6" w14:textId="77777777" w:rsidR="00DA0525" w:rsidRPr="0059747C" w:rsidRDefault="00DA0525" w:rsidP="00DA0525">
      <w:pPr>
        <w:spacing w:before="120" w:after="120" w:line="240" w:lineRule="auto"/>
        <w:rPr>
          <w:color w:val="153D63" w:themeColor="text2" w:themeTint="E6"/>
          <w:sz w:val="28"/>
          <w:szCs w:val="28"/>
        </w:rPr>
      </w:pPr>
      <w:r w:rsidRPr="0059747C">
        <w:rPr>
          <w:color w:val="153D63" w:themeColor="text2" w:themeTint="E6"/>
          <w:sz w:val="28"/>
          <w:szCs w:val="28"/>
        </w:rPr>
        <w:t>Voting &amp; Electoral System</w:t>
      </w:r>
    </w:p>
    <w:p w14:paraId="2AEF387F" w14:textId="7E153000" w:rsidR="00DA0525" w:rsidRPr="0059747C" w:rsidRDefault="00DA0525" w:rsidP="00DA0525">
      <w:pPr>
        <w:pStyle w:val="ListParagraph"/>
        <w:numPr>
          <w:ilvl w:val="0"/>
          <w:numId w:val="66"/>
        </w:numPr>
        <w:spacing w:before="120" w:after="120" w:line="240" w:lineRule="auto"/>
        <w:jc w:val="both"/>
        <w:rPr>
          <w:color w:val="000000" w:themeColor="text1"/>
          <w:sz w:val="22"/>
          <w:szCs w:val="22"/>
        </w:rPr>
      </w:pPr>
      <w:r w:rsidRPr="0059747C">
        <w:rPr>
          <w:sz w:val="22"/>
          <w:szCs w:val="22"/>
        </w:rPr>
        <w:t>The Victorian Electoral Commission is commended for its efforts to date but is called upon to deliver a more developed education package. To ensure greater understanding of the electoral system and reduce the proportion of informal votes, the education package should be developed in partnership with the community and multicultural media.</w:t>
      </w:r>
    </w:p>
    <w:p w14:paraId="0A901944" w14:textId="3EE2806D" w:rsidR="006C2CB9" w:rsidRPr="0059747C" w:rsidRDefault="006C2CB9" w:rsidP="00EB420F">
      <w:pPr>
        <w:spacing w:before="120" w:after="120" w:line="240" w:lineRule="auto"/>
        <w:jc w:val="both"/>
        <w:rPr>
          <w:color w:val="000000" w:themeColor="text1"/>
          <w:sz w:val="22"/>
          <w:szCs w:val="22"/>
        </w:rPr>
      </w:pPr>
      <w:r w:rsidRPr="0059747C">
        <w:rPr>
          <w:color w:val="000000" w:themeColor="text1"/>
          <w:sz w:val="22"/>
          <w:szCs w:val="22"/>
        </w:rPr>
        <w:br w:type="page"/>
      </w:r>
    </w:p>
    <w:p w14:paraId="4ABBC682" w14:textId="63C362AE" w:rsidR="00E749B5" w:rsidRPr="0059747C" w:rsidRDefault="00212F28">
      <w:r w:rsidRPr="0059747C">
        <w:rPr>
          <w:noProof/>
        </w:rPr>
        <w:lastRenderedPageBreak/>
        <mc:AlternateContent>
          <mc:Choice Requires="wps">
            <w:drawing>
              <wp:anchor distT="0" distB="0" distL="114300" distR="114300" simplePos="0" relativeHeight="251658256" behindDoc="0" locked="0" layoutInCell="1" allowOverlap="1" wp14:anchorId="7CF0F911" wp14:editId="78914C35">
                <wp:simplePos x="0" y="0"/>
                <wp:positionH relativeFrom="column">
                  <wp:posOffset>0</wp:posOffset>
                </wp:positionH>
                <wp:positionV relativeFrom="paragraph">
                  <wp:posOffset>-635</wp:posOffset>
                </wp:positionV>
                <wp:extent cx="5745351" cy="6226175"/>
                <wp:effectExtent l="0" t="0" r="8255" b="0"/>
                <wp:wrapNone/>
                <wp:docPr id="53211705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5351" cy="622617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1"/>
                        </a:solidFill>
                        <a:ln>
                          <a:noFill/>
                        </a:ln>
                      </wps:spPr>
                      <wps:style>
                        <a:lnRef idx="0">
                          <a:scrgbClr r="0" g="0" b="0"/>
                        </a:lnRef>
                        <a:fillRef idx="1003">
                          <a:schemeClr val="dk2"/>
                        </a:fillRef>
                        <a:effectRef idx="0">
                          <a:scrgbClr r="0" g="0" b="0"/>
                        </a:effectRef>
                        <a:fontRef idx="major"/>
                      </wps:style>
                      <wps:txbx>
                        <w:txbxContent>
                          <w:p w14:paraId="4DC1CB04" w14:textId="1A2236CA" w:rsidR="00212F28" w:rsidRPr="00B80132" w:rsidRDefault="00212F28" w:rsidP="00B80132">
                            <w:pPr>
                              <w:pStyle w:val="Heading1"/>
                              <w:rPr>
                                <w:b/>
                                <w:color w:val="FFFFFF" w:themeColor="background1"/>
                                <w:sz w:val="72"/>
                                <w:szCs w:val="72"/>
                              </w:rPr>
                            </w:pPr>
                            <w:bookmarkStart w:id="18" w:name="_Toc203579431"/>
                            <w:r w:rsidRPr="00B80132">
                              <w:rPr>
                                <w:b/>
                                <w:color w:val="FFFFFF" w:themeColor="background1"/>
                                <w:sz w:val="72"/>
                                <w:szCs w:val="72"/>
                              </w:rPr>
                              <w:t>Part 1: Introduction &amp; Context</w:t>
                            </w:r>
                            <w:bookmarkEnd w:id="18"/>
                          </w:p>
                        </w:txbxContent>
                      </wps:txbx>
                      <wps:bodyPr rot="0" vert="horz" wrap="square" lIns="914400" tIns="1097280" rIns="1097280" bIns="1097280" anchor="b" anchorCtr="0" upright="1">
                        <a:noAutofit/>
                      </wps:bodyPr>
                    </wps:wsp>
                  </a:graphicData>
                </a:graphic>
              </wp:anchor>
            </w:drawing>
          </mc:Choice>
          <mc:Fallback>
            <w:pict>
              <v:shape w14:anchorId="7CF0F911" id="Freeform 10" o:spid="_x0000_s1031" style="position:absolute;margin-left:0;margin-top:-.05pt;width:452.4pt;height:490.25pt;z-index:251658256;visibility:visible;mso-wrap-style:square;mso-wrap-distance-left:9pt;mso-wrap-distance-top:0;mso-wrap-distance-right:9pt;mso-wrap-distance-bottom:0;mso-position-horizontal:absolute;mso-position-horizontal-relative:text;mso-position-vertical:absolute;mso-position-vertical-relative:text;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v5pgMAALYKAAAOAAAAZHJzL2Uyb0RvYy54bWysVtuO2zYQfS+QfyD0GKCri21511hvkCZI&#10;USBpi2TzATRFWUokUiVpy5uv78xQ0kpe23WLvtgkdebMlcO5f3OoK7aXxpZarYP4JgqYVEJnpdqu&#10;g6+PH36+DZh1XGW80kqugydpgzcPr366b5uVTHShq0waBiTKrtpmHRTONaswtKKQNbc3upEKPuba&#10;1NzB1mzDzPAW2OsqTKIoDVttssZoIa2F0/f+Y/BA/Hkuhfsjz610rFoHYJujX0O/G/wNH+75amt4&#10;U5SiM4P/BytqXipQOlC9546znSlfUNWlMNrq3N0IXYc6z0shyQfwJo6OvPlS8EaSLxAc2wxhsv8f&#10;rfh9/6X506DptvmoxXcLEQnbxq6GL7ixgGGb9pPOIId85zQ5e8hNjZLgBjtQTJ+GmMqDYwIOF8v5&#10;YraIAybgW5okabxcYNRDvurFxc66X6UmKr7/aJ1PSgYrCmnGFK9B7yMkMK8ryM/rkEWsZcukT+AA&#10;AUUjSMGW0QtIMoGcZJmNIOl8zk7yzEegOJ6dtmcxAqXp4jRTOgKBT6eZliPQWZvgtg3un2W6G4Eg&#10;HadtisfBPksVXxHv+IqAx+OIR88WQZVs+zrgRV8a4qC62oAV49hqIirIRlssRCwUqLbHuCs0QGEh&#10;nQGDeQieXQWGpCO4L+HLzJBXBC+vYobUIfjuKjBmB9EQf3+XLhuCKSD4xEkILoh1kTTQKo+bpAkY&#10;NMkNquCrhjtMQL9k7TrA+8cK+IdLhue13stHTQh31BBA1/NXsduU4hf54yUWCrvTNiK4dIg+TNim&#10;u4ZoEqgucD9ddL3An6Y+KOnidqwSbrIHp0OO/5kfiEnBLclArEjtfOkLYOhB/piihuZ4X6/yYJCJ&#10;qZh6Ddcd/ysNkxD1/OcPr+L20ZmQXD46YoUtVh89GkMZEub54bC6KrMPZVVh+dH4IN9Vhu05PPxc&#10;CKlcf1UmyIo6g9Io6W8SntADiG8ezhHw+rmnSiJvpT7LnJUZPXZekdluUI8fKagR4Z0hX8FCEkBg&#10;DvyDbBxFM7owR3Zm35PuOndwlJQ0xQyy/qZZcVnvIES6tXKDfM2/aUNaRp7h0h02B3BtHVCPwJON&#10;zp7g2TfaT00w5cGi0OZHwFqYmNaB/WvHjQxY9ZuCkeQuns+hETBHuzi6Wya3sDXT7Wa65UoAIzYZ&#10;6OO4fOd8KHeNKbcFKIwpUkq/hakjL3E2oOx447oNDEdUHN0gh9PXeE+o53Hz4W8AAAD//wMAUEsD&#10;BBQABgAIAAAAIQDDLiTM3AAAAAYBAAAPAAAAZHJzL2Rvd25yZXYueG1sTI/BTsMwEETvSPyDtZW4&#10;tXYgikqIUyEkOCGgLVU5uvE2iYjXUey04e9ZTvQ2q1nNvClWk+vECYfQetKQLBQIpMrblmoNn9vn&#10;+RJEiIas6Tyhhh8MsCqvrwqTW3+mNZ42sRYcQiE3GpoY+1zKUDXoTFj4Hom9ox+ciXwOtbSDOXO4&#10;6+StUpl0piVuaEyPTw1W35vRaahofH/zmUp2rx9fNaq9u0uzF61vZtPjA4iIU/x/hj98RoeSmQ5+&#10;JBtEp4GHRA3zBASb9yrlHQcWS5WCLAt5iV/+AgAA//8DAFBLAQItABQABgAIAAAAIQC2gziS/gAA&#10;AOEBAAATAAAAAAAAAAAAAAAAAAAAAABbQ29udGVudF9UeXBlc10ueG1sUEsBAi0AFAAGAAgAAAAh&#10;ADj9If/WAAAAlAEAAAsAAAAAAAAAAAAAAAAALwEAAF9yZWxzLy5yZWxzUEsBAi0AFAAGAAgAAAAh&#10;AB5pq/mmAwAAtgoAAA4AAAAAAAAAAAAAAAAALgIAAGRycy9lMm9Eb2MueG1sUEsBAi0AFAAGAAgA&#10;AAAhAMMuJMzcAAAABgEAAA8AAAAAAAAAAAAAAAAAAAYAAGRycy9kb3ducmV2LnhtbFBLBQYAAAAA&#10;BAAEAPMAAAAJBwAAAAA=&#10;" adj="-11796480,,5400" path="m,c,644,,644,,644v23,6,62,14,113,21c250,685,476,700,720,644v,-27,,-27,,-27c720,,720,,720,,,,,,,e" fillcolor="#156082 [3204]" stroked="f">
                <v:stroke joinstyle="miter"/>
                <v:formulas/>
                <v:path arrowok="t" o:connecttype="custom" o:connectlocs="0,0;0,5728081;901701,5914866;5745351,5728081;5745351,5487929;5745351,0;0,0" o:connectangles="0,0,0,0,0,0,0" textboxrect="0,0,720,700"/>
                <v:textbox inset="1in,86.4pt,86.4pt,86.4pt">
                  <w:txbxContent>
                    <w:p w14:paraId="4DC1CB04" w14:textId="1A2236CA" w:rsidR="00212F28" w:rsidRPr="00B80132" w:rsidRDefault="00212F28" w:rsidP="00B80132">
                      <w:pPr>
                        <w:pStyle w:val="Heading1"/>
                        <w:rPr>
                          <w:b/>
                          <w:color w:val="FFFFFF" w:themeColor="background1"/>
                          <w:sz w:val="72"/>
                          <w:szCs w:val="72"/>
                        </w:rPr>
                      </w:pPr>
                      <w:bookmarkStart w:id="19" w:name="_Toc203579431"/>
                      <w:r w:rsidRPr="00B80132">
                        <w:rPr>
                          <w:b/>
                          <w:color w:val="FFFFFF" w:themeColor="background1"/>
                          <w:sz w:val="72"/>
                          <w:szCs w:val="72"/>
                        </w:rPr>
                        <w:t>Part 1: Introduction &amp; Context</w:t>
                      </w:r>
                      <w:bookmarkEnd w:id="19"/>
                    </w:p>
                  </w:txbxContent>
                </v:textbox>
              </v:shape>
            </w:pict>
          </mc:Fallback>
        </mc:AlternateContent>
      </w:r>
      <w:r w:rsidR="00E749B5" w:rsidRPr="0059747C">
        <w:br w:type="page"/>
      </w:r>
    </w:p>
    <w:p w14:paraId="3BB11797" w14:textId="3A80D4A7" w:rsidR="000304BF" w:rsidRPr="0059747C" w:rsidRDefault="007457F1" w:rsidP="00071DF1">
      <w:pPr>
        <w:pStyle w:val="Heading2"/>
        <w:shd w:val="clear" w:color="auto" w:fill="156082" w:themeFill="accent1"/>
      </w:pPr>
      <w:bookmarkStart w:id="19" w:name="_Toc201920977"/>
      <w:bookmarkStart w:id="20" w:name="_Toc203579432"/>
      <w:r w:rsidRPr="0059747C">
        <w:rPr>
          <w:color w:val="FFFFFF" w:themeColor="background1"/>
          <w:sz w:val="40"/>
          <w:szCs w:val="40"/>
        </w:rPr>
        <w:lastRenderedPageBreak/>
        <w:t>Introduction</w:t>
      </w:r>
      <w:bookmarkEnd w:id="19"/>
      <w:bookmarkEnd w:id="20"/>
    </w:p>
    <w:p w14:paraId="6547646C" w14:textId="28E9FF4F" w:rsidR="000304BF" w:rsidRPr="0059747C" w:rsidRDefault="000304BF" w:rsidP="000304BF">
      <w:pPr>
        <w:autoSpaceDE w:val="0"/>
        <w:autoSpaceDN w:val="0"/>
        <w:adjustRightInd w:val="0"/>
        <w:rPr>
          <w:rFonts w:cstheme="minorHAnsi"/>
          <w:sz w:val="22"/>
          <w:szCs w:val="22"/>
        </w:rPr>
      </w:pPr>
      <w:r w:rsidRPr="0059747C">
        <w:rPr>
          <w:rFonts w:cstheme="minorHAnsi"/>
          <w:sz w:val="22"/>
          <w:szCs w:val="22"/>
        </w:rPr>
        <w:t xml:space="preserve">Victoria is a proud multicultural, multi-faith community. </w:t>
      </w:r>
    </w:p>
    <w:p w14:paraId="1A51EDE3" w14:textId="0303CDE0" w:rsidR="000304BF" w:rsidRPr="0059747C" w:rsidRDefault="000304BF" w:rsidP="000304BF">
      <w:pPr>
        <w:autoSpaceDE w:val="0"/>
        <w:autoSpaceDN w:val="0"/>
        <w:adjustRightInd w:val="0"/>
        <w:rPr>
          <w:rFonts w:cstheme="minorHAnsi"/>
          <w:sz w:val="22"/>
          <w:szCs w:val="22"/>
        </w:rPr>
      </w:pPr>
      <w:r w:rsidRPr="0059747C">
        <w:rPr>
          <w:rFonts w:cstheme="minorHAnsi"/>
          <w:sz w:val="22"/>
          <w:szCs w:val="22"/>
        </w:rPr>
        <w:t xml:space="preserve">We’re proud of the diversity of places where we come from and proud of what generations of migrants have built: a state of social cohesion and community harmony. </w:t>
      </w:r>
    </w:p>
    <w:p w14:paraId="39016A42" w14:textId="77777777" w:rsidR="00AA7AFE" w:rsidRPr="0059747C" w:rsidRDefault="000304BF" w:rsidP="00AA7AFE">
      <w:pPr>
        <w:autoSpaceDE w:val="0"/>
        <w:autoSpaceDN w:val="0"/>
        <w:adjustRightInd w:val="0"/>
        <w:rPr>
          <w:rFonts w:cstheme="minorHAnsi"/>
          <w:sz w:val="22"/>
          <w:szCs w:val="22"/>
        </w:rPr>
      </w:pPr>
      <w:r w:rsidRPr="0059747C">
        <w:rPr>
          <w:rFonts w:cstheme="minorHAnsi"/>
          <w:sz w:val="22"/>
          <w:szCs w:val="22"/>
        </w:rPr>
        <w:t>Our commitment to social cohesion is a social contract. It is binding. It means we share a responsibility to promote respectful dialogue and understanding</w:t>
      </w:r>
      <w:r w:rsidR="00AA7AFE" w:rsidRPr="0059747C">
        <w:rPr>
          <w:rFonts w:cstheme="minorHAnsi"/>
          <w:sz w:val="22"/>
          <w:szCs w:val="22"/>
        </w:rPr>
        <w:t>.</w:t>
      </w:r>
    </w:p>
    <w:p w14:paraId="2783E850" w14:textId="7AD55F84" w:rsidR="00AA7AFE" w:rsidRPr="0059747C" w:rsidRDefault="00AA7AFE" w:rsidP="00071DF1">
      <w:pPr>
        <w:autoSpaceDE w:val="0"/>
        <w:autoSpaceDN w:val="0"/>
        <w:adjustRightInd w:val="0"/>
        <w:rPr>
          <w:rFonts w:cstheme="minorHAnsi"/>
          <w:sz w:val="22"/>
          <w:szCs w:val="22"/>
        </w:rPr>
      </w:pPr>
      <w:r w:rsidRPr="0059747C">
        <w:rPr>
          <w:rFonts w:cstheme="minorHAnsi"/>
          <w:sz w:val="22"/>
          <w:szCs w:val="22"/>
        </w:rPr>
        <w:t xml:space="preserve">It’s important to remember that, although Victorians come from every corner of the world, we share this part of the world—and have a responsibility to protect each other. </w:t>
      </w:r>
    </w:p>
    <w:p w14:paraId="6347C111" w14:textId="30DD10BB" w:rsidR="00AA7AFE" w:rsidRPr="0059747C" w:rsidRDefault="00AA7AFE" w:rsidP="00071DF1">
      <w:pPr>
        <w:autoSpaceDE w:val="0"/>
        <w:autoSpaceDN w:val="0"/>
        <w:adjustRightInd w:val="0"/>
        <w:rPr>
          <w:rFonts w:cstheme="minorHAnsi"/>
          <w:sz w:val="22"/>
          <w:szCs w:val="22"/>
        </w:rPr>
      </w:pPr>
      <w:r w:rsidRPr="0059747C">
        <w:rPr>
          <w:rFonts w:cstheme="minorHAnsi"/>
          <w:sz w:val="22"/>
          <w:szCs w:val="22"/>
        </w:rPr>
        <w:t>We must not let global events divide us as a multicultural, multifaith community</w:t>
      </w:r>
      <w:r w:rsidR="003D5C10" w:rsidRPr="0059747C">
        <w:rPr>
          <w:rFonts w:cstheme="minorHAnsi"/>
          <w:sz w:val="22"/>
          <w:szCs w:val="22"/>
        </w:rPr>
        <w:t xml:space="preserve">, otherwise </w:t>
      </w:r>
      <w:r w:rsidRPr="0059747C">
        <w:rPr>
          <w:rFonts w:cstheme="minorHAnsi"/>
          <w:sz w:val="22"/>
          <w:szCs w:val="22"/>
        </w:rPr>
        <w:t>we play into the hands of those agents of intolerance and terror—such as white supremacists—who want to destroy all our multicultural communities.</w:t>
      </w:r>
    </w:p>
    <w:p w14:paraId="3B14631E" w14:textId="67C574FE" w:rsidR="00EA5FA3" w:rsidRPr="0059747C" w:rsidRDefault="00AA7AFE" w:rsidP="00C46811">
      <w:pPr>
        <w:spacing w:before="120" w:after="120"/>
        <w:rPr>
          <w:sz w:val="22"/>
          <w:szCs w:val="22"/>
        </w:rPr>
      </w:pPr>
      <w:r w:rsidRPr="0059747C">
        <w:rPr>
          <w:sz w:val="22"/>
          <w:szCs w:val="22"/>
        </w:rPr>
        <w:t xml:space="preserve">Victoria’s social cohesion is being tested by a convergence of </w:t>
      </w:r>
      <w:r w:rsidR="008F100F" w:rsidRPr="0059747C">
        <w:rPr>
          <w:sz w:val="22"/>
          <w:szCs w:val="22"/>
        </w:rPr>
        <w:t xml:space="preserve">challenges, </w:t>
      </w:r>
      <w:r w:rsidRPr="0059747C">
        <w:rPr>
          <w:sz w:val="22"/>
          <w:szCs w:val="22"/>
        </w:rPr>
        <w:t xml:space="preserve">ranging from </w:t>
      </w:r>
      <w:r w:rsidR="008F100F" w:rsidRPr="0059747C">
        <w:rPr>
          <w:sz w:val="22"/>
          <w:szCs w:val="22"/>
        </w:rPr>
        <w:t xml:space="preserve">the </w:t>
      </w:r>
      <w:r w:rsidRPr="0059747C">
        <w:rPr>
          <w:sz w:val="22"/>
          <w:szCs w:val="22"/>
        </w:rPr>
        <w:t xml:space="preserve">aftermath </w:t>
      </w:r>
      <w:r w:rsidR="008F100F" w:rsidRPr="0059747C">
        <w:rPr>
          <w:sz w:val="22"/>
          <w:szCs w:val="22"/>
        </w:rPr>
        <w:t xml:space="preserve">of the </w:t>
      </w:r>
      <w:r w:rsidR="004C4C24" w:rsidRPr="0059747C">
        <w:rPr>
          <w:sz w:val="22"/>
          <w:szCs w:val="22"/>
        </w:rPr>
        <w:t xml:space="preserve">Coronavirus </w:t>
      </w:r>
      <w:r w:rsidR="008F100F" w:rsidRPr="0059747C">
        <w:rPr>
          <w:sz w:val="22"/>
          <w:szCs w:val="22"/>
        </w:rPr>
        <w:t>pandemic and subsequent economic crisis</w:t>
      </w:r>
      <w:r w:rsidRPr="0059747C">
        <w:rPr>
          <w:sz w:val="22"/>
          <w:szCs w:val="22"/>
        </w:rPr>
        <w:t xml:space="preserve"> to</w:t>
      </w:r>
      <w:r w:rsidR="008F100F" w:rsidRPr="0059747C">
        <w:rPr>
          <w:sz w:val="22"/>
          <w:szCs w:val="22"/>
        </w:rPr>
        <w:t xml:space="preserve"> </w:t>
      </w:r>
      <w:r w:rsidR="00103377" w:rsidRPr="0059747C">
        <w:rPr>
          <w:sz w:val="22"/>
          <w:szCs w:val="22"/>
        </w:rPr>
        <w:t>ongoing global and local events</w:t>
      </w:r>
      <w:r w:rsidRPr="0059747C">
        <w:rPr>
          <w:sz w:val="22"/>
          <w:szCs w:val="22"/>
        </w:rPr>
        <w:t xml:space="preserve">. </w:t>
      </w:r>
      <w:r w:rsidR="00103377" w:rsidRPr="0059747C">
        <w:rPr>
          <w:sz w:val="22"/>
          <w:szCs w:val="22"/>
        </w:rPr>
        <w:t xml:space="preserve">The </w:t>
      </w:r>
      <w:r w:rsidRPr="0059747C">
        <w:rPr>
          <w:sz w:val="22"/>
          <w:szCs w:val="22"/>
        </w:rPr>
        <w:t xml:space="preserve">impact of the </w:t>
      </w:r>
      <w:r w:rsidR="00103377" w:rsidRPr="0059747C">
        <w:rPr>
          <w:sz w:val="22"/>
          <w:szCs w:val="22"/>
        </w:rPr>
        <w:t xml:space="preserve">pandemic </w:t>
      </w:r>
      <w:r w:rsidRPr="0059747C">
        <w:rPr>
          <w:sz w:val="22"/>
          <w:szCs w:val="22"/>
        </w:rPr>
        <w:t xml:space="preserve">was profound, </w:t>
      </w:r>
      <w:r w:rsidR="00103377" w:rsidRPr="0059747C">
        <w:rPr>
          <w:sz w:val="22"/>
          <w:szCs w:val="22"/>
        </w:rPr>
        <w:t>exacerbating</w:t>
      </w:r>
      <w:r w:rsidR="00FE22E8" w:rsidRPr="0059747C">
        <w:rPr>
          <w:sz w:val="22"/>
          <w:szCs w:val="22"/>
        </w:rPr>
        <w:t xml:space="preserve"> </w:t>
      </w:r>
      <w:r w:rsidR="00103377" w:rsidRPr="0059747C">
        <w:rPr>
          <w:sz w:val="22"/>
          <w:szCs w:val="22"/>
        </w:rPr>
        <w:t>inequalit</w:t>
      </w:r>
      <w:r w:rsidRPr="0059747C">
        <w:rPr>
          <w:sz w:val="22"/>
          <w:szCs w:val="22"/>
        </w:rPr>
        <w:t>y</w:t>
      </w:r>
      <w:r w:rsidR="00103377" w:rsidRPr="0059747C">
        <w:rPr>
          <w:sz w:val="22"/>
          <w:szCs w:val="22"/>
        </w:rPr>
        <w:t xml:space="preserve">, deepening divisions and undermining community trust in government and institutions. </w:t>
      </w:r>
      <w:r w:rsidRPr="0059747C">
        <w:rPr>
          <w:sz w:val="22"/>
          <w:szCs w:val="22"/>
        </w:rPr>
        <w:t>The pandemic also disproportionately impacted m</w:t>
      </w:r>
      <w:r w:rsidR="00103377" w:rsidRPr="0059747C">
        <w:rPr>
          <w:sz w:val="22"/>
          <w:szCs w:val="22"/>
        </w:rPr>
        <w:t>ulticultural and multifaith communities</w:t>
      </w:r>
      <w:r w:rsidR="004F1191" w:rsidRPr="0059747C">
        <w:rPr>
          <w:sz w:val="22"/>
          <w:szCs w:val="22"/>
        </w:rPr>
        <w:t xml:space="preserve">, </w:t>
      </w:r>
      <w:r w:rsidRPr="0059747C">
        <w:rPr>
          <w:sz w:val="22"/>
          <w:szCs w:val="22"/>
        </w:rPr>
        <w:t xml:space="preserve">causing </w:t>
      </w:r>
      <w:r w:rsidR="00103377" w:rsidRPr="0059747C">
        <w:rPr>
          <w:sz w:val="22"/>
          <w:szCs w:val="22"/>
        </w:rPr>
        <w:t xml:space="preserve">economic instability, limited or inequitable access to health services, and heightened social isolation. </w:t>
      </w:r>
    </w:p>
    <w:p w14:paraId="7E36AEAE" w14:textId="06912118" w:rsidR="004E34A0" w:rsidRPr="0059747C" w:rsidRDefault="003D5C10" w:rsidP="00C46811">
      <w:pPr>
        <w:spacing w:before="120" w:after="120"/>
        <w:rPr>
          <w:sz w:val="22"/>
          <w:szCs w:val="22"/>
        </w:rPr>
      </w:pPr>
      <w:r w:rsidRPr="0059747C">
        <w:rPr>
          <w:sz w:val="22"/>
          <w:szCs w:val="22"/>
        </w:rPr>
        <w:t xml:space="preserve">Due to the pandemic, Victoria’s social cohesion was already strained before the </w:t>
      </w:r>
      <w:r w:rsidR="00AA7AFE" w:rsidRPr="0059747C">
        <w:rPr>
          <w:sz w:val="22"/>
          <w:szCs w:val="22"/>
        </w:rPr>
        <w:t xml:space="preserve">recent </w:t>
      </w:r>
      <w:r w:rsidR="004506A8" w:rsidRPr="0059747C">
        <w:rPr>
          <w:sz w:val="22"/>
          <w:szCs w:val="22"/>
        </w:rPr>
        <w:t xml:space="preserve">escalation </w:t>
      </w:r>
      <w:r w:rsidR="002C43B2" w:rsidRPr="0059747C">
        <w:rPr>
          <w:sz w:val="22"/>
          <w:szCs w:val="22"/>
        </w:rPr>
        <w:t xml:space="preserve">of </w:t>
      </w:r>
      <w:r w:rsidR="00625614" w:rsidRPr="0059747C">
        <w:rPr>
          <w:sz w:val="22"/>
          <w:szCs w:val="22"/>
        </w:rPr>
        <w:t xml:space="preserve">the </w:t>
      </w:r>
      <w:r w:rsidR="00473218" w:rsidRPr="0059747C">
        <w:rPr>
          <w:sz w:val="22"/>
          <w:szCs w:val="22"/>
        </w:rPr>
        <w:t>long-standing</w:t>
      </w:r>
      <w:r w:rsidR="006456AE" w:rsidRPr="0059747C">
        <w:rPr>
          <w:sz w:val="22"/>
          <w:szCs w:val="22"/>
        </w:rPr>
        <w:t xml:space="preserve"> </w:t>
      </w:r>
      <w:r w:rsidR="00EA5FA3" w:rsidRPr="0059747C">
        <w:rPr>
          <w:sz w:val="22"/>
          <w:szCs w:val="22"/>
        </w:rPr>
        <w:t>Israel-Gaza conflict</w:t>
      </w:r>
      <w:r w:rsidRPr="0059747C">
        <w:rPr>
          <w:sz w:val="22"/>
          <w:szCs w:val="22"/>
        </w:rPr>
        <w:t xml:space="preserve">. Its impact on local communities has been devastating, triggering </w:t>
      </w:r>
      <w:r w:rsidR="00213A9C" w:rsidRPr="0059747C">
        <w:rPr>
          <w:sz w:val="22"/>
          <w:szCs w:val="22"/>
        </w:rPr>
        <w:t>disturbing</w:t>
      </w:r>
      <w:r w:rsidR="00EA5FA3" w:rsidRPr="0059747C">
        <w:rPr>
          <w:sz w:val="22"/>
          <w:szCs w:val="22"/>
        </w:rPr>
        <w:t xml:space="preserve"> rise</w:t>
      </w:r>
      <w:r w:rsidRPr="0059747C">
        <w:rPr>
          <w:sz w:val="22"/>
          <w:szCs w:val="22"/>
        </w:rPr>
        <w:t>s</w:t>
      </w:r>
      <w:r w:rsidR="00EA5FA3" w:rsidRPr="0059747C">
        <w:rPr>
          <w:sz w:val="22"/>
          <w:szCs w:val="22"/>
        </w:rPr>
        <w:t xml:space="preserve"> in antisemitism and Islamophobia</w:t>
      </w:r>
      <w:r w:rsidRPr="0059747C">
        <w:rPr>
          <w:sz w:val="22"/>
          <w:szCs w:val="22"/>
        </w:rPr>
        <w:t>, as well as</w:t>
      </w:r>
      <w:r w:rsidR="00EA5FA3" w:rsidRPr="0059747C">
        <w:rPr>
          <w:sz w:val="22"/>
          <w:szCs w:val="22"/>
        </w:rPr>
        <w:t xml:space="preserve"> </w:t>
      </w:r>
      <w:r w:rsidRPr="0059747C">
        <w:rPr>
          <w:sz w:val="22"/>
          <w:szCs w:val="22"/>
        </w:rPr>
        <w:t xml:space="preserve">a </w:t>
      </w:r>
      <w:r w:rsidR="00EA5FA3" w:rsidRPr="0059747C">
        <w:rPr>
          <w:sz w:val="22"/>
          <w:szCs w:val="22"/>
        </w:rPr>
        <w:t>fracturing of interfaith partnerships</w:t>
      </w:r>
      <w:r w:rsidRPr="0059747C">
        <w:rPr>
          <w:sz w:val="22"/>
          <w:szCs w:val="22"/>
        </w:rPr>
        <w:t xml:space="preserve">. Despite multiple attempts by government and community leaders, </w:t>
      </w:r>
      <w:r w:rsidR="00BD30DC" w:rsidRPr="0059747C">
        <w:rPr>
          <w:sz w:val="22"/>
          <w:szCs w:val="22"/>
        </w:rPr>
        <w:t>community harmo</w:t>
      </w:r>
      <w:r w:rsidR="001E4AD4" w:rsidRPr="0059747C">
        <w:rPr>
          <w:sz w:val="22"/>
          <w:szCs w:val="22"/>
        </w:rPr>
        <w:t xml:space="preserve">ny, safety and social cohesion have </w:t>
      </w:r>
      <w:r w:rsidRPr="0059747C">
        <w:rPr>
          <w:sz w:val="22"/>
          <w:szCs w:val="22"/>
        </w:rPr>
        <w:t>continued to deteriorate</w:t>
      </w:r>
      <w:r w:rsidR="00EA5FA3" w:rsidRPr="0059747C">
        <w:rPr>
          <w:sz w:val="22"/>
          <w:szCs w:val="22"/>
        </w:rPr>
        <w:t xml:space="preserve">. </w:t>
      </w:r>
      <w:r w:rsidRPr="0059747C">
        <w:rPr>
          <w:sz w:val="22"/>
          <w:szCs w:val="22"/>
        </w:rPr>
        <w:t xml:space="preserve">Acts </w:t>
      </w:r>
      <w:r w:rsidR="004E34A0" w:rsidRPr="0059747C">
        <w:rPr>
          <w:sz w:val="22"/>
          <w:szCs w:val="22"/>
        </w:rPr>
        <w:t xml:space="preserve">of </w:t>
      </w:r>
      <w:r w:rsidRPr="0059747C">
        <w:rPr>
          <w:sz w:val="22"/>
          <w:szCs w:val="22"/>
        </w:rPr>
        <w:t xml:space="preserve">hate, </w:t>
      </w:r>
      <w:r w:rsidR="004E34A0" w:rsidRPr="0059747C">
        <w:rPr>
          <w:sz w:val="22"/>
          <w:szCs w:val="22"/>
        </w:rPr>
        <w:t xml:space="preserve">racism and discrimination against </w:t>
      </w:r>
      <w:r w:rsidR="002814DC" w:rsidRPr="0059747C">
        <w:rPr>
          <w:sz w:val="22"/>
          <w:szCs w:val="22"/>
        </w:rPr>
        <w:t>diverse communities and peoples are also on the rise</w:t>
      </w:r>
      <w:r w:rsidR="00C90E43" w:rsidRPr="0059747C">
        <w:rPr>
          <w:sz w:val="22"/>
          <w:szCs w:val="22"/>
        </w:rPr>
        <w:t xml:space="preserve">, with </w:t>
      </w:r>
      <w:r w:rsidR="007700F4" w:rsidRPr="0059747C">
        <w:rPr>
          <w:sz w:val="22"/>
          <w:szCs w:val="22"/>
        </w:rPr>
        <w:t xml:space="preserve">Victorians of African, Asian and Indian backgrounds often targeted </w:t>
      </w:r>
      <w:r w:rsidR="00687DD9" w:rsidRPr="0059747C">
        <w:rPr>
          <w:sz w:val="22"/>
          <w:szCs w:val="22"/>
        </w:rPr>
        <w:t xml:space="preserve">by racist attacks. </w:t>
      </w:r>
    </w:p>
    <w:p w14:paraId="0E83420F" w14:textId="77777777" w:rsidR="008F0D61" w:rsidRPr="0059747C" w:rsidRDefault="00EA5FA3" w:rsidP="00B314A0">
      <w:pPr>
        <w:spacing w:before="120" w:after="120"/>
        <w:jc w:val="both"/>
        <w:rPr>
          <w:sz w:val="22"/>
          <w:szCs w:val="22"/>
        </w:rPr>
      </w:pPr>
      <w:r w:rsidRPr="0059747C">
        <w:rPr>
          <w:sz w:val="22"/>
          <w:szCs w:val="22"/>
        </w:rPr>
        <w:t xml:space="preserve">On 17 December 2024, the Premier of Victoria announced a suite of measures to address </w:t>
      </w:r>
      <w:r w:rsidR="00536304" w:rsidRPr="0059747C">
        <w:rPr>
          <w:sz w:val="22"/>
          <w:szCs w:val="22"/>
        </w:rPr>
        <w:t xml:space="preserve">the increasing challenges to social cohesion </w:t>
      </w:r>
      <w:r w:rsidRPr="0059747C">
        <w:rPr>
          <w:sz w:val="22"/>
          <w:szCs w:val="22"/>
        </w:rPr>
        <w:t>and strengthen community harmony. This included two commitments to be led by the Minister for Multicultural Affairs:</w:t>
      </w:r>
    </w:p>
    <w:p w14:paraId="44BC9039" w14:textId="08AF5317" w:rsidR="008F0D61" w:rsidRPr="0059747C" w:rsidRDefault="00EA5FA3" w:rsidP="009F66E3">
      <w:pPr>
        <w:pStyle w:val="ListParagraph"/>
        <w:numPr>
          <w:ilvl w:val="0"/>
          <w:numId w:val="57"/>
        </w:numPr>
        <w:spacing w:before="120" w:after="120"/>
        <w:jc w:val="both"/>
        <w:rPr>
          <w:sz w:val="22"/>
          <w:szCs w:val="22"/>
        </w:rPr>
      </w:pPr>
      <w:r w:rsidRPr="0059747C">
        <w:rPr>
          <w:sz w:val="22"/>
          <w:szCs w:val="22"/>
        </w:rPr>
        <w:t xml:space="preserve">delivery of a </w:t>
      </w:r>
      <w:r w:rsidRPr="0059747C">
        <w:rPr>
          <w:b/>
          <w:sz w:val="22"/>
          <w:szCs w:val="22"/>
        </w:rPr>
        <w:t>targeted multicultural review</w:t>
      </w:r>
      <w:r w:rsidRPr="0059747C">
        <w:rPr>
          <w:sz w:val="22"/>
          <w:szCs w:val="22"/>
        </w:rPr>
        <w:t xml:space="preserve">, </w:t>
      </w:r>
      <w:r w:rsidR="007A12BB" w:rsidRPr="0059747C">
        <w:rPr>
          <w:sz w:val="22"/>
          <w:szCs w:val="22"/>
        </w:rPr>
        <w:t>to</w:t>
      </w:r>
      <w:r w:rsidRPr="0059747C">
        <w:rPr>
          <w:sz w:val="22"/>
          <w:szCs w:val="22"/>
        </w:rPr>
        <w:t xml:space="preserve"> examine Victorian multicultural policies, institutions and personnel. The </w:t>
      </w:r>
      <w:r w:rsidR="00D46F3D" w:rsidRPr="0059747C">
        <w:rPr>
          <w:sz w:val="22"/>
          <w:szCs w:val="22"/>
        </w:rPr>
        <w:t>R</w:t>
      </w:r>
      <w:r w:rsidRPr="0059747C">
        <w:rPr>
          <w:sz w:val="22"/>
          <w:szCs w:val="22"/>
        </w:rPr>
        <w:t xml:space="preserve">eview will provide recommendations to </w:t>
      </w:r>
      <w:r w:rsidR="00FC230E" w:rsidRPr="0059747C">
        <w:rPr>
          <w:sz w:val="22"/>
          <w:szCs w:val="22"/>
        </w:rPr>
        <w:t xml:space="preserve">the </w:t>
      </w:r>
      <w:r w:rsidRPr="0059747C">
        <w:rPr>
          <w:sz w:val="22"/>
          <w:szCs w:val="22"/>
        </w:rPr>
        <w:t>government on how these mechanisms can be equipped to reject division, build bridges and resolve conflict to bring people together; and</w:t>
      </w:r>
    </w:p>
    <w:p w14:paraId="214CD1D0" w14:textId="794770BA" w:rsidR="00EA5FA3" w:rsidRPr="0059747C" w:rsidRDefault="00EA5FA3" w:rsidP="009F66E3">
      <w:pPr>
        <w:pStyle w:val="ListParagraph"/>
        <w:numPr>
          <w:ilvl w:val="0"/>
          <w:numId w:val="57"/>
        </w:numPr>
        <w:spacing w:before="120" w:after="120"/>
        <w:jc w:val="both"/>
        <w:rPr>
          <w:sz w:val="22"/>
          <w:szCs w:val="22"/>
        </w:rPr>
      </w:pPr>
      <w:r w:rsidRPr="0059747C">
        <w:rPr>
          <w:sz w:val="22"/>
          <w:szCs w:val="22"/>
        </w:rPr>
        <w:t xml:space="preserve">development and implementation of a </w:t>
      </w:r>
      <w:r w:rsidRPr="0059747C">
        <w:rPr>
          <w:b/>
          <w:sz w:val="22"/>
          <w:szCs w:val="22"/>
        </w:rPr>
        <w:t>‘social cohesion pledge’</w:t>
      </w:r>
      <w:r w:rsidRPr="0059747C">
        <w:rPr>
          <w:sz w:val="22"/>
          <w:szCs w:val="22"/>
        </w:rPr>
        <w:t xml:space="preserve"> </w:t>
      </w:r>
      <w:r w:rsidR="006A2B6B" w:rsidRPr="0059747C">
        <w:rPr>
          <w:sz w:val="22"/>
          <w:szCs w:val="22"/>
        </w:rPr>
        <w:t xml:space="preserve">(the Pledge) </w:t>
      </w:r>
      <w:r w:rsidRPr="0059747C">
        <w:rPr>
          <w:sz w:val="22"/>
          <w:szCs w:val="22"/>
        </w:rPr>
        <w:t>that multicultural organisations must observe to apply for government grants.</w:t>
      </w:r>
    </w:p>
    <w:p w14:paraId="4C783678" w14:textId="0BCEE770" w:rsidR="00EA5FA3" w:rsidRPr="0059747C" w:rsidRDefault="00EA5FA3" w:rsidP="00B314A0">
      <w:pPr>
        <w:spacing w:before="120" w:after="120"/>
        <w:rPr>
          <w:sz w:val="22"/>
          <w:szCs w:val="22"/>
        </w:rPr>
      </w:pPr>
      <w:r w:rsidRPr="0059747C">
        <w:rPr>
          <w:sz w:val="22"/>
          <w:szCs w:val="22"/>
        </w:rPr>
        <w:t>The</w:t>
      </w:r>
      <w:r w:rsidR="0054159E" w:rsidRPr="0059747C">
        <w:rPr>
          <w:sz w:val="22"/>
          <w:szCs w:val="22"/>
        </w:rPr>
        <w:t xml:space="preserve"> R</w:t>
      </w:r>
      <w:r w:rsidRPr="0059747C">
        <w:rPr>
          <w:sz w:val="22"/>
          <w:szCs w:val="22"/>
        </w:rPr>
        <w:t>eview provide</w:t>
      </w:r>
      <w:r w:rsidR="0054159E" w:rsidRPr="0059747C">
        <w:rPr>
          <w:sz w:val="22"/>
          <w:szCs w:val="22"/>
        </w:rPr>
        <w:t>d</w:t>
      </w:r>
      <w:r w:rsidRPr="0059747C">
        <w:rPr>
          <w:sz w:val="22"/>
          <w:szCs w:val="22"/>
        </w:rPr>
        <w:t xml:space="preserve"> an opportunity to understand how multicultural institutions and policies </w:t>
      </w:r>
      <w:r w:rsidR="0054159E" w:rsidRPr="0059747C">
        <w:rPr>
          <w:sz w:val="22"/>
          <w:szCs w:val="22"/>
        </w:rPr>
        <w:t xml:space="preserve">are faring and </w:t>
      </w:r>
      <w:r w:rsidR="00EA2953" w:rsidRPr="0059747C">
        <w:rPr>
          <w:sz w:val="22"/>
          <w:szCs w:val="22"/>
        </w:rPr>
        <w:t>how they may</w:t>
      </w:r>
      <w:r w:rsidRPr="0059747C">
        <w:rPr>
          <w:sz w:val="22"/>
          <w:szCs w:val="22"/>
        </w:rPr>
        <w:t xml:space="preserve"> be strengthened to respond to </w:t>
      </w:r>
      <w:r w:rsidR="00D46F3D" w:rsidRPr="0059747C">
        <w:rPr>
          <w:sz w:val="22"/>
          <w:szCs w:val="22"/>
        </w:rPr>
        <w:t xml:space="preserve">current </w:t>
      </w:r>
      <w:r w:rsidRPr="0059747C">
        <w:rPr>
          <w:sz w:val="22"/>
          <w:szCs w:val="22"/>
        </w:rPr>
        <w:t>challenges and address future social cohesion issues and crises.</w:t>
      </w:r>
    </w:p>
    <w:p w14:paraId="314A8232" w14:textId="41CE86DD" w:rsidR="005A718C" w:rsidRPr="0059747C" w:rsidRDefault="00D46F3D" w:rsidP="00B314A0">
      <w:pPr>
        <w:spacing w:before="120" w:after="120"/>
        <w:rPr>
          <w:sz w:val="22"/>
          <w:szCs w:val="22"/>
        </w:rPr>
      </w:pPr>
      <w:r w:rsidRPr="0059747C">
        <w:rPr>
          <w:sz w:val="22"/>
          <w:szCs w:val="22"/>
        </w:rPr>
        <w:t>C</w:t>
      </w:r>
      <w:r w:rsidR="005A718C" w:rsidRPr="0059747C">
        <w:rPr>
          <w:sz w:val="22"/>
          <w:szCs w:val="22"/>
        </w:rPr>
        <w:t>ommunity consultations and submissions to the Review</w:t>
      </w:r>
      <w:r w:rsidRPr="0059747C">
        <w:rPr>
          <w:sz w:val="22"/>
          <w:szCs w:val="22"/>
        </w:rPr>
        <w:t xml:space="preserve"> showed that the current challenge is not confined to the Multicultural Affairs portfolio. Instead,</w:t>
      </w:r>
      <w:r w:rsidR="000C2607" w:rsidRPr="0059747C">
        <w:rPr>
          <w:sz w:val="22"/>
          <w:szCs w:val="22"/>
        </w:rPr>
        <w:t xml:space="preserve"> </w:t>
      </w:r>
      <w:r w:rsidRPr="0059747C">
        <w:rPr>
          <w:sz w:val="22"/>
          <w:szCs w:val="22"/>
        </w:rPr>
        <w:t xml:space="preserve">a </w:t>
      </w:r>
      <w:r w:rsidR="00884618" w:rsidRPr="0059747C">
        <w:rPr>
          <w:sz w:val="22"/>
          <w:szCs w:val="22"/>
        </w:rPr>
        <w:t>whole</w:t>
      </w:r>
      <w:r w:rsidRPr="0059747C">
        <w:rPr>
          <w:sz w:val="22"/>
          <w:szCs w:val="22"/>
        </w:rPr>
        <w:t>-</w:t>
      </w:r>
      <w:r w:rsidR="00884618" w:rsidRPr="0059747C">
        <w:rPr>
          <w:sz w:val="22"/>
          <w:szCs w:val="22"/>
        </w:rPr>
        <w:t>of</w:t>
      </w:r>
      <w:r w:rsidRPr="0059747C">
        <w:rPr>
          <w:sz w:val="22"/>
          <w:szCs w:val="22"/>
        </w:rPr>
        <w:t>-</w:t>
      </w:r>
      <w:r w:rsidR="00884618" w:rsidRPr="0059747C">
        <w:rPr>
          <w:sz w:val="22"/>
          <w:szCs w:val="22"/>
        </w:rPr>
        <w:t>government</w:t>
      </w:r>
      <w:r w:rsidRPr="0059747C">
        <w:rPr>
          <w:sz w:val="22"/>
          <w:szCs w:val="22"/>
        </w:rPr>
        <w:t xml:space="preserve"> response is </w:t>
      </w:r>
      <w:r w:rsidRPr="0059747C">
        <w:rPr>
          <w:sz w:val="22"/>
          <w:szCs w:val="22"/>
        </w:rPr>
        <w:lastRenderedPageBreak/>
        <w:t>needed</w:t>
      </w:r>
      <w:r w:rsidR="00F00ED7" w:rsidRPr="0059747C">
        <w:rPr>
          <w:sz w:val="22"/>
          <w:szCs w:val="22"/>
        </w:rPr>
        <w:t xml:space="preserve">. </w:t>
      </w:r>
      <w:r w:rsidRPr="0059747C">
        <w:rPr>
          <w:sz w:val="22"/>
          <w:szCs w:val="22"/>
        </w:rPr>
        <w:t>Therefore, t</w:t>
      </w:r>
      <w:r w:rsidR="00F00ED7" w:rsidRPr="0059747C">
        <w:rPr>
          <w:sz w:val="22"/>
          <w:szCs w:val="22"/>
        </w:rPr>
        <w:t>he Advisory</w:t>
      </w:r>
      <w:r w:rsidR="003C721D" w:rsidRPr="0059747C">
        <w:rPr>
          <w:sz w:val="22"/>
          <w:szCs w:val="22"/>
        </w:rPr>
        <w:t xml:space="preserve"> Group</w:t>
      </w:r>
      <w:r w:rsidRPr="0059747C">
        <w:rPr>
          <w:sz w:val="22"/>
          <w:szCs w:val="22"/>
        </w:rPr>
        <w:t xml:space="preserve"> decided to go beyond the bounds of its terms of reference and </w:t>
      </w:r>
      <w:r w:rsidR="00156CAC" w:rsidRPr="0059747C">
        <w:rPr>
          <w:sz w:val="22"/>
          <w:szCs w:val="22"/>
        </w:rPr>
        <w:t xml:space="preserve">address a range of issues </w:t>
      </w:r>
      <w:r w:rsidRPr="0059747C">
        <w:rPr>
          <w:sz w:val="22"/>
          <w:szCs w:val="22"/>
        </w:rPr>
        <w:t xml:space="preserve">across </w:t>
      </w:r>
      <w:r w:rsidR="00156CAC" w:rsidRPr="0059747C">
        <w:rPr>
          <w:sz w:val="22"/>
          <w:szCs w:val="22"/>
        </w:rPr>
        <w:t>government</w:t>
      </w:r>
      <w:r w:rsidR="00AD25F3" w:rsidRPr="0059747C">
        <w:rPr>
          <w:sz w:val="22"/>
          <w:szCs w:val="22"/>
        </w:rPr>
        <w:t>.</w:t>
      </w:r>
      <w:r w:rsidR="003147EA" w:rsidRPr="0059747C">
        <w:rPr>
          <w:sz w:val="22"/>
          <w:szCs w:val="22"/>
        </w:rPr>
        <w:t xml:space="preserve"> </w:t>
      </w:r>
    </w:p>
    <w:p w14:paraId="78EF97AA" w14:textId="71DB6D2D" w:rsidR="00DA211B" w:rsidRPr="0059747C" w:rsidRDefault="00EA5FA3" w:rsidP="00B314A0">
      <w:pPr>
        <w:spacing w:before="120" w:after="120"/>
        <w:rPr>
          <w:sz w:val="22"/>
          <w:szCs w:val="22"/>
        </w:rPr>
        <w:sectPr w:rsidR="00DA211B" w:rsidRPr="0059747C" w:rsidSect="00DA211B">
          <w:headerReference w:type="default" r:id="rId24"/>
          <w:footerReference w:type="even" r:id="rId25"/>
          <w:footerReference w:type="default" r:id="rId26"/>
          <w:footerReference w:type="first" r:id="rId27"/>
          <w:pgSz w:w="11906" w:h="16838"/>
          <w:pgMar w:top="1440" w:right="1440" w:bottom="1440" w:left="1440" w:header="709" w:footer="709" w:gutter="0"/>
          <w:cols w:space="708"/>
          <w:docGrid w:linePitch="360"/>
        </w:sectPr>
      </w:pPr>
      <w:r w:rsidRPr="0059747C">
        <w:rPr>
          <w:sz w:val="22"/>
          <w:szCs w:val="22"/>
        </w:rPr>
        <w:t xml:space="preserve">The purpose of </w:t>
      </w:r>
      <w:r w:rsidR="00D46F3D" w:rsidRPr="0059747C">
        <w:rPr>
          <w:sz w:val="22"/>
          <w:szCs w:val="22"/>
        </w:rPr>
        <w:t xml:space="preserve">the Review </w:t>
      </w:r>
      <w:r w:rsidRPr="0059747C">
        <w:rPr>
          <w:sz w:val="22"/>
          <w:szCs w:val="22"/>
        </w:rPr>
        <w:t xml:space="preserve">is to </w:t>
      </w:r>
      <w:r w:rsidR="00D46F3D" w:rsidRPr="0059747C">
        <w:rPr>
          <w:sz w:val="22"/>
          <w:szCs w:val="22"/>
        </w:rPr>
        <w:t>recommend actions to the</w:t>
      </w:r>
      <w:r w:rsidR="00CD1FBE" w:rsidRPr="0059747C">
        <w:rPr>
          <w:sz w:val="22"/>
          <w:szCs w:val="22"/>
        </w:rPr>
        <w:t xml:space="preserve"> Victorian Government </w:t>
      </w:r>
      <w:r w:rsidR="00D46F3D" w:rsidRPr="0059747C">
        <w:rPr>
          <w:sz w:val="22"/>
          <w:szCs w:val="22"/>
        </w:rPr>
        <w:t xml:space="preserve">that will respond to the current challenges facing Victoria’s multicultural and multifaith communities and </w:t>
      </w:r>
      <w:r w:rsidR="0033620E" w:rsidRPr="0059747C">
        <w:rPr>
          <w:sz w:val="22"/>
          <w:szCs w:val="22"/>
        </w:rPr>
        <w:t>build a more cohesive and resilient multicultural Victoria</w:t>
      </w:r>
      <w:r w:rsidR="00547B1E" w:rsidRPr="0059747C">
        <w:rPr>
          <w:sz w:val="22"/>
          <w:szCs w:val="22"/>
        </w:rPr>
        <w:t>.</w:t>
      </w:r>
      <w:r w:rsidR="0035475F" w:rsidRPr="0059747C">
        <w:rPr>
          <w:sz w:val="22"/>
          <w:szCs w:val="22"/>
        </w:rPr>
        <w:t xml:space="preserve"> </w:t>
      </w:r>
    </w:p>
    <w:p w14:paraId="1929BA26" w14:textId="501D9AB6" w:rsidR="00E71321" w:rsidRPr="0059747C" w:rsidRDefault="00E71321" w:rsidP="00BD24FE">
      <w:pPr>
        <w:pStyle w:val="Heading2"/>
        <w:shd w:val="clear" w:color="auto" w:fill="156082" w:themeFill="accent1"/>
        <w:jc w:val="center"/>
        <w:rPr>
          <w:color w:val="FFFFFF" w:themeColor="background1"/>
          <w:sz w:val="40"/>
          <w:szCs w:val="40"/>
        </w:rPr>
      </w:pPr>
      <w:bookmarkStart w:id="21" w:name="_Toc201920978"/>
      <w:bookmarkStart w:id="22" w:name="_Toc203579433"/>
      <w:r w:rsidRPr="0059747C">
        <w:rPr>
          <w:color w:val="FFFFFF" w:themeColor="background1"/>
          <w:sz w:val="40"/>
          <w:szCs w:val="40"/>
        </w:rPr>
        <w:lastRenderedPageBreak/>
        <w:t xml:space="preserve">History of </w:t>
      </w:r>
      <w:r w:rsidR="00E67748" w:rsidRPr="0059747C">
        <w:rPr>
          <w:color w:val="FFFFFF" w:themeColor="background1"/>
          <w:sz w:val="40"/>
          <w:szCs w:val="40"/>
        </w:rPr>
        <w:t>m</w:t>
      </w:r>
      <w:r w:rsidRPr="0059747C">
        <w:rPr>
          <w:color w:val="FFFFFF" w:themeColor="background1"/>
          <w:sz w:val="40"/>
          <w:szCs w:val="40"/>
        </w:rPr>
        <w:t xml:space="preserve">ulticultural </w:t>
      </w:r>
      <w:r w:rsidR="00E67748" w:rsidRPr="0059747C">
        <w:rPr>
          <w:color w:val="FFFFFF" w:themeColor="background1"/>
          <w:sz w:val="40"/>
          <w:szCs w:val="40"/>
        </w:rPr>
        <w:t>p</w:t>
      </w:r>
      <w:r w:rsidRPr="0059747C">
        <w:rPr>
          <w:color w:val="FFFFFF" w:themeColor="background1"/>
          <w:sz w:val="40"/>
          <w:szCs w:val="40"/>
        </w:rPr>
        <w:t>olicy in Victoria</w:t>
      </w:r>
      <w:bookmarkEnd w:id="21"/>
      <w:bookmarkEnd w:id="22"/>
    </w:p>
    <w:p w14:paraId="28BAA774" w14:textId="4F434954" w:rsidR="00A21ABC" w:rsidRPr="0059747C" w:rsidRDefault="00F13729" w:rsidP="00246F1F">
      <w:r w:rsidRPr="0059747C">
        <w:rPr>
          <w:noProof/>
        </w:rPr>
        <mc:AlternateContent>
          <mc:Choice Requires="wps">
            <w:drawing>
              <wp:anchor distT="0" distB="0" distL="114300" distR="114300" simplePos="0" relativeHeight="251658242" behindDoc="0" locked="0" layoutInCell="1" allowOverlap="1" wp14:anchorId="1895DFC8" wp14:editId="27583B4A">
                <wp:simplePos x="0" y="0"/>
                <wp:positionH relativeFrom="margin">
                  <wp:posOffset>5467350</wp:posOffset>
                </wp:positionH>
                <wp:positionV relativeFrom="paragraph">
                  <wp:posOffset>12065</wp:posOffset>
                </wp:positionV>
                <wp:extent cx="2862580" cy="247650"/>
                <wp:effectExtent l="0" t="0" r="13970" b="19050"/>
                <wp:wrapNone/>
                <wp:docPr id="205330491" name="Rectangle 2"/>
                <wp:cNvGraphicFramePr/>
                <a:graphic xmlns:a="http://schemas.openxmlformats.org/drawingml/2006/main">
                  <a:graphicData uri="http://schemas.microsoft.com/office/word/2010/wordprocessingShape">
                    <wps:wsp>
                      <wps:cNvSpPr/>
                      <wps:spPr>
                        <a:xfrm>
                          <a:off x="0" y="0"/>
                          <a:ext cx="2862580" cy="247650"/>
                        </a:xfrm>
                        <a:prstGeom prst="rect">
                          <a:avLst/>
                        </a:prstGeom>
                        <a:solidFill>
                          <a:schemeClr val="accent1">
                            <a:lumMod val="40000"/>
                            <a:lumOff val="60000"/>
                          </a:schemeClr>
                        </a:solidFill>
                        <a:ln>
                          <a:solidFill>
                            <a:schemeClr val="accent1">
                              <a:lumMod val="40000"/>
                              <a:lumOff val="60000"/>
                            </a:schemeClr>
                          </a:solidFill>
                        </a:ln>
                      </wps:spPr>
                      <wps:style>
                        <a:lnRef idx="2">
                          <a:schemeClr val="accent5">
                            <a:shade val="15000"/>
                          </a:schemeClr>
                        </a:lnRef>
                        <a:fillRef idx="1">
                          <a:schemeClr val="accent5"/>
                        </a:fillRef>
                        <a:effectRef idx="0">
                          <a:schemeClr val="accent5"/>
                        </a:effectRef>
                        <a:fontRef idx="minor">
                          <a:schemeClr val="lt1"/>
                        </a:fontRef>
                      </wps:style>
                      <wps:txbx>
                        <w:txbxContent>
                          <w:p w14:paraId="69C20A9B" w14:textId="7032BAE1" w:rsidR="00A21ABC" w:rsidRPr="00262CA7" w:rsidRDefault="00A21ABC" w:rsidP="0001125E">
                            <w:pPr>
                              <w:spacing w:after="0"/>
                              <w:jc w:val="center"/>
                              <w:rPr>
                                <w:sz w:val="20"/>
                                <w:szCs w:val="20"/>
                              </w:rPr>
                            </w:pPr>
                            <w:r w:rsidRPr="00262CA7">
                              <w:rPr>
                                <w:b/>
                                <w:sz w:val="20"/>
                                <w:szCs w:val="20"/>
                              </w:rPr>
                              <w:t>1973 – Current:</w:t>
                            </w:r>
                            <w:r w:rsidRPr="00262CA7">
                              <w:rPr>
                                <w:sz w:val="20"/>
                                <w:szCs w:val="20"/>
                              </w:rPr>
                              <w:t xml:space="preserve"> Multicultural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5DFC8" id="Rectangle 2" o:spid="_x0000_s1032" style="position:absolute;margin-left:430.5pt;margin-top:.95pt;width:225.4pt;height:1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7yTmQIAABYGAAAOAAAAZHJzL2Uyb0RvYy54bWzEVE1vGyEQvVfqf0Dcm7Ut20mtrCMrUapK&#10;aRI1qXLGLGSRWIYC9q776zvAeu0maQ9VpfqwhvmeN8w7v+gaTbbCeQWmpOOTESXCcKiUeS7pt8fr&#10;D2eU+MBMxTQYUdKd8PRi+f7deWsXYgI16Eo4gkGMX7S2pHUIdlEUnteiYf4ErDColOAaFvDqnovK&#10;sRajN7qYjEbzogVXWQdceI/Sq6ykyxRfSsHDnZReBKJLirWF9HXpu47fYnnOFs+O2Vrxvgz2F1U0&#10;TBlMOoS6YoGRjVOvQjWKO/AgwwmHpgApFRepB+xmPHrRzUPNrEi9IDjeDjD5fxeW324f7L1DGFrr&#10;Fx6PsYtOuib+Y32kS2DtBrBEFwhH4eRsPpmdIaYcdZPp6XyW0CwO3tb58ElAQ+KhpA6HkTBi2xsf&#10;MCOa7k1iMg9aVddK63SJD0Bcake2DEfHOBcmjJO73jRfoMry6Qh/eYgoxlFn8XwvxhTpKcVIKeEv&#10;SbT5H3mxppi4OACeTmGnRSxHm69CElVFiFO/QwPHUMyyqmaVyOLxrEfiVcspYIwsEdshdsbyN7Hz&#10;cHr76CrSKg3Ooz8Vlp0Hj5QZTBicG2XAvRVA44D7zNl+D1KGJqIUunWH2JR0Gi2jZA3V7t4RB3m1&#10;veXXCp/bDfPhnjncZXyhyE/hDj9SQ1tS6E+U1OB+vCWP9rhiqKWkRW4oqf++YU5Qoj8bXL6P4+k0&#10;kkm6TGenE7y4Y836WGM2zSXgGx4jE1qejtE+6P1ROmiekMZWMSuqmOGYu6Q8uP3lMmTOQiLkYrVK&#10;ZkggloUb82B5DB5xjuv02D0xZ/udC7itt7DnEbZ4sXrZNnoaWG0CSJX28oBrPwEkn7Q9PVFGdju+&#10;J6sDnS9/AgAA//8DAFBLAwQUAAYACAAAACEAUz2fZN8AAAAJAQAADwAAAGRycy9kb3ducmV2Lnht&#10;bEyPy07DMBBF90j8gzVIbBB1TFHUhDgVIBCPVSmV2DrxEEfY4xC7afh73BUsR2d077nVenaWTTiG&#10;3pMEsciAIbVe99RJ2L0/Xq6AhahIK+sJJfxggHV9elKpUvsDveG0jR1LIRRKJcHEOJSch9agU2Hh&#10;B6TEPv3oVEzn2HE9qkMKd5ZfZVnOneopNRg14L3B9mu7dxJeLpa7Ir97/v4wr3bz1IjuYQobKc/P&#10;5tsbYBHn+PcMR/2kDnVyavyedGBWwioXaUtMoAB25Esh0pZGwnVWAK8r/n9B/QsAAP//AwBQSwEC&#10;LQAUAAYACAAAACEAtoM4kv4AAADhAQAAEwAAAAAAAAAAAAAAAAAAAAAAW0NvbnRlbnRfVHlwZXNd&#10;LnhtbFBLAQItABQABgAIAAAAIQA4/SH/1gAAAJQBAAALAAAAAAAAAAAAAAAAAC8BAABfcmVscy8u&#10;cmVsc1BLAQItABQABgAIAAAAIQC8Y7yTmQIAABYGAAAOAAAAAAAAAAAAAAAAAC4CAABkcnMvZTJv&#10;RG9jLnhtbFBLAQItABQABgAIAAAAIQBTPZ9k3wAAAAkBAAAPAAAAAAAAAAAAAAAAAPMEAABkcnMv&#10;ZG93bnJldi54bWxQSwUGAAAAAAQABADzAAAA/wUAAAAA&#10;" fillcolor="#83caeb [1300]" strokecolor="#83caeb [1300]" strokeweight="1.5pt">
                <v:textbox>
                  <w:txbxContent>
                    <w:p w14:paraId="69C20A9B" w14:textId="7032BAE1" w:rsidR="00A21ABC" w:rsidRPr="00262CA7" w:rsidRDefault="00A21ABC" w:rsidP="0001125E">
                      <w:pPr>
                        <w:spacing w:after="0"/>
                        <w:jc w:val="center"/>
                        <w:rPr>
                          <w:sz w:val="20"/>
                          <w:szCs w:val="20"/>
                        </w:rPr>
                      </w:pPr>
                      <w:r w:rsidRPr="00262CA7">
                        <w:rPr>
                          <w:b/>
                          <w:sz w:val="20"/>
                          <w:szCs w:val="20"/>
                        </w:rPr>
                        <w:t>1973 – Current:</w:t>
                      </w:r>
                      <w:r w:rsidRPr="00262CA7">
                        <w:rPr>
                          <w:sz w:val="20"/>
                          <w:szCs w:val="20"/>
                        </w:rPr>
                        <w:t xml:space="preserve"> Multicultural Policy</w:t>
                      </w:r>
                    </w:p>
                  </w:txbxContent>
                </v:textbox>
                <w10:wrap anchorx="margin"/>
              </v:rect>
            </w:pict>
          </mc:Fallback>
        </mc:AlternateContent>
      </w:r>
      <w:r w:rsidRPr="0059747C">
        <w:rPr>
          <w:noProof/>
        </w:rPr>
        <mc:AlternateContent>
          <mc:Choice Requires="wps">
            <w:drawing>
              <wp:anchor distT="0" distB="0" distL="114300" distR="114300" simplePos="0" relativeHeight="251658241" behindDoc="0" locked="0" layoutInCell="1" allowOverlap="1" wp14:anchorId="7032ADF2" wp14:editId="4FA3B829">
                <wp:simplePos x="0" y="0"/>
                <wp:positionH relativeFrom="margin">
                  <wp:posOffset>2886075</wp:posOffset>
                </wp:positionH>
                <wp:positionV relativeFrom="paragraph">
                  <wp:posOffset>12064</wp:posOffset>
                </wp:positionV>
                <wp:extent cx="2475230" cy="257175"/>
                <wp:effectExtent l="0" t="0" r="1270" b="9525"/>
                <wp:wrapNone/>
                <wp:docPr id="946732628" name="Rectangle 2"/>
                <wp:cNvGraphicFramePr/>
                <a:graphic xmlns:a="http://schemas.openxmlformats.org/drawingml/2006/main">
                  <a:graphicData uri="http://schemas.microsoft.com/office/word/2010/wordprocessingShape">
                    <wps:wsp>
                      <wps:cNvSpPr/>
                      <wps:spPr>
                        <a:xfrm>
                          <a:off x="0" y="0"/>
                          <a:ext cx="2475230" cy="257175"/>
                        </a:xfrm>
                        <a:prstGeom prst="rect">
                          <a:avLst/>
                        </a:prstGeom>
                        <a:solidFill>
                          <a:schemeClr val="bg2"/>
                        </a:solidFill>
                        <a:ln>
                          <a:noFill/>
                        </a:ln>
                      </wps:spPr>
                      <wps:style>
                        <a:lnRef idx="2">
                          <a:schemeClr val="accent4">
                            <a:shade val="15000"/>
                          </a:schemeClr>
                        </a:lnRef>
                        <a:fillRef idx="1">
                          <a:schemeClr val="accent4"/>
                        </a:fillRef>
                        <a:effectRef idx="0">
                          <a:schemeClr val="accent4"/>
                        </a:effectRef>
                        <a:fontRef idx="minor">
                          <a:schemeClr val="lt1"/>
                        </a:fontRef>
                      </wps:style>
                      <wps:txbx>
                        <w:txbxContent>
                          <w:p w14:paraId="7823D9C3" w14:textId="621868D7" w:rsidR="00A21ABC" w:rsidRPr="00262CA7" w:rsidRDefault="00A21ABC" w:rsidP="0001125E">
                            <w:pPr>
                              <w:spacing w:after="0"/>
                              <w:jc w:val="center"/>
                              <w:rPr>
                                <w:color w:val="000000" w:themeColor="text1"/>
                                <w:sz w:val="20"/>
                                <w:szCs w:val="20"/>
                              </w:rPr>
                            </w:pPr>
                            <w:r w:rsidRPr="00262CA7">
                              <w:rPr>
                                <w:b/>
                                <w:color w:val="000000" w:themeColor="text1"/>
                                <w:sz w:val="20"/>
                                <w:szCs w:val="20"/>
                              </w:rPr>
                              <w:t xml:space="preserve">1966 – 1973: </w:t>
                            </w:r>
                            <w:r w:rsidRPr="00262CA7">
                              <w:rPr>
                                <w:color w:val="000000" w:themeColor="text1"/>
                                <w:sz w:val="20"/>
                                <w:szCs w:val="20"/>
                              </w:rPr>
                              <w:t>Integration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2ADF2" id="_x0000_s1033" style="position:absolute;margin-left:227.25pt;margin-top:.95pt;width:194.9pt;height:20.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SxgQIAAHAFAAAOAAAAZHJzL2Uyb0RvYy54bWysVE1v2zAMvQ/YfxB0X/2xZNmCOkXQosOA&#10;oi3WDj0rshQLkEVNUmJnv36U7DhdV2zAsIstiuQj+UTy/KJvNdkL5xWYihZnOSXCcKiV2Vb02+P1&#10;u4+U+MBMzTQYUdGD8PRi9fbNeWeXooQGdC0cQRDjl52taBOCXWaZ541omT8DKwwqJbiWBRTdNqsd&#10;6xC91VmZ5x+yDlxtHXDhPd5eDUq6SvhSCh7upPQiEF1RzC2kr0vfTfxmq3O23DpmG8XHNNg/ZNEy&#10;ZTDoBHXFAiM7p36DahV34EGGMw5tBlIqLlINWE2Rv6jmoWFWpFqQHG8nmvz/g+W3+wd775CGzvql&#10;x2OsopeujX/Mj/SJrMNElugD4XhZzhbz8j1yylFXzhfFYh7ZzE7e1vnwWUBL4qGiDh8jccT2Nz4M&#10;pkeTGMyDVvW10joJsQHEpXZkz/DpNttyBP/FSptoayB6DYDxJjuVkk7hoEW00+arkETVMfmUSOqy&#10;UxDGuTBhNqgaVoshdjHP89QoWNrkkQpNgBFZYvwJu/gT9pDlaB9dRWrSyTn/u/PkkSKDCZNzqwy4&#10;1wB0KEb65GB/JGmgJrIU+k2P3FQ0vWK82UB9uHfEwTA03vJrhQ95w3y4Zw6nBN8eJz/c4Udq6CoK&#10;44mSBtyP1+6jPTYvainpcOoq6r/vmBOU6C8G2/pTMZvFMU3CbL4oUXDPNZvnGrNrLwG7o8AdY3k6&#10;Rvugj0fpoH3CBbGOUVHFDMfYFeXBHYXLMGwDXDFcrNfJDEfTsnBjHiyP4JHn2KiP/RNzduzmgHNw&#10;C8cJZcsXTT3YRk8D610AqVLHn3gdXwDHOrXSuILi3nguJ6vTolz9BAAA//8DAFBLAwQUAAYACAAA&#10;ACEANYUFl94AAAAIAQAADwAAAGRycy9kb3ducmV2LnhtbEyPwU7DMBBE70j8g7VI3KhNcVEJcaqC&#10;AFEJ0VK4cHNiE0fE6xA7afh7lhMcV2808zZfTb5lo+1jE1DB+UwAs1gF02Ct4O31/mwJLCaNRrcB&#10;rYJvG2FVHB/lOjPhgC923KeaUQnGTCtwKXUZ57Fy1us4C51FYh+h9zrR2dfc9PpA5b7lcyEuudcN&#10;0oLTnb11tvrcD15BuUHxvt4Jt3WP483d09fQuodnpU5PpvU1sGSn9BeGX31Sh4KcyjCgiaxVIBdy&#10;QVECV8CIL6W8AFYSmEvgRc7/P1D8AAAA//8DAFBLAQItABQABgAIAAAAIQC2gziS/gAAAOEBAAAT&#10;AAAAAAAAAAAAAAAAAAAAAABbQ29udGVudF9UeXBlc10ueG1sUEsBAi0AFAAGAAgAAAAhADj9If/W&#10;AAAAlAEAAAsAAAAAAAAAAAAAAAAALwEAAF9yZWxzLy5yZWxzUEsBAi0AFAAGAAgAAAAhANQQ5LGB&#10;AgAAcAUAAA4AAAAAAAAAAAAAAAAALgIAAGRycy9lMm9Eb2MueG1sUEsBAi0AFAAGAAgAAAAhADWF&#10;BZfeAAAACAEAAA8AAAAAAAAAAAAAAAAA2wQAAGRycy9kb3ducmV2LnhtbFBLBQYAAAAABAAEAPMA&#10;AADmBQAAAAA=&#10;" fillcolor="#e8e8e8 [3214]" stroked="f" strokeweight="1.5pt">
                <v:textbox>
                  <w:txbxContent>
                    <w:p w14:paraId="7823D9C3" w14:textId="621868D7" w:rsidR="00A21ABC" w:rsidRPr="00262CA7" w:rsidRDefault="00A21ABC" w:rsidP="0001125E">
                      <w:pPr>
                        <w:spacing w:after="0"/>
                        <w:jc w:val="center"/>
                        <w:rPr>
                          <w:color w:val="000000" w:themeColor="text1"/>
                          <w:sz w:val="20"/>
                          <w:szCs w:val="20"/>
                        </w:rPr>
                      </w:pPr>
                      <w:r w:rsidRPr="00262CA7">
                        <w:rPr>
                          <w:b/>
                          <w:color w:val="000000" w:themeColor="text1"/>
                          <w:sz w:val="20"/>
                          <w:szCs w:val="20"/>
                        </w:rPr>
                        <w:t xml:space="preserve">1966 – 1973: </w:t>
                      </w:r>
                      <w:r w:rsidRPr="00262CA7">
                        <w:rPr>
                          <w:color w:val="000000" w:themeColor="text1"/>
                          <w:sz w:val="20"/>
                          <w:szCs w:val="20"/>
                        </w:rPr>
                        <w:t>Integration Policy</w:t>
                      </w:r>
                    </w:p>
                  </w:txbxContent>
                </v:textbox>
                <w10:wrap anchorx="margin"/>
              </v:rect>
            </w:pict>
          </mc:Fallback>
        </mc:AlternateContent>
      </w:r>
      <w:r w:rsidR="004E4F11" w:rsidRPr="0059747C">
        <w:rPr>
          <w:noProof/>
        </w:rPr>
        <mc:AlternateContent>
          <mc:Choice Requires="wps">
            <w:drawing>
              <wp:anchor distT="0" distB="0" distL="114300" distR="114300" simplePos="0" relativeHeight="251658240" behindDoc="0" locked="0" layoutInCell="1" allowOverlap="1" wp14:anchorId="6E7D6976" wp14:editId="02B9FCD2">
                <wp:simplePos x="0" y="0"/>
                <wp:positionH relativeFrom="margin">
                  <wp:align>left</wp:align>
                </wp:positionH>
                <wp:positionV relativeFrom="paragraph">
                  <wp:posOffset>12065</wp:posOffset>
                </wp:positionV>
                <wp:extent cx="2781300" cy="247650"/>
                <wp:effectExtent l="0" t="0" r="0" b="0"/>
                <wp:wrapNone/>
                <wp:docPr id="1738295994" name="Rectangle 2"/>
                <wp:cNvGraphicFramePr/>
                <a:graphic xmlns:a="http://schemas.openxmlformats.org/drawingml/2006/main">
                  <a:graphicData uri="http://schemas.microsoft.com/office/word/2010/wordprocessingShape">
                    <wps:wsp>
                      <wps:cNvSpPr/>
                      <wps:spPr>
                        <a:xfrm>
                          <a:off x="0" y="0"/>
                          <a:ext cx="2781300" cy="24765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C80296" w14:textId="77777777" w:rsidR="00A21ABC" w:rsidRPr="00262CA7" w:rsidRDefault="00A21ABC" w:rsidP="0001125E">
                            <w:pPr>
                              <w:spacing w:after="0"/>
                              <w:jc w:val="center"/>
                              <w:rPr>
                                <w:color w:val="000000" w:themeColor="text1"/>
                                <w:sz w:val="18"/>
                                <w:szCs w:val="18"/>
                              </w:rPr>
                            </w:pPr>
                            <w:r w:rsidRPr="00262CA7">
                              <w:rPr>
                                <w:b/>
                                <w:color w:val="000000" w:themeColor="text1"/>
                                <w:sz w:val="18"/>
                                <w:szCs w:val="18"/>
                              </w:rPr>
                              <w:t xml:space="preserve">1960 – 1965: </w:t>
                            </w:r>
                            <w:r w:rsidRPr="00262CA7">
                              <w:rPr>
                                <w:color w:val="000000" w:themeColor="text1"/>
                                <w:sz w:val="18"/>
                                <w:szCs w:val="18"/>
                              </w:rPr>
                              <w:t>Assimilation “White Australia”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D6976" id="_x0000_s1034" style="position:absolute;margin-left:0;margin-top:.95pt;width:219pt;height:19.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rciAIAAHAFAAAOAAAAZHJzL2Uyb0RvYy54bWysVE1v2zAMvQ/YfxB0X21n6ceCOkXQosOA&#10;og3aDj0rshQLkEVNUmJnv36U/JGuK3YYdrEl8fGRfCJ1edU1muyF8wpMSYuTnBJhOFTKbEv6/fn2&#10;0wUlPjBTMQ1GlPQgPL1afvxw2dqFmEENuhKOIInxi9aWtA7BLrLM81o0zJ+AFQaNElzDAm7dNqsc&#10;a5G90dksz8+yFlxlHXDhPZ7e9Ea6TPxSCh4epPQiEF1SzC2kr0vfTfxmy0u22Dpma8WHNNg/ZNEw&#10;ZTDoRHXDAiM7p/6gahR34EGGEw5NBlIqLlINWE2Rv6nmqWZWpFpQHG8nmfz/o+X3+ye7dihDa/3C&#10;4zJW0UnXxD/mR7ok1mESS3SBcDycnV8Un3PUlKNtNj8/O01qZkdv63z4KqAhcVFSh5eRNGL7Ox8w&#10;IkJHSAzmQavqVmmdNrEBxLV2ZM/w6jbbWbwq9PgNpU3EGohevTmeZMdS0ioctIg4bR6FJKqKyadE&#10;UpcdgzDOhQlFb6pZJfrYxWmOZQ7Rx7RSLokwMkuMP3EPBCOyJxm5e5oBH11FatLJOf9bYr3z5JEi&#10;gwmTc6MMuPcINFY1RO7xo0i9NFGl0G061KakZxEZTzZQHdaOOOiHxlt+q/Ai75gPa+ZwSvDucfLD&#10;A36khrakMKwoqcH9fO884rF50UpJi1NXUv9jx5ygRH8z2NZfivk8jmnazE/PZ7hxry2b1xaza64B&#10;u6PAN8bytIz4oMeldNC84AOxilHRxAzH2CXlwY2b69C/BvjEcLFaJRiOpmXhzjxZHsmjzrFRn7sX&#10;5uzQzQHn4B7GCWWLN03dY6OngdUugFSp44+6DjeAY51aaXiC4rvxep9Qx4dy+QsAAP//AwBQSwME&#10;FAAGAAgAAAAhALUZqfnbAAAABQEAAA8AAABkcnMvZG93bnJldi54bWxMj0tPxDAMhO9I/IfISNzY&#10;hIfQbmm6WhAgkBCPhQu3tDFNReKUJu2Wf485wc3jscbflOs5eDHhkLpIGo4XCgRSE21HrYa315uj&#10;JYiUDVnjI6GGb0ywrvb3SlPYuKMXnLa5FRxCqTAaXM59IWVqHAaTFrFHYu8jDsFklkMr7WB2HB68&#10;PFHqXAbTEX9wpscrh83ndgwa6ntS75tn5Z7c3XR5/fA1enf7qPXhwby5AJFxzn/H8IvP6FAxUx1H&#10;skl4DVwk83YFgs2z0yXrmge1AlmV8j999QMAAP//AwBQSwECLQAUAAYACAAAACEAtoM4kv4AAADh&#10;AQAAEwAAAAAAAAAAAAAAAAAAAAAAW0NvbnRlbnRfVHlwZXNdLnhtbFBLAQItABQABgAIAAAAIQA4&#10;/SH/1gAAAJQBAAALAAAAAAAAAAAAAAAAAC8BAABfcmVscy8ucmVsc1BLAQItABQABgAIAAAAIQC9&#10;eyrciAIAAHAFAAAOAAAAAAAAAAAAAAAAAC4CAABkcnMvZTJvRG9jLnhtbFBLAQItABQABgAIAAAA&#10;IQC1Gan52wAAAAUBAAAPAAAAAAAAAAAAAAAAAOIEAABkcnMvZG93bnJldi54bWxQSwUGAAAAAAQA&#10;BADzAAAA6gUAAAAA&#10;" fillcolor="#e8e8e8 [3214]" stroked="f" strokeweight="1.5pt">
                <v:textbox>
                  <w:txbxContent>
                    <w:p w14:paraId="4DC80296" w14:textId="77777777" w:rsidR="00A21ABC" w:rsidRPr="00262CA7" w:rsidRDefault="00A21ABC" w:rsidP="0001125E">
                      <w:pPr>
                        <w:spacing w:after="0"/>
                        <w:jc w:val="center"/>
                        <w:rPr>
                          <w:color w:val="000000" w:themeColor="text1"/>
                          <w:sz w:val="18"/>
                          <w:szCs w:val="18"/>
                        </w:rPr>
                      </w:pPr>
                      <w:r w:rsidRPr="00262CA7">
                        <w:rPr>
                          <w:b/>
                          <w:color w:val="000000" w:themeColor="text1"/>
                          <w:sz w:val="18"/>
                          <w:szCs w:val="18"/>
                        </w:rPr>
                        <w:t xml:space="preserve">1960 – 1965: </w:t>
                      </w:r>
                      <w:r w:rsidRPr="00262CA7">
                        <w:rPr>
                          <w:color w:val="000000" w:themeColor="text1"/>
                          <w:sz w:val="18"/>
                          <w:szCs w:val="18"/>
                        </w:rPr>
                        <w:t>Assimilation “White Australia” Policy</w:t>
                      </w:r>
                    </w:p>
                  </w:txbxContent>
                </v:textbox>
                <w10:wrap anchorx="margin"/>
              </v:rect>
            </w:pict>
          </mc:Fallback>
        </mc:AlternateContent>
      </w:r>
    </w:p>
    <w:p w14:paraId="740853B9" w14:textId="4A2C4143" w:rsidR="00046EDF" w:rsidRPr="0059747C" w:rsidRDefault="00046EDF" w:rsidP="00246F1F">
      <w:r w:rsidRPr="0059747C">
        <w:t xml:space="preserve"> </w:t>
      </w:r>
    </w:p>
    <w:p w14:paraId="1BFFB73C" w14:textId="42AAF5F3" w:rsidR="0039282F" w:rsidRPr="0059747C" w:rsidRDefault="00FC5C3E" w:rsidP="00246F1F">
      <w:r w:rsidRPr="0059747C">
        <w:rPr>
          <w:noProof/>
        </w:rPr>
        <w:drawing>
          <wp:anchor distT="0" distB="0" distL="114300" distR="114300" simplePos="0" relativeHeight="251658272" behindDoc="1" locked="0" layoutInCell="1" allowOverlap="1" wp14:anchorId="487D9F5F" wp14:editId="35DD9B62">
            <wp:simplePos x="0" y="0"/>
            <wp:positionH relativeFrom="margin">
              <wp:posOffset>94004</wp:posOffset>
            </wp:positionH>
            <wp:positionV relativeFrom="paragraph">
              <wp:posOffset>1926388</wp:posOffset>
            </wp:positionV>
            <wp:extent cx="8725256" cy="2606468"/>
            <wp:effectExtent l="0" t="0" r="0" b="0"/>
            <wp:wrapTight wrapText="bothSides">
              <wp:wrapPolygon edited="0">
                <wp:start x="4197" y="1263"/>
                <wp:lineTo x="189" y="3316"/>
                <wp:lineTo x="236" y="6632"/>
                <wp:lineTo x="0" y="8684"/>
                <wp:lineTo x="0" y="9000"/>
                <wp:lineTo x="283" y="11684"/>
                <wp:lineTo x="0" y="12789"/>
                <wp:lineTo x="0" y="13263"/>
                <wp:lineTo x="2405" y="14211"/>
                <wp:lineTo x="2122" y="15632"/>
                <wp:lineTo x="2217" y="18158"/>
                <wp:lineTo x="9715" y="19263"/>
                <wp:lineTo x="15045" y="19263"/>
                <wp:lineTo x="19006" y="18000"/>
                <wp:lineTo x="19431" y="16737"/>
                <wp:lineTo x="19336" y="16737"/>
                <wp:lineTo x="20704" y="14684"/>
                <wp:lineTo x="20751" y="14211"/>
                <wp:lineTo x="21553" y="11211"/>
                <wp:lineTo x="21553" y="10579"/>
                <wp:lineTo x="20421" y="6632"/>
                <wp:lineTo x="20468" y="5842"/>
                <wp:lineTo x="16695" y="4421"/>
                <wp:lineTo x="13724" y="4105"/>
                <wp:lineTo x="13818" y="2526"/>
                <wp:lineTo x="12309" y="2053"/>
                <wp:lineTo x="4716" y="1263"/>
                <wp:lineTo x="4197" y="1263"/>
              </wp:wrapPolygon>
            </wp:wrapTight>
            <wp:docPr id="54197598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00D45CA2" w:rsidRPr="0059747C">
        <w:rPr>
          <w:noProof/>
        </w:rPr>
        <w:drawing>
          <wp:anchor distT="0" distB="0" distL="114300" distR="114300" simplePos="0" relativeHeight="251658273" behindDoc="1" locked="0" layoutInCell="1" allowOverlap="1" wp14:anchorId="469AC1E9" wp14:editId="1EC1FF86">
            <wp:simplePos x="0" y="0"/>
            <wp:positionH relativeFrom="margin">
              <wp:posOffset>97790</wp:posOffset>
            </wp:positionH>
            <wp:positionV relativeFrom="paragraph">
              <wp:posOffset>193675</wp:posOffset>
            </wp:positionV>
            <wp:extent cx="8658225" cy="2743200"/>
            <wp:effectExtent l="0" t="0" r="9525" b="0"/>
            <wp:wrapTight wrapText="bothSides">
              <wp:wrapPolygon edited="0">
                <wp:start x="10455" y="0"/>
                <wp:lineTo x="9030" y="1800"/>
                <wp:lineTo x="9030" y="2700"/>
                <wp:lineTo x="5988" y="2700"/>
                <wp:lineTo x="190" y="3900"/>
                <wp:lineTo x="0" y="7500"/>
                <wp:lineTo x="0" y="9000"/>
                <wp:lineTo x="190" y="9900"/>
                <wp:lineTo x="0" y="12150"/>
                <wp:lineTo x="0" y="14550"/>
                <wp:lineTo x="1949" y="14700"/>
                <wp:lineTo x="1949" y="16800"/>
                <wp:lineTo x="17774" y="17100"/>
                <wp:lineTo x="18250" y="17850"/>
                <wp:lineTo x="18297" y="18150"/>
                <wp:lineTo x="18772" y="18150"/>
                <wp:lineTo x="19057" y="17550"/>
                <wp:lineTo x="19343" y="17100"/>
                <wp:lineTo x="19248" y="17100"/>
                <wp:lineTo x="19438" y="15000"/>
                <wp:lineTo x="19580" y="14700"/>
                <wp:lineTo x="21244" y="14100"/>
                <wp:lineTo x="21196" y="12300"/>
                <wp:lineTo x="21576" y="10800"/>
                <wp:lineTo x="21576" y="10350"/>
                <wp:lineTo x="20721" y="7050"/>
                <wp:lineTo x="19960" y="6450"/>
                <wp:lineTo x="17537" y="5100"/>
                <wp:lineTo x="17584" y="4350"/>
                <wp:lineTo x="17204" y="2700"/>
                <wp:lineTo x="17014" y="1500"/>
                <wp:lineTo x="10978" y="0"/>
                <wp:lineTo x="10455" y="0"/>
              </wp:wrapPolygon>
            </wp:wrapTight>
            <wp:docPr id="128040838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r w:rsidR="00246601" w:rsidRPr="0059747C">
        <w:rPr>
          <w:noProof/>
        </w:rPr>
        <mc:AlternateContent>
          <mc:Choice Requires="wps">
            <w:drawing>
              <wp:anchor distT="0" distB="0" distL="114300" distR="114300" simplePos="0" relativeHeight="251658243" behindDoc="0" locked="0" layoutInCell="1" allowOverlap="1" wp14:anchorId="71513B64" wp14:editId="47B857DA">
                <wp:simplePos x="0" y="0"/>
                <wp:positionH relativeFrom="column">
                  <wp:posOffset>8267700</wp:posOffset>
                </wp:positionH>
                <wp:positionV relativeFrom="paragraph">
                  <wp:posOffset>245110</wp:posOffset>
                </wp:positionV>
                <wp:extent cx="361950" cy="323850"/>
                <wp:effectExtent l="0" t="0" r="0" b="0"/>
                <wp:wrapNone/>
                <wp:docPr id="1536188698" name="Rectangle 6"/>
                <wp:cNvGraphicFramePr/>
                <a:graphic xmlns:a="http://schemas.openxmlformats.org/drawingml/2006/main">
                  <a:graphicData uri="http://schemas.microsoft.com/office/word/2010/wordprocessingShape">
                    <wps:wsp>
                      <wps:cNvSpPr/>
                      <wps:spPr>
                        <a:xfrm>
                          <a:off x="0" y="0"/>
                          <a:ext cx="361950" cy="3238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48F38F" id="Rectangle 6" o:spid="_x0000_s1026" style="position:absolute;margin-left:651pt;margin-top:19.3pt;width:28.5pt;height:25.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TDeAIAAF0FAAAOAAAAZHJzL2Uyb0RvYy54bWysVEtv2zAMvg/YfxB0X22nj7VBnSJo0WFA&#10;0RVrh54VWYoNyKJGKXGyXz9KfqTtih2GXWxKJD+Sn0heXu1aw7YKfQO25MVRzpmyEqrGrkv+4+n2&#10;0zlnPghbCQNWlXyvPL9afPxw2bm5mkENplLICMT6eedKXofg5lnmZa1a4Y/AKUtKDdiKQEdcZxWK&#10;jtBbk83y/CzrACuHIJX3dHvTK/ki4WutZPimtVeBmZJTbiF9MX1X8ZstLsV8jcLVjRzSEP+QRSsa&#10;S0EnqBsRBNtg8wdU20gEDzocSWgz0LqRKtVA1RT5m2oea+FUqoXI8W6iyf8/WHm/fXQPSDR0zs89&#10;ibGKncY2/ik/tktk7Sey1C4wSZfHZ8XFKVEqSXU8Oz4nmVCyg7NDH74oaFkUSo70Fokisb3zoTcd&#10;TWIsD6apbhtj0iG+v7o2yLaCXm61LgbwV1bGRlsL0asHjDfZoZIkhb1R0c7Y70qzpqLcZymR1GSH&#10;IEJKZUPRq2pRqT52cZrnY2mTRyo0AUZkTfEn7AHgdQEjdp/lYB9dVerRyTn/W2K98+SRIoMNk3Pb&#10;WMD3AAxVNUTu7UeSemoiSyuo9g/IEPoJ8U7eNvRsd8KHB4E0EvTSNObhG320ga7kMEic1YC/3ruP&#10;9tSppOWsoxEruf+5Eag4M18t9fBFcXISZzIdTk4/z+iALzWrlxq7aa+BeqGgheJkEqN9MKOoEdpn&#10;2gbLGJVUwkqKXXIZcDxch370aZ9ItVwmM5pDJ8KdfXQygkdWY1s+7Z4FuqF3AzX9PYzjKOZvWri3&#10;jZ4WlpsAukn9feB14JtmODXOsG/iknh5TlaHrbj4DQAA//8DAFBLAwQUAAYACAAAACEA9oh2E+QA&#10;AAAQAQAADwAAAGRycy9kb3ducmV2LnhtbEyPT0vDQBDF74LfYRnBm93YkJCm2RRpkR4E0Sp43STT&#10;bGh2Nma3bfrtnZ7sZeDNnzfvV6wm24sTjr5zpOB5FoFAql3TUavg++v1KQPhg6ZG945QwQU9rMr7&#10;u0LnjTvTJ552oRVsQj7XCkwIQy6lrw1a7WduQOLZ3o1WB5ZjK5tRn9nc9nIeRam0uiP+YPSAa4P1&#10;YXe0CpKYom11SbKfcf0xbdPN+++bQaUeH6bNksvLEkTAKfxfwJWB80PJwSp3pMaLnnUczZkoKIiz&#10;FMR1I04W3KkUZIsUZFnIW5DyDwAA//8DAFBLAQItABQABgAIAAAAIQC2gziS/gAAAOEBAAATAAAA&#10;AAAAAAAAAAAAAAAAAABbQ29udGVudF9UeXBlc10ueG1sUEsBAi0AFAAGAAgAAAAhADj9If/WAAAA&#10;lAEAAAsAAAAAAAAAAAAAAAAALwEAAF9yZWxzLy5yZWxzUEsBAi0AFAAGAAgAAAAhAO7k1MN4AgAA&#10;XQUAAA4AAAAAAAAAAAAAAAAALgIAAGRycy9lMm9Eb2MueG1sUEsBAi0AFAAGAAgAAAAhAPaIdhPk&#10;AAAAEAEAAA8AAAAAAAAAAAAAAAAA0gQAAGRycy9kb3ducmV2LnhtbFBLBQYAAAAABAAEAPMAAADj&#10;BQAAAAA=&#10;" fillcolor="white [3212]" stroked="f" strokeweight="1.5pt"/>
            </w:pict>
          </mc:Fallback>
        </mc:AlternateContent>
      </w:r>
    </w:p>
    <w:p w14:paraId="52739635" w14:textId="32FFC305" w:rsidR="00DA211B" w:rsidRPr="0059747C" w:rsidRDefault="00DA211B" w:rsidP="00246F1F">
      <w:pPr>
        <w:sectPr w:rsidR="00DA211B" w:rsidRPr="0059747C" w:rsidSect="0050772B">
          <w:pgSz w:w="16838" w:h="11906" w:orient="landscape"/>
          <w:pgMar w:top="1440" w:right="1440" w:bottom="1440" w:left="1440" w:header="709" w:footer="709" w:gutter="0"/>
          <w:cols w:space="708"/>
          <w:docGrid w:linePitch="360"/>
        </w:sectPr>
      </w:pPr>
    </w:p>
    <w:p w14:paraId="7B2C85AD" w14:textId="073D629D" w:rsidR="00B43BB2" w:rsidRPr="0059747C" w:rsidRDefault="0090298F" w:rsidP="00BD24FE">
      <w:pPr>
        <w:pStyle w:val="Heading2"/>
        <w:shd w:val="clear" w:color="auto" w:fill="156082" w:themeFill="accent1"/>
        <w:rPr>
          <w:color w:val="FFFFFF" w:themeColor="background1"/>
          <w:sz w:val="40"/>
          <w:szCs w:val="40"/>
        </w:rPr>
      </w:pPr>
      <w:bookmarkStart w:id="23" w:name="_Toc201920979"/>
      <w:bookmarkStart w:id="24" w:name="_Toc203579434"/>
      <w:r w:rsidRPr="0059747C">
        <w:rPr>
          <w:color w:val="FFFFFF" w:themeColor="background1"/>
          <w:sz w:val="40"/>
          <w:szCs w:val="40"/>
        </w:rPr>
        <w:lastRenderedPageBreak/>
        <w:t xml:space="preserve">Victoria’s </w:t>
      </w:r>
      <w:r w:rsidR="00A2666A" w:rsidRPr="0059747C">
        <w:rPr>
          <w:color w:val="FFFFFF" w:themeColor="background1"/>
          <w:sz w:val="40"/>
          <w:szCs w:val="40"/>
        </w:rPr>
        <w:t>d</w:t>
      </w:r>
      <w:r w:rsidRPr="0059747C">
        <w:rPr>
          <w:color w:val="FFFFFF" w:themeColor="background1"/>
          <w:sz w:val="40"/>
          <w:szCs w:val="40"/>
        </w:rPr>
        <w:t>emographic landscape</w:t>
      </w:r>
      <w:bookmarkEnd w:id="23"/>
      <w:bookmarkEnd w:id="24"/>
      <w:r w:rsidRPr="0059747C">
        <w:rPr>
          <w:color w:val="FFFFFF" w:themeColor="background1"/>
          <w:sz w:val="40"/>
          <w:szCs w:val="40"/>
        </w:rPr>
        <w:t xml:space="preserve"> </w:t>
      </w:r>
    </w:p>
    <w:p w14:paraId="0A38184F" w14:textId="7F5C7B6B" w:rsidR="005942ED" w:rsidRPr="0059747C" w:rsidRDefault="002070F2" w:rsidP="00B314A0">
      <w:pPr>
        <w:spacing w:before="120" w:after="120"/>
        <w:rPr>
          <w:sz w:val="22"/>
          <w:szCs w:val="22"/>
        </w:rPr>
      </w:pPr>
      <w:r w:rsidRPr="0059747C">
        <w:rPr>
          <w:sz w:val="22"/>
          <w:szCs w:val="22"/>
        </w:rPr>
        <w:t>Victoria is home to people who speak 290 languages, have more than 300 ancestries, and follow almost 200 faiths</w:t>
      </w:r>
      <w:r w:rsidR="004F7BFD" w:rsidRPr="0059747C">
        <w:rPr>
          <w:sz w:val="22"/>
          <w:szCs w:val="22"/>
        </w:rPr>
        <w:t>.</w:t>
      </w:r>
      <w:r w:rsidR="003B39DD" w:rsidRPr="0059747C">
        <w:rPr>
          <w:rStyle w:val="EndnoteReference"/>
          <w:sz w:val="22"/>
          <w:szCs w:val="22"/>
        </w:rPr>
        <w:endnoteReference w:id="2"/>
      </w:r>
      <w:r w:rsidRPr="0059747C">
        <w:rPr>
          <w:sz w:val="22"/>
          <w:szCs w:val="22"/>
        </w:rPr>
        <w:t xml:space="preserve"> </w:t>
      </w:r>
      <w:r w:rsidR="00643082" w:rsidRPr="0059747C">
        <w:rPr>
          <w:sz w:val="22"/>
          <w:szCs w:val="22"/>
        </w:rPr>
        <w:t>Successive w</w:t>
      </w:r>
      <w:r w:rsidR="004723EC" w:rsidRPr="0059747C">
        <w:rPr>
          <w:sz w:val="22"/>
          <w:szCs w:val="22"/>
        </w:rPr>
        <w:t>aves of immigration have shaped Victoria’s demographic landscape</w:t>
      </w:r>
      <w:r w:rsidR="005C08DC" w:rsidRPr="0059747C">
        <w:rPr>
          <w:sz w:val="22"/>
          <w:szCs w:val="22"/>
        </w:rPr>
        <w:t>. As</w:t>
      </w:r>
      <w:r w:rsidRPr="0059747C">
        <w:rPr>
          <w:sz w:val="22"/>
          <w:szCs w:val="22"/>
        </w:rPr>
        <w:t xml:space="preserve"> a result</w:t>
      </w:r>
      <w:r w:rsidR="007560BA" w:rsidRPr="0059747C">
        <w:rPr>
          <w:sz w:val="22"/>
          <w:szCs w:val="22"/>
        </w:rPr>
        <w:t>, our</w:t>
      </w:r>
      <w:r w:rsidR="00614609" w:rsidRPr="0059747C">
        <w:rPr>
          <w:sz w:val="22"/>
          <w:szCs w:val="22"/>
        </w:rPr>
        <w:t xml:space="preserve"> m</w:t>
      </w:r>
      <w:r w:rsidR="0004760A" w:rsidRPr="0059747C">
        <w:rPr>
          <w:sz w:val="22"/>
          <w:szCs w:val="22"/>
        </w:rPr>
        <w:t>ulticultural</w:t>
      </w:r>
      <w:r w:rsidR="007560BA" w:rsidRPr="0059747C">
        <w:rPr>
          <w:sz w:val="22"/>
          <w:szCs w:val="22"/>
        </w:rPr>
        <w:t xml:space="preserve"> diversity</w:t>
      </w:r>
      <w:r w:rsidR="0004760A" w:rsidRPr="0059747C">
        <w:rPr>
          <w:sz w:val="22"/>
          <w:szCs w:val="22"/>
        </w:rPr>
        <w:t xml:space="preserve"> is a core part of the Victorian identity, character and way of life</w:t>
      </w:r>
      <w:r w:rsidR="004E516A" w:rsidRPr="0059747C">
        <w:rPr>
          <w:sz w:val="22"/>
          <w:szCs w:val="22"/>
        </w:rPr>
        <w:t>—</w:t>
      </w:r>
      <w:r w:rsidR="00A60CD9" w:rsidRPr="0059747C">
        <w:rPr>
          <w:sz w:val="22"/>
          <w:szCs w:val="22"/>
        </w:rPr>
        <w:t xml:space="preserve">from </w:t>
      </w:r>
      <w:r w:rsidR="00CB6E57" w:rsidRPr="0059747C">
        <w:rPr>
          <w:sz w:val="22"/>
          <w:szCs w:val="22"/>
        </w:rPr>
        <w:t xml:space="preserve">the state’s </w:t>
      </w:r>
      <w:r w:rsidR="00B47FD6" w:rsidRPr="0059747C">
        <w:rPr>
          <w:sz w:val="22"/>
          <w:szCs w:val="22"/>
        </w:rPr>
        <w:t xml:space="preserve">established </w:t>
      </w:r>
      <w:r w:rsidR="00CB6E57" w:rsidRPr="0059747C">
        <w:rPr>
          <w:sz w:val="22"/>
          <w:szCs w:val="22"/>
        </w:rPr>
        <w:t xml:space="preserve">and ageing multicultural communities to </w:t>
      </w:r>
      <w:r w:rsidR="007C1D8B" w:rsidRPr="0059747C">
        <w:rPr>
          <w:sz w:val="22"/>
          <w:szCs w:val="22"/>
        </w:rPr>
        <w:t>more recently arrived</w:t>
      </w:r>
      <w:r w:rsidR="006450F9" w:rsidRPr="0059747C">
        <w:rPr>
          <w:sz w:val="22"/>
          <w:szCs w:val="22"/>
        </w:rPr>
        <w:t xml:space="preserve"> </w:t>
      </w:r>
      <w:r w:rsidR="004E516A" w:rsidRPr="0059747C">
        <w:rPr>
          <w:sz w:val="22"/>
          <w:szCs w:val="22"/>
        </w:rPr>
        <w:t xml:space="preserve">migrants </w:t>
      </w:r>
      <w:r w:rsidR="006450F9" w:rsidRPr="0059747C">
        <w:rPr>
          <w:sz w:val="22"/>
          <w:szCs w:val="22"/>
        </w:rPr>
        <w:t xml:space="preserve">who </w:t>
      </w:r>
      <w:r w:rsidR="00F06C3D" w:rsidRPr="0059747C">
        <w:rPr>
          <w:sz w:val="22"/>
          <w:szCs w:val="22"/>
        </w:rPr>
        <w:t xml:space="preserve">are </w:t>
      </w:r>
      <w:r w:rsidR="004D2B25" w:rsidRPr="0059747C">
        <w:rPr>
          <w:sz w:val="22"/>
          <w:szCs w:val="22"/>
        </w:rPr>
        <w:t xml:space="preserve">working to establish themselves </w:t>
      </w:r>
      <w:r w:rsidR="0012287E" w:rsidRPr="0059747C">
        <w:rPr>
          <w:sz w:val="22"/>
          <w:szCs w:val="22"/>
        </w:rPr>
        <w:t xml:space="preserve">and </w:t>
      </w:r>
      <w:r w:rsidR="004E516A" w:rsidRPr="0059747C">
        <w:rPr>
          <w:sz w:val="22"/>
          <w:szCs w:val="22"/>
        </w:rPr>
        <w:t xml:space="preserve">their </w:t>
      </w:r>
      <w:r w:rsidR="00EB0F90" w:rsidRPr="0059747C">
        <w:rPr>
          <w:sz w:val="22"/>
          <w:szCs w:val="22"/>
        </w:rPr>
        <w:t>families</w:t>
      </w:r>
      <w:r w:rsidR="00C1055A" w:rsidRPr="0059747C">
        <w:rPr>
          <w:sz w:val="22"/>
          <w:szCs w:val="22"/>
        </w:rPr>
        <w:t>,</w:t>
      </w:r>
      <w:r w:rsidR="00EB0F90" w:rsidRPr="0059747C">
        <w:rPr>
          <w:sz w:val="22"/>
          <w:szCs w:val="22"/>
        </w:rPr>
        <w:t xml:space="preserve"> as well as di</w:t>
      </w:r>
      <w:r w:rsidR="007C1D8B" w:rsidRPr="0059747C">
        <w:rPr>
          <w:sz w:val="22"/>
          <w:szCs w:val="22"/>
        </w:rPr>
        <w:t>aspora communities</w:t>
      </w:r>
      <w:r w:rsidR="00187A9B" w:rsidRPr="0059747C">
        <w:rPr>
          <w:sz w:val="22"/>
          <w:szCs w:val="22"/>
        </w:rPr>
        <w:t xml:space="preserve"> that </w:t>
      </w:r>
      <w:r w:rsidR="00E80C6B" w:rsidRPr="0059747C">
        <w:rPr>
          <w:sz w:val="22"/>
          <w:szCs w:val="22"/>
        </w:rPr>
        <w:t>support</w:t>
      </w:r>
      <w:r w:rsidR="00D86CE0" w:rsidRPr="0059747C">
        <w:rPr>
          <w:sz w:val="22"/>
          <w:szCs w:val="22"/>
        </w:rPr>
        <w:t>,</w:t>
      </w:r>
      <w:r w:rsidR="00610821" w:rsidRPr="0059747C">
        <w:rPr>
          <w:sz w:val="22"/>
          <w:szCs w:val="22"/>
        </w:rPr>
        <w:t xml:space="preserve"> </w:t>
      </w:r>
      <w:r w:rsidR="00E80C6B" w:rsidRPr="0059747C">
        <w:rPr>
          <w:sz w:val="22"/>
          <w:szCs w:val="22"/>
        </w:rPr>
        <w:t xml:space="preserve">maintain </w:t>
      </w:r>
      <w:r w:rsidR="00610821" w:rsidRPr="0059747C">
        <w:rPr>
          <w:sz w:val="22"/>
          <w:szCs w:val="22"/>
        </w:rPr>
        <w:t xml:space="preserve">and share </w:t>
      </w:r>
      <w:r w:rsidR="00E80C6B" w:rsidRPr="0059747C">
        <w:rPr>
          <w:sz w:val="22"/>
          <w:szCs w:val="22"/>
        </w:rPr>
        <w:t>cultural and linguistic traditions</w:t>
      </w:r>
      <w:r w:rsidR="0004760A" w:rsidRPr="0059747C">
        <w:rPr>
          <w:sz w:val="22"/>
          <w:szCs w:val="22"/>
        </w:rPr>
        <w:t>.</w:t>
      </w:r>
    </w:p>
    <w:p w14:paraId="04777426" w14:textId="2F76A313" w:rsidR="0000458F" w:rsidRPr="0059747C" w:rsidRDefault="0000458F" w:rsidP="0000458F">
      <w:pPr>
        <w:spacing w:before="120" w:after="120" w:line="240" w:lineRule="auto"/>
        <w:rPr>
          <w:sz w:val="22"/>
          <w:szCs w:val="22"/>
        </w:rPr>
      </w:pPr>
      <w:r w:rsidRPr="0059747C">
        <w:rPr>
          <w:b/>
          <w:sz w:val="22"/>
          <w:szCs w:val="22"/>
        </w:rPr>
        <w:t xml:space="preserve">Figure 1: Overseas-born residents as a percentage of Victoria’s total population </w:t>
      </w:r>
    </w:p>
    <w:p w14:paraId="75AF9770" w14:textId="77777777" w:rsidR="0000458F" w:rsidRPr="0059747C" w:rsidRDefault="0000458F" w:rsidP="0000458F">
      <w:r w:rsidRPr="0059747C">
        <w:rPr>
          <w:noProof/>
        </w:rPr>
        <w:drawing>
          <wp:inline distT="0" distB="0" distL="0" distR="0" wp14:anchorId="35B10C13" wp14:editId="6428F50A">
            <wp:extent cx="5724525" cy="2217106"/>
            <wp:effectExtent l="0" t="0" r="9525" b="12065"/>
            <wp:docPr id="284326815" name="Chart 1">
              <a:extLst xmlns:a="http://schemas.openxmlformats.org/drawingml/2006/main">
                <a:ext uri="{FF2B5EF4-FFF2-40B4-BE49-F238E27FC236}">
                  <a16:creationId xmlns:a16="http://schemas.microsoft.com/office/drawing/2014/main" id="{607D08FF-67EC-CEBB-3E8B-B20E281CD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C51A862" w14:textId="33DE0F75" w:rsidR="0000458F" w:rsidRPr="0059747C" w:rsidRDefault="0000458F" w:rsidP="0000458F">
      <w:pPr>
        <w:spacing w:after="0"/>
        <w:jc w:val="right"/>
        <w:rPr>
          <w:i/>
          <w:iCs/>
          <w:sz w:val="20"/>
          <w:szCs w:val="20"/>
        </w:rPr>
      </w:pPr>
      <w:r w:rsidRPr="0059747C">
        <w:rPr>
          <w:i/>
          <w:iCs/>
          <w:sz w:val="20"/>
          <w:szCs w:val="20"/>
        </w:rPr>
        <w:t>(</w:t>
      </w:r>
      <w:r w:rsidR="005937DF" w:rsidRPr="0059747C">
        <w:rPr>
          <w:i/>
          <w:iCs/>
          <w:sz w:val="20"/>
          <w:szCs w:val="20"/>
        </w:rPr>
        <w:t xml:space="preserve">Source: </w:t>
      </w:r>
      <w:r w:rsidRPr="0059747C">
        <w:rPr>
          <w:i/>
          <w:iCs/>
          <w:sz w:val="20"/>
          <w:szCs w:val="20"/>
        </w:rPr>
        <w:t>Australian Bureau of Statistics 2021)</w:t>
      </w:r>
    </w:p>
    <w:p w14:paraId="13B5ABD2" w14:textId="3B69F3D6" w:rsidR="0000458F" w:rsidRPr="0059747C" w:rsidRDefault="0000458F" w:rsidP="0000458F">
      <w:pPr>
        <w:spacing w:before="120" w:after="120" w:line="240" w:lineRule="auto"/>
        <w:rPr>
          <w:b/>
          <w:sz w:val="22"/>
          <w:szCs w:val="22"/>
        </w:rPr>
      </w:pPr>
      <w:r w:rsidRPr="0059747C">
        <w:rPr>
          <w:noProof/>
          <w:sz w:val="21"/>
          <w:szCs w:val="21"/>
        </w:rPr>
        <w:drawing>
          <wp:anchor distT="0" distB="0" distL="114300" distR="114300" simplePos="0" relativeHeight="251658266" behindDoc="0" locked="0" layoutInCell="1" allowOverlap="1" wp14:anchorId="124D6D0F" wp14:editId="3F5D858E">
            <wp:simplePos x="0" y="0"/>
            <wp:positionH relativeFrom="margin">
              <wp:align>right</wp:align>
            </wp:positionH>
            <wp:positionV relativeFrom="paragraph">
              <wp:posOffset>426297</wp:posOffset>
            </wp:positionV>
            <wp:extent cx="5716905" cy="2210435"/>
            <wp:effectExtent l="0" t="0" r="17145" b="18415"/>
            <wp:wrapSquare wrapText="bothSides"/>
            <wp:docPr id="112712787" name="Chart 1">
              <a:extLst xmlns:a="http://schemas.openxmlformats.org/drawingml/2006/main">
                <a:ext uri="{FF2B5EF4-FFF2-40B4-BE49-F238E27FC236}">
                  <a16:creationId xmlns:a16="http://schemas.microsoft.com/office/drawing/2014/main" id="{473B7612-AF41-8CEA-CC7E-F2DC1A9E13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59747C">
        <w:rPr>
          <w:b/>
          <w:sz w:val="21"/>
          <w:szCs w:val="21"/>
        </w:rPr>
        <w:t>Fi</w:t>
      </w:r>
      <w:r w:rsidRPr="0059747C">
        <w:rPr>
          <w:b/>
          <w:sz w:val="22"/>
          <w:szCs w:val="22"/>
        </w:rPr>
        <w:t>gure 2: Language other than English speakers as percentage of Victoria’s total population</w:t>
      </w:r>
    </w:p>
    <w:p w14:paraId="34E7A4FB" w14:textId="3FCC8B8B" w:rsidR="0000458F" w:rsidRPr="0059747C" w:rsidRDefault="005937DF" w:rsidP="0000458F">
      <w:pPr>
        <w:jc w:val="right"/>
        <w:rPr>
          <w:i/>
          <w:iCs/>
          <w:sz w:val="20"/>
          <w:szCs w:val="20"/>
        </w:rPr>
      </w:pPr>
      <w:r w:rsidRPr="0059747C">
        <w:rPr>
          <w:i/>
          <w:iCs/>
          <w:sz w:val="20"/>
          <w:szCs w:val="20"/>
        </w:rPr>
        <w:t>(</w:t>
      </w:r>
      <w:r w:rsidR="00E85548" w:rsidRPr="0059747C">
        <w:rPr>
          <w:i/>
          <w:iCs/>
          <w:sz w:val="20"/>
          <w:szCs w:val="20"/>
        </w:rPr>
        <w:t>Source:</w:t>
      </w:r>
      <w:r w:rsidRPr="0059747C">
        <w:rPr>
          <w:i/>
          <w:iCs/>
          <w:sz w:val="20"/>
          <w:szCs w:val="20"/>
        </w:rPr>
        <w:t xml:space="preserve"> A</w:t>
      </w:r>
      <w:r w:rsidR="0000458F" w:rsidRPr="0059747C">
        <w:rPr>
          <w:i/>
          <w:iCs/>
          <w:sz w:val="20"/>
          <w:szCs w:val="20"/>
        </w:rPr>
        <w:t>ustralian Bureau of Statistics 2021)</w:t>
      </w:r>
    </w:p>
    <w:p w14:paraId="776C3297" w14:textId="1FC95C68" w:rsidR="00ED3218" w:rsidRPr="0059747C" w:rsidRDefault="00C754EF" w:rsidP="004C3024">
      <w:pPr>
        <w:spacing w:before="120" w:after="120"/>
        <w:rPr>
          <w:sz w:val="22"/>
          <w:szCs w:val="22"/>
        </w:rPr>
      </w:pPr>
      <w:r w:rsidRPr="0059747C">
        <w:rPr>
          <w:sz w:val="22"/>
          <w:szCs w:val="22"/>
        </w:rPr>
        <w:t xml:space="preserve">Melbourne’s population increased </w:t>
      </w:r>
      <w:r w:rsidRPr="0059747C">
        <w:rPr>
          <w:rFonts w:cs="Times New Roman"/>
          <w:sz w:val="22"/>
          <w:szCs w:val="22"/>
        </w:rPr>
        <w:t xml:space="preserve">by 2 million since 2000—compared to a 1.2 million increase in population during the last population boom, between 1947 and 1971. </w:t>
      </w:r>
      <w:r w:rsidR="00863B06" w:rsidRPr="0059747C">
        <w:rPr>
          <w:rFonts w:cs="Times New Roman"/>
          <w:sz w:val="22"/>
          <w:szCs w:val="22"/>
        </w:rPr>
        <w:t xml:space="preserve">The diversity of </w:t>
      </w:r>
      <w:r w:rsidRPr="0059747C">
        <w:rPr>
          <w:rFonts w:cs="Times New Roman"/>
          <w:sz w:val="22"/>
          <w:szCs w:val="22"/>
        </w:rPr>
        <w:t xml:space="preserve">Melbourne and </w:t>
      </w:r>
      <w:r w:rsidRPr="0059747C">
        <w:rPr>
          <w:sz w:val="22"/>
          <w:szCs w:val="22"/>
        </w:rPr>
        <w:t xml:space="preserve">Victoria </w:t>
      </w:r>
      <w:r w:rsidR="00863B06" w:rsidRPr="0059747C">
        <w:rPr>
          <w:sz w:val="22"/>
          <w:szCs w:val="22"/>
        </w:rPr>
        <w:t xml:space="preserve">has increased as the population </w:t>
      </w:r>
      <w:r w:rsidRPr="0059747C">
        <w:rPr>
          <w:sz w:val="22"/>
          <w:szCs w:val="22"/>
        </w:rPr>
        <w:t>has grown</w:t>
      </w:r>
      <w:r w:rsidR="00863B06" w:rsidRPr="0059747C">
        <w:rPr>
          <w:sz w:val="22"/>
          <w:szCs w:val="22"/>
        </w:rPr>
        <w:t xml:space="preserve">. Now, </w:t>
      </w:r>
      <w:r w:rsidR="005C08DC" w:rsidRPr="0059747C">
        <w:rPr>
          <w:sz w:val="22"/>
          <w:szCs w:val="22"/>
        </w:rPr>
        <w:t xml:space="preserve">more than </w:t>
      </w:r>
      <w:r w:rsidR="00513764" w:rsidRPr="0059747C">
        <w:rPr>
          <w:sz w:val="22"/>
          <w:szCs w:val="22"/>
        </w:rPr>
        <w:t>half</w:t>
      </w:r>
      <w:r w:rsidR="00A87F25" w:rsidRPr="0059747C">
        <w:rPr>
          <w:sz w:val="22"/>
          <w:szCs w:val="22"/>
        </w:rPr>
        <w:t xml:space="preserve"> of </w:t>
      </w:r>
      <w:r w:rsidR="009F3396" w:rsidRPr="0059747C">
        <w:rPr>
          <w:sz w:val="22"/>
          <w:szCs w:val="22"/>
        </w:rPr>
        <w:t>Victorian</w:t>
      </w:r>
      <w:r w:rsidR="00863B06" w:rsidRPr="0059747C">
        <w:rPr>
          <w:sz w:val="22"/>
          <w:szCs w:val="22"/>
        </w:rPr>
        <w:t>s</w:t>
      </w:r>
      <w:r w:rsidR="009F3396" w:rsidRPr="0059747C">
        <w:rPr>
          <w:sz w:val="22"/>
          <w:szCs w:val="22"/>
        </w:rPr>
        <w:t xml:space="preserve"> population</w:t>
      </w:r>
      <w:r w:rsidR="00513764" w:rsidRPr="0059747C">
        <w:rPr>
          <w:sz w:val="22"/>
          <w:szCs w:val="22"/>
        </w:rPr>
        <w:t xml:space="preserve"> were</w:t>
      </w:r>
      <w:r w:rsidR="009B0235" w:rsidRPr="0059747C">
        <w:rPr>
          <w:sz w:val="22"/>
          <w:szCs w:val="22"/>
        </w:rPr>
        <w:t xml:space="preserve"> </w:t>
      </w:r>
      <w:r w:rsidR="00863B06" w:rsidRPr="0059747C">
        <w:rPr>
          <w:sz w:val="22"/>
          <w:szCs w:val="22"/>
        </w:rPr>
        <w:t xml:space="preserve">either </w:t>
      </w:r>
      <w:r w:rsidR="009B0235" w:rsidRPr="0059747C">
        <w:rPr>
          <w:sz w:val="22"/>
          <w:szCs w:val="22"/>
        </w:rPr>
        <w:t xml:space="preserve">born </w:t>
      </w:r>
      <w:r w:rsidR="00863B06" w:rsidRPr="0059747C">
        <w:rPr>
          <w:sz w:val="22"/>
          <w:szCs w:val="22"/>
        </w:rPr>
        <w:t xml:space="preserve">overseas </w:t>
      </w:r>
      <w:r w:rsidR="009B0235" w:rsidRPr="0059747C">
        <w:rPr>
          <w:sz w:val="22"/>
          <w:szCs w:val="22"/>
        </w:rPr>
        <w:t>or hav</w:t>
      </w:r>
      <w:r w:rsidR="00513764" w:rsidRPr="0059747C">
        <w:rPr>
          <w:sz w:val="22"/>
          <w:szCs w:val="22"/>
        </w:rPr>
        <w:t>e</w:t>
      </w:r>
      <w:r w:rsidR="009B0235" w:rsidRPr="0059747C">
        <w:rPr>
          <w:sz w:val="22"/>
          <w:szCs w:val="22"/>
        </w:rPr>
        <w:t xml:space="preserve"> a</w:t>
      </w:r>
      <w:r w:rsidR="00863B06" w:rsidRPr="0059747C">
        <w:rPr>
          <w:sz w:val="22"/>
          <w:szCs w:val="22"/>
        </w:rPr>
        <w:t xml:space="preserve"> </w:t>
      </w:r>
      <w:r w:rsidR="009B0235" w:rsidRPr="0059747C">
        <w:rPr>
          <w:sz w:val="22"/>
          <w:szCs w:val="22"/>
        </w:rPr>
        <w:t xml:space="preserve">parent </w:t>
      </w:r>
      <w:r w:rsidR="00863B06" w:rsidRPr="0059747C">
        <w:rPr>
          <w:sz w:val="22"/>
          <w:szCs w:val="22"/>
        </w:rPr>
        <w:t xml:space="preserve">who was </w:t>
      </w:r>
      <w:r w:rsidR="009B0235" w:rsidRPr="0059747C">
        <w:rPr>
          <w:sz w:val="22"/>
          <w:szCs w:val="22"/>
        </w:rPr>
        <w:t>born overseas</w:t>
      </w:r>
      <w:r w:rsidR="00863B06" w:rsidRPr="0059747C">
        <w:rPr>
          <w:sz w:val="22"/>
          <w:szCs w:val="22"/>
        </w:rPr>
        <w:t xml:space="preserve">. In addition, </w:t>
      </w:r>
      <w:r w:rsidR="00513764" w:rsidRPr="0059747C">
        <w:rPr>
          <w:sz w:val="22"/>
          <w:szCs w:val="22"/>
        </w:rPr>
        <w:t>more than 50</w:t>
      </w:r>
      <w:r w:rsidR="00863B06" w:rsidRPr="0059747C">
        <w:rPr>
          <w:sz w:val="22"/>
          <w:szCs w:val="22"/>
        </w:rPr>
        <w:t xml:space="preserve"> per cent of Victorians</w:t>
      </w:r>
      <w:r w:rsidR="00F04287" w:rsidRPr="0059747C">
        <w:rPr>
          <w:sz w:val="22"/>
          <w:szCs w:val="22"/>
        </w:rPr>
        <w:t xml:space="preserve"> are affiliated with a religion</w:t>
      </w:r>
      <w:r w:rsidR="00513764" w:rsidRPr="0059747C">
        <w:rPr>
          <w:sz w:val="22"/>
          <w:szCs w:val="22"/>
        </w:rPr>
        <w:t xml:space="preserve"> </w:t>
      </w:r>
      <w:r w:rsidR="009C782B" w:rsidRPr="0059747C">
        <w:rPr>
          <w:sz w:val="22"/>
          <w:szCs w:val="22"/>
        </w:rPr>
        <w:t>and</w:t>
      </w:r>
      <w:r w:rsidR="00513764" w:rsidRPr="0059747C">
        <w:rPr>
          <w:sz w:val="22"/>
          <w:szCs w:val="22"/>
        </w:rPr>
        <w:t xml:space="preserve"> almost </w:t>
      </w:r>
      <w:r w:rsidR="00863B06" w:rsidRPr="0059747C">
        <w:rPr>
          <w:sz w:val="22"/>
          <w:szCs w:val="22"/>
        </w:rPr>
        <w:t xml:space="preserve">one-in-three Victorians </w:t>
      </w:r>
      <w:r w:rsidR="00513764" w:rsidRPr="0059747C">
        <w:rPr>
          <w:sz w:val="22"/>
          <w:szCs w:val="22"/>
        </w:rPr>
        <w:t>speak a language other than English at home</w:t>
      </w:r>
      <w:r w:rsidR="00B9642A" w:rsidRPr="0059747C">
        <w:rPr>
          <w:rStyle w:val="EndnoteReference"/>
          <w:sz w:val="22"/>
          <w:szCs w:val="22"/>
        </w:rPr>
        <w:endnoteReference w:id="3"/>
      </w:r>
      <w:r w:rsidR="009F3396" w:rsidRPr="0059747C">
        <w:rPr>
          <w:sz w:val="22"/>
          <w:szCs w:val="22"/>
        </w:rPr>
        <w:t xml:space="preserve"> </w:t>
      </w:r>
      <w:r w:rsidR="00AD070F" w:rsidRPr="0059747C">
        <w:rPr>
          <w:sz w:val="22"/>
          <w:szCs w:val="22"/>
        </w:rPr>
        <w:t>.</w:t>
      </w:r>
      <w:r w:rsidR="00863B06" w:rsidRPr="0059747C">
        <w:rPr>
          <w:sz w:val="22"/>
          <w:szCs w:val="22"/>
        </w:rPr>
        <w:t xml:space="preserve"> In addition, Victoria’s diversity is </w:t>
      </w:r>
      <w:r w:rsidR="00863B06" w:rsidRPr="0059747C">
        <w:rPr>
          <w:sz w:val="22"/>
          <w:szCs w:val="22"/>
        </w:rPr>
        <w:lastRenderedPageBreak/>
        <w:t>projected to increase even more. As a consequence, m</w:t>
      </w:r>
      <w:r w:rsidR="00BA20A6" w:rsidRPr="0059747C">
        <w:rPr>
          <w:sz w:val="22"/>
          <w:szCs w:val="22"/>
        </w:rPr>
        <w:t>ulticultural</w:t>
      </w:r>
      <w:r w:rsidR="00863B06" w:rsidRPr="0059747C">
        <w:rPr>
          <w:sz w:val="22"/>
          <w:szCs w:val="22"/>
        </w:rPr>
        <w:t xml:space="preserve">ism is now a defining characteristic of Victorian society that </w:t>
      </w:r>
      <w:r w:rsidR="00BA20A6" w:rsidRPr="0059747C">
        <w:rPr>
          <w:sz w:val="22"/>
          <w:szCs w:val="22"/>
        </w:rPr>
        <w:t xml:space="preserve">needs to be </w:t>
      </w:r>
      <w:r w:rsidR="00863B06" w:rsidRPr="0059747C">
        <w:rPr>
          <w:sz w:val="22"/>
          <w:szCs w:val="22"/>
        </w:rPr>
        <w:t xml:space="preserve">a </w:t>
      </w:r>
      <w:r w:rsidR="00BA20A6" w:rsidRPr="0059747C">
        <w:rPr>
          <w:sz w:val="22"/>
          <w:szCs w:val="22"/>
        </w:rPr>
        <w:t>core</w:t>
      </w:r>
      <w:r w:rsidR="00D36317" w:rsidRPr="0059747C">
        <w:rPr>
          <w:sz w:val="22"/>
          <w:szCs w:val="22"/>
        </w:rPr>
        <w:t xml:space="preserve"> </w:t>
      </w:r>
      <w:r w:rsidR="00863B06" w:rsidRPr="0059747C">
        <w:rPr>
          <w:sz w:val="22"/>
          <w:szCs w:val="22"/>
        </w:rPr>
        <w:t xml:space="preserve">part of </w:t>
      </w:r>
      <w:r w:rsidR="00D36317" w:rsidRPr="0059747C">
        <w:rPr>
          <w:sz w:val="22"/>
          <w:szCs w:val="22"/>
        </w:rPr>
        <w:t>government</w:t>
      </w:r>
      <w:r w:rsidR="00BA20A6" w:rsidRPr="0059747C">
        <w:rPr>
          <w:sz w:val="22"/>
          <w:szCs w:val="22"/>
        </w:rPr>
        <w:t xml:space="preserve"> business</w:t>
      </w:r>
      <w:r w:rsidR="00863B06" w:rsidRPr="0059747C">
        <w:rPr>
          <w:sz w:val="22"/>
          <w:szCs w:val="22"/>
        </w:rPr>
        <w:t>.</w:t>
      </w:r>
      <w:r w:rsidR="00D36317" w:rsidRPr="0059747C">
        <w:rPr>
          <w:sz w:val="22"/>
          <w:szCs w:val="22"/>
        </w:rPr>
        <w:t xml:space="preserve"> </w:t>
      </w:r>
    </w:p>
    <w:p w14:paraId="14127137" w14:textId="3A260D07" w:rsidR="00DB64EB" w:rsidRPr="0059747C" w:rsidRDefault="00DB64EB" w:rsidP="00DB64EB">
      <w:pPr>
        <w:spacing w:before="120" w:after="120"/>
        <w:rPr>
          <w:b/>
          <w:sz w:val="22"/>
          <w:szCs w:val="22"/>
        </w:rPr>
      </w:pPr>
      <w:r w:rsidRPr="0059747C">
        <w:rPr>
          <w:b/>
          <w:sz w:val="22"/>
          <w:szCs w:val="22"/>
        </w:rPr>
        <w:t xml:space="preserve">Figure </w:t>
      </w:r>
      <w:r w:rsidR="0000458F" w:rsidRPr="0059747C">
        <w:rPr>
          <w:b/>
          <w:sz w:val="22"/>
          <w:szCs w:val="22"/>
        </w:rPr>
        <w:t>3</w:t>
      </w:r>
      <w:r w:rsidRPr="0059747C">
        <w:rPr>
          <w:b/>
          <w:sz w:val="22"/>
          <w:szCs w:val="22"/>
        </w:rPr>
        <w:t>: Top 20 Victorian local government areas (LGAs) with the highest overseas-born population</w:t>
      </w:r>
    </w:p>
    <w:p w14:paraId="5FB0E64A" w14:textId="34349E35" w:rsidR="00DB64EB" w:rsidRPr="0059747C" w:rsidRDefault="00DB64EB" w:rsidP="004E3E83">
      <w:pPr>
        <w:spacing w:after="120"/>
        <w:jc w:val="right"/>
        <w:rPr>
          <w:i/>
          <w:iCs/>
          <w:sz w:val="20"/>
          <w:szCs w:val="20"/>
        </w:rPr>
      </w:pPr>
      <w:r w:rsidRPr="0059747C">
        <w:rPr>
          <w:noProof/>
        </w:rPr>
        <w:drawing>
          <wp:anchor distT="0" distB="0" distL="114300" distR="114300" simplePos="0" relativeHeight="251658267" behindDoc="0" locked="0" layoutInCell="1" allowOverlap="1" wp14:anchorId="398A2FA0" wp14:editId="708ED23D">
            <wp:simplePos x="0" y="0"/>
            <wp:positionH relativeFrom="column">
              <wp:posOffset>0</wp:posOffset>
            </wp:positionH>
            <wp:positionV relativeFrom="paragraph">
              <wp:posOffset>1796</wp:posOffset>
            </wp:positionV>
            <wp:extent cx="5580446" cy="3331779"/>
            <wp:effectExtent l="0" t="0" r="1270" b="2540"/>
            <wp:wrapSquare wrapText="bothSides"/>
            <wp:docPr id="1208935926" name="Chart 1">
              <a:extLst xmlns:a="http://schemas.openxmlformats.org/drawingml/2006/main">
                <a:ext uri="{FF2B5EF4-FFF2-40B4-BE49-F238E27FC236}">
                  <a16:creationId xmlns:a16="http://schemas.microsoft.com/office/drawing/2014/main" id="{E2060435-CE4F-48BA-5C29-E9328EB31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59747C">
        <w:rPr>
          <w:i/>
          <w:iCs/>
          <w:sz w:val="20"/>
          <w:szCs w:val="20"/>
        </w:rPr>
        <w:t>(</w:t>
      </w:r>
      <w:r w:rsidR="00E85548" w:rsidRPr="0059747C">
        <w:rPr>
          <w:i/>
          <w:iCs/>
          <w:sz w:val="20"/>
          <w:szCs w:val="20"/>
        </w:rPr>
        <w:t xml:space="preserve">Source: </w:t>
      </w:r>
      <w:r w:rsidRPr="0059747C">
        <w:rPr>
          <w:i/>
          <w:iCs/>
          <w:sz w:val="20"/>
          <w:szCs w:val="20"/>
        </w:rPr>
        <w:t>Australian Bureau of Statistics 2021)</w:t>
      </w:r>
    </w:p>
    <w:p w14:paraId="2BBAC5AC" w14:textId="137DE46D" w:rsidR="001A4239" w:rsidRPr="0059747C" w:rsidRDefault="007577CF" w:rsidP="00060470">
      <w:pPr>
        <w:spacing w:after="0"/>
        <w:rPr>
          <w:lang w:val="en-US"/>
        </w:rPr>
      </w:pPr>
      <w:bookmarkStart w:id="25" w:name="_Toc201920980"/>
      <w:r w:rsidRPr="0059747C">
        <w:rPr>
          <w:rFonts w:asciiTheme="majorHAnsi" w:hAnsiTheme="majorHAnsi"/>
          <w:color w:val="0F4761" w:themeColor="accent1" w:themeShade="BF"/>
          <w:sz w:val="32"/>
          <w:lang w:val="en-US"/>
        </w:rPr>
        <w:t>Humanitarian entrants</w:t>
      </w:r>
      <w:bookmarkEnd w:id="25"/>
    </w:p>
    <w:p w14:paraId="0A55599C" w14:textId="4CDBD6E4" w:rsidR="00064FE1" w:rsidRPr="0059747C" w:rsidRDefault="009A7F33" w:rsidP="004C3024">
      <w:pPr>
        <w:spacing w:before="120" w:after="120"/>
        <w:rPr>
          <w:sz w:val="22"/>
          <w:szCs w:val="22"/>
        </w:rPr>
      </w:pPr>
      <w:r w:rsidRPr="0059747C">
        <w:rPr>
          <w:sz w:val="22"/>
          <w:szCs w:val="22"/>
        </w:rPr>
        <w:t xml:space="preserve">Over the past 10 years </w:t>
      </w:r>
      <w:r w:rsidR="008A717B" w:rsidRPr="0059747C">
        <w:rPr>
          <w:sz w:val="22"/>
          <w:szCs w:val="22"/>
        </w:rPr>
        <w:t xml:space="preserve">Victoria </w:t>
      </w:r>
      <w:r w:rsidR="009E3105" w:rsidRPr="0059747C">
        <w:rPr>
          <w:sz w:val="22"/>
          <w:szCs w:val="22"/>
        </w:rPr>
        <w:t xml:space="preserve">has </w:t>
      </w:r>
      <w:r w:rsidR="00D66EB7" w:rsidRPr="0059747C">
        <w:rPr>
          <w:sz w:val="22"/>
          <w:szCs w:val="22"/>
        </w:rPr>
        <w:t>welcomed</w:t>
      </w:r>
      <w:r w:rsidR="009E3105" w:rsidRPr="0059747C">
        <w:rPr>
          <w:sz w:val="22"/>
          <w:szCs w:val="22"/>
        </w:rPr>
        <w:t xml:space="preserve"> more humanit</w:t>
      </w:r>
      <w:r w:rsidR="009805FF" w:rsidRPr="0059747C">
        <w:rPr>
          <w:sz w:val="22"/>
          <w:szCs w:val="22"/>
        </w:rPr>
        <w:t>arian entrants</w:t>
      </w:r>
      <w:r w:rsidR="00336C78" w:rsidRPr="0059747C">
        <w:rPr>
          <w:sz w:val="22"/>
          <w:szCs w:val="22"/>
        </w:rPr>
        <w:t xml:space="preserve"> </w:t>
      </w:r>
      <w:r w:rsidR="009805FF" w:rsidRPr="0059747C">
        <w:rPr>
          <w:sz w:val="22"/>
          <w:szCs w:val="22"/>
        </w:rPr>
        <w:t xml:space="preserve">than </w:t>
      </w:r>
      <w:r w:rsidR="00057E42" w:rsidRPr="0059747C">
        <w:rPr>
          <w:sz w:val="22"/>
          <w:szCs w:val="22"/>
        </w:rPr>
        <w:t>any other state or territory</w:t>
      </w:r>
      <w:r w:rsidR="006D5A93" w:rsidRPr="0059747C">
        <w:rPr>
          <w:sz w:val="22"/>
          <w:szCs w:val="22"/>
        </w:rPr>
        <w:t>,</w:t>
      </w:r>
      <w:r w:rsidR="00024FA8" w:rsidRPr="0059747C">
        <w:rPr>
          <w:sz w:val="22"/>
          <w:szCs w:val="22"/>
        </w:rPr>
        <w:t xml:space="preserve"> </w:t>
      </w:r>
      <w:r w:rsidRPr="0059747C">
        <w:rPr>
          <w:sz w:val="22"/>
          <w:szCs w:val="22"/>
        </w:rPr>
        <w:t xml:space="preserve">including </w:t>
      </w:r>
      <w:r w:rsidR="001F55E9" w:rsidRPr="0059747C">
        <w:rPr>
          <w:sz w:val="22"/>
          <w:szCs w:val="22"/>
        </w:rPr>
        <w:t>30</w:t>
      </w:r>
      <w:r w:rsidRPr="0059747C">
        <w:rPr>
          <w:sz w:val="22"/>
          <w:szCs w:val="22"/>
        </w:rPr>
        <w:t xml:space="preserve"> per cent</w:t>
      </w:r>
      <w:r w:rsidR="001F55E9" w:rsidRPr="0059747C">
        <w:rPr>
          <w:sz w:val="22"/>
          <w:szCs w:val="22"/>
        </w:rPr>
        <w:t xml:space="preserve"> more than New South Wales in 2024.</w:t>
      </w:r>
      <w:r w:rsidR="00DD5212" w:rsidRPr="0059747C">
        <w:rPr>
          <w:sz w:val="22"/>
          <w:szCs w:val="22"/>
        </w:rPr>
        <w:t xml:space="preserve"> </w:t>
      </w:r>
      <w:r w:rsidR="00024FA8" w:rsidRPr="0059747C">
        <w:rPr>
          <w:sz w:val="22"/>
          <w:szCs w:val="22"/>
        </w:rPr>
        <w:t xml:space="preserve"> </w:t>
      </w:r>
      <w:r w:rsidR="00872FED" w:rsidRPr="0059747C">
        <w:rPr>
          <w:sz w:val="22"/>
          <w:szCs w:val="22"/>
        </w:rPr>
        <w:t>The m</w:t>
      </w:r>
      <w:r w:rsidR="00024FA8" w:rsidRPr="0059747C">
        <w:rPr>
          <w:sz w:val="22"/>
          <w:szCs w:val="22"/>
        </w:rPr>
        <w:t xml:space="preserve">ajority of Victoria’s </w:t>
      </w:r>
      <w:r w:rsidR="003730EB" w:rsidRPr="0059747C">
        <w:rPr>
          <w:sz w:val="22"/>
          <w:szCs w:val="22"/>
        </w:rPr>
        <w:t xml:space="preserve">humanitarian </w:t>
      </w:r>
      <w:r w:rsidR="00D03EB6" w:rsidRPr="0059747C">
        <w:rPr>
          <w:sz w:val="22"/>
          <w:szCs w:val="22"/>
        </w:rPr>
        <w:t>arrivals</w:t>
      </w:r>
      <w:r w:rsidR="003730EB" w:rsidRPr="0059747C">
        <w:rPr>
          <w:sz w:val="22"/>
          <w:szCs w:val="22"/>
        </w:rPr>
        <w:t xml:space="preserve"> </w:t>
      </w:r>
      <w:r w:rsidR="00F348A5" w:rsidRPr="0059747C">
        <w:rPr>
          <w:sz w:val="22"/>
          <w:szCs w:val="22"/>
        </w:rPr>
        <w:t>are</w:t>
      </w:r>
      <w:r w:rsidR="00C70516" w:rsidRPr="0059747C">
        <w:rPr>
          <w:sz w:val="22"/>
          <w:szCs w:val="22"/>
        </w:rPr>
        <w:t xml:space="preserve"> </w:t>
      </w:r>
      <w:r w:rsidRPr="0059747C">
        <w:rPr>
          <w:sz w:val="22"/>
          <w:szCs w:val="22"/>
        </w:rPr>
        <w:t>aged between</w:t>
      </w:r>
      <w:r w:rsidR="00D25071" w:rsidRPr="0059747C">
        <w:rPr>
          <w:sz w:val="22"/>
          <w:szCs w:val="22"/>
        </w:rPr>
        <w:t>18</w:t>
      </w:r>
      <w:r w:rsidRPr="0059747C">
        <w:rPr>
          <w:sz w:val="22"/>
          <w:szCs w:val="22"/>
        </w:rPr>
        <w:t>-</w:t>
      </w:r>
      <w:r w:rsidR="0081629F" w:rsidRPr="0059747C">
        <w:rPr>
          <w:sz w:val="22"/>
          <w:szCs w:val="22"/>
        </w:rPr>
        <w:t>44, and half arrive</w:t>
      </w:r>
      <w:r w:rsidRPr="0059747C">
        <w:rPr>
          <w:sz w:val="22"/>
          <w:szCs w:val="22"/>
        </w:rPr>
        <w:t xml:space="preserve"> </w:t>
      </w:r>
      <w:r w:rsidR="0081629F" w:rsidRPr="0059747C">
        <w:rPr>
          <w:sz w:val="22"/>
          <w:szCs w:val="22"/>
        </w:rPr>
        <w:t>with no proficiency in English</w:t>
      </w:r>
      <w:r w:rsidR="00B25370" w:rsidRPr="0059747C">
        <w:rPr>
          <w:sz w:val="22"/>
          <w:szCs w:val="22"/>
        </w:rPr>
        <w:t>.</w:t>
      </w:r>
      <w:r w:rsidR="00E01CAC" w:rsidRPr="0059747C">
        <w:rPr>
          <w:sz w:val="22"/>
          <w:szCs w:val="22"/>
        </w:rPr>
        <w:t xml:space="preserve"> Given pre-migration experiences and</w:t>
      </w:r>
      <w:r w:rsidR="0081629F" w:rsidRPr="0059747C">
        <w:rPr>
          <w:sz w:val="22"/>
          <w:szCs w:val="22"/>
        </w:rPr>
        <w:t xml:space="preserve">, in many cases, prolonged exposure to danger and a </w:t>
      </w:r>
      <w:r w:rsidR="00D63D9E" w:rsidRPr="0059747C">
        <w:rPr>
          <w:sz w:val="22"/>
          <w:szCs w:val="22"/>
        </w:rPr>
        <w:t xml:space="preserve">lack of essential services, </w:t>
      </w:r>
      <w:proofErr w:type="gramStart"/>
      <w:r w:rsidRPr="0059747C">
        <w:rPr>
          <w:sz w:val="22"/>
          <w:szCs w:val="22"/>
        </w:rPr>
        <w:t>newly-arrived</w:t>
      </w:r>
      <w:proofErr w:type="gramEnd"/>
      <w:r w:rsidRPr="0059747C">
        <w:rPr>
          <w:sz w:val="22"/>
          <w:szCs w:val="22"/>
        </w:rPr>
        <w:t xml:space="preserve"> </w:t>
      </w:r>
      <w:r w:rsidR="00D63D9E" w:rsidRPr="0059747C">
        <w:rPr>
          <w:sz w:val="22"/>
          <w:szCs w:val="22"/>
        </w:rPr>
        <w:t xml:space="preserve">humanitarian entrants </w:t>
      </w:r>
      <w:r w:rsidRPr="0059747C">
        <w:rPr>
          <w:sz w:val="22"/>
          <w:szCs w:val="22"/>
        </w:rPr>
        <w:t xml:space="preserve">are </w:t>
      </w:r>
      <w:r w:rsidR="00D63D9E" w:rsidRPr="0059747C">
        <w:rPr>
          <w:sz w:val="22"/>
          <w:szCs w:val="22"/>
        </w:rPr>
        <w:t>vulnerab</w:t>
      </w:r>
      <w:r w:rsidRPr="0059747C">
        <w:rPr>
          <w:sz w:val="22"/>
          <w:szCs w:val="22"/>
        </w:rPr>
        <w:t xml:space="preserve">le </w:t>
      </w:r>
      <w:r w:rsidR="00D63D9E" w:rsidRPr="0059747C">
        <w:rPr>
          <w:sz w:val="22"/>
          <w:szCs w:val="22"/>
        </w:rPr>
        <w:t xml:space="preserve">and require </w:t>
      </w:r>
      <w:r w:rsidR="00741B4D" w:rsidRPr="0059747C">
        <w:rPr>
          <w:sz w:val="22"/>
          <w:szCs w:val="22"/>
        </w:rPr>
        <w:t>ta</w:t>
      </w:r>
      <w:r w:rsidR="00E2699B" w:rsidRPr="0059747C">
        <w:rPr>
          <w:sz w:val="22"/>
          <w:szCs w:val="22"/>
        </w:rPr>
        <w:t>rgeted</w:t>
      </w:r>
      <w:r w:rsidR="00741B4D" w:rsidRPr="0059747C">
        <w:rPr>
          <w:sz w:val="22"/>
          <w:szCs w:val="22"/>
        </w:rPr>
        <w:t xml:space="preserve"> and responsive services to </w:t>
      </w:r>
      <w:r w:rsidRPr="0059747C">
        <w:rPr>
          <w:sz w:val="22"/>
          <w:szCs w:val="22"/>
        </w:rPr>
        <w:t xml:space="preserve">help them </w:t>
      </w:r>
      <w:r w:rsidR="004F5287" w:rsidRPr="0059747C">
        <w:rPr>
          <w:sz w:val="22"/>
          <w:szCs w:val="22"/>
        </w:rPr>
        <w:t xml:space="preserve">achieve positive settlement outcomes. </w:t>
      </w:r>
    </w:p>
    <w:p w14:paraId="7A5F669E" w14:textId="2F02C109" w:rsidR="00135B48" w:rsidRPr="0059747C" w:rsidRDefault="00135B48" w:rsidP="00037C59">
      <w:pPr>
        <w:spacing w:before="120" w:after="120"/>
        <w:rPr>
          <w:sz w:val="22"/>
          <w:szCs w:val="22"/>
        </w:rPr>
      </w:pPr>
      <w:r w:rsidRPr="0059747C">
        <w:rPr>
          <w:b/>
          <w:bCs/>
          <w:sz w:val="21"/>
          <w:szCs w:val="21"/>
        </w:rPr>
        <w:lastRenderedPageBreak/>
        <w:t xml:space="preserve">Figure </w:t>
      </w:r>
      <w:r w:rsidR="006938A3" w:rsidRPr="0059747C">
        <w:rPr>
          <w:b/>
          <w:bCs/>
          <w:sz w:val="21"/>
          <w:szCs w:val="21"/>
        </w:rPr>
        <w:t>4</w:t>
      </w:r>
      <w:r w:rsidRPr="0059747C">
        <w:rPr>
          <w:b/>
          <w:bCs/>
          <w:sz w:val="21"/>
          <w:szCs w:val="21"/>
        </w:rPr>
        <w:t xml:space="preserve">: Top </w:t>
      </w:r>
      <w:r w:rsidR="000758FC" w:rsidRPr="0059747C">
        <w:rPr>
          <w:b/>
          <w:bCs/>
          <w:sz w:val="21"/>
          <w:szCs w:val="21"/>
        </w:rPr>
        <w:t>2</w:t>
      </w:r>
      <w:r w:rsidRPr="0059747C">
        <w:rPr>
          <w:b/>
          <w:bCs/>
          <w:sz w:val="21"/>
          <w:szCs w:val="21"/>
        </w:rPr>
        <w:t>0 countries of birth for humanitarian entrants to Victoria (2015</w:t>
      </w:r>
      <w:r w:rsidR="009A7F33" w:rsidRPr="0059747C">
        <w:rPr>
          <w:b/>
          <w:bCs/>
          <w:sz w:val="21"/>
          <w:szCs w:val="21"/>
        </w:rPr>
        <w:t>-</w:t>
      </w:r>
      <w:r w:rsidRPr="0059747C">
        <w:rPr>
          <w:b/>
          <w:bCs/>
          <w:sz w:val="21"/>
          <w:szCs w:val="21"/>
        </w:rPr>
        <w:t>2024)</w:t>
      </w:r>
      <w:r w:rsidRPr="0059747C">
        <w:rPr>
          <w:noProof/>
        </w:rPr>
        <w:drawing>
          <wp:inline distT="0" distB="0" distL="0" distR="0" wp14:anchorId="4220DA25" wp14:editId="48E776C9">
            <wp:extent cx="5731510" cy="3404870"/>
            <wp:effectExtent l="0" t="0" r="2540" b="5080"/>
            <wp:docPr id="1693108776" name="Chart 1">
              <a:extLst xmlns:a="http://schemas.openxmlformats.org/drawingml/2006/main">
                <a:ext uri="{FF2B5EF4-FFF2-40B4-BE49-F238E27FC236}">
                  <a16:creationId xmlns:a16="http://schemas.microsoft.com/office/drawing/2014/main" id="{C1462C7C-5EB3-1D38-AE8B-1008420F4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58D2FBB" w14:textId="17B436A3" w:rsidR="00152B2A" w:rsidRPr="0059747C" w:rsidRDefault="00152B2A" w:rsidP="00060470">
      <w:pPr>
        <w:spacing w:after="0"/>
        <w:jc w:val="right"/>
        <w:rPr>
          <w:sz w:val="20"/>
          <w:szCs w:val="20"/>
        </w:rPr>
      </w:pPr>
      <w:r w:rsidRPr="0059747C">
        <w:rPr>
          <w:sz w:val="20"/>
          <w:szCs w:val="20"/>
        </w:rPr>
        <w:t>(Department of Home Affairs, Settlement Programs 2015</w:t>
      </w:r>
      <w:r w:rsidR="009A7F33" w:rsidRPr="0059747C">
        <w:rPr>
          <w:sz w:val="20"/>
          <w:szCs w:val="20"/>
        </w:rPr>
        <w:t>-</w:t>
      </w:r>
      <w:r w:rsidRPr="0059747C">
        <w:rPr>
          <w:sz w:val="20"/>
          <w:szCs w:val="20"/>
        </w:rPr>
        <w:t>2024)</w:t>
      </w:r>
    </w:p>
    <w:p w14:paraId="0E6C5B8E" w14:textId="77A0BFD0" w:rsidR="00DA73EE" w:rsidRPr="0059747C" w:rsidRDefault="00B85CDB" w:rsidP="00246F1F">
      <w:pPr>
        <w:rPr>
          <w:b/>
          <w:bCs/>
          <w:sz w:val="21"/>
          <w:szCs w:val="21"/>
        </w:rPr>
      </w:pPr>
      <w:r w:rsidRPr="0059747C">
        <w:rPr>
          <w:noProof/>
        </w:rPr>
        <w:drawing>
          <wp:anchor distT="0" distB="0" distL="114300" distR="114300" simplePos="0" relativeHeight="251658264" behindDoc="0" locked="0" layoutInCell="1" allowOverlap="1" wp14:anchorId="4564E804" wp14:editId="731084FD">
            <wp:simplePos x="0" y="0"/>
            <wp:positionH relativeFrom="margin">
              <wp:align>left</wp:align>
            </wp:positionH>
            <wp:positionV relativeFrom="paragraph">
              <wp:posOffset>287020</wp:posOffset>
            </wp:positionV>
            <wp:extent cx="5668010" cy="3279775"/>
            <wp:effectExtent l="0" t="0" r="8890" b="15875"/>
            <wp:wrapSquare wrapText="bothSides"/>
            <wp:docPr id="682558357" name="Chart 1">
              <a:extLst xmlns:a="http://schemas.openxmlformats.org/drawingml/2006/main">
                <a:ext uri="{FF2B5EF4-FFF2-40B4-BE49-F238E27FC236}">
                  <a16:creationId xmlns:a16="http://schemas.microsoft.com/office/drawing/2014/main" id="{3BEB3939-1CDD-F7AC-FAF2-65BEE76C3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r w:rsidR="00DA73EE" w:rsidRPr="0059747C">
        <w:rPr>
          <w:b/>
          <w:bCs/>
          <w:sz w:val="21"/>
          <w:szCs w:val="21"/>
        </w:rPr>
        <w:t xml:space="preserve">Figure </w:t>
      </w:r>
      <w:r w:rsidR="006938A3" w:rsidRPr="0059747C">
        <w:rPr>
          <w:b/>
          <w:bCs/>
          <w:sz w:val="21"/>
          <w:szCs w:val="21"/>
        </w:rPr>
        <w:t>5</w:t>
      </w:r>
      <w:r w:rsidR="00DA73EE" w:rsidRPr="0059747C">
        <w:rPr>
          <w:b/>
          <w:bCs/>
          <w:sz w:val="21"/>
          <w:szCs w:val="21"/>
        </w:rPr>
        <w:t>: Top 10 local government areas for humanitarian entrants to Victoria (2015</w:t>
      </w:r>
      <w:r w:rsidR="009A7F33" w:rsidRPr="0059747C">
        <w:rPr>
          <w:b/>
          <w:bCs/>
          <w:sz w:val="21"/>
          <w:szCs w:val="21"/>
        </w:rPr>
        <w:t>-</w:t>
      </w:r>
      <w:r w:rsidR="00DA73EE" w:rsidRPr="0059747C">
        <w:rPr>
          <w:b/>
          <w:bCs/>
          <w:sz w:val="21"/>
          <w:szCs w:val="21"/>
        </w:rPr>
        <w:t>2024)</w:t>
      </w:r>
    </w:p>
    <w:p w14:paraId="2E79C23F" w14:textId="6CEB7C08" w:rsidR="008A717B" w:rsidRPr="0059747C" w:rsidRDefault="00246D48" w:rsidP="00060470">
      <w:pPr>
        <w:jc w:val="right"/>
        <w:rPr>
          <w:sz w:val="20"/>
          <w:szCs w:val="20"/>
        </w:rPr>
      </w:pPr>
      <w:r w:rsidRPr="0059747C">
        <w:rPr>
          <w:sz w:val="20"/>
          <w:szCs w:val="20"/>
        </w:rPr>
        <w:t>(</w:t>
      </w:r>
      <w:r w:rsidR="004207CF" w:rsidRPr="0059747C">
        <w:rPr>
          <w:sz w:val="20"/>
          <w:szCs w:val="20"/>
        </w:rPr>
        <w:t>Department of Home Affairs, Settlement Programs 2015</w:t>
      </w:r>
      <w:r w:rsidR="009A7F33" w:rsidRPr="0059747C">
        <w:rPr>
          <w:sz w:val="20"/>
          <w:szCs w:val="20"/>
        </w:rPr>
        <w:t>-</w:t>
      </w:r>
      <w:r w:rsidR="004207CF" w:rsidRPr="0059747C">
        <w:rPr>
          <w:sz w:val="20"/>
          <w:szCs w:val="20"/>
        </w:rPr>
        <w:t>2024)</w:t>
      </w:r>
    </w:p>
    <w:p w14:paraId="30DF36C0" w14:textId="1FAAEC03" w:rsidR="002000AB" w:rsidRPr="0059747C" w:rsidRDefault="002000AB" w:rsidP="007B061B">
      <w:pPr>
        <w:spacing w:after="0"/>
        <w:rPr>
          <w:lang w:val="en-US"/>
        </w:rPr>
      </w:pPr>
      <w:bookmarkStart w:id="26" w:name="_Toc201920981"/>
      <w:bookmarkStart w:id="27" w:name="_Hlk201309734"/>
      <w:r w:rsidRPr="0059747C">
        <w:rPr>
          <w:rFonts w:asciiTheme="majorHAnsi" w:hAnsiTheme="majorHAnsi"/>
          <w:color w:val="0F4761" w:themeColor="accent1" w:themeShade="BF"/>
          <w:sz w:val="32"/>
          <w:lang w:val="en-US"/>
        </w:rPr>
        <w:t>Skilled migrants</w:t>
      </w:r>
      <w:bookmarkEnd w:id="26"/>
    </w:p>
    <w:bookmarkEnd w:id="27"/>
    <w:p w14:paraId="25DBA141" w14:textId="367D83C5" w:rsidR="008D6848" w:rsidRPr="0059747C" w:rsidRDefault="008D6848" w:rsidP="00B314A0">
      <w:pPr>
        <w:spacing w:before="120" w:after="120"/>
        <w:rPr>
          <w:sz w:val="22"/>
          <w:szCs w:val="22"/>
        </w:rPr>
      </w:pPr>
      <w:r w:rsidRPr="0059747C">
        <w:rPr>
          <w:sz w:val="22"/>
          <w:szCs w:val="22"/>
        </w:rPr>
        <w:t xml:space="preserve">From 2014 </w:t>
      </w:r>
      <w:r w:rsidR="00C1174A" w:rsidRPr="0059747C">
        <w:rPr>
          <w:sz w:val="22"/>
          <w:szCs w:val="22"/>
        </w:rPr>
        <w:t>to 2024, Victoria had the second-highest</w:t>
      </w:r>
      <w:r w:rsidRPr="0059747C">
        <w:rPr>
          <w:sz w:val="22"/>
          <w:szCs w:val="22"/>
        </w:rPr>
        <w:t xml:space="preserve"> overall intake of skilled migrants in Australia (1</w:t>
      </w:r>
      <w:r w:rsidR="009A7F33" w:rsidRPr="0059747C">
        <w:rPr>
          <w:sz w:val="22"/>
          <w:szCs w:val="22"/>
        </w:rPr>
        <w:t xml:space="preserve"> per cent</w:t>
      </w:r>
      <w:r w:rsidRPr="0059747C">
        <w:rPr>
          <w:sz w:val="22"/>
          <w:szCs w:val="22"/>
        </w:rPr>
        <w:t xml:space="preserve"> less than New South Wales), but the highest intake of migrants on temporary skilled graduate visas, skilled regional visas</w:t>
      </w:r>
      <w:r w:rsidR="00B8460A" w:rsidRPr="0059747C">
        <w:rPr>
          <w:sz w:val="22"/>
          <w:szCs w:val="22"/>
        </w:rPr>
        <w:t>,</w:t>
      </w:r>
      <w:r w:rsidRPr="0059747C">
        <w:rPr>
          <w:sz w:val="22"/>
          <w:szCs w:val="22"/>
        </w:rPr>
        <w:t xml:space="preserve"> and business innovation and investment </w:t>
      </w:r>
      <w:r w:rsidRPr="0059747C">
        <w:rPr>
          <w:sz w:val="22"/>
          <w:szCs w:val="22"/>
        </w:rPr>
        <w:lastRenderedPageBreak/>
        <w:t>visas</w:t>
      </w:r>
      <w:r w:rsidR="00B8460A" w:rsidRPr="0059747C">
        <w:rPr>
          <w:sz w:val="22"/>
          <w:szCs w:val="22"/>
        </w:rPr>
        <w:t>.</w:t>
      </w:r>
      <w:r w:rsidR="00BF2378" w:rsidRPr="0059747C">
        <w:rPr>
          <w:sz w:val="22"/>
          <w:szCs w:val="22"/>
        </w:rPr>
        <w:t xml:space="preserve"> Although English language skills are generally higher for skilled migrant</w:t>
      </w:r>
      <w:r w:rsidR="009A7F33" w:rsidRPr="0059747C">
        <w:rPr>
          <w:sz w:val="22"/>
          <w:szCs w:val="22"/>
        </w:rPr>
        <w:t>s, compared to</w:t>
      </w:r>
      <w:r w:rsidR="00BF2378" w:rsidRPr="0059747C">
        <w:rPr>
          <w:sz w:val="22"/>
          <w:szCs w:val="22"/>
        </w:rPr>
        <w:t xml:space="preserve"> other </w:t>
      </w:r>
      <w:r w:rsidR="003011D0" w:rsidRPr="0059747C">
        <w:rPr>
          <w:sz w:val="22"/>
          <w:szCs w:val="22"/>
        </w:rPr>
        <w:t xml:space="preserve">entrants, skilled migrants often experience </w:t>
      </w:r>
      <w:r w:rsidR="00174ABA" w:rsidRPr="0059747C">
        <w:rPr>
          <w:sz w:val="22"/>
          <w:szCs w:val="22"/>
        </w:rPr>
        <w:t xml:space="preserve">issues relating to social isolation and </w:t>
      </w:r>
      <w:r w:rsidR="00E07C69" w:rsidRPr="0059747C">
        <w:rPr>
          <w:sz w:val="22"/>
          <w:szCs w:val="22"/>
        </w:rPr>
        <w:t>discrimination</w:t>
      </w:r>
      <w:r w:rsidR="009A7F33" w:rsidRPr="0059747C">
        <w:rPr>
          <w:sz w:val="22"/>
          <w:szCs w:val="22"/>
        </w:rPr>
        <w:t>. They also have</w:t>
      </w:r>
      <w:r w:rsidR="000129BC" w:rsidRPr="0059747C">
        <w:rPr>
          <w:sz w:val="22"/>
          <w:szCs w:val="22"/>
        </w:rPr>
        <w:t xml:space="preserve"> limited </w:t>
      </w:r>
      <w:r w:rsidR="007A7AFA" w:rsidRPr="0059747C">
        <w:rPr>
          <w:sz w:val="22"/>
          <w:szCs w:val="22"/>
        </w:rPr>
        <w:t xml:space="preserve">access to </w:t>
      </w:r>
      <w:r w:rsidR="000129BC" w:rsidRPr="0059747C">
        <w:rPr>
          <w:sz w:val="22"/>
          <w:szCs w:val="22"/>
        </w:rPr>
        <w:t>settlement suppor</w:t>
      </w:r>
      <w:r w:rsidR="00AC4437" w:rsidRPr="0059747C">
        <w:rPr>
          <w:sz w:val="22"/>
          <w:szCs w:val="22"/>
        </w:rPr>
        <w:t xml:space="preserve">t services </w:t>
      </w:r>
      <w:r w:rsidR="007A7AFA" w:rsidRPr="0059747C">
        <w:rPr>
          <w:sz w:val="22"/>
          <w:szCs w:val="22"/>
        </w:rPr>
        <w:t>or a social safety net</w:t>
      </w:r>
      <w:r w:rsidR="009A7F33" w:rsidRPr="0059747C">
        <w:rPr>
          <w:sz w:val="22"/>
          <w:szCs w:val="22"/>
        </w:rPr>
        <w:t xml:space="preserve"> from </w:t>
      </w:r>
      <w:r w:rsidR="005455E6" w:rsidRPr="0059747C">
        <w:rPr>
          <w:sz w:val="22"/>
          <w:szCs w:val="22"/>
        </w:rPr>
        <w:t xml:space="preserve">the government or the </w:t>
      </w:r>
      <w:r w:rsidR="0069592A" w:rsidRPr="0059747C">
        <w:rPr>
          <w:sz w:val="22"/>
          <w:szCs w:val="22"/>
        </w:rPr>
        <w:t>community</w:t>
      </w:r>
      <w:r w:rsidR="00DD7700" w:rsidRPr="0059747C">
        <w:rPr>
          <w:sz w:val="22"/>
          <w:szCs w:val="22"/>
        </w:rPr>
        <w:t>.</w:t>
      </w:r>
    </w:p>
    <w:p w14:paraId="0F45FF5B" w14:textId="0834F150" w:rsidR="007B061B" w:rsidRPr="0059747C" w:rsidRDefault="000E37A5" w:rsidP="000E37A5">
      <w:pPr>
        <w:rPr>
          <w:b/>
          <w:bCs/>
          <w:sz w:val="21"/>
          <w:szCs w:val="21"/>
        </w:rPr>
      </w:pPr>
      <w:r w:rsidRPr="0059747C">
        <w:rPr>
          <w:b/>
          <w:bCs/>
          <w:sz w:val="21"/>
          <w:szCs w:val="21"/>
        </w:rPr>
        <w:t xml:space="preserve">Figure </w:t>
      </w:r>
      <w:r w:rsidR="006938A3" w:rsidRPr="0059747C">
        <w:rPr>
          <w:b/>
          <w:bCs/>
          <w:sz w:val="21"/>
          <w:szCs w:val="21"/>
        </w:rPr>
        <w:t>6</w:t>
      </w:r>
      <w:r w:rsidRPr="0059747C">
        <w:rPr>
          <w:b/>
          <w:bCs/>
          <w:sz w:val="21"/>
          <w:szCs w:val="21"/>
        </w:rPr>
        <w:t>: Top 20 countries of birth for skilled migrants to Victoria (2015</w:t>
      </w:r>
      <w:r w:rsidR="009A7F33" w:rsidRPr="0059747C">
        <w:rPr>
          <w:b/>
          <w:bCs/>
          <w:sz w:val="21"/>
          <w:szCs w:val="21"/>
        </w:rPr>
        <w:t>-</w:t>
      </w:r>
      <w:r w:rsidRPr="0059747C">
        <w:rPr>
          <w:b/>
          <w:bCs/>
          <w:sz w:val="21"/>
          <w:szCs w:val="21"/>
        </w:rPr>
        <w:t>2024)</w:t>
      </w:r>
    </w:p>
    <w:p w14:paraId="1D46642F" w14:textId="175508AA" w:rsidR="000E37A5" w:rsidRPr="0059747C" w:rsidRDefault="000E37A5" w:rsidP="00246F1F">
      <w:r w:rsidRPr="0059747C">
        <w:rPr>
          <w:noProof/>
        </w:rPr>
        <w:drawing>
          <wp:inline distT="0" distB="0" distL="0" distR="0" wp14:anchorId="343A12FD" wp14:editId="3DB1E4A5">
            <wp:extent cx="5649238" cy="3313134"/>
            <wp:effectExtent l="0" t="0" r="8890" b="1905"/>
            <wp:docPr id="1284533515" name="Chart 1">
              <a:extLst xmlns:a="http://schemas.openxmlformats.org/drawingml/2006/main">
                <a:ext uri="{FF2B5EF4-FFF2-40B4-BE49-F238E27FC236}">
                  <a16:creationId xmlns:a16="http://schemas.microsoft.com/office/drawing/2014/main" id="{A36C7A48-0DA5-7C30-979B-D1860B25F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D005340" w14:textId="721A4E3F" w:rsidR="00152B2A" w:rsidRPr="0059747C" w:rsidRDefault="00152B2A" w:rsidP="00152B2A">
      <w:pPr>
        <w:jc w:val="right"/>
        <w:rPr>
          <w:sz w:val="20"/>
          <w:szCs w:val="20"/>
        </w:rPr>
      </w:pPr>
      <w:r w:rsidRPr="0059747C">
        <w:rPr>
          <w:sz w:val="20"/>
          <w:szCs w:val="20"/>
        </w:rPr>
        <w:t>(Department of Home Affairs, Settlement Programs 2015</w:t>
      </w:r>
      <w:r w:rsidR="009A7F33" w:rsidRPr="0059747C">
        <w:rPr>
          <w:sz w:val="20"/>
          <w:szCs w:val="20"/>
        </w:rPr>
        <w:t>-</w:t>
      </w:r>
      <w:r w:rsidRPr="0059747C">
        <w:rPr>
          <w:sz w:val="20"/>
          <w:szCs w:val="20"/>
        </w:rPr>
        <w:t>2024)</w:t>
      </w:r>
    </w:p>
    <w:p w14:paraId="79B30AEB" w14:textId="7638ABF6" w:rsidR="000E37A5" w:rsidRPr="0059747C" w:rsidRDefault="000E37A5" w:rsidP="00B85CDB">
      <w:pPr>
        <w:spacing w:after="0"/>
        <w:rPr>
          <w:b/>
          <w:bCs/>
          <w:sz w:val="21"/>
          <w:szCs w:val="21"/>
        </w:rPr>
      </w:pPr>
      <w:r w:rsidRPr="0059747C">
        <w:rPr>
          <w:b/>
          <w:bCs/>
          <w:sz w:val="21"/>
          <w:szCs w:val="21"/>
        </w:rPr>
        <w:t xml:space="preserve">Figure </w:t>
      </w:r>
      <w:r w:rsidR="006938A3" w:rsidRPr="0059747C">
        <w:rPr>
          <w:b/>
          <w:bCs/>
          <w:sz w:val="21"/>
          <w:szCs w:val="21"/>
        </w:rPr>
        <w:t>7</w:t>
      </w:r>
      <w:r w:rsidRPr="0059747C">
        <w:rPr>
          <w:b/>
          <w:bCs/>
          <w:sz w:val="21"/>
          <w:szCs w:val="21"/>
        </w:rPr>
        <w:t>: Top 10 local government areas for skilled migrants to Victoria (2015</w:t>
      </w:r>
      <w:r w:rsidR="009A7F33" w:rsidRPr="0059747C">
        <w:rPr>
          <w:b/>
          <w:bCs/>
          <w:sz w:val="21"/>
          <w:szCs w:val="21"/>
        </w:rPr>
        <w:t>-</w:t>
      </w:r>
      <w:r w:rsidRPr="0059747C">
        <w:rPr>
          <w:b/>
          <w:bCs/>
          <w:sz w:val="21"/>
          <w:szCs w:val="21"/>
        </w:rPr>
        <w:t>2024)</w:t>
      </w:r>
    </w:p>
    <w:p w14:paraId="003600B3" w14:textId="1E9D823E" w:rsidR="000E37A5" w:rsidRPr="0059747C" w:rsidRDefault="00F722EB" w:rsidP="00B85CDB">
      <w:pPr>
        <w:spacing w:after="0"/>
        <w:rPr>
          <w:sz w:val="21"/>
          <w:szCs w:val="21"/>
        </w:rPr>
      </w:pPr>
      <w:r w:rsidRPr="0059747C">
        <w:rPr>
          <w:noProof/>
        </w:rPr>
        <w:drawing>
          <wp:inline distT="0" distB="0" distL="0" distR="0" wp14:anchorId="1B9A4231" wp14:editId="077BA4AE">
            <wp:extent cx="5731510" cy="3413760"/>
            <wp:effectExtent l="0" t="0" r="2540" b="15240"/>
            <wp:docPr id="1843318783" name="Chart 1">
              <a:extLst xmlns:a="http://schemas.openxmlformats.org/drawingml/2006/main">
                <a:ext uri="{FF2B5EF4-FFF2-40B4-BE49-F238E27FC236}">
                  <a16:creationId xmlns:a16="http://schemas.microsoft.com/office/drawing/2014/main" id="{070A95D1-0507-D2F4-9511-75F21CA58E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72C1C1C" w14:textId="7729FDEA" w:rsidR="00524889" w:rsidRPr="0059747C" w:rsidRDefault="00524889" w:rsidP="00152B2A">
      <w:pPr>
        <w:jc w:val="right"/>
        <w:rPr>
          <w:sz w:val="20"/>
          <w:szCs w:val="20"/>
        </w:rPr>
      </w:pPr>
      <w:r w:rsidRPr="0059747C">
        <w:rPr>
          <w:sz w:val="20"/>
          <w:szCs w:val="20"/>
        </w:rPr>
        <w:t>(Department of Home Affairs, Settlement Programs 2015</w:t>
      </w:r>
      <w:r w:rsidR="009A7F33" w:rsidRPr="0059747C">
        <w:rPr>
          <w:sz w:val="20"/>
          <w:szCs w:val="20"/>
        </w:rPr>
        <w:t>-</w:t>
      </w:r>
      <w:r w:rsidRPr="0059747C">
        <w:rPr>
          <w:sz w:val="20"/>
          <w:szCs w:val="20"/>
        </w:rPr>
        <w:t>2024)</w:t>
      </w:r>
    </w:p>
    <w:p w14:paraId="043903A3" w14:textId="05A3B6ED" w:rsidR="002000AB" w:rsidRPr="0059747C" w:rsidRDefault="00AF2F8C" w:rsidP="002432A4">
      <w:pPr>
        <w:rPr>
          <w:lang w:val="en-US"/>
        </w:rPr>
      </w:pPr>
      <w:bookmarkStart w:id="28" w:name="_Toc201920982"/>
      <w:r w:rsidRPr="0059747C">
        <w:rPr>
          <w:rFonts w:asciiTheme="majorHAnsi" w:hAnsiTheme="majorHAnsi"/>
          <w:color w:val="0F4761" w:themeColor="accent1" w:themeShade="BF"/>
          <w:sz w:val="32"/>
          <w:lang w:val="en-US"/>
        </w:rPr>
        <w:lastRenderedPageBreak/>
        <w:t>International students</w:t>
      </w:r>
      <w:bookmarkEnd w:id="28"/>
    </w:p>
    <w:p w14:paraId="712FF243" w14:textId="20FEFC76" w:rsidR="009A7F33" w:rsidRPr="0059747C" w:rsidRDefault="008466C2" w:rsidP="00B314A0">
      <w:pPr>
        <w:spacing w:before="120" w:after="120"/>
        <w:rPr>
          <w:sz w:val="22"/>
          <w:szCs w:val="22"/>
        </w:rPr>
      </w:pPr>
      <w:r w:rsidRPr="0059747C">
        <w:rPr>
          <w:sz w:val="22"/>
          <w:szCs w:val="22"/>
        </w:rPr>
        <w:t>Over the past decade, Victoria has been</w:t>
      </w:r>
      <w:r w:rsidR="008B2BFB" w:rsidRPr="0059747C">
        <w:rPr>
          <w:sz w:val="22"/>
          <w:szCs w:val="22"/>
        </w:rPr>
        <w:t xml:space="preserve"> the </w:t>
      </w:r>
      <w:r w:rsidR="003A0FCD" w:rsidRPr="0059747C">
        <w:rPr>
          <w:sz w:val="22"/>
          <w:szCs w:val="22"/>
        </w:rPr>
        <w:t>study destination</w:t>
      </w:r>
      <w:r w:rsidR="008B2BFB" w:rsidRPr="0059747C">
        <w:rPr>
          <w:sz w:val="22"/>
          <w:szCs w:val="22"/>
        </w:rPr>
        <w:t xml:space="preserve"> for more than 30</w:t>
      </w:r>
      <w:r w:rsidR="009A7F33" w:rsidRPr="0059747C">
        <w:rPr>
          <w:sz w:val="22"/>
          <w:szCs w:val="22"/>
        </w:rPr>
        <w:t xml:space="preserve"> per cent</w:t>
      </w:r>
      <w:r w:rsidR="008B2BFB" w:rsidRPr="0059747C">
        <w:rPr>
          <w:sz w:val="22"/>
          <w:szCs w:val="22"/>
        </w:rPr>
        <w:t xml:space="preserve"> of Australia’s international students</w:t>
      </w:r>
      <w:r w:rsidR="009A7F33" w:rsidRPr="0059747C">
        <w:rPr>
          <w:sz w:val="22"/>
          <w:szCs w:val="22"/>
        </w:rPr>
        <w:t xml:space="preserve">. </w:t>
      </w:r>
    </w:p>
    <w:p w14:paraId="387992F0" w14:textId="425C1EA1" w:rsidR="005B2627" w:rsidRPr="0059747C" w:rsidRDefault="009A7F33" w:rsidP="00B314A0">
      <w:pPr>
        <w:spacing w:before="120" w:after="120"/>
        <w:rPr>
          <w:sz w:val="22"/>
          <w:szCs w:val="22"/>
        </w:rPr>
      </w:pPr>
      <w:r w:rsidRPr="0059747C">
        <w:rPr>
          <w:sz w:val="22"/>
          <w:szCs w:val="22"/>
        </w:rPr>
        <w:t xml:space="preserve">The majority of international students come </w:t>
      </w:r>
      <w:r w:rsidR="00830B2D" w:rsidRPr="0059747C">
        <w:rPr>
          <w:sz w:val="22"/>
          <w:szCs w:val="22"/>
        </w:rPr>
        <w:t xml:space="preserve">from </w:t>
      </w:r>
      <w:r w:rsidR="002110A6" w:rsidRPr="0059747C">
        <w:rPr>
          <w:sz w:val="22"/>
          <w:szCs w:val="22"/>
        </w:rPr>
        <w:t>China and India</w:t>
      </w:r>
      <w:r w:rsidR="00C0259A" w:rsidRPr="0059747C">
        <w:rPr>
          <w:rStyle w:val="EndnoteReference"/>
          <w:sz w:val="22"/>
          <w:szCs w:val="22"/>
        </w:rPr>
        <w:endnoteReference w:id="4"/>
      </w:r>
      <w:r w:rsidR="008B2BFB" w:rsidRPr="0059747C">
        <w:rPr>
          <w:sz w:val="22"/>
          <w:szCs w:val="22"/>
        </w:rPr>
        <w:t>.</w:t>
      </w:r>
      <w:r w:rsidR="00592A34" w:rsidRPr="0059747C">
        <w:rPr>
          <w:sz w:val="22"/>
          <w:szCs w:val="22"/>
        </w:rPr>
        <w:t xml:space="preserve"> </w:t>
      </w:r>
      <w:r w:rsidRPr="0059747C">
        <w:rPr>
          <w:sz w:val="22"/>
          <w:szCs w:val="22"/>
        </w:rPr>
        <w:t xml:space="preserve">Like </w:t>
      </w:r>
      <w:r w:rsidR="00592A34" w:rsidRPr="0059747C">
        <w:rPr>
          <w:sz w:val="22"/>
          <w:szCs w:val="22"/>
        </w:rPr>
        <w:t xml:space="preserve">skilled migrants, international students </w:t>
      </w:r>
      <w:r w:rsidR="007018B6" w:rsidRPr="0059747C">
        <w:rPr>
          <w:sz w:val="22"/>
          <w:szCs w:val="22"/>
        </w:rPr>
        <w:t xml:space="preserve">often have higher English proficiency but </w:t>
      </w:r>
      <w:r w:rsidR="00BC14A1" w:rsidRPr="0059747C">
        <w:rPr>
          <w:sz w:val="22"/>
          <w:szCs w:val="22"/>
        </w:rPr>
        <w:t xml:space="preserve">can </w:t>
      </w:r>
      <w:r w:rsidR="007D366C" w:rsidRPr="0059747C">
        <w:rPr>
          <w:sz w:val="22"/>
          <w:szCs w:val="22"/>
        </w:rPr>
        <w:t xml:space="preserve">find it difficult </w:t>
      </w:r>
      <w:r w:rsidR="00A929CF" w:rsidRPr="0059747C">
        <w:rPr>
          <w:sz w:val="22"/>
          <w:szCs w:val="22"/>
        </w:rPr>
        <w:t>to access government services and adapt</w:t>
      </w:r>
      <w:r w:rsidR="006E6E48" w:rsidRPr="0059747C">
        <w:rPr>
          <w:sz w:val="22"/>
          <w:szCs w:val="22"/>
        </w:rPr>
        <w:t xml:space="preserve"> to life in Australia.</w:t>
      </w:r>
      <w:r w:rsidR="00284F27" w:rsidRPr="0059747C">
        <w:rPr>
          <w:sz w:val="22"/>
          <w:szCs w:val="22"/>
        </w:rPr>
        <w:t xml:space="preserve"> Social isolation and financial hardship are </w:t>
      </w:r>
      <w:r w:rsidR="000602D0" w:rsidRPr="0059747C">
        <w:rPr>
          <w:sz w:val="22"/>
          <w:szCs w:val="22"/>
        </w:rPr>
        <w:t>often experienced by this cohort</w:t>
      </w:r>
      <w:r w:rsidR="00784426" w:rsidRPr="0059747C">
        <w:rPr>
          <w:sz w:val="22"/>
          <w:szCs w:val="22"/>
        </w:rPr>
        <w:t>.</w:t>
      </w:r>
    </w:p>
    <w:p w14:paraId="428F42EC" w14:textId="630FDC0E" w:rsidR="00550E1D" w:rsidRPr="0059747C" w:rsidRDefault="00550E1D" w:rsidP="00246F1F">
      <w:r w:rsidRPr="0059747C">
        <w:rPr>
          <w:b/>
          <w:bCs/>
          <w:sz w:val="21"/>
          <w:szCs w:val="21"/>
        </w:rPr>
        <w:t xml:space="preserve">Figure </w:t>
      </w:r>
      <w:r w:rsidR="006938A3" w:rsidRPr="0059747C">
        <w:rPr>
          <w:b/>
          <w:bCs/>
          <w:sz w:val="21"/>
          <w:szCs w:val="21"/>
        </w:rPr>
        <w:t>8</w:t>
      </w:r>
      <w:r w:rsidR="00B54B26" w:rsidRPr="0059747C">
        <w:rPr>
          <w:b/>
          <w:bCs/>
          <w:sz w:val="21"/>
          <w:szCs w:val="21"/>
        </w:rPr>
        <w:t>:</w:t>
      </w:r>
      <w:r w:rsidRPr="0059747C">
        <w:rPr>
          <w:b/>
          <w:bCs/>
          <w:sz w:val="21"/>
          <w:szCs w:val="21"/>
        </w:rPr>
        <w:t xml:space="preserve"> Top </w:t>
      </w:r>
      <w:r w:rsidR="006662E5" w:rsidRPr="0059747C">
        <w:rPr>
          <w:b/>
          <w:bCs/>
          <w:sz w:val="21"/>
          <w:szCs w:val="21"/>
        </w:rPr>
        <w:t>20</w:t>
      </w:r>
      <w:r w:rsidRPr="0059747C">
        <w:rPr>
          <w:b/>
          <w:bCs/>
          <w:sz w:val="21"/>
          <w:szCs w:val="21"/>
        </w:rPr>
        <w:t xml:space="preserve"> countries of origin for international students in Victoria (2015</w:t>
      </w:r>
      <w:r w:rsidR="00924B58" w:rsidRPr="0059747C">
        <w:rPr>
          <w:b/>
          <w:bCs/>
          <w:sz w:val="21"/>
          <w:szCs w:val="21"/>
        </w:rPr>
        <w:t>-</w:t>
      </w:r>
      <w:r w:rsidRPr="0059747C">
        <w:rPr>
          <w:b/>
          <w:bCs/>
          <w:sz w:val="21"/>
          <w:szCs w:val="21"/>
        </w:rPr>
        <w:t>2024)</w:t>
      </w:r>
    </w:p>
    <w:p w14:paraId="7136127C" w14:textId="2E00F4A8" w:rsidR="0006177D" w:rsidRPr="0059747C" w:rsidRDefault="005C7D7B" w:rsidP="00246F1F">
      <w:pPr>
        <w:rPr>
          <w:b/>
          <w:bCs/>
        </w:rPr>
      </w:pPr>
      <w:r w:rsidRPr="0059747C">
        <w:rPr>
          <w:noProof/>
        </w:rPr>
        <w:drawing>
          <wp:inline distT="0" distB="0" distL="0" distR="0" wp14:anchorId="2B2DCF6B" wp14:editId="177B0275">
            <wp:extent cx="5731200" cy="3398400"/>
            <wp:effectExtent l="0" t="0" r="3175" b="12065"/>
            <wp:docPr id="812096122" name="Chart 1">
              <a:extLst xmlns:a="http://schemas.openxmlformats.org/drawingml/2006/main">
                <a:ext uri="{FF2B5EF4-FFF2-40B4-BE49-F238E27FC236}">
                  <a16:creationId xmlns:a16="http://schemas.microsoft.com/office/drawing/2014/main" id="{53F9C873-EB61-4079-98FE-89C5AD73E7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8A9F96B" w14:textId="4AE81F0F" w:rsidR="002312E9" w:rsidRPr="0059747C" w:rsidRDefault="002312E9" w:rsidP="002312E9">
      <w:pPr>
        <w:jc w:val="right"/>
        <w:rPr>
          <w:sz w:val="20"/>
          <w:szCs w:val="20"/>
        </w:rPr>
      </w:pPr>
      <w:r w:rsidRPr="0059747C">
        <w:rPr>
          <w:sz w:val="20"/>
          <w:szCs w:val="20"/>
        </w:rPr>
        <w:t>(</w:t>
      </w:r>
      <w:r w:rsidR="00341E3B" w:rsidRPr="0059747C">
        <w:rPr>
          <w:sz w:val="20"/>
          <w:szCs w:val="20"/>
        </w:rPr>
        <w:t xml:space="preserve">Australian Government, </w:t>
      </w:r>
      <w:r w:rsidRPr="0059747C">
        <w:rPr>
          <w:sz w:val="20"/>
          <w:szCs w:val="20"/>
        </w:rPr>
        <w:t>Department of Education 2015</w:t>
      </w:r>
      <w:r w:rsidR="00924B58" w:rsidRPr="0059747C">
        <w:rPr>
          <w:sz w:val="20"/>
          <w:szCs w:val="20"/>
        </w:rPr>
        <w:t>-</w:t>
      </w:r>
      <w:r w:rsidRPr="0059747C">
        <w:rPr>
          <w:sz w:val="20"/>
          <w:szCs w:val="20"/>
        </w:rPr>
        <w:t>2024)</w:t>
      </w:r>
    </w:p>
    <w:p w14:paraId="6CC2FF6A" w14:textId="77777777" w:rsidR="00D077FB" w:rsidRPr="0059747C" w:rsidRDefault="00D077FB">
      <w:pPr>
        <w:rPr>
          <w:rFonts w:asciiTheme="majorHAnsi" w:hAnsiTheme="majorHAnsi"/>
          <w:color w:val="0F4761" w:themeColor="accent1" w:themeShade="BF"/>
          <w:sz w:val="32"/>
          <w:lang w:val="en-US"/>
        </w:rPr>
      </w:pPr>
      <w:bookmarkStart w:id="29" w:name="_Toc201920983"/>
      <w:r w:rsidRPr="0059747C">
        <w:rPr>
          <w:rFonts w:asciiTheme="majorHAnsi" w:hAnsiTheme="majorHAnsi"/>
          <w:color w:val="0F4761" w:themeColor="accent1" w:themeShade="BF"/>
          <w:sz w:val="32"/>
          <w:lang w:val="en-US"/>
        </w:rPr>
        <w:br w:type="page"/>
      </w:r>
    </w:p>
    <w:p w14:paraId="0B2B51BA" w14:textId="6C9D61EF" w:rsidR="00684EC1" w:rsidRPr="0059747C" w:rsidRDefault="00684EC1" w:rsidP="002432A4">
      <w:pPr>
        <w:rPr>
          <w:lang w:val="en-US"/>
        </w:rPr>
      </w:pPr>
      <w:r w:rsidRPr="0059747C">
        <w:rPr>
          <w:rFonts w:asciiTheme="majorHAnsi" w:hAnsiTheme="majorHAnsi"/>
          <w:color w:val="0F4761" w:themeColor="accent1" w:themeShade="BF"/>
          <w:sz w:val="32"/>
          <w:lang w:val="en-US"/>
        </w:rPr>
        <w:lastRenderedPageBreak/>
        <w:t xml:space="preserve">Multicultural </w:t>
      </w:r>
      <w:r w:rsidR="00165FB7" w:rsidRPr="0059747C">
        <w:rPr>
          <w:rFonts w:asciiTheme="majorHAnsi" w:hAnsiTheme="majorHAnsi"/>
          <w:color w:val="0F4761" w:themeColor="accent1" w:themeShade="BF"/>
          <w:sz w:val="32"/>
          <w:lang w:val="en-US"/>
        </w:rPr>
        <w:t>community s</w:t>
      </w:r>
      <w:r w:rsidRPr="0059747C">
        <w:rPr>
          <w:rFonts w:asciiTheme="majorHAnsi" w:hAnsiTheme="majorHAnsi"/>
          <w:color w:val="0F4761" w:themeColor="accent1" w:themeShade="BF"/>
          <w:sz w:val="32"/>
          <w:lang w:val="en-US"/>
        </w:rPr>
        <w:t>ector</w:t>
      </w:r>
      <w:bookmarkEnd w:id="29"/>
    </w:p>
    <w:p w14:paraId="272FDC3B" w14:textId="4B18F8AB" w:rsidR="00924B58" w:rsidRPr="0059747C" w:rsidRDefault="00FA4EB2" w:rsidP="00B314A0">
      <w:pPr>
        <w:spacing w:before="120" w:after="120"/>
        <w:rPr>
          <w:sz w:val="22"/>
          <w:szCs w:val="22"/>
        </w:rPr>
      </w:pPr>
      <w:r w:rsidRPr="0059747C">
        <w:rPr>
          <w:sz w:val="22"/>
          <w:szCs w:val="22"/>
        </w:rPr>
        <w:t>Historically</w:t>
      </w:r>
      <w:r w:rsidR="00E24E31" w:rsidRPr="0059747C">
        <w:rPr>
          <w:sz w:val="22"/>
          <w:szCs w:val="22"/>
        </w:rPr>
        <w:t>,</w:t>
      </w:r>
      <w:r w:rsidRPr="0059747C">
        <w:rPr>
          <w:sz w:val="22"/>
          <w:szCs w:val="22"/>
        </w:rPr>
        <w:t xml:space="preserve"> migrant and </w:t>
      </w:r>
      <w:r w:rsidR="00AC68A4" w:rsidRPr="0059747C">
        <w:rPr>
          <w:sz w:val="22"/>
          <w:szCs w:val="22"/>
        </w:rPr>
        <w:t xml:space="preserve">humanitarian </w:t>
      </w:r>
      <w:r w:rsidR="000D57C9" w:rsidRPr="0059747C">
        <w:rPr>
          <w:sz w:val="22"/>
          <w:szCs w:val="22"/>
        </w:rPr>
        <w:t>arrivals</w:t>
      </w:r>
      <w:r w:rsidR="00924B58" w:rsidRPr="0059747C">
        <w:rPr>
          <w:sz w:val="22"/>
          <w:szCs w:val="22"/>
        </w:rPr>
        <w:t xml:space="preserve"> </w:t>
      </w:r>
      <w:r w:rsidR="00F15D57" w:rsidRPr="0059747C">
        <w:rPr>
          <w:sz w:val="22"/>
          <w:szCs w:val="22"/>
        </w:rPr>
        <w:t>created</w:t>
      </w:r>
      <w:r w:rsidR="00514547" w:rsidRPr="0059747C">
        <w:rPr>
          <w:sz w:val="22"/>
          <w:szCs w:val="22"/>
        </w:rPr>
        <w:t xml:space="preserve"> faith and</w:t>
      </w:r>
      <w:r w:rsidR="00F15D57" w:rsidRPr="0059747C">
        <w:rPr>
          <w:sz w:val="22"/>
          <w:szCs w:val="22"/>
        </w:rPr>
        <w:t xml:space="preserve"> community organisations </w:t>
      </w:r>
      <w:r w:rsidR="00514547" w:rsidRPr="0059747C">
        <w:rPr>
          <w:sz w:val="22"/>
          <w:szCs w:val="22"/>
        </w:rPr>
        <w:t>that promote</w:t>
      </w:r>
      <w:r w:rsidR="00924B58" w:rsidRPr="0059747C">
        <w:rPr>
          <w:sz w:val="22"/>
          <w:szCs w:val="22"/>
        </w:rPr>
        <w:t>d</w:t>
      </w:r>
      <w:r w:rsidR="00514547" w:rsidRPr="0059747C">
        <w:rPr>
          <w:sz w:val="22"/>
          <w:szCs w:val="22"/>
        </w:rPr>
        <w:t xml:space="preserve"> </w:t>
      </w:r>
      <w:r w:rsidR="00AF74FA" w:rsidRPr="0059747C">
        <w:rPr>
          <w:sz w:val="22"/>
          <w:szCs w:val="22"/>
        </w:rPr>
        <w:t xml:space="preserve">social connectedness and </w:t>
      </w:r>
      <w:r w:rsidR="009624B6" w:rsidRPr="0059747C">
        <w:rPr>
          <w:sz w:val="22"/>
          <w:szCs w:val="22"/>
        </w:rPr>
        <w:t xml:space="preserve">community </w:t>
      </w:r>
      <w:r w:rsidR="00646034" w:rsidRPr="0059747C">
        <w:rPr>
          <w:sz w:val="22"/>
          <w:szCs w:val="22"/>
        </w:rPr>
        <w:t>support.</w:t>
      </w:r>
      <w:r w:rsidRPr="0059747C">
        <w:rPr>
          <w:sz w:val="22"/>
          <w:szCs w:val="22"/>
        </w:rPr>
        <w:t xml:space="preserve"> </w:t>
      </w:r>
      <w:r w:rsidR="007F132D" w:rsidRPr="0059747C">
        <w:rPr>
          <w:sz w:val="22"/>
          <w:szCs w:val="22"/>
        </w:rPr>
        <w:t>M</w:t>
      </w:r>
      <w:r w:rsidR="00646034" w:rsidRPr="0059747C">
        <w:rPr>
          <w:sz w:val="22"/>
          <w:szCs w:val="22"/>
        </w:rPr>
        <w:t xml:space="preserve">any migrant and refugee community organisations collaborated </w:t>
      </w:r>
      <w:r w:rsidR="004C1DB3" w:rsidRPr="0059747C">
        <w:rPr>
          <w:sz w:val="22"/>
          <w:szCs w:val="22"/>
        </w:rPr>
        <w:t xml:space="preserve">to improve awareness of common problems and issues, </w:t>
      </w:r>
      <w:r w:rsidR="00924B58" w:rsidRPr="0059747C">
        <w:rPr>
          <w:sz w:val="22"/>
          <w:szCs w:val="22"/>
        </w:rPr>
        <w:t xml:space="preserve">as well as </w:t>
      </w:r>
      <w:r w:rsidR="004C1DB3" w:rsidRPr="0059747C">
        <w:rPr>
          <w:sz w:val="22"/>
          <w:szCs w:val="22"/>
        </w:rPr>
        <w:t>strengthen</w:t>
      </w:r>
      <w:r w:rsidR="00880885" w:rsidRPr="0059747C">
        <w:rPr>
          <w:sz w:val="22"/>
          <w:szCs w:val="22"/>
        </w:rPr>
        <w:t xml:space="preserve"> </w:t>
      </w:r>
      <w:r w:rsidR="00B76CF8" w:rsidRPr="0059747C">
        <w:rPr>
          <w:sz w:val="22"/>
          <w:szCs w:val="22"/>
        </w:rPr>
        <w:t>cultural and social ties.</w:t>
      </w:r>
      <w:r w:rsidR="009624B6" w:rsidRPr="0059747C">
        <w:rPr>
          <w:sz w:val="22"/>
          <w:szCs w:val="22"/>
        </w:rPr>
        <w:t xml:space="preserve"> </w:t>
      </w:r>
    </w:p>
    <w:p w14:paraId="6530D87C" w14:textId="3E15AD6C" w:rsidR="00924B58" w:rsidRPr="0059747C" w:rsidRDefault="00231A91" w:rsidP="00B314A0">
      <w:pPr>
        <w:spacing w:before="120" w:after="120"/>
        <w:rPr>
          <w:sz w:val="22"/>
          <w:szCs w:val="22"/>
        </w:rPr>
      </w:pPr>
      <w:r w:rsidRPr="0059747C">
        <w:rPr>
          <w:sz w:val="22"/>
          <w:szCs w:val="22"/>
        </w:rPr>
        <w:t>In 1974</w:t>
      </w:r>
      <w:r w:rsidR="00924B58" w:rsidRPr="0059747C">
        <w:rPr>
          <w:sz w:val="22"/>
          <w:szCs w:val="22"/>
        </w:rPr>
        <w:t>,</w:t>
      </w:r>
      <w:r w:rsidRPr="0059747C">
        <w:rPr>
          <w:sz w:val="22"/>
          <w:szCs w:val="22"/>
        </w:rPr>
        <w:t xml:space="preserve"> </w:t>
      </w:r>
      <w:r w:rsidR="00924B58" w:rsidRPr="0059747C">
        <w:rPr>
          <w:sz w:val="22"/>
          <w:szCs w:val="22"/>
        </w:rPr>
        <w:t xml:space="preserve">Australia’s first ethic communities’ council was established in </w:t>
      </w:r>
      <w:r w:rsidRPr="0059747C">
        <w:rPr>
          <w:sz w:val="22"/>
          <w:szCs w:val="22"/>
        </w:rPr>
        <w:t>V</w:t>
      </w:r>
      <w:r w:rsidR="009624B6" w:rsidRPr="0059747C">
        <w:rPr>
          <w:sz w:val="22"/>
          <w:szCs w:val="22"/>
        </w:rPr>
        <w:t>ictoria</w:t>
      </w:r>
      <w:r w:rsidR="00924B58" w:rsidRPr="0059747C">
        <w:rPr>
          <w:sz w:val="22"/>
          <w:szCs w:val="22"/>
        </w:rPr>
        <w:t xml:space="preserve">. For more than half a century, the Ethnic Communities’ Council of Victoria—created by a generation that survived such hardships as the Depression, World War Two and the Cold War—has </w:t>
      </w:r>
      <w:r w:rsidR="00924B58" w:rsidRPr="0059747C">
        <w:rPr>
          <w:rFonts w:eastAsia="Times New Roman" w:cs="Arial"/>
          <w:color w:val="0D0D0D"/>
          <w:kern w:val="0"/>
          <w:sz w:val="22"/>
          <w:szCs w:val="22"/>
          <w:shd w:val="clear" w:color="auto" w:fill="FFFFFF"/>
          <w:lang w:eastAsia="en-GB"/>
          <w14:ligatures w14:val="none"/>
        </w:rPr>
        <w:t>advocated for human rights, freedom, respect, equality and dignity for culturally diverse communities.</w:t>
      </w:r>
    </w:p>
    <w:p w14:paraId="041412FA" w14:textId="5089C502" w:rsidR="00684EC1" w:rsidRPr="0059747C" w:rsidRDefault="00C64F82" w:rsidP="00B314A0">
      <w:pPr>
        <w:spacing w:before="120" w:after="120"/>
        <w:rPr>
          <w:sz w:val="22"/>
          <w:szCs w:val="22"/>
        </w:rPr>
      </w:pPr>
      <w:r w:rsidRPr="0059747C">
        <w:rPr>
          <w:sz w:val="22"/>
          <w:szCs w:val="22"/>
        </w:rPr>
        <w:t xml:space="preserve">According </w:t>
      </w:r>
      <w:r w:rsidR="00E24E31" w:rsidRPr="0059747C">
        <w:rPr>
          <w:sz w:val="22"/>
          <w:szCs w:val="22"/>
        </w:rPr>
        <w:t xml:space="preserve">to </w:t>
      </w:r>
      <w:r w:rsidRPr="0059747C">
        <w:rPr>
          <w:sz w:val="22"/>
          <w:szCs w:val="22"/>
        </w:rPr>
        <w:t>the V</w:t>
      </w:r>
      <w:r w:rsidR="00924B58" w:rsidRPr="0059747C">
        <w:rPr>
          <w:sz w:val="22"/>
          <w:szCs w:val="22"/>
        </w:rPr>
        <w:t xml:space="preserve">ictorian </w:t>
      </w:r>
      <w:r w:rsidRPr="0059747C">
        <w:rPr>
          <w:sz w:val="22"/>
          <w:szCs w:val="22"/>
        </w:rPr>
        <w:t>M</w:t>
      </w:r>
      <w:r w:rsidR="00924B58" w:rsidRPr="0059747C">
        <w:rPr>
          <w:sz w:val="22"/>
          <w:szCs w:val="22"/>
        </w:rPr>
        <w:t xml:space="preserve">ulticultural </w:t>
      </w:r>
      <w:r w:rsidRPr="0059747C">
        <w:rPr>
          <w:sz w:val="22"/>
          <w:szCs w:val="22"/>
        </w:rPr>
        <w:t>C</w:t>
      </w:r>
      <w:r w:rsidR="00924B58" w:rsidRPr="0059747C">
        <w:rPr>
          <w:sz w:val="22"/>
          <w:szCs w:val="22"/>
        </w:rPr>
        <w:t>ommission</w:t>
      </w:r>
      <w:r w:rsidRPr="0059747C">
        <w:rPr>
          <w:sz w:val="22"/>
          <w:szCs w:val="22"/>
        </w:rPr>
        <w:t xml:space="preserve"> annual report, m</w:t>
      </w:r>
      <w:r w:rsidR="00684EC1" w:rsidRPr="0059747C">
        <w:rPr>
          <w:sz w:val="22"/>
          <w:szCs w:val="22"/>
        </w:rPr>
        <w:t xml:space="preserve">ore than </w:t>
      </w:r>
      <w:r w:rsidR="00413F28" w:rsidRPr="0059747C">
        <w:rPr>
          <w:sz w:val="22"/>
          <w:szCs w:val="22"/>
        </w:rPr>
        <w:t>4</w:t>
      </w:r>
      <w:r w:rsidR="00684EC1" w:rsidRPr="0059747C">
        <w:rPr>
          <w:sz w:val="22"/>
          <w:szCs w:val="22"/>
        </w:rPr>
        <w:t xml:space="preserve">,000 ethno-specific, multicultural and faith-based community organisations </w:t>
      </w:r>
      <w:r w:rsidR="001A5B38" w:rsidRPr="0059747C">
        <w:rPr>
          <w:sz w:val="22"/>
          <w:szCs w:val="22"/>
        </w:rPr>
        <w:t xml:space="preserve">currently </w:t>
      </w:r>
      <w:r w:rsidR="00684EC1" w:rsidRPr="0059747C">
        <w:rPr>
          <w:sz w:val="22"/>
          <w:szCs w:val="22"/>
        </w:rPr>
        <w:t>exist within Victoria</w:t>
      </w:r>
      <w:r w:rsidR="00F447DB" w:rsidRPr="0059747C">
        <w:rPr>
          <w:sz w:val="22"/>
          <w:szCs w:val="22"/>
        </w:rPr>
        <w:t>, including a host of issue-specific, place-based or specialist service providers/organisations:</w:t>
      </w:r>
    </w:p>
    <w:tbl>
      <w:tblPr>
        <w:tblStyle w:val="TableGrid"/>
        <w:tblW w:w="0" w:type="auto"/>
        <w:tblLook w:val="04A0" w:firstRow="1" w:lastRow="0" w:firstColumn="1" w:lastColumn="0" w:noHBand="0" w:noVBand="1"/>
      </w:tblPr>
      <w:tblGrid>
        <w:gridCol w:w="4106"/>
        <w:gridCol w:w="402"/>
        <w:gridCol w:w="4508"/>
      </w:tblGrid>
      <w:tr w:rsidR="00782088" w:rsidRPr="0059747C" w14:paraId="136014C7" w14:textId="77777777" w:rsidTr="00782088">
        <w:tc>
          <w:tcPr>
            <w:tcW w:w="9016" w:type="dxa"/>
            <w:gridSpan w:val="3"/>
            <w:shd w:val="clear" w:color="auto" w:fill="156082" w:themeFill="accent1"/>
          </w:tcPr>
          <w:p w14:paraId="5E34319C" w14:textId="4DF35062" w:rsidR="00782088" w:rsidRPr="0059747C" w:rsidRDefault="00782088" w:rsidP="00782088">
            <w:pPr>
              <w:jc w:val="center"/>
              <w:rPr>
                <w:b/>
                <w:bCs/>
                <w:sz w:val="22"/>
                <w:szCs w:val="22"/>
              </w:rPr>
            </w:pPr>
            <w:r w:rsidRPr="0059747C">
              <w:rPr>
                <w:b/>
                <w:bCs/>
                <w:color w:val="FFFFFF" w:themeColor="background1"/>
                <w:sz w:val="22"/>
                <w:szCs w:val="22"/>
              </w:rPr>
              <w:t>Peak Umbrella Body</w:t>
            </w:r>
          </w:p>
        </w:tc>
      </w:tr>
      <w:tr w:rsidR="00782088" w:rsidRPr="0059747C" w14:paraId="59A82D0C" w14:textId="77777777">
        <w:tc>
          <w:tcPr>
            <w:tcW w:w="9016" w:type="dxa"/>
            <w:gridSpan w:val="3"/>
          </w:tcPr>
          <w:p w14:paraId="5A326060" w14:textId="02D104F7" w:rsidR="00782088" w:rsidRPr="0059747C" w:rsidRDefault="00782088" w:rsidP="00782088">
            <w:pPr>
              <w:jc w:val="center"/>
              <w:rPr>
                <w:sz w:val="22"/>
                <w:szCs w:val="22"/>
              </w:rPr>
            </w:pPr>
            <w:r w:rsidRPr="0059747C">
              <w:rPr>
                <w:sz w:val="22"/>
                <w:szCs w:val="22"/>
              </w:rPr>
              <w:t>Ethnic Communities’ Council of Victoria</w:t>
            </w:r>
          </w:p>
        </w:tc>
      </w:tr>
      <w:tr w:rsidR="00782088" w:rsidRPr="0059747C" w14:paraId="7AB60F60" w14:textId="77777777" w:rsidTr="00782088">
        <w:tc>
          <w:tcPr>
            <w:tcW w:w="9016" w:type="dxa"/>
            <w:gridSpan w:val="3"/>
            <w:shd w:val="clear" w:color="auto" w:fill="156082" w:themeFill="accent1"/>
          </w:tcPr>
          <w:p w14:paraId="3F855FB9" w14:textId="754BD550" w:rsidR="00782088" w:rsidRPr="0059747C" w:rsidRDefault="00782088" w:rsidP="00782088">
            <w:pPr>
              <w:jc w:val="center"/>
              <w:rPr>
                <w:b/>
                <w:bCs/>
                <w:color w:val="FFFFFF" w:themeColor="background1"/>
                <w:sz w:val="22"/>
                <w:szCs w:val="22"/>
              </w:rPr>
            </w:pPr>
            <w:r w:rsidRPr="0059747C">
              <w:rPr>
                <w:b/>
                <w:bCs/>
                <w:color w:val="FFFFFF" w:themeColor="background1"/>
                <w:sz w:val="22"/>
                <w:szCs w:val="22"/>
              </w:rPr>
              <w:t>Regional Ethnic Communities’ Councils</w:t>
            </w:r>
          </w:p>
        </w:tc>
      </w:tr>
      <w:tr w:rsidR="00782088" w:rsidRPr="0059747C" w14:paraId="7C5ED58E" w14:textId="77777777" w:rsidTr="00782088">
        <w:tc>
          <w:tcPr>
            <w:tcW w:w="4508" w:type="dxa"/>
            <w:gridSpan w:val="2"/>
          </w:tcPr>
          <w:p w14:paraId="75EE57F7" w14:textId="77777777" w:rsidR="00782088" w:rsidRPr="0059747C" w:rsidRDefault="00782088" w:rsidP="009F66E3">
            <w:pPr>
              <w:pStyle w:val="ListParagraph"/>
              <w:numPr>
                <w:ilvl w:val="0"/>
                <w:numId w:val="31"/>
              </w:numPr>
              <w:rPr>
                <w:b/>
                <w:bCs/>
                <w:sz w:val="22"/>
                <w:szCs w:val="22"/>
              </w:rPr>
            </w:pPr>
            <w:r w:rsidRPr="0059747C">
              <w:rPr>
                <w:sz w:val="22"/>
                <w:szCs w:val="22"/>
              </w:rPr>
              <w:t>Albury-Wodonga Ethnic Communities Council</w:t>
            </w:r>
          </w:p>
          <w:p w14:paraId="0946E073" w14:textId="77777777" w:rsidR="00782088" w:rsidRPr="0059747C" w:rsidRDefault="00782088" w:rsidP="009F66E3">
            <w:pPr>
              <w:pStyle w:val="ListParagraph"/>
              <w:numPr>
                <w:ilvl w:val="0"/>
                <w:numId w:val="31"/>
              </w:numPr>
              <w:rPr>
                <w:b/>
                <w:bCs/>
                <w:sz w:val="22"/>
                <w:szCs w:val="22"/>
              </w:rPr>
            </w:pPr>
            <w:r w:rsidRPr="0059747C">
              <w:rPr>
                <w:sz w:val="22"/>
                <w:szCs w:val="22"/>
              </w:rPr>
              <w:t>Ballarat Regional Multicultural Council</w:t>
            </w:r>
            <w:r w:rsidR="0065755B" w:rsidRPr="0059747C">
              <w:rPr>
                <w:sz w:val="22"/>
                <w:szCs w:val="22"/>
              </w:rPr>
              <w:t xml:space="preserve"> Inc.</w:t>
            </w:r>
          </w:p>
          <w:p w14:paraId="37F03190" w14:textId="77777777" w:rsidR="0065755B" w:rsidRPr="0059747C" w:rsidRDefault="0065755B" w:rsidP="009F66E3">
            <w:pPr>
              <w:pStyle w:val="ListParagraph"/>
              <w:numPr>
                <w:ilvl w:val="0"/>
                <w:numId w:val="31"/>
              </w:numPr>
              <w:rPr>
                <w:b/>
                <w:bCs/>
                <w:sz w:val="22"/>
                <w:szCs w:val="22"/>
              </w:rPr>
            </w:pPr>
            <w:r w:rsidRPr="0059747C">
              <w:rPr>
                <w:sz w:val="22"/>
                <w:szCs w:val="22"/>
              </w:rPr>
              <w:t>Cultura (Geelong)</w:t>
            </w:r>
          </w:p>
          <w:p w14:paraId="0614F6D9" w14:textId="47BB7917" w:rsidR="00782088" w:rsidRPr="0059747C" w:rsidRDefault="0065755B" w:rsidP="009F66E3">
            <w:pPr>
              <w:pStyle w:val="ListParagraph"/>
              <w:numPr>
                <w:ilvl w:val="0"/>
                <w:numId w:val="31"/>
              </w:numPr>
              <w:rPr>
                <w:b/>
                <w:bCs/>
                <w:sz w:val="22"/>
                <w:szCs w:val="22"/>
              </w:rPr>
            </w:pPr>
            <w:r w:rsidRPr="0059747C">
              <w:rPr>
                <w:sz w:val="22"/>
                <w:szCs w:val="22"/>
              </w:rPr>
              <w:t>Gippsland Multicultural Services</w:t>
            </w:r>
          </w:p>
        </w:tc>
        <w:tc>
          <w:tcPr>
            <w:tcW w:w="4508" w:type="dxa"/>
          </w:tcPr>
          <w:p w14:paraId="2E6F332A" w14:textId="77777777" w:rsidR="0065755B" w:rsidRPr="0059747C" w:rsidRDefault="0065755B" w:rsidP="009F66E3">
            <w:pPr>
              <w:pStyle w:val="ListParagraph"/>
              <w:numPr>
                <w:ilvl w:val="0"/>
                <w:numId w:val="31"/>
              </w:numPr>
              <w:rPr>
                <w:b/>
                <w:bCs/>
                <w:sz w:val="22"/>
                <w:szCs w:val="22"/>
              </w:rPr>
            </w:pPr>
            <w:r w:rsidRPr="0059747C">
              <w:rPr>
                <w:sz w:val="22"/>
                <w:szCs w:val="22"/>
              </w:rPr>
              <w:t>Loddon Campaspe Multicultural Services (Bendigo)</w:t>
            </w:r>
          </w:p>
          <w:p w14:paraId="75994E41" w14:textId="4567AA13" w:rsidR="00A620D4" w:rsidRPr="0059747C" w:rsidRDefault="00A620D4" w:rsidP="009F66E3">
            <w:pPr>
              <w:pStyle w:val="ListParagraph"/>
              <w:numPr>
                <w:ilvl w:val="0"/>
                <w:numId w:val="31"/>
              </w:numPr>
              <w:rPr>
                <w:b/>
                <w:bCs/>
                <w:sz w:val="22"/>
                <w:szCs w:val="22"/>
              </w:rPr>
            </w:pPr>
            <w:r w:rsidRPr="0059747C">
              <w:rPr>
                <w:sz w:val="22"/>
                <w:szCs w:val="22"/>
              </w:rPr>
              <w:t>Sunraysia Mallee Ethnic Communities’ Council (Mildura)</w:t>
            </w:r>
          </w:p>
          <w:p w14:paraId="6D4EA00C" w14:textId="24DBD8ED" w:rsidR="00782088" w:rsidRPr="0059747C" w:rsidRDefault="00A620D4" w:rsidP="009F66E3">
            <w:pPr>
              <w:pStyle w:val="ListParagraph"/>
              <w:numPr>
                <w:ilvl w:val="0"/>
                <w:numId w:val="31"/>
              </w:numPr>
              <w:rPr>
                <w:b/>
                <w:bCs/>
                <w:sz w:val="22"/>
                <w:szCs w:val="22"/>
              </w:rPr>
            </w:pPr>
            <w:r w:rsidRPr="0059747C">
              <w:rPr>
                <w:sz w:val="22"/>
                <w:szCs w:val="22"/>
              </w:rPr>
              <w:t>Ethnic Council of Shepparton and District</w:t>
            </w:r>
          </w:p>
        </w:tc>
      </w:tr>
      <w:tr w:rsidR="009B3273" w:rsidRPr="0059747C" w14:paraId="6301E47F" w14:textId="77777777" w:rsidTr="0075594E">
        <w:tc>
          <w:tcPr>
            <w:tcW w:w="9016" w:type="dxa"/>
            <w:gridSpan w:val="3"/>
            <w:shd w:val="clear" w:color="auto" w:fill="156082" w:themeFill="accent1"/>
          </w:tcPr>
          <w:p w14:paraId="65DCCF19" w14:textId="597BBFA9" w:rsidR="009B3273" w:rsidRPr="0059747C" w:rsidRDefault="009B3273" w:rsidP="009B3273">
            <w:pPr>
              <w:jc w:val="center"/>
              <w:rPr>
                <w:b/>
                <w:bCs/>
                <w:sz w:val="22"/>
                <w:szCs w:val="22"/>
              </w:rPr>
            </w:pPr>
            <w:r w:rsidRPr="0059747C">
              <w:rPr>
                <w:b/>
                <w:bCs/>
                <w:color w:val="FFFFFF" w:themeColor="background1"/>
                <w:sz w:val="22"/>
                <w:szCs w:val="22"/>
              </w:rPr>
              <w:t>Metropolitan-Based Ethnic Communities’ Councils</w:t>
            </w:r>
          </w:p>
        </w:tc>
      </w:tr>
      <w:tr w:rsidR="009B3273" w:rsidRPr="0059747C" w14:paraId="2134C7CE" w14:textId="77777777">
        <w:tc>
          <w:tcPr>
            <w:tcW w:w="9016" w:type="dxa"/>
            <w:gridSpan w:val="3"/>
          </w:tcPr>
          <w:p w14:paraId="30B42F13" w14:textId="77777777" w:rsidR="009B3273" w:rsidRPr="0059747C" w:rsidRDefault="009B3273" w:rsidP="009F66E3">
            <w:pPr>
              <w:pStyle w:val="ListParagraph"/>
              <w:numPr>
                <w:ilvl w:val="0"/>
                <w:numId w:val="31"/>
              </w:numPr>
              <w:rPr>
                <w:sz w:val="22"/>
                <w:szCs w:val="22"/>
              </w:rPr>
            </w:pPr>
            <w:r w:rsidRPr="0059747C">
              <w:rPr>
                <w:sz w:val="22"/>
                <w:szCs w:val="22"/>
              </w:rPr>
              <w:t>Darebin Ethnic Communities Council</w:t>
            </w:r>
          </w:p>
          <w:p w14:paraId="0B7EBB08" w14:textId="77777777" w:rsidR="009B3273" w:rsidRPr="0059747C" w:rsidRDefault="009B3273" w:rsidP="009F66E3">
            <w:pPr>
              <w:pStyle w:val="ListParagraph"/>
              <w:numPr>
                <w:ilvl w:val="0"/>
                <w:numId w:val="31"/>
              </w:numPr>
              <w:rPr>
                <w:sz w:val="22"/>
                <w:szCs w:val="22"/>
              </w:rPr>
            </w:pPr>
            <w:r w:rsidRPr="0059747C">
              <w:rPr>
                <w:sz w:val="22"/>
                <w:szCs w:val="22"/>
              </w:rPr>
              <w:t>Council on Ethnic Issues (Eastern Metro)</w:t>
            </w:r>
          </w:p>
          <w:p w14:paraId="3F6BAF67" w14:textId="17D9CE31" w:rsidR="009B3273" w:rsidRPr="0059747C" w:rsidRDefault="009B3273" w:rsidP="009F66E3">
            <w:pPr>
              <w:pStyle w:val="ListParagraph"/>
              <w:numPr>
                <w:ilvl w:val="0"/>
                <w:numId w:val="31"/>
              </w:numPr>
              <w:rPr>
                <w:sz w:val="22"/>
                <w:szCs w:val="22"/>
              </w:rPr>
            </w:pPr>
            <w:r w:rsidRPr="0059747C">
              <w:rPr>
                <w:sz w:val="22"/>
                <w:szCs w:val="22"/>
              </w:rPr>
              <w:t xml:space="preserve">Voice of the Outer </w:t>
            </w:r>
            <w:proofErr w:type="gramStart"/>
            <w:r w:rsidRPr="0059747C">
              <w:rPr>
                <w:sz w:val="22"/>
                <w:szCs w:val="22"/>
              </w:rPr>
              <w:t>South East</w:t>
            </w:r>
            <w:proofErr w:type="gramEnd"/>
            <w:r w:rsidRPr="0059747C">
              <w:rPr>
                <w:sz w:val="22"/>
                <w:szCs w:val="22"/>
              </w:rPr>
              <w:t>, etc.</w:t>
            </w:r>
          </w:p>
        </w:tc>
      </w:tr>
      <w:tr w:rsidR="001276D5" w:rsidRPr="0059747C" w14:paraId="5BC1E8DA" w14:textId="77777777" w:rsidTr="001276D5">
        <w:tc>
          <w:tcPr>
            <w:tcW w:w="9016" w:type="dxa"/>
            <w:gridSpan w:val="3"/>
            <w:shd w:val="clear" w:color="auto" w:fill="156082" w:themeFill="accent1"/>
          </w:tcPr>
          <w:p w14:paraId="5E757978" w14:textId="7D0AF38C" w:rsidR="001276D5" w:rsidRPr="0059747C" w:rsidRDefault="001276D5" w:rsidP="001276D5">
            <w:pPr>
              <w:jc w:val="center"/>
              <w:rPr>
                <w:b/>
                <w:bCs/>
                <w:color w:val="FFFFFF" w:themeColor="background1"/>
                <w:sz w:val="22"/>
                <w:szCs w:val="22"/>
              </w:rPr>
            </w:pPr>
            <w:r w:rsidRPr="0059747C">
              <w:rPr>
                <w:b/>
                <w:bCs/>
                <w:color w:val="FFFFFF" w:themeColor="background1"/>
                <w:sz w:val="22"/>
                <w:szCs w:val="22"/>
              </w:rPr>
              <w:t>Specialist Service Providers/Organisations</w:t>
            </w:r>
          </w:p>
        </w:tc>
      </w:tr>
      <w:tr w:rsidR="00171524" w:rsidRPr="0059747C" w14:paraId="1DA75F4D" w14:textId="77777777" w:rsidTr="00E144EF">
        <w:tc>
          <w:tcPr>
            <w:tcW w:w="4106" w:type="dxa"/>
          </w:tcPr>
          <w:p w14:paraId="48EC922A" w14:textId="05C22101" w:rsidR="00171524" w:rsidRPr="0059747C" w:rsidRDefault="00870469" w:rsidP="00434C80">
            <w:pPr>
              <w:rPr>
                <w:sz w:val="22"/>
                <w:szCs w:val="22"/>
              </w:rPr>
            </w:pPr>
            <w:r w:rsidRPr="0059747C">
              <w:rPr>
                <w:sz w:val="22"/>
                <w:szCs w:val="22"/>
              </w:rPr>
              <w:t>Migrant, r</w:t>
            </w:r>
            <w:r w:rsidR="00171524" w:rsidRPr="0059747C">
              <w:rPr>
                <w:sz w:val="22"/>
                <w:szCs w:val="22"/>
              </w:rPr>
              <w:t>efugee</w:t>
            </w:r>
            <w:r w:rsidRPr="0059747C">
              <w:rPr>
                <w:sz w:val="22"/>
                <w:szCs w:val="22"/>
              </w:rPr>
              <w:t>,</w:t>
            </w:r>
            <w:r w:rsidR="00171524" w:rsidRPr="0059747C">
              <w:rPr>
                <w:sz w:val="22"/>
                <w:szCs w:val="22"/>
              </w:rPr>
              <w:t xml:space="preserve"> asylum seeker </w:t>
            </w:r>
            <w:r w:rsidR="004C6DF3" w:rsidRPr="0059747C">
              <w:rPr>
                <w:sz w:val="22"/>
                <w:szCs w:val="22"/>
              </w:rPr>
              <w:t>services</w:t>
            </w:r>
          </w:p>
        </w:tc>
        <w:tc>
          <w:tcPr>
            <w:tcW w:w="4910" w:type="dxa"/>
            <w:gridSpan w:val="2"/>
          </w:tcPr>
          <w:p w14:paraId="7FF2AE48" w14:textId="19458782" w:rsidR="00A53334" w:rsidRPr="0059747C" w:rsidRDefault="00A53334" w:rsidP="009F66E3">
            <w:pPr>
              <w:pStyle w:val="ListParagraph"/>
              <w:numPr>
                <w:ilvl w:val="0"/>
                <w:numId w:val="33"/>
              </w:numPr>
              <w:rPr>
                <w:sz w:val="22"/>
                <w:szCs w:val="22"/>
              </w:rPr>
            </w:pPr>
            <w:r w:rsidRPr="0059747C">
              <w:rPr>
                <w:sz w:val="22"/>
                <w:szCs w:val="22"/>
              </w:rPr>
              <w:t>AMES Australia</w:t>
            </w:r>
          </w:p>
          <w:p w14:paraId="45901025" w14:textId="77777777" w:rsidR="00171524" w:rsidRPr="0059747C" w:rsidRDefault="00E144EF" w:rsidP="009F66E3">
            <w:pPr>
              <w:pStyle w:val="ListParagraph"/>
              <w:numPr>
                <w:ilvl w:val="0"/>
                <w:numId w:val="33"/>
              </w:numPr>
              <w:rPr>
                <w:sz w:val="22"/>
                <w:szCs w:val="22"/>
              </w:rPr>
            </w:pPr>
            <w:r w:rsidRPr="0059747C">
              <w:rPr>
                <w:sz w:val="22"/>
                <w:szCs w:val="22"/>
              </w:rPr>
              <w:t>Asylum Seeker Resource Centre</w:t>
            </w:r>
          </w:p>
          <w:p w14:paraId="05088D91" w14:textId="2FA9206B" w:rsidR="009D2BEE" w:rsidRPr="0059747C" w:rsidRDefault="009D2BEE" w:rsidP="009F66E3">
            <w:pPr>
              <w:pStyle w:val="ListParagraph"/>
              <w:numPr>
                <w:ilvl w:val="0"/>
                <w:numId w:val="33"/>
              </w:numPr>
              <w:rPr>
                <w:sz w:val="22"/>
                <w:szCs w:val="22"/>
              </w:rPr>
            </w:pPr>
            <w:r w:rsidRPr="0059747C">
              <w:rPr>
                <w:sz w:val="22"/>
                <w:szCs w:val="22"/>
              </w:rPr>
              <w:t xml:space="preserve">Migrant </w:t>
            </w:r>
            <w:r w:rsidR="00565714" w:rsidRPr="0059747C">
              <w:rPr>
                <w:sz w:val="22"/>
                <w:szCs w:val="22"/>
              </w:rPr>
              <w:t>Workers Centre</w:t>
            </w:r>
          </w:p>
          <w:p w14:paraId="51AC5CC9" w14:textId="2B61F3E4" w:rsidR="00E77B32" w:rsidRPr="0059747C" w:rsidRDefault="00E77B32" w:rsidP="009F66E3">
            <w:pPr>
              <w:pStyle w:val="ListParagraph"/>
              <w:numPr>
                <w:ilvl w:val="0"/>
                <w:numId w:val="33"/>
              </w:numPr>
              <w:rPr>
                <w:sz w:val="22"/>
                <w:szCs w:val="22"/>
              </w:rPr>
            </w:pPr>
            <w:r w:rsidRPr="0059747C">
              <w:rPr>
                <w:sz w:val="22"/>
                <w:szCs w:val="22"/>
              </w:rPr>
              <w:t>Refugee Legal</w:t>
            </w:r>
          </w:p>
          <w:p w14:paraId="0AA0AC27" w14:textId="3D4A9FD6" w:rsidR="0075594E" w:rsidRPr="0059747C" w:rsidRDefault="0075594E" w:rsidP="009F66E3">
            <w:pPr>
              <w:pStyle w:val="ListParagraph"/>
              <w:numPr>
                <w:ilvl w:val="0"/>
                <w:numId w:val="33"/>
              </w:numPr>
              <w:rPr>
                <w:sz w:val="22"/>
                <w:szCs w:val="22"/>
              </w:rPr>
            </w:pPr>
            <w:r w:rsidRPr="0059747C">
              <w:rPr>
                <w:sz w:val="22"/>
                <w:szCs w:val="22"/>
              </w:rPr>
              <w:t>Settlement Services International</w:t>
            </w:r>
          </w:p>
          <w:p w14:paraId="36B01F23" w14:textId="23A32992" w:rsidR="00171524" w:rsidRPr="0059747C" w:rsidRDefault="00CA272B" w:rsidP="009F66E3">
            <w:pPr>
              <w:pStyle w:val="ListParagraph"/>
              <w:numPr>
                <w:ilvl w:val="0"/>
                <w:numId w:val="33"/>
              </w:numPr>
              <w:rPr>
                <w:sz w:val="22"/>
                <w:szCs w:val="22"/>
              </w:rPr>
            </w:pPr>
            <w:r w:rsidRPr="0059747C">
              <w:rPr>
                <w:sz w:val="22"/>
                <w:szCs w:val="22"/>
              </w:rPr>
              <w:t>VICSEG New Futures</w:t>
            </w:r>
          </w:p>
        </w:tc>
      </w:tr>
      <w:tr w:rsidR="001276D5" w:rsidRPr="0059747C" w14:paraId="390DFDC8" w14:textId="77777777" w:rsidTr="00E144EF">
        <w:tc>
          <w:tcPr>
            <w:tcW w:w="4106" w:type="dxa"/>
          </w:tcPr>
          <w:p w14:paraId="4FA11A17" w14:textId="44E2A246" w:rsidR="001276D5" w:rsidRPr="0059747C" w:rsidRDefault="00FC6D7B" w:rsidP="00434C80">
            <w:pPr>
              <w:rPr>
                <w:sz w:val="22"/>
                <w:szCs w:val="22"/>
              </w:rPr>
            </w:pPr>
            <w:r w:rsidRPr="0059747C">
              <w:rPr>
                <w:sz w:val="22"/>
                <w:szCs w:val="22"/>
              </w:rPr>
              <w:t>Disability services</w:t>
            </w:r>
          </w:p>
        </w:tc>
        <w:tc>
          <w:tcPr>
            <w:tcW w:w="4910" w:type="dxa"/>
            <w:gridSpan w:val="2"/>
          </w:tcPr>
          <w:p w14:paraId="7272CC21" w14:textId="4BE39AAA" w:rsidR="001276D5" w:rsidRPr="0059747C" w:rsidRDefault="00D37D15" w:rsidP="00D37D15">
            <w:pPr>
              <w:rPr>
                <w:sz w:val="22"/>
                <w:szCs w:val="22"/>
              </w:rPr>
            </w:pPr>
            <w:r w:rsidRPr="0059747C">
              <w:rPr>
                <w:sz w:val="22"/>
                <w:szCs w:val="22"/>
              </w:rPr>
              <w:t>Action on Disability within Ethnic Communities</w:t>
            </w:r>
          </w:p>
        </w:tc>
      </w:tr>
      <w:tr w:rsidR="00E77B32" w:rsidRPr="0059747C" w14:paraId="33809845" w14:textId="77777777" w:rsidTr="00E144EF">
        <w:tc>
          <w:tcPr>
            <w:tcW w:w="4106" w:type="dxa"/>
          </w:tcPr>
          <w:p w14:paraId="70783AC9" w14:textId="3BBA8B29" w:rsidR="00E77B32" w:rsidRPr="0059747C" w:rsidRDefault="00E77B32" w:rsidP="00434C80">
            <w:pPr>
              <w:rPr>
                <w:sz w:val="22"/>
                <w:szCs w:val="22"/>
              </w:rPr>
            </w:pPr>
            <w:r w:rsidRPr="0059747C">
              <w:rPr>
                <w:sz w:val="22"/>
                <w:szCs w:val="22"/>
              </w:rPr>
              <w:t>Family violence services</w:t>
            </w:r>
          </w:p>
        </w:tc>
        <w:tc>
          <w:tcPr>
            <w:tcW w:w="4910" w:type="dxa"/>
            <w:gridSpan w:val="2"/>
          </w:tcPr>
          <w:p w14:paraId="4F741619" w14:textId="741437C9" w:rsidR="00E77B32" w:rsidRPr="0059747C" w:rsidRDefault="00E77B32" w:rsidP="009F66E3">
            <w:pPr>
              <w:numPr>
                <w:ilvl w:val="0"/>
                <w:numId w:val="19"/>
              </w:numPr>
              <w:tabs>
                <w:tab w:val="num" w:pos="0"/>
              </w:tabs>
              <w:ind w:left="0"/>
              <w:rPr>
                <w:sz w:val="22"/>
                <w:szCs w:val="22"/>
              </w:rPr>
            </w:pPr>
            <w:r w:rsidRPr="0059747C">
              <w:rPr>
                <w:sz w:val="22"/>
                <w:szCs w:val="22"/>
              </w:rPr>
              <w:t>InTouch Multicultural Centre Against Family Violence</w:t>
            </w:r>
          </w:p>
        </w:tc>
      </w:tr>
      <w:tr w:rsidR="00473D70" w:rsidRPr="0059747C" w14:paraId="69CD9655" w14:textId="77777777" w:rsidTr="00E144EF">
        <w:tc>
          <w:tcPr>
            <w:tcW w:w="4106" w:type="dxa"/>
          </w:tcPr>
          <w:p w14:paraId="6E16BEB5" w14:textId="27C0B9DF" w:rsidR="00473D70" w:rsidRPr="0059747C" w:rsidRDefault="000E4137" w:rsidP="00434C80">
            <w:pPr>
              <w:rPr>
                <w:sz w:val="22"/>
                <w:szCs w:val="22"/>
              </w:rPr>
            </w:pPr>
            <w:r w:rsidRPr="0059747C">
              <w:rPr>
                <w:sz w:val="22"/>
                <w:szCs w:val="22"/>
              </w:rPr>
              <w:t>Health and wellbeing services</w:t>
            </w:r>
          </w:p>
        </w:tc>
        <w:tc>
          <w:tcPr>
            <w:tcW w:w="4910" w:type="dxa"/>
            <w:gridSpan w:val="2"/>
          </w:tcPr>
          <w:p w14:paraId="36C2E8E8" w14:textId="77777777" w:rsidR="00473D70" w:rsidRPr="0059747C" w:rsidRDefault="000E4137" w:rsidP="009F66E3">
            <w:pPr>
              <w:numPr>
                <w:ilvl w:val="0"/>
                <w:numId w:val="43"/>
              </w:numPr>
              <w:rPr>
                <w:sz w:val="22"/>
                <w:szCs w:val="22"/>
              </w:rPr>
            </w:pPr>
            <w:r w:rsidRPr="0059747C">
              <w:rPr>
                <w:sz w:val="22"/>
                <w:szCs w:val="22"/>
              </w:rPr>
              <w:t>Centre for Culture, Ethnicity &amp; Health</w:t>
            </w:r>
          </w:p>
          <w:p w14:paraId="0FD03DA7" w14:textId="064D7C7F" w:rsidR="00ED3BA5" w:rsidRPr="0059747C" w:rsidRDefault="00ED3BA5" w:rsidP="009F66E3">
            <w:pPr>
              <w:pStyle w:val="ListParagraph"/>
              <w:numPr>
                <w:ilvl w:val="0"/>
                <w:numId w:val="43"/>
              </w:numPr>
              <w:rPr>
                <w:sz w:val="22"/>
                <w:szCs w:val="22"/>
              </w:rPr>
            </w:pPr>
            <w:r w:rsidRPr="0059747C">
              <w:rPr>
                <w:sz w:val="22"/>
                <w:szCs w:val="22"/>
              </w:rPr>
              <w:t>Foundation House</w:t>
            </w:r>
          </w:p>
          <w:p w14:paraId="799F27FA" w14:textId="58F1191B" w:rsidR="00ED3BA5" w:rsidRPr="0059747C" w:rsidRDefault="00ED3BA5" w:rsidP="009F66E3">
            <w:pPr>
              <w:numPr>
                <w:ilvl w:val="0"/>
                <w:numId w:val="43"/>
              </w:numPr>
              <w:rPr>
                <w:sz w:val="22"/>
                <w:szCs w:val="22"/>
              </w:rPr>
            </w:pPr>
            <w:r w:rsidRPr="0059747C">
              <w:rPr>
                <w:sz w:val="22"/>
                <w:szCs w:val="22"/>
              </w:rPr>
              <w:t>Victorian Refugee Health Network</w:t>
            </w:r>
          </w:p>
        </w:tc>
      </w:tr>
      <w:tr w:rsidR="00D37D15" w:rsidRPr="0059747C" w14:paraId="72D8A13C" w14:textId="77777777" w:rsidTr="00E144EF">
        <w:tc>
          <w:tcPr>
            <w:tcW w:w="4106" w:type="dxa"/>
          </w:tcPr>
          <w:p w14:paraId="3E1703E5" w14:textId="164B38A6" w:rsidR="00D37D15" w:rsidRPr="0059747C" w:rsidRDefault="007B527F" w:rsidP="00D37D15">
            <w:pPr>
              <w:rPr>
                <w:sz w:val="22"/>
                <w:szCs w:val="22"/>
              </w:rPr>
            </w:pPr>
            <w:r w:rsidRPr="0059747C">
              <w:rPr>
                <w:sz w:val="22"/>
                <w:szCs w:val="22"/>
              </w:rPr>
              <w:t>Migrant resource centres</w:t>
            </w:r>
          </w:p>
        </w:tc>
        <w:tc>
          <w:tcPr>
            <w:tcW w:w="4910" w:type="dxa"/>
            <w:gridSpan w:val="2"/>
          </w:tcPr>
          <w:p w14:paraId="720845D2" w14:textId="00B1B66D" w:rsidR="00E52856" w:rsidRPr="0059747C" w:rsidRDefault="00E52856" w:rsidP="009F66E3">
            <w:pPr>
              <w:pStyle w:val="ListParagraph"/>
              <w:numPr>
                <w:ilvl w:val="0"/>
                <w:numId w:val="32"/>
              </w:numPr>
              <w:rPr>
                <w:sz w:val="22"/>
                <w:szCs w:val="22"/>
              </w:rPr>
            </w:pPr>
            <w:r w:rsidRPr="0059747C">
              <w:rPr>
                <w:sz w:val="22"/>
                <w:szCs w:val="22"/>
              </w:rPr>
              <w:t>Migrant Information Centre (Eastern Melbourne)</w:t>
            </w:r>
          </w:p>
          <w:p w14:paraId="1F0DE3C6" w14:textId="15B23E2F" w:rsidR="007B527F" w:rsidRPr="0059747C" w:rsidRDefault="00434C80" w:rsidP="009F66E3">
            <w:pPr>
              <w:pStyle w:val="ListParagraph"/>
              <w:numPr>
                <w:ilvl w:val="0"/>
                <w:numId w:val="32"/>
              </w:numPr>
              <w:rPr>
                <w:sz w:val="22"/>
                <w:szCs w:val="22"/>
              </w:rPr>
            </w:pPr>
            <w:r w:rsidRPr="0059747C">
              <w:rPr>
                <w:sz w:val="22"/>
                <w:szCs w:val="22"/>
              </w:rPr>
              <w:t>M</w:t>
            </w:r>
            <w:r w:rsidR="005D3D47" w:rsidRPr="0059747C">
              <w:rPr>
                <w:sz w:val="22"/>
                <w:szCs w:val="22"/>
              </w:rPr>
              <w:t>igrant Resource Centre</w:t>
            </w:r>
            <w:r w:rsidRPr="0059747C">
              <w:rPr>
                <w:sz w:val="22"/>
                <w:szCs w:val="22"/>
              </w:rPr>
              <w:t xml:space="preserve"> </w:t>
            </w:r>
            <w:proofErr w:type="gramStart"/>
            <w:r w:rsidRPr="0059747C">
              <w:rPr>
                <w:sz w:val="22"/>
                <w:szCs w:val="22"/>
              </w:rPr>
              <w:t>North West</w:t>
            </w:r>
            <w:proofErr w:type="gramEnd"/>
            <w:r w:rsidRPr="0059747C">
              <w:rPr>
                <w:sz w:val="22"/>
                <w:szCs w:val="22"/>
              </w:rPr>
              <w:t xml:space="preserve"> Region</w:t>
            </w:r>
          </w:p>
          <w:p w14:paraId="72E7F7D2" w14:textId="77777777" w:rsidR="00E52856" w:rsidRPr="0059747C" w:rsidRDefault="00E52856" w:rsidP="009F66E3">
            <w:pPr>
              <w:pStyle w:val="ListParagraph"/>
              <w:numPr>
                <w:ilvl w:val="0"/>
                <w:numId w:val="32"/>
              </w:numPr>
              <w:rPr>
                <w:sz w:val="22"/>
                <w:szCs w:val="22"/>
              </w:rPr>
            </w:pPr>
            <w:r w:rsidRPr="0059747C">
              <w:rPr>
                <w:sz w:val="22"/>
                <w:szCs w:val="22"/>
              </w:rPr>
              <w:t>Southern Migrant and Refugee Centre</w:t>
            </w:r>
          </w:p>
          <w:p w14:paraId="13FD2DF4" w14:textId="65ADBC85" w:rsidR="00D37D15" w:rsidRPr="0059747C" w:rsidRDefault="00E52856" w:rsidP="009F66E3">
            <w:pPr>
              <w:pStyle w:val="ListParagraph"/>
              <w:numPr>
                <w:ilvl w:val="0"/>
                <w:numId w:val="32"/>
              </w:numPr>
              <w:rPr>
                <w:sz w:val="22"/>
                <w:szCs w:val="22"/>
              </w:rPr>
            </w:pPr>
            <w:r w:rsidRPr="0059747C">
              <w:rPr>
                <w:sz w:val="22"/>
                <w:szCs w:val="22"/>
              </w:rPr>
              <w:t>Spectrum</w:t>
            </w:r>
          </w:p>
        </w:tc>
      </w:tr>
      <w:tr w:rsidR="007B527F" w:rsidRPr="0059747C" w14:paraId="3CD19306" w14:textId="77777777" w:rsidTr="00E144EF">
        <w:tc>
          <w:tcPr>
            <w:tcW w:w="4106" w:type="dxa"/>
          </w:tcPr>
          <w:p w14:paraId="5173B7DE" w14:textId="2BF23056" w:rsidR="007B527F" w:rsidRPr="0059747C" w:rsidRDefault="007B527F" w:rsidP="00D37D15">
            <w:pPr>
              <w:rPr>
                <w:sz w:val="22"/>
                <w:szCs w:val="22"/>
              </w:rPr>
            </w:pPr>
            <w:r w:rsidRPr="0059747C">
              <w:rPr>
                <w:sz w:val="22"/>
                <w:szCs w:val="22"/>
              </w:rPr>
              <w:t>Youth programs and initiatives</w:t>
            </w:r>
          </w:p>
        </w:tc>
        <w:tc>
          <w:tcPr>
            <w:tcW w:w="4910" w:type="dxa"/>
            <w:gridSpan w:val="2"/>
          </w:tcPr>
          <w:p w14:paraId="5F618FAC" w14:textId="5F4BB3B0" w:rsidR="007B527F" w:rsidRPr="0059747C" w:rsidRDefault="007B527F" w:rsidP="00D37D15">
            <w:pPr>
              <w:rPr>
                <w:sz w:val="22"/>
                <w:szCs w:val="22"/>
              </w:rPr>
            </w:pPr>
            <w:r w:rsidRPr="0059747C">
              <w:rPr>
                <w:sz w:val="22"/>
                <w:szCs w:val="22"/>
              </w:rPr>
              <w:t>Centre for Multicultural Youth (CMY)</w:t>
            </w:r>
          </w:p>
        </w:tc>
      </w:tr>
    </w:tbl>
    <w:p w14:paraId="256F13D0" w14:textId="6CBF8A58" w:rsidR="00473546" w:rsidRPr="0059747C" w:rsidRDefault="00473546" w:rsidP="00246F1F">
      <w:pPr>
        <w:rPr>
          <w:rFonts w:eastAsiaTheme="majorEastAsia" w:cstheme="majorBidi"/>
          <w:color w:val="0F4761" w:themeColor="accent1" w:themeShade="BF"/>
          <w:sz w:val="40"/>
          <w:szCs w:val="40"/>
        </w:rPr>
      </w:pPr>
      <w:r w:rsidRPr="0059747C">
        <w:br w:type="page"/>
      </w:r>
    </w:p>
    <w:p w14:paraId="43310DD3" w14:textId="5152E9FC" w:rsidR="00A0407D" w:rsidRPr="0059747C" w:rsidRDefault="00E34A51" w:rsidP="00BD24FE">
      <w:pPr>
        <w:pStyle w:val="Heading2"/>
        <w:shd w:val="clear" w:color="auto" w:fill="156082" w:themeFill="accent1"/>
        <w:rPr>
          <w:color w:val="FFFFFF" w:themeColor="background1"/>
          <w:sz w:val="40"/>
          <w:szCs w:val="40"/>
        </w:rPr>
      </w:pPr>
      <w:bookmarkStart w:id="30" w:name="_Toc203579435"/>
      <w:bookmarkStart w:id="31" w:name="_Toc201920984"/>
      <w:r w:rsidRPr="0059747C">
        <w:rPr>
          <w:color w:val="FFFFFF" w:themeColor="background1"/>
          <w:sz w:val="40"/>
          <w:szCs w:val="40"/>
        </w:rPr>
        <w:lastRenderedPageBreak/>
        <w:t>Victoria’s current</w:t>
      </w:r>
      <w:r w:rsidR="00A0407D" w:rsidRPr="0059747C">
        <w:rPr>
          <w:color w:val="FFFFFF" w:themeColor="background1"/>
          <w:sz w:val="40"/>
          <w:szCs w:val="40"/>
        </w:rPr>
        <w:t xml:space="preserve"> </w:t>
      </w:r>
      <w:r w:rsidR="00A2666A" w:rsidRPr="0059747C">
        <w:rPr>
          <w:color w:val="FFFFFF" w:themeColor="background1"/>
          <w:sz w:val="40"/>
          <w:szCs w:val="40"/>
        </w:rPr>
        <w:t>m</w:t>
      </w:r>
      <w:r w:rsidR="007762A5" w:rsidRPr="0059747C">
        <w:rPr>
          <w:color w:val="FFFFFF" w:themeColor="background1"/>
          <w:sz w:val="40"/>
          <w:szCs w:val="40"/>
        </w:rPr>
        <w:t xml:space="preserve">ulticultural </w:t>
      </w:r>
      <w:r w:rsidR="00A2666A" w:rsidRPr="0059747C">
        <w:rPr>
          <w:color w:val="FFFFFF" w:themeColor="background1"/>
          <w:sz w:val="40"/>
          <w:szCs w:val="40"/>
        </w:rPr>
        <w:t>a</w:t>
      </w:r>
      <w:r w:rsidR="007762A5" w:rsidRPr="0059747C">
        <w:rPr>
          <w:color w:val="FFFFFF" w:themeColor="background1"/>
          <w:sz w:val="40"/>
          <w:szCs w:val="40"/>
        </w:rPr>
        <w:t>ffairs</w:t>
      </w:r>
      <w:r w:rsidR="00D7368D" w:rsidRPr="0059747C">
        <w:rPr>
          <w:color w:val="FFFFFF" w:themeColor="background1"/>
          <w:sz w:val="40"/>
          <w:szCs w:val="40"/>
        </w:rPr>
        <w:t>’ structure</w:t>
      </w:r>
      <w:bookmarkEnd w:id="30"/>
      <w:r w:rsidR="007762A5" w:rsidRPr="0059747C">
        <w:rPr>
          <w:color w:val="FFFFFF" w:themeColor="background1"/>
          <w:sz w:val="40"/>
          <w:szCs w:val="40"/>
        </w:rPr>
        <w:t xml:space="preserve"> </w:t>
      </w:r>
      <w:bookmarkEnd w:id="31"/>
    </w:p>
    <w:p w14:paraId="5AE085BF" w14:textId="52C206FA" w:rsidR="00F3362D" w:rsidRPr="0059747C" w:rsidRDefault="00F3362D" w:rsidP="00F3362D"/>
    <w:tbl>
      <w:tblPr>
        <w:tblStyle w:val="TableGrid"/>
        <w:tblpPr w:leftFromText="180" w:rightFromText="180" w:vertAnchor="text" w:horzAnchor="margin" w:tblpY="5613"/>
        <w:tblW w:w="9305" w:type="dxa"/>
        <w:tblBorders>
          <w:top w:val="none" w:sz="0" w:space="0" w:color="auto"/>
          <w:left w:val="none" w:sz="0" w:space="0" w:color="auto"/>
          <w:bottom w:val="none" w:sz="0" w:space="0" w:color="auto"/>
          <w:right w:val="none" w:sz="0" w:space="0" w:color="auto"/>
          <w:insideH w:val="single" w:sz="4" w:space="0" w:color="156082" w:themeColor="accent1"/>
          <w:insideV w:val="single" w:sz="4" w:space="0" w:color="156082" w:themeColor="accent1"/>
        </w:tblBorders>
        <w:tblLook w:val="04A0" w:firstRow="1" w:lastRow="0" w:firstColumn="1" w:lastColumn="0" w:noHBand="0" w:noVBand="1"/>
      </w:tblPr>
      <w:tblGrid>
        <w:gridCol w:w="4962"/>
        <w:gridCol w:w="4343"/>
      </w:tblGrid>
      <w:tr w:rsidR="00F17334" w:rsidRPr="0059747C" w14:paraId="782FDFAA" w14:textId="77777777" w:rsidTr="008775A8">
        <w:trPr>
          <w:trHeight w:val="426"/>
        </w:trPr>
        <w:tc>
          <w:tcPr>
            <w:tcW w:w="4962" w:type="dxa"/>
            <w:shd w:val="clear" w:color="auto" w:fill="156082" w:themeFill="accent1"/>
            <w:vAlign w:val="center"/>
          </w:tcPr>
          <w:p w14:paraId="72542B06" w14:textId="77777777" w:rsidR="00F17334" w:rsidRPr="0059747C" w:rsidRDefault="00F17334" w:rsidP="00837A1B">
            <w:pPr>
              <w:jc w:val="center"/>
              <w:rPr>
                <w:b/>
                <w:color w:val="FFFFFF" w:themeColor="background1"/>
                <w:sz w:val="22"/>
                <w:szCs w:val="22"/>
              </w:rPr>
            </w:pPr>
            <w:r w:rsidRPr="0059747C">
              <w:rPr>
                <w:b/>
                <w:color w:val="FFFFFF" w:themeColor="background1"/>
                <w:sz w:val="22"/>
                <w:szCs w:val="22"/>
              </w:rPr>
              <w:t>Multicultural Affairs</w:t>
            </w:r>
          </w:p>
        </w:tc>
        <w:tc>
          <w:tcPr>
            <w:tcW w:w="4343" w:type="dxa"/>
            <w:shd w:val="clear" w:color="auto" w:fill="156082" w:themeFill="accent1"/>
            <w:vAlign w:val="center"/>
          </w:tcPr>
          <w:p w14:paraId="22036B16" w14:textId="44D471BC" w:rsidR="00F17334" w:rsidRPr="0059747C" w:rsidRDefault="00F17334" w:rsidP="00837A1B">
            <w:pPr>
              <w:jc w:val="center"/>
              <w:rPr>
                <w:b/>
                <w:color w:val="FFFFFF" w:themeColor="background1"/>
                <w:sz w:val="22"/>
                <w:szCs w:val="22"/>
              </w:rPr>
            </w:pPr>
            <w:r w:rsidRPr="0059747C">
              <w:rPr>
                <w:b/>
                <w:color w:val="FFFFFF" w:themeColor="background1"/>
                <w:sz w:val="22"/>
                <w:szCs w:val="22"/>
              </w:rPr>
              <w:t>Victorian Multicultural Commission</w:t>
            </w:r>
          </w:p>
        </w:tc>
      </w:tr>
      <w:tr w:rsidR="0050772B" w:rsidRPr="0059747C" w14:paraId="030210BA" w14:textId="77777777" w:rsidTr="00B7155C">
        <w:tc>
          <w:tcPr>
            <w:tcW w:w="4962" w:type="dxa"/>
          </w:tcPr>
          <w:p w14:paraId="5FA47132" w14:textId="77777777" w:rsidR="00F17334" w:rsidRPr="0059747C" w:rsidRDefault="00F17334" w:rsidP="00F17334">
            <w:pPr>
              <w:rPr>
                <w:sz w:val="22"/>
                <w:szCs w:val="22"/>
              </w:rPr>
            </w:pPr>
            <w:r w:rsidRPr="0059747C">
              <w:rPr>
                <w:sz w:val="22"/>
                <w:szCs w:val="22"/>
              </w:rPr>
              <w:t xml:space="preserve">The Multicultural Affairs branch in DPC supports the Victorian Government to achieve its multicultural vision and priorities. The Multicultural Affairs branch works with the Minister for Multicultural Affairs and the VMC to foster an inclusive, engaged and harmonious multicultural Victoria. This is guided by various frameworks, guidelines and legislation including: </w:t>
            </w:r>
          </w:p>
          <w:p w14:paraId="42976F7E" w14:textId="77777777" w:rsidR="00F17334" w:rsidRPr="0059747C" w:rsidRDefault="00F17334" w:rsidP="009F66E3">
            <w:pPr>
              <w:numPr>
                <w:ilvl w:val="0"/>
                <w:numId w:val="39"/>
              </w:numPr>
              <w:tabs>
                <w:tab w:val="num" w:pos="720"/>
              </w:tabs>
              <w:rPr>
                <w:sz w:val="22"/>
                <w:szCs w:val="22"/>
              </w:rPr>
            </w:pPr>
            <w:hyperlink r:id="rId46" w:tgtFrame="_blank" w:history="1">
              <w:r w:rsidRPr="0059747C">
                <w:rPr>
                  <w:rStyle w:val="Hyperlink"/>
                  <w:sz w:val="22"/>
                  <w:szCs w:val="22"/>
                </w:rPr>
                <w:t>Victorian Multicultural Policy Statement</w:t>
              </w:r>
            </w:hyperlink>
          </w:p>
          <w:p w14:paraId="469D16EE" w14:textId="77777777" w:rsidR="00F17334" w:rsidRPr="0059747C" w:rsidRDefault="00F17334" w:rsidP="009F66E3">
            <w:pPr>
              <w:numPr>
                <w:ilvl w:val="0"/>
                <w:numId w:val="39"/>
              </w:numPr>
              <w:rPr>
                <w:sz w:val="22"/>
                <w:szCs w:val="22"/>
              </w:rPr>
            </w:pPr>
            <w:hyperlink r:id="rId47" w:tgtFrame="_blank" w:history="1">
              <w:r w:rsidRPr="0059747C">
                <w:rPr>
                  <w:rStyle w:val="Hyperlink"/>
                  <w:sz w:val="22"/>
                  <w:szCs w:val="22"/>
                </w:rPr>
                <w:t>Multicultural Affairs grant program guidelines</w:t>
              </w:r>
            </w:hyperlink>
          </w:p>
          <w:p w14:paraId="1385805B" w14:textId="77777777" w:rsidR="00F17334" w:rsidRPr="0059747C" w:rsidRDefault="00F17334" w:rsidP="009F66E3">
            <w:pPr>
              <w:numPr>
                <w:ilvl w:val="0"/>
                <w:numId w:val="39"/>
              </w:numPr>
              <w:rPr>
                <w:sz w:val="22"/>
                <w:szCs w:val="22"/>
              </w:rPr>
            </w:pPr>
            <w:hyperlink r:id="rId48" w:tgtFrame="_blank" w:history="1">
              <w:r w:rsidRPr="0059747C">
                <w:rPr>
                  <w:rStyle w:val="Hyperlink"/>
                  <w:sz w:val="22"/>
                  <w:szCs w:val="22"/>
                </w:rPr>
                <w:t>Multicultural communications better practice guide</w:t>
              </w:r>
            </w:hyperlink>
            <w:r w:rsidRPr="0059747C">
              <w:rPr>
                <w:sz w:val="22"/>
                <w:szCs w:val="22"/>
              </w:rPr>
              <w:t xml:space="preserve">; and </w:t>
            </w:r>
          </w:p>
          <w:p w14:paraId="0399D903" w14:textId="77777777" w:rsidR="00F17334" w:rsidRPr="0059747C" w:rsidRDefault="00F17334" w:rsidP="009F66E3">
            <w:pPr>
              <w:numPr>
                <w:ilvl w:val="0"/>
                <w:numId w:val="39"/>
              </w:numPr>
              <w:tabs>
                <w:tab w:val="num" w:pos="720"/>
              </w:tabs>
              <w:rPr>
                <w:i/>
                <w:iCs/>
                <w:sz w:val="22"/>
                <w:szCs w:val="22"/>
              </w:rPr>
            </w:pPr>
            <w:r w:rsidRPr="0059747C">
              <w:rPr>
                <w:i/>
                <w:iCs/>
                <w:sz w:val="22"/>
                <w:szCs w:val="22"/>
              </w:rPr>
              <w:t>Multicultural Victoria Act 2011</w:t>
            </w:r>
          </w:p>
          <w:p w14:paraId="4026F32D" w14:textId="77777777" w:rsidR="00F17334" w:rsidRPr="0059747C" w:rsidRDefault="00F17334" w:rsidP="00F17334">
            <w:pPr>
              <w:rPr>
                <w:sz w:val="22"/>
                <w:szCs w:val="22"/>
              </w:rPr>
            </w:pPr>
            <w:r w:rsidRPr="0059747C">
              <w:rPr>
                <w:sz w:val="22"/>
                <w:szCs w:val="22"/>
              </w:rPr>
              <w:t>The Multicultural Affairs branch also oversees the following advisory groups, including:</w:t>
            </w:r>
          </w:p>
          <w:p w14:paraId="314BC9D5" w14:textId="77777777" w:rsidR="00F17334" w:rsidRPr="0059747C" w:rsidRDefault="00F17334" w:rsidP="009F66E3">
            <w:pPr>
              <w:numPr>
                <w:ilvl w:val="0"/>
                <w:numId w:val="40"/>
              </w:numPr>
              <w:tabs>
                <w:tab w:val="num" w:pos="720"/>
              </w:tabs>
              <w:rPr>
                <w:sz w:val="22"/>
                <w:szCs w:val="22"/>
              </w:rPr>
            </w:pPr>
            <w:r w:rsidRPr="0059747C">
              <w:rPr>
                <w:sz w:val="22"/>
                <w:szCs w:val="22"/>
              </w:rPr>
              <w:t>Anti-Racism Taskforce</w:t>
            </w:r>
          </w:p>
          <w:p w14:paraId="438ACAF8" w14:textId="77777777" w:rsidR="00F17334" w:rsidRPr="0059747C" w:rsidRDefault="00F17334" w:rsidP="009F66E3">
            <w:pPr>
              <w:numPr>
                <w:ilvl w:val="0"/>
                <w:numId w:val="40"/>
              </w:numPr>
              <w:tabs>
                <w:tab w:val="num" w:pos="720"/>
              </w:tabs>
              <w:rPr>
                <w:sz w:val="22"/>
                <w:szCs w:val="22"/>
              </w:rPr>
            </w:pPr>
            <w:r w:rsidRPr="0059747C">
              <w:rPr>
                <w:sz w:val="22"/>
                <w:szCs w:val="22"/>
              </w:rPr>
              <w:t xml:space="preserve">Victorian African Communities Committee </w:t>
            </w:r>
          </w:p>
          <w:p w14:paraId="3E9956B9" w14:textId="77777777" w:rsidR="00F17334" w:rsidRPr="0059747C" w:rsidRDefault="00F17334" w:rsidP="009F66E3">
            <w:pPr>
              <w:numPr>
                <w:ilvl w:val="0"/>
                <w:numId w:val="40"/>
              </w:numPr>
              <w:rPr>
                <w:sz w:val="22"/>
                <w:szCs w:val="22"/>
              </w:rPr>
            </w:pPr>
            <w:r w:rsidRPr="0059747C">
              <w:rPr>
                <w:sz w:val="22"/>
                <w:szCs w:val="22"/>
              </w:rPr>
              <w:t xml:space="preserve">Multicultural and Multifaith Law Reform Consultative Committee </w:t>
            </w:r>
          </w:p>
        </w:tc>
        <w:tc>
          <w:tcPr>
            <w:tcW w:w="4343" w:type="dxa"/>
          </w:tcPr>
          <w:p w14:paraId="1BA0CDC0" w14:textId="77777777" w:rsidR="00F17334" w:rsidRPr="0059747C" w:rsidRDefault="00F17334" w:rsidP="00F17334">
            <w:pPr>
              <w:rPr>
                <w:sz w:val="22"/>
                <w:szCs w:val="22"/>
              </w:rPr>
            </w:pPr>
            <w:r w:rsidRPr="0059747C">
              <w:rPr>
                <w:sz w:val="22"/>
                <w:szCs w:val="22"/>
              </w:rPr>
              <w:t xml:space="preserve">The VMC, established in 1983, operates under the </w:t>
            </w:r>
            <w:r w:rsidRPr="0059747C">
              <w:rPr>
                <w:i/>
                <w:iCs/>
                <w:sz w:val="22"/>
                <w:szCs w:val="22"/>
              </w:rPr>
              <w:t>Multicultural Victoria Act</w:t>
            </w:r>
            <w:r w:rsidRPr="0059747C">
              <w:rPr>
                <w:sz w:val="22"/>
                <w:szCs w:val="22"/>
              </w:rPr>
              <w:t xml:space="preserve"> 2011 and acts as a vital conduit between multicultural communities and the Victorian Government. VMC aims to promote cultural diversity in Victoria through consultation, advocacy, celebration, and promotion.</w:t>
            </w:r>
          </w:p>
        </w:tc>
      </w:tr>
    </w:tbl>
    <w:p w14:paraId="566F9B8A" w14:textId="1FA44CD9" w:rsidR="00F3362D" w:rsidRPr="0059747C" w:rsidRDefault="00BD04EC" w:rsidP="002432A4">
      <w:pPr>
        <w:pStyle w:val="ListParagraph"/>
        <w:ind w:left="360"/>
        <w:rPr>
          <w:rFonts w:eastAsiaTheme="majorEastAsia" w:cstheme="majorBidi"/>
          <w:color w:val="0F4761" w:themeColor="accent1" w:themeShade="BF"/>
          <w:sz w:val="40"/>
          <w:szCs w:val="40"/>
        </w:rPr>
      </w:pPr>
      <w:r w:rsidRPr="0059747C">
        <w:rPr>
          <w:noProof/>
        </w:rPr>
        <mc:AlternateContent>
          <mc:Choice Requires="wps">
            <w:drawing>
              <wp:anchor distT="0" distB="0" distL="114300" distR="114300" simplePos="0" relativeHeight="251658261" behindDoc="0" locked="0" layoutInCell="1" allowOverlap="1" wp14:anchorId="7D24DE7F" wp14:editId="4480AA7E">
                <wp:simplePos x="0" y="0"/>
                <wp:positionH relativeFrom="column">
                  <wp:posOffset>3676650</wp:posOffset>
                </wp:positionH>
                <wp:positionV relativeFrom="paragraph">
                  <wp:posOffset>1972573</wp:posOffset>
                </wp:positionV>
                <wp:extent cx="9525" cy="733425"/>
                <wp:effectExtent l="0" t="0" r="28575" b="28575"/>
                <wp:wrapNone/>
                <wp:docPr id="1053074882" name="Straight Connector 1"/>
                <wp:cNvGraphicFramePr/>
                <a:graphic xmlns:a="http://schemas.openxmlformats.org/drawingml/2006/main">
                  <a:graphicData uri="http://schemas.microsoft.com/office/word/2010/wordprocessingShape">
                    <wps:wsp>
                      <wps:cNvCnPr/>
                      <wps:spPr>
                        <a:xfrm flipH="1" flipV="1">
                          <a:off x="0" y="0"/>
                          <a:ext cx="9525" cy="733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9CE7F" id="Straight Connector 1" o:spid="_x0000_s1026" style="position:absolute;flip:x 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155.3pt" to="290.25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hYrgEAAKoDAAAOAAAAZHJzL2Uyb0RvYy54bWysU01v2zAMvQ/YfxB0X+yk67YacXposfUw&#10;dEW39q7KVCxAX5DU2Pn3pejEHbZhBYpeBFrke+R7otfnozVsBzFp71q+XNScgZO+027b8rtfXz98&#10;4Sxl4TphvIOW7yHx8837d+shNLDyvTcdRIYkLjVDaHmfc2iqKskerEgLH8BhUvloRcbPuK26KAZk&#10;t6Za1fWnavCxC9FLSAlvL6ck3xC/UiDzD6USZGZajrNlOiOdD+WsNmvRbKMIvZaHMcQrprBCO2w6&#10;U12KLNhj1H9RWS2jT17lhfS28kppCaQB1SzrP9T87EUA0oLmpDDblN6OVl7vLtxNRBuGkJoUbmJR&#10;MapomTI6XOGbcoruS1RyODMbycD9bCCMmUm8PDtdnXImMfH55OQjxshbTXQFGmLK38BbVoKWG+2K&#10;OtGI3feUp9JjCeKeB6Io7w2UYuNuQTHdYbsVoWlX4MJEthP4ykJKcHl5aE3VBaa0MTOwfhl4qC9Q&#10;oD2awZMN/+06I6izd3kGW+18/Ff3PB5HVlP90YFJd7HgwXd7eiqyBheCzD0sb9m4378J/vyLbZ4A&#10;AAD//wMAUEsDBBQABgAIAAAAIQBARBBA5wAAABABAAAPAAAAZHJzL2Rvd25yZXYueG1sTI/NTsMw&#10;EITvSLyDtUjcqJ1C0jaNUwEV4keqgII4b5MliYjXke224e0xJ7isNNrdmfmK1Wh6cSDnO8sakokC&#10;QVzZuuNGw/vb3cUchA/INfaWScM3eViVpycF5rU98isdtqER0YR9jhraEIZcSl+1ZNBP7EAcd5/W&#10;GQxRukbWDo/R3PRyqlQmDXYcE1oc6Lal6mu7Nxrs4wLdw9ONXXO1eVGbZzOz9x9an5+N62Uc10sQ&#10;gcbw9wG/DLE/lLHYzu659qLXkM4WEShouExUBiJepHOVgthpuJpmCciykP9Byh8AAAD//wMAUEsB&#10;Ai0AFAAGAAgAAAAhALaDOJL+AAAA4QEAABMAAAAAAAAAAAAAAAAAAAAAAFtDb250ZW50X1R5cGVz&#10;XS54bWxQSwECLQAUAAYACAAAACEAOP0h/9YAAACUAQAACwAAAAAAAAAAAAAAAAAvAQAAX3JlbHMv&#10;LnJlbHNQSwECLQAUAAYACAAAACEAqrFIWK4BAACqAwAADgAAAAAAAAAAAAAAAAAuAgAAZHJzL2Uy&#10;b0RvYy54bWxQSwECLQAUAAYACAAAACEAQEQQQOcAAAAQAQAADwAAAAAAAAAAAAAAAAAIBAAAZHJz&#10;L2Rvd25yZXYueG1sUEsFBgAAAAAEAAQA8wAAABwFAAAAAA==&#10;" strokecolor="#156082 [3204]" strokeweight="1.5pt">
                <v:stroke joinstyle="miter"/>
              </v:line>
            </w:pict>
          </mc:Fallback>
        </mc:AlternateContent>
      </w:r>
      <w:r w:rsidR="00576D14" w:rsidRPr="0059747C">
        <w:rPr>
          <w:noProof/>
        </w:rPr>
        <w:drawing>
          <wp:inline distT="0" distB="0" distL="0" distR="0" wp14:anchorId="2E67213F" wp14:editId="3B96B639">
            <wp:extent cx="5604641" cy="3381704"/>
            <wp:effectExtent l="0" t="0" r="0" b="9525"/>
            <wp:docPr id="167259984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r w:rsidR="00F3362D" w:rsidRPr="0059747C">
        <w:br w:type="page"/>
      </w:r>
    </w:p>
    <w:p w14:paraId="06CC8866" w14:textId="6A3C5E94" w:rsidR="00A0407D" w:rsidRPr="0059747C" w:rsidRDefault="00796B49" w:rsidP="00BD24FE">
      <w:pPr>
        <w:pStyle w:val="Heading2"/>
        <w:shd w:val="clear" w:color="auto" w:fill="156082" w:themeFill="accent1"/>
        <w:rPr>
          <w:color w:val="FFFFFF" w:themeColor="background1"/>
          <w:sz w:val="40"/>
          <w:szCs w:val="40"/>
        </w:rPr>
      </w:pPr>
      <w:bookmarkStart w:id="32" w:name="_Toc203579436"/>
      <w:bookmarkStart w:id="33" w:name="_Toc201920985"/>
      <w:r w:rsidRPr="0059747C">
        <w:rPr>
          <w:color w:val="FFFFFF" w:themeColor="background1"/>
          <w:sz w:val="40"/>
          <w:szCs w:val="40"/>
        </w:rPr>
        <w:lastRenderedPageBreak/>
        <w:t>Multiculturalism, s</w:t>
      </w:r>
      <w:r w:rsidR="00140127" w:rsidRPr="0059747C">
        <w:rPr>
          <w:color w:val="FFFFFF" w:themeColor="background1"/>
          <w:sz w:val="40"/>
          <w:szCs w:val="40"/>
        </w:rPr>
        <w:t>ocial cohesion</w:t>
      </w:r>
      <w:r w:rsidR="21124F59" w:rsidRPr="0059747C">
        <w:rPr>
          <w:color w:val="FFFFFF" w:themeColor="background1"/>
          <w:sz w:val="40"/>
          <w:szCs w:val="40"/>
        </w:rPr>
        <w:t xml:space="preserve">, </w:t>
      </w:r>
      <w:r w:rsidRPr="0059747C">
        <w:rPr>
          <w:color w:val="FFFFFF" w:themeColor="background1"/>
          <w:sz w:val="40"/>
          <w:szCs w:val="40"/>
        </w:rPr>
        <w:t>trust and</w:t>
      </w:r>
      <w:r w:rsidR="00A74681" w:rsidRPr="0059747C">
        <w:rPr>
          <w:color w:val="FFFFFF" w:themeColor="background1"/>
          <w:sz w:val="40"/>
          <w:szCs w:val="40"/>
        </w:rPr>
        <w:t xml:space="preserve"> interculturalism</w:t>
      </w:r>
      <w:bookmarkEnd w:id="32"/>
      <w:r w:rsidR="00C65382" w:rsidRPr="0059747C">
        <w:rPr>
          <w:color w:val="FFFFFF" w:themeColor="background1"/>
          <w:sz w:val="40"/>
          <w:szCs w:val="40"/>
        </w:rPr>
        <w:t xml:space="preserve"> </w:t>
      </w:r>
      <w:bookmarkEnd w:id="33"/>
    </w:p>
    <w:p w14:paraId="1B4B5867" w14:textId="288F6B0B" w:rsidR="00924B58" w:rsidRPr="0059747C" w:rsidRDefault="00924B58" w:rsidP="008D199A">
      <w:pPr>
        <w:spacing w:before="120" w:after="120"/>
        <w:rPr>
          <w:sz w:val="22"/>
          <w:szCs w:val="22"/>
        </w:rPr>
      </w:pPr>
      <w:r w:rsidRPr="0059747C">
        <w:rPr>
          <w:sz w:val="22"/>
          <w:szCs w:val="22"/>
        </w:rPr>
        <w:t>According to</w:t>
      </w:r>
      <w:r w:rsidR="00EF1EDC" w:rsidRPr="0059747C">
        <w:rPr>
          <w:sz w:val="22"/>
          <w:szCs w:val="22"/>
        </w:rPr>
        <w:t xml:space="preserve"> the Scanlon Foundation</w:t>
      </w:r>
      <w:r w:rsidRPr="0059747C">
        <w:rPr>
          <w:sz w:val="22"/>
          <w:szCs w:val="22"/>
        </w:rPr>
        <w:t>,</w:t>
      </w:r>
      <w:r w:rsidR="00EF1EDC" w:rsidRPr="0059747C">
        <w:rPr>
          <w:sz w:val="22"/>
          <w:szCs w:val="22"/>
        </w:rPr>
        <w:t xml:space="preserve"> there is no agreed-upon definition of social cohesion. </w:t>
      </w:r>
    </w:p>
    <w:p w14:paraId="108EF18B" w14:textId="068439A3" w:rsidR="00EF1EDC" w:rsidRPr="0059747C" w:rsidRDefault="00EF1EDC" w:rsidP="008D199A">
      <w:pPr>
        <w:spacing w:before="120" w:after="120"/>
        <w:rPr>
          <w:sz w:val="22"/>
          <w:szCs w:val="22"/>
        </w:rPr>
      </w:pPr>
      <w:r w:rsidRPr="0059747C">
        <w:rPr>
          <w:sz w:val="22"/>
          <w:szCs w:val="22"/>
        </w:rPr>
        <w:t>Canadian researcher Jane Jenson</w:t>
      </w:r>
      <w:r w:rsidR="00924B58" w:rsidRPr="0059747C">
        <w:rPr>
          <w:sz w:val="22"/>
          <w:szCs w:val="22"/>
        </w:rPr>
        <w:t xml:space="preserve"> has said</w:t>
      </w:r>
      <w:r w:rsidRPr="0059747C">
        <w:rPr>
          <w:sz w:val="22"/>
          <w:szCs w:val="22"/>
        </w:rPr>
        <w:t xml:space="preserve"> social cohesion describes “a process more than a condition or end state, while it is seen as involving a sense of commitment, and desire or capacity to live together in some harmony.”</w:t>
      </w:r>
      <w:r w:rsidR="00604385" w:rsidRPr="0059747C">
        <w:rPr>
          <w:rStyle w:val="EndnoteReference"/>
          <w:sz w:val="22"/>
          <w:szCs w:val="22"/>
        </w:rPr>
        <w:endnoteReference w:id="5"/>
      </w:r>
      <w:r w:rsidRPr="0059747C">
        <w:rPr>
          <w:sz w:val="22"/>
          <w:szCs w:val="22"/>
        </w:rPr>
        <w:t xml:space="preserve"> </w:t>
      </w:r>
    </w:p>
    <w:p w14:paraId="7CC2995F" w14:textId="19A3D16C" w:rsidR="00924B58" w:rsidRPr="0059747C" w:rsidRDefault="00EF1EDC" w:rsidP="008D199A">
      <w:pPr>
        <w:spacing w:before="120" w:after="120"/>
        <w:rPr>
          <w:sz w:val="22"/>
          <w:szCs w:val="22"/>
        </w:rPr>
      </w:pPr>
      <w:r w:rsidRPr="0059747C">
        <w:rPr>
          <w:sz w:val="22"/>
          <w:szCs w:val="22"/>
        </w:rPr>
        <w:t xml:space="preserve">The Victorian </w:t>
      </w:r>
      <w:r w:rsidRPr="0059747C">
        <w:rPr>
          <w:i/>
          <w:sz w:val="22"/>
          <w:szCs w:val="22"/>
        </w:rPr>
        <w:t xml:space="preserve">2015 Strategic Framework </w:t>
      </w:r>
      <w:r w:rsidR="00621327" w:rsidRPr="0059747C">
        <w:rPr>
          <w:i/>
          <w:sz w:val="22"/>
          <w:szCs w:val="22"/>
        </w:rPr>
        <w:t>to St</w:t>
      </w:r>
      <w:r w:rsidR="00300658" w:rsidRPr="0059747C">
        <w:rPr>
          <w:i/>
          <w:sz w:val="22"/>
          <w:szCs w:val="22"/>
        </w:rPr>
        <w:t>rengthen Victoria’s Social Cohesion and the Resilience of its Communities</w:t>
      </w:r>
      <w:r w:rsidR="00300658" w:rsidRPr="0059747C">
        <w:rPr>
          <w:sz w:val="22"/>
          <w:szCs w:val="22"/>
        </w:rPr>
        <w:t xml:space="preserve"> </w:t>
      </w:r>
      <w:r w:rsidRPr="0059747C">
        <w:rPr>
          <w:sz w:val="22"/>
          <w:szCs w:val="22"/>
        </w:rPr>
        <w:t xml:space="preserve">defines social cohesion </w:t>
      </w:r>
      <w:r w:rsidR="00924B58" w:rsidRPr="0059747C">
        <w:rPr>
          <w:sz w:val="22"/>
          <w:szCs w:val="22"/>
        </w:rPr>
        <w:t xml:space="preserve">along the lines of </w:t>
      </w:r>
      <w:r w:rsidRPr="0059747C">
        <w:rPr>
          <w:sz w:val="22"/>
          <w:szCs w:val="22"/>
        </w:rPr>
        <w:t xml:space="preserve">the Scanlon Foundation model’s five domains: </w:t>
      </w:r>
    </w:p>
    <w:p w14:paraId="36F755D6" w14:textId="152A83C7" w:rsidR="00602241" w:rsidRPr="0059747C" w:rsidRDefault="00602241" w:rsidP="00071DF1">
      <w:pPr>
        <w:pStyle w:val="p1"/>
        <w:numPr>
          <w:ilvl w:val="0"/>
          <w:numId w:val="86"/>
        </w:numPr>
        <w:rPr>
          <w:rFonts w:asciiTheme="minorHAnsi" w:hAnsiTheme="minorHAnsi"/>
          <w:sz w:val="22"/>
          <w:szCs w:val="22"/>
        </w:rPr>
      </w:pPr>
      <w:r w:rsidRPr="0059747C">
        <w:rPr>
          <w:rFonts w:asciiTheme="minorHAnsi" w:hAnsiTheme="minorHAnsi"/>
          <w:b/>
          <w:bCs/>
          <w:sz w:val="22"/>
          <w:szCs w:val="22"/>
        </w:rPr>
        <w:t>Belonging</w:t>
      </w:r>
      <w:r w:rsidRPr="0059747C">
        <w:rPr>
          <w:rFonts w:asciiTheme="minorHAnsi" w:hAnsiTheme="minorHAnsi"/>
          <w:sz w:val="22"/>
          <w:szCs w:val="22"/>
        </w:rPr>
        <w:t>: Shared values, identification with Australia, trust.</w:t>
      </w:r>
    </w:p>
    <w:p w14:paraId="5199E9B0" w14:textId="3CF114F4" w:rsidR="00602241" w:rsidRPr="0059747C" w:rsidRDefault="00602241" w:rsidP="00071DF1">
      <w:pPr>
        <w:pStyle w:val="p1"/>
        <w:numPr>
          <w:ilvl w:val="0"/>
          <w:numId w:val="86"/>
        </w:numPr>
        <w:rPr>
          <w:rFonts w:asciiTheme="minorHAnsi" w:hAnsiTheme="minorHAnsi"/>
          <w:sz w:val="22"/>
          <w:szCs w:val="22"/>
        </w:rPr>
      </w:pPr>
      <w:r w:rsidRPr="0059747C">
        <w:rPr>
          <w:rFonts w:asciiTheme="minorHAnsi" w:hAnsiTheme="minorHAnsi"/>
          <w:b/>
          <w:bCs/>
          <w:sz w:val="22"/>
          <w:szCs w:val="22"/>
        </w:rPr>
        <w:t>Social justice and equity</w:t>
      </w:r>
      <w:r w:rsidRPr="0059747C">
        <w:rPr>
          <w:rFonts w:asciiTheme="minorHAnsi" w:hAnsiTheme="minorHAnsi"/>
          <w:sz w:val="22"/>
          <w:szCs w:val="22"/>
        </w:rPr>
        <w:t>: equality of opportunity and trust in institutions.</w:t>
      </w:r>
    </w:p>
    <w:p w14:paraId="57D98624" w14:textId="033F0724" w:rsidR="00602241" w:rsidRPr="0059747C" w:rsidRDefault="00602241" w:rsidP="00071DF1">
      <w:pPr>
        <w:pStyle w:val="p1"/>
        <w:numPr>
          <w:ilvl w:val="0"/>
          <w:numId w:val="86"/>
        </w:numPr>
        <w:rPr>
          <w:rFonts w:asciiTheme="minorHAnsi" w:hAnsiTheme="minorHAnsi"/>
          <w:sz w:val="22"/>
          <w:szCs w:val="22"/>
        </w:rPr>
      </w:pPr>
      <w:r w:rsidRPr="0059747C">
        <w:rPr>
          <w:rFonts w:asciiTheme="minorHAnsi" w:hAnsiTheme="minorHAnsi"/>
          <w:b/>
          <w:bCs/>
          <w:sz w:val="22"/>
          <w:szCs w:val="22"/>
        </w:rPr>
        <w:t>Participation</w:t>
      </w:r>
      <w:r w:rsidRPr="0059747C">
        <w:rPr>
          <w:rFonts w:asciiTheme="minorHAnsi" w:hAnsiTheme="minorHAnsi"/>
          <w:sz w:val="22"/>
          <w:szCs w:val="22"/>
        </w:rPr>
        <w:t>: Voluntary work, political and co-operative involvement.</w:t>
      </w:r>
    </w:p>
    <w:p w14:paraId="0DFA73AA" w14:textId="77777777" w:rsidR="00602241" w:rsidRPr="0059747C" w:rsidRDefault="00602241" w:rsidP="00071DF1">
      <w:pPr>
        <w:pStyle w:val="p1"/>
        <w:numPr>
          <w:ilvl w:val="0"/>
          <w:numId w:val="86"/>
        </w:numPr>
        <w:rPr>
          <w:rFonts w:asciiTheme="minorHAnsi" w:hAnsiTheme="minorHAnsi"/>
          <w:sz w:val="22"/>
          <w:szCs w:val="22"/>
        </w:rPr>
      </w:pPr>
      <w:r w:rsidRPr="0059747C">
        <w:rPr>
          <w:rFonts w:asciiTheme="minorHAnsi" w:hAnsiTheme="minorHAnsi"/>
          <w:b/>
          <w:bCs/>
          <w:sz w:val="22"/>
          <w:szCs w:val="22"/>
        </w:rPr>
        <w:t>Acceptance and rejection, legitimacy</w:t>
      </w:r>
      <w:r w:rsidRPr="0059747C">
        <w:rPr>
          <w:rFonts w:asciiTheme="minorHAnsi" w:hAnsiTheme="minorHAnsi"/>
          <w:sz w:val="22"/>
          <w:szCs w:val="22"/>
        </w:rPr>
        <w:t>: Experience of discrimination, attitudes towards minorities and newcomers.</w:t>
      </w:r>
    </w:p>
    <w:p w14:paraId="27F7648A" w14:textId="45B5EBBA" w:rsidR="00602241" w:rsidRPr="0059747C" w:rsidRDefault="00602241" w:rsidP="00071DF1">
      <w:pPr>
        <w:pStyle w:val="p1"/>
        <w:numPr>
          <w:ilvl w:val="0"/>
          <w:numId w:val="86"/>
        </w:numPr>
        <w:rPr>
          <w:rFonts w:asciiTheme="minorHAnsi" w:hAnsiTheme="minorHAnsi"/>
          <w:sz w:val="22"/>
          <w:szCs w:val="22"/>
        </w:rPr>
      </w:pPr>
      <w:r w:rsidRPr="0059747C">
        <w:rPr>
          <w:rFonts w:asciiTheme="minorHAnsi" w:hAnsiTheme="minorHAnsi"/>
          <w:b/>
          <w:bCs/>
          <w:sz w:val="22"/>
          <w:szCs w:val="22"/>
        </w:rPr>
        <w:t>Worth</w:t>
      </w:r>
      <w:r w:rsidRPr="0059747C">
        <w:rPr>
          <w:rFonts w:asciiTheme="minorHAnsi" w:hAnsiTheme="minorHAnsi"/>
          <w:sz w:val="22"/>
          <w:szCs w:val="22"/>
        </w:rPr>
        <w:t>: Life satisfaction and happiness, future expectations.</w:t>
      </w:r>
    </w:p>
    <w:p w14:paraId="49896F7F" w14:textId="2FA25AF9" w:rsidR="00EF1EDC" w:rsidRPr="0059747C" w:rsidRDefault="00602241" w:rsidP="008D199A">
      <w:pPr>
        <w:spacing w:before="120" w:after="120"/>
        <w:rPr>
          <w:sz w:val="22"/>
          <w:szCs w:val="22"/>
        </w:rPr>
      </w:pPr>
      <w:r w:rsidRPr="0059747C">
        <w:rPr>
          <w:sz w:val="22"/>
          <w:szCs w:val="22"/>
        </w:rPr>
        <w:t>S</w:t>
      </w:r>
      <w:r w:rsidR="00EF1EDC" w:rsidRPr="0059747C">
        <w:rPr>
          <w:sz w:val="22"/>
          <w:szCs w:val="22"/>
        </w:rPr>
        <w:t xml:space="preserve">ocial cohesion </w:t>
      </w:r>
      <w:r w:rsidRPr="0059747C">
        <w:rPr>
          <w:sz w:val="22"/>
          <w:szCs w:val="22"/>
        </w:rPr>
        <w:t xml:space="preserve">is like trust; it </w:t>
      </w:r>
      <w:r w:rsidR="00EF1EDC" w:rsidRPr="0059747C">
        <w:rPr>
          <w:sz w:val="22"/>
          <w:szCs w:val="22"/>
        </w:rPr>
        <w:t xml:space="preserve">is built on relationships. </w:t>
      </w:r>
      <w:r w:rsidRPr="0059747C">
        <w:rPr>
          <w:sz w:val="22"/>
          <w:szCs w:val="22"/>
        </w:rPr>
        <w:t>Trust is the glue that holds society together, and social cohesion is a consequence of trust. </w:t>
      </w:r>
      <w:r w:rsidR="00EF1EDC" w:rsidRPr="0059747C">
        <w:rPr>
          <w:sz w:val="22"/>
          <w:szCs w:val="22"/>
        </w:rPr>
        <w:t xml:space="preserve">That is why it is </w:t>
      </w:r>
      <w:r w:rsidR="00131E71" w:rsidRPr="0059747C">
        <w:rPr>
          <w:sz w:val="22"/>
          <w:szCs w:val="22"/>
        </w:rPr>
        <w:t xml:space="preserve">essential </w:t>
      </w:r>
      <w:r w:rsidR="00EF1EDC" w:rsidRPr="0059747C">
        <w:rPr>
          <w:sz w:val="22"/>
          <w:szCs w:val="22"/>
        </w:rPr>
        <w:t xml:space="preserve">to </w:t>
      </w:r>
      <w:r w:rsidR="0052287A" w:rsidRPr="0059747C">
        <w:rPr>
          <w:sz w:val="22"/>
          <w:szCs w:val="22"/>
        </w:rPr>
        <w:t xml:space="preserve">view </w:t>
      </w:r>
      <w:r w:rsidRPr="0059747C">
        <w:rPr>
          <w:sz w:val="22"/>
          <w:szCs w:val="22"/>
        </w:rPr>
        <w:t xml:space="preserve">social cohesion </w:t>
      </w:r>
      <w:r w:rsidR="0052287A" w:rsidRPr="0059747C">
        <w:rPr>
          <w:sz w:val="22"/>
          <w:szCs w:val="22"/>
        </w:rPr>
        <w:t>as a</w:t>
      </w:r>
      <w:r w:rsidRPr="0059747C">
        <w:rPr>
          <w:sz w:val="22"/>
          <w:szCs w:val="22"/>
        </w:rPr>
        <w:t>n ongoing</w:t>
      </w:r>
      <w:r w:rsidR="0052287A" w:rsidRPr="0059747C">
        <w:rPr>
          <w:sz w:val="22"/>
          <w:szCs w:val="22"/>
        </w:rPr>
        <w:t xml:space="preserve"> process</w:t>
      </w:r>
      <w:r w:rsidRPr="0059747C">
        <w:rPr>
          <w:sz w:val="22"/>
          <w:szCs w:val="22"/>
        </w:rPr>
        <w:t xml:space="preserve"> rather than </w:t>
      </w:r>
      <w:r w:rsidR="00EF1EDC" w:rsidRPr="0059747C">
        <w:rPr>
          <w:sz w:val="22"/>
          <w:szCs w:val="22"/>
        </w:rPr>
        <w:t xml:space="preserve">an end state. </w:t>
      </w:r>
    </w:p>
    <w:p w14:paraId="38873C3F" w14:textId="1AE8ADB8" w:rsidR="00EF1EDC" w:rsidRPr="0059747C" w:rsidRDefault="00EF1EDC" w:rsidP="008D199A">
      <w:pPr>
        <w:spacing w:before="120" w:after="120"/>
        <w:rPr>
          <w:sz w:val="22"/>
          <w:szCs w:val="22"/>
        </w:rPr>
      </w:pPr>
      <w:r w:rsidRPr="0059747C">
        <w:rPr>
          <w:sz w:val="22"/>
          <w:szCs w:val="22"/>
        </w:rPr>
        <w:t xml:space="preserve">The 1989 National Agenda for Multicultural Australia </w:t>
      </w:r>
      <w:r w:rsidR="00602241" w:rsidRPr="0059747C">
        <w:rPr>
          <w:sz w:val="22"/>
          <w:szCs w:val="22"/>
        </w:rPr>
        <w:t xml:space="preserve">gave </w:t>
      </w:r>
      <w:r w:rsidRPr="0059747C">
        <w:rPr>
          <w:sz w:val="22"/>
          <w:szCs w:val="22"/>
        </w:rPr>
        <w:t xml:space="preserve">a definition of </w:t>
      </w:r>
      <w:r w:rsidR="009754F7" w:rsidRPr="0059747C">
        <w:rPr>
          <w:sz w:val="22"/>
          <w:szCs w:val="22"/>
        </w:rPr>
        <w:t>m</w:t>
      </w:r>
      <w:r w:rsidRPr="0059747C">
        <w:rPr>
          <w:sz w:val="22"/>
          <w:szCs w:val="22"/>
        </w:rPr>
        <w:t>ulticulturalism that continues to be supported today</w:t>
      </w:r>
      <w:r w:rsidR="00602241" w:rsidRPr="0059747C">
        <w:rPr>
          <w:sz w:val="22"/>
          <w:szCs w:val="22"/>
        </w:rPr>
        <w:t xml:space="preserve"> and</w:t>
      </w:r>
      <w:r w:rsidRPr="0059747C">
        <w:rPr>
          <w:sz w:val="22"/>
          <w:szCs w:val="22"/>
        </w:rPr>
        <w:t xml:space="preserve"> </w:t>
      </w:r>
      <w:r w:rsidR="00602241" w:rsidRPr="0059747C">
        <w:rPr>
          <w:sz w:val="22"/>
          <w:szCs w:val="22"/>
        </w:rPr>
        <w:t xml:space="preserve">is referenced </w:t>
      </w:r>
      <w:r w:rsidRPr="0059747C">
        <w:rPr>
          <w:sz w:val="22"/>
          <w:szCs w:val="22"/>
        </w:rPr>
        <w:t xml:space="preserve">in the </w:t>
      </w:r>
      <w:r w:rsidR="0052287A" w:rsidRPr="0059747C">
        <w:rPr>
          <w:sz w:val="22"/>
          <w:szCs w:val="22"/>
        </w:rPr>
        <w:t xml:space="preserve">Commonwealth's </w:t>
      </w:r>
      <w:r w:rsidR="00602241" w:rsidRPr="0059747C">
        <w:rPr>
          <w:sz w:val="22"/>
          <w:szCs w:val="22"/>
        </w:rPr>
        <w:t xml:space="preserve">current </w:t>
      </w:r>
      <w:r w:rsidRPr="0059747C">
        <w:rPr>
          <w:sz w:val="22"/>
          <w:szCs w:val="22"/>
        </w:rPr>
        <w:t>Multicultural Framework Review</w:t>
      </w:r>
      <w:r w:rsidR="00602241" w:rsidRPr="0059747C">
        <w:rPr>
          <w:sz w:val="22"/>
          <w:szCs w:val="22"/>
        </w:rPr>
        <w:t>.</w:t>
      </w:r>
      <w:r w:rsidRPr="0059747C">
        <w:rPr>
          <w:sz w:val="22"/>
          <w:szCs w:val="22"/>
        </w:rPr>
        <w:t xml:space="preserve"> </w:t>
      </w:r>
      <w:r w:rsidR="00602241" w:rsidRPr="0059747C">
        <w:rPr>
          <w:sz w:val="22"/>
          <w:szCs w:val="22"/>
        </w:rPr>
        <w:t xml:space="preserve">That definition of multiculturalism is </w:t>
      </w:r>
      <w:r w:rsidRPr="0059747C">
        <w:rPr>
          <w:sz w:val="22"/>
          <w:szCs w:val="22"/>
        </w:rPr>
        <w:t>based on th</w:t>
      </w:r>
      <w:r w:rsidR="00602241" w:rsidRPr="0059747C">
        <w:rPr>
          <w:sz w:val="22"/>
          <w:szCs w:val="22"/>
        </w:rPr>
        <w:t xml:space="preserve">ree </w:t>
      </w:r>
      <w:r w:rsidRPr="0059747C">
        <w:rPr>
          <w:sz w:val="22"/>
          <w:szCs w:val="22"/>
        </w:rPr>
        <w:t>key dimensions: </w:t>
      </w:r>
    </w:p>
    <w:p w14:paraId="371EFFF3" w14:textId="6B5D20D1" w:rsidR="00EF1EDC" w:rsidRPr="0059747C" w:rsidRDefault="00602241" w:rsidP="009F66E3">
      <w:pPr>
        <w:pStyle w:val="ListParagraph"/>
        <w:numPr>
          <w:ilvl w:val="0"/>
          <w:numId w:val="6"/>
        </w:numPr>
        <w:spacing w:before="120" w:after="120"/>
        <w:rPr>
          <w:sz w:val="22"/>
          <w:szCs w:val="22"/>
        </w:rPr>
      </w:pPr>
      <w:r w:rsidRPr="0059747C">
        <w:rPr>
          <w:sz w:val="22"/>
          <w:szCs w:val="22"/>
        </w:rPr>
        <w:t>T</w:t>
      </w:r>
      <w:r w:rsidR="00EF1EDC" w:rsidRPr="0059747C">
        <w:rPr>
          <w:sz w:val="22"/>
          <w:szCs w:val="22"/>
        </w:rPr>
        <w:t>he right to cultural identity (within limits</w:t>
      </w:r>
      <w:r w:rsidR="009C782B" w:rsidRPr="0059747C">
        <w:rPr>
          <w:sz w:val="22"/>
          <w:szCs w:val="22"/>
        </w:rPr>
        <w:t>).</w:t>
      </w:r>
    </w:p>
    <w:p w14:paraId="3B4DD68F" w14:textId="77BFF437" w:rsidR="00EF1EDC" w:rsidRPr="0059747C" w:rsidRDefault="00602241" w:rsidP="009F66E3">
      <w:pPr>
        <w:pStyle w:val="ListParagraph"/>
        <w:numPr>
          <w:ilvl w:val="0"/>
          <w:numId w:val="6"/>
        </w:numPr>
        <w:spacing w:before="120" w:after="120"/>
        <w:rPr>
          <w:sz w:val="22"/>
          <w:szCs w:val="22"/>
        </w:rPr>
      </w:pPr>
      <w:r w:rsidRPr="0059747C">
        <w:rPr>
          <w:sz w:val="22"/>
          <w:szCs w:val="22"/>
        </w:rPr>
        <w:t>T</w:t>
      </w:r>
      <w:r w:rsidR="00EF1EDC" w:rsidRPr="0059747C">
        <w:rPr>
          <w:sz w:val="22"/>
          <w:szCs w:val="22"/>
        </w:rPr>
        <w:t>he right to equal opportunity and fair treatment (social justice)</w:t>
      </w:r>
      <w:r w:rsidRPr="0059747C">
        <w:rPr>
          <w:sz w:val="22"/>
          <w:szCs w:val="22"/>
        </w:rPr>
        <w:t xml:space="preserve">. </w:t>
      </w:r>
    </w:p>
    <w:p w14:paraId="342CF827" w14:textId="1A08EC13" w:rsidR="00EF1EDC" w:rsidRPr="0059747C" w:rsidRDefault="00602241" w:rsidP="009F66E3">
      <w:pPr>
        <w:pStyle w:val="ListParagraph"/>
        <w:numPr>
          <w:ilvl w:val="0"/>
          <w:numId w:val="6"/>
        </w:numPr>
        <w:spacing w:before="120" w:after="120"/>
        <w:rPr>
          <w:sz w:val="22"/>
          <w:szCs w:val="22"/>
        </w:rPr>
      </w:pPr>
      <w:r w:rsidRPr="0059747C">
        <w:rPr>
          <w:sz w:val="22"/>
          <w:szCs w:val="22"/>
        </w:rPr>
        <w:t>T</w:t>
      </w:r>
      <w:r w:rsidR="00EF1EDC" w:rsidRPr="0059747C">
        <w:rPr>
          <w:sz w:val="22"/>
          <w:szCs w:val="22"/>
        </w:rPr>
        <w:t>he need to recognise and utilise the diverse skills and talents of migrants (economic efficiency). </w:t>
      </w:r>
    </w:p>
    <w:p w14:paraId="3C38BF98" w14:textId="635565C0" w:rsidR="00EF1EDC" w:rsidRPr="0059747C" w:rsidRDefault="00EF1EDC" w:rsidP="008D199A">
      <w:pPr>
        <w:spacing w:before="120" w:after="120"/>
        <w:rPr>
          <w:sz w:val="22"/>
          <w:szCs w:val="22"/>
        </w:rPr>
      </w:pPr>
      <w:r w:rsidRPr="0059747C">
        <w:rPr>
          <w:sz w:val="22"/>
          <w:szCs w:val="22"/>
        </w:rPr>
        <w:t>The definition also encompasses principles and obligations that should accompany multicultural policies</w:t>
      </w:r>
      <w:r w:rsidR="00602241" w:rsidRPr="0059747C">
        <w:rPr>
          <w:sz w:val="22"/>
          <w:szCs w:val="22"/>
        </w:rPr>
        <w:t>—</w:t>
      </w:r>
      <w:r w:rsidRPr="0059747C">
        <w:rPr>
          <w:sz w:val="22"/>
          <w:szCs w:val="22"/>
        </w:rPr>
        <w:t>a commitment to Australia,</w:t>
      </w:r>
      <w:r w:rsidR="00602241" w:rsidRPr="0059747C">
        <w:rPr>
          <w:sz w:val="22"/>
          <w:szCs w:val="22"/>
        </w:rPr>
        <w:t xml:space="preserve"> and an</w:t>
      </w:r>
      <w:r w:rsidRPr="0059747C">
        <w:rPr>
          <w:sz w:val="22"/>
          <w:szCs w:val="22"/>
        </w:rPr>
        <w:t xml:space="preserve"> acceptance of Australian principles, and rights and responsibilities, including </w:t>
      </w:r>
      <w:r w:rsidR="00602241" w:rsidRPr="0059747C">
        <w:rPr>
          <w:sz w:val="22"/>
          <w:szCs w:val="22"/>
        </w:rPr>
        <w:t xml:space="preserve">an </w:t>
      </w:r>
      <w:r w:rsidRPr="0059747C">
        <w:rPr>
          <w:sz w:val="22"/>
          <w:szCs w:val="22"/>
        </w:rPr>
        <w:t>adherence to Australian laws. </w:t>
      </w:r>
    </w:p>
    <w:p w14:paraId="681AF25F" w14:textId="09EFB7CC" w:rsidR="00EF1EDC" w:rsidRPr="0059747C" w:rsidRDefault="00EF1EDC" w:rsidP="008D199A">
      <w:pPr>
        <w:spacing w:before="120" w:after="120"/>
        <w:rPr>
          <w:sz w:val="22"/>
          <w:szCs w:val="22"/>
        </w:rPr>
      </w:pPr>
      <w:r w:rsidRPr="0059747C">
        <w:rPr>
          <w:sz w:val="22"/>
          <w:szCs w:val="22"/>
        </w:rPr>
        <w:t xml:space="preserve">The Review acknowledges that social cohesion and multiculturalism </w:t>
      </w:r>
      <w:r w:rsidR="00602241" w:rsidRPr="0059747C">
        <w:rPr>
          <w:sz w:val="22"/>
          <w:szCs w:val="22"/>
        </w:rPr>
        <w:t xml:space="preserve">can evolve over time and </w:t>
      </w:r>
      <w:r w:rsidRPr="0059747C">
        <w:rPr>
          <w:sz w:val="22"/>
          <w:szCs w:val="22"/>
        </w:rPr>
        <w:t>are multilayered</w:t>
      </w:r>
      <w:r w:rsidR="00602241" w:rsidRPr="0059747C">
        <w:rPr>
          <w:sz w:val="22"/>
          <w:szCs w:val="22"/>
        </w:rPr>
        <w:t xml:space="preserve"> and </w:t>
      </w:r>
      <w:r w:rsidRPr="0059747C">
        <w:rPr>
          <w:sz w:val="22"/>
          <w:szCs w:val="22"/>
        </w:rPr>
        <w:t>contextual</w:t>
      </w:r>
      <w:r w:rsidR="00602241" w:rsidRPr="0059747C">
        <w:rPr>
          <w:sz w:val="22"/>
          <w:szCs w:val="22"/>
        </w:rPr>
        <w:t>. The Review’s</w:t>
      </w:r>
      <w:r w:rsidR="00FD6714" w:rsidRPr="0059747C">
        <w:rPr>
          <w:sz w:val="22"/>
          <w:szCs w:val="22"/>
        </w:rPr>
        <w:t xml:space="preserve"> framing of social cohesion and multiculturalism </w:t>
      </w:r>
      <w:r w:rsidR="00602241" w:rsidRPr="0059747C">
        <w:rPr>
          <w:sz w:val="22"/>
          <w:szCs w:val="22"/>
        </w:rPr>
        <w:t>are</w:t>
      </w:r>
      <w:r w:rsidRPr="0059747C">
        <w:rPr>
          <w:sz w:val="22"/>
          <w:szCs w:val="22"/>
        </w:rPr>
        <w:t xml:space="preserve"> guided by </w:t>
      </w:r>
      <w:r w:rsidR="00602241" w:rsidRPr="0059747C">
        <w:rPr>
          <w:sz w:val="22"/>
          <w:szCs w:val="22"/>
        </w:rPr>
        <w:t xml:space="preserve">historic </w:t>
      </w:r>
      <w:r w:rsidRPr="0059747C">
        <w:rPr>
          <w:sz w:val="22"/>
          <w:szCs w:val="22"/>
        </w:rPr>
        <w:t>definition</w:t>
      </w:r>
      <w:r w:rsidR="00FD6714" w:rsidRPr="0059747C">
        <w:rPr>
          <w:sz w:val="22"/>
          <w:szCs w:val="22"/>
        </w:rPr>
        <w:t>s</w:t>
      </w:r>
      <w:r w:rsidRPr="0059747C">
        <w:rPr>
          <w:sz w:val="22"/>
          <w:szCs w:val="22"/>
        </w:rPr>
        <w:t xml:space="preserve">, as </w:t>
      </w:r>
      <w:r w:rsidR="00FD6714" w:rsidRPr="0059747C">
        <w:rPr>
          <w:sz w:val="22"/>
          <w:szCs w:val="22"/>
        </w:rPr>
        <w:t xml:space="preserve">well as </w:t>
      </w:r>
      <w:r w:rsidRPr="0059747C">
        <w:rPr>
          <w:sz w:val="22"/>
          <w:szCs w:val="22"/>
        </w:rPr>
        <w:t xml:space="preserve">it the </w:t>
      </w:r>
      <w:r w:rsidR="00FD6714" w:rsidRPr="0059747C">
        <w:rPr>
          <w:sz w:val="22"/>
          <w:szCs w:val="22"/>
        </w:rPr>
        <w:t>p</w:t>
      </w:r>
      <w:r w:rsidRPr="0059747C">
        <w:rPr>
          <w:sz w:val="22"/>
          <w:szCs w:val="22"/>
        </w:rPr>
        <w:t xml:space="preserve">reamble and principles within the </w:t>
      </w:r>
      <w:r w:rsidRPr="0059747C">
        <w:rPr>
          <w:i/>
          <w:sz w:val="22"/>
          <w:szCs w:val="22"/>
        </w:rPr>
        <w:t>Multicultural Victoria Act 2011.</w:t>
      </w:r>
      <w:r w:rsidRPr="0059747C">
        <w:rPr>
          <w:sz w:val="22"/>
          <w:szCs w:val="22"/>
        </w:rPr>
        <w:t> </w:t>
      </w:r>
    </w:p>
    <w:p w14:paraId="7EF6165B" w14:textId="152F93EA" w:rsidR="00A56A4D" w:rsidRPr="0059747C" w:rsidRDefault="00FD6714" w:rsidP="008D199A">
      <w:pPr>
        <w:spacing w:before="120" w:after="120"/>
        <w:rPr>
          <w:sz w:val="22"/>
          <w:szCs w:val="22"/>
        </w:rPr>
      </w:pPr>
      <w:r w:rsidRPr="0059747C">
        <w:rPr>
          <w:sz w:val="22"/>
          <w:szCs w:val="22"/>
        </w:rPr>
        <w:t xml:space="preserve">As previously stated, </w:t>
      </w:r>
      <w:r w:rsidR="00EF1EDC" w:rsidRPr="0059747C">
        <w:rPr>
          <w:sz w:val="22"/>
          <w:szCs w:val="22"/>
        </w:rPr>
        <w:t>Victori</w:t>
      </w:r>
      <w:r w:rsidRPr="0059747C">
        <w:rPr>
          <w:sz w:val="22"/>
          <w:szCs w:val="22"/>
        </w:rPr>
        <w:t xml:space="preserve">a’s population has become more </w:t>
      </w:r>
      <w:r w:rsidR="00EF1EDC" w:rsidRPr="0059747C">
        <w:rPr>
          <w:sz w:val="22"/>
          <w:szCs w:val="22"/>
        </w:rPr>
        <w:t>divers</w:t>
      </w:r>
      <w:r w:rsidRPr="0059747C">
        <w:rPr>
          <w:sz w:val="22"/>
          <w:szCs w:val="22"/>
        </w:rPr>
        <w:t>e since 2000 and is projected to become even more diverse in the future. A</w:t>
      </w:r>
      <w:r w:rsidR="00D45151" w:rsidRPr="0059747C">
        <w:rPr>
          <w:sz w:val="22"/>
          <w:szCs w:val="22"/>
        </w:rPr>
        <w:t>s</w:t>
      </w:r>
      <w:r w:rsidRPr="0059747C">
        <w:rPr>
          <w:sz w:val="22"/>
          <w:szCs w:val="22"/>
        </w:rPr>
        <w:t xml:space="preserve"> a result</w:t>
      </w:r>
      <w:r w:rsidR="00796B49" w:rsidRPr="0059747C">
        <w:rPr>
          <w:sz w:val="22"/>
          <w:szCs w:val="22"/>
        </w:rPr>
        <w:t>, the concept of interculturalism</w:t>
      </w:r>
      <w:r w:rsidR="00066AE5" w:rsidRPr="0059747C">
        <w:rPr>
          <w:sz w:val="22"/>
          <w:szCs w:val="22"/>
        </w:rPr>
        <w:t xml:space="preserve">, which </w:t>
      </w:r>
      <w:r w:rsidR="00433719" w:rsidRPr="0059747C">
        <w:rPr>
          <w:sz w:val="22"/>
          <w:szCs w:val="22"/>
        </w:rPr>
        <w:t>emphasises</w:t>
      </w:r>
      <w:r w:rsidR="00D40912" w:rsidRPr="0059747C">
        <w:rPr>
          <w:sz w:val="22"/>
          <w:szCs w:val="22"/>
        </w:rPr>
        <w:t xml:space="preserve"> the </w:t>
      </w:r>
      <w:r w:rsidR="00066AE5" w:rsidRPr="0059747C">
        <w:rPr>
          <w:sz w:val="22"/>
          <w:szCs w:val="22"/>
        </w:rPr>
        <w:t>importance and benefits of interactions and dialogue between cultures</w:t>
      </w:r>
      <w:r w:rsidR="00D40912" w:rsidRPr="0059747C">
        <w:rPr>
          <w:sz w:val="22"/>
          <w:szCs w:val="22"/>
        </w:rPr>
        <w:t>,</w:t>
      </w:r>
      <w:r w:rsidR="00796B49" w:rsidRPr="0059747C">
        <w:rPr>
          <w:sz w:val="22"/>
          <w:szCs w:val="22"/>
        </w:rPr>
        <w:t xml:space="preserve"> has emerge</w:t>
      </w:r>
      <w:r w:rsidR="00FB5058" w:rsidRPr="0059747C">
        <w:rPr>
          <w:sz w:val="22"/>
          <w:szCs w:val="22"/>
        </w:rPr>
        <w:t>d</w:t>
      </w:r>
      <w:r w:rsidR="00D40912" w:rsidRPr="0059747C">
        <w:rPr>
          <w:sz w:val="22"/>
          <w:szCs w:val="22"/>
        </w:rPr>
        <w:t xml:space="preserve">. </w:t>
      </w:r>
    </w:p>
    <w:p w14:paraId="4FAD5BC7" w14:textId="663E25FD" w:rsidR="00796B49" w:rsidRPr="0059747C" w:rsidRDefault="009A6667" w:rsidP="008D199A">
      <w:pPr>
        <w:spacing w:before="120" w:after="120"/>
        <w:rPr>
          <w:sz w:val="22"/>
          <w:szCs w:val="22"/>
        </w:rPr>
      </w:pPr>
      <w:r w:rsidRPr="0059747C">
        <w:rPr>
          <w:sz w:val="22"/>
          <w:szCs w:val="22"/>
        </w:rPr>
        <w:t>While</w:t>
      </w:r>
      <w:r w:rsidR="00796B49" w:rsidRPr="0059747C">
        <w:rPr>
          <w:sz w:val="22"/>
          <w:szCs w:val="22"/>
        </w:rPr>
        <w:t xml:space="preserve"> </w:t>
      </w:r>
      <w:r w:rsidR="00796B49" w:rsidRPr="0059747C">
        <w:rPr>
          <w:i/>
          <w:sz w:val="22"/>
          <w:szCs w:val="22"/>
        </w:rPr>
        <w:t>multiculturalism</w:t>
      </w:r>
      <w:r w:rsidR="00CA2144" w:rsidRPr="0059747C">
        <w:rPr>
          <w:sz w:val="22"/>
          <w:szCs w:val="22"/>
        </w:rPr>
        <w:t xml:space="preserve"> </w:t>
      </w:r>
      <w:r w:rsidR="00242C26" w:rsidRPr="0059747C">
        <w:rPr>
          <w:sz w:val="22"/>
          <w:szCs w:val="22"/>
        </w:rPr>
        <w:t xml:space="preserve">focuses on the coexistence of multiple cultures within one society, </w:t>
      </w:r>
      <w:r w:rsidR="00FD6714" w:rsidRPr="0059747C">
        <w:rPr>
          <w:sz w:val="22"/>
          <w:szCs w:val="22"/>
        </w:rPr>
        <w:t xml:space="preserve">the focus of </w:t>
      </w:r>
      <w:r w:rsidR="00242C26" w:rsidRPr="0059747C">
        <w:rPr>
          <w:i/>
          <w:iCs/>
          <w:sz w:val="22"/>
          <w:szCs w:val="22"/>
        </w:rPr>
        <w:t>interculturalism</w:t>
      </w:r>
      <w:r w:rsidR="00242C26" w:rsidRPr="0059747C">
        <w:rPr>
          <w:sz w:val="22"/>
          <w:szCs w:val="22"/>
        </w:rPr>
        <w:t xml:space="preserve"> </w:t>
      </w:r>
      <w:r w:rsidR="00FD6714" w:rsidRPr="0059747C">
        <w:rPr>
          <w:sz w:val="22"/>
          <w:szCs w:val="22"/>
        </w:rPr>
        <w:t xml:space="preserve">is to </w:t>
      </w:r>
      <w:r w:rsidR="00242C26" w:rsidRPr="0059747C">
        <w:rPr>
          <w:sz w:val="22"/>
          <w:szCs w:val="22"/>
        </w:rPr>
        <w:t xml:space="preserve">celebrate differences, increase social connections, and promote </w:t>
      </w:r>
      <w:r w:rsidR="00242C26" w:rsidRPr="0059747C">
        <w:rPr>
          <w:sz w:val="22"/>
          <w:szCs w:val="22"/>
        </w:rPr>
        <w:lastRenderedPageBreak/>
        <w:t xml:space="preserve">a united Victoria bonded by the many cultures </w:t>
      </w:r>
      <w:r w:rsidR="00796B49" w:rsidRPr="0059747C">
        <w:rPr>
          <w:sz w:val="22"/>
          <w:szCs w:val="22"/>
        </w:rPr>
        <w:t>.</w:t>
      </w:r>
      <w:r w:rsidR="00235065" w:rsidRPr="0059747C">
        <w:rPr>
          <w:rStyle w:val="EndnoteReference"/>
          <w:sz w:val="22"/>
          <w:szCs w:val="22"/>
        </w:rPr>
        <w:endnoteReference w:id="6"/>
      </w:r>
      <w:r w:rsidR="00796B49" w:rsidRPr="0059747C">
        <w:rPr>
          <w:sz w:val="22"/>
          <w:szCs w:val="22"/>
        </w:rPr>
        <w:t xml:space="preserve"> </w:t>
      </w:r>
      <w:r w:rsidR="00C467B7" w:rsidRPr="0059747C">
        <w:rPr>
          <w:sz w:val="22"/>
          <w:szCs w:val="22"/>
        </w:rPr>
        <w:t>However</w:t>
      </w:r>
      <w:r w:rsidR="00242C26" w:rsidRPr="0059747C">
        <w:rPr>
          <w:sz w:val="22"/>
          <w:szCs w:val="22"/>
        </w:rPr>
        <w:t>,</w:t>
      </w:r>
      <w:r w:rsidR="00C467B7" w:rsidRPr="0059747C">
        <w:rPr>
          <w:sz w:val="22"/>
          <w:szCs w:val="22"/>
        </w:rPr>
        <w:t xml:space="preserve"> as </w:t>
      </w:r>
      <w:r w:rsidR="00FD6714" w:rsidRPr="0059747C">
        <w:rPr>
          <w:sz w:val="22"/>
          <w:szCs w:val="22"/>
        </w:rPr>
        <w:t>recently noted by academics Fethi Mansouri and Amanuel Elias</w:t>
      </w:r>
      <w:r w:rsidR="00DD24AB" w:rsidRPr="0059747C">
        <w:rPr>
          <w:sz w:val="22"/>
          <w:szCs w:val="22"/>
        </w:rPr>
        <w:t xml:space="preserve">, </w:t>
      </w:r>
      <w:r w:rsidR="00C77C3E" w:rsidRPr="0059747C">
        <w:rPr>
          <w:sz w:val="22"/>
          <w:szCs w:val="22"/>
        </w:rPr>
        <w:t>“While Multiculturalism and Interculturalism were historically conceived as distinct approaches, they overlap across key normative features, notably sharing strong emphasis on issues of cultural plurality.”</w:t>
      </w:r>
      <w:r w:rsidR="00D712C6" w:rsidRPr="0059747C">
        <w:rPr>
          <w:rStyle w:val="EndnoteReference"/>
          <w:sz w:val="22"/>
          <w:szCs w:val="22"/>
        </w:rPr>
        <w:endnoteReference w:id="7"/>
      </w:r>
    </w:p>
    <w:p w14:paraId="18A63932" w14:textId="0AB7773B" w:rsidR="00793C10" w:rsidRPr="0059747C" w:rsidRDefault="00FD6714" w:rsidP="008D199A">
      <w:pPr>
        <w:spacing w:before="120" w:after="120"/>
        <w:rPr>
          <w:sz w:val="22"/>
          <w:szCs w:val="22"/>
        </w:rPr>
      </w:pPr>
      <w:r w:rsidRPr="0059747C">
        <w:rPr>
          <w:sz w:val="22"/>
          <w:szCs w:val="22"/>
        </w:rPr>
        <w:t>I</w:t>
      </w:r>
      <w:r w:rsidR="00634A1D" w:rsidRPr="0059747C">
        <w:rPr>
          <w:sz w:val="22"/>
          <w:szCs w:val="22"/>
        </w:rPr>
        <w:t xml:space="preserve">ncorporating </w:t>
      </w:r>
      <w:r w:rsidR="00D62B9F" w:rsidRPr="0059747C">
        <w:rPr>
          <w:sz w:val="22"/>
          <w:szCs w:val="22"/>
        </w:rPr>
        <w:t>an intercultural lens</w:t>
      </w:r>
      <w:r w:rsidR="00BD1BFB" w:rsidRPr="0059747C">
        <w:rPr>
          <w:sz w:val="22"/>
          <w:szCs w:val="22"/>
        </w:rPr>
        <w:t xml:space="preserve"> within a multicultural framework </w:t>
      </w:r>
      <w:r w:rsidRPr="0059747C">
        <w:rPr>
          <w:sz w:val="22"/>
          <w:szCs w:val="22"/>
        </w:rPr>
        <w:t xml:space="preserve">is </w:t>
      </w:r>
      <w:r w:rsidR="00BD1BFB" w:rsidRPr="0059747C">
        <w:rPr>
          <w:sz w:val="22"/>
          <w:szCs w:val="22"/>
        </w:rPr>
        <w:t>important, particularly in the current environment where rising polarisation, inequality, cultural tensions,</w:t>
      </w:r>
      <w:r w:rsidR="00DB6DE4" w:rsidRPr="0059747C">
        <w:rPr>
          <w:sz w:val="22"/>
          <w:szCs w:val="22"/>
        </w:rPr>
        <w:t xml:space="preserve"> and the ongoing </w:t>
      </w:r>
      <w:r w:rsidRPr="0059747C">
        <w:rPr>
          <w:sz w:val="22"/>
          <w:szCs w:val="22"/>
        </w:rPr>
        <w:t xml:space="preserve">global </w:t>
      </w:r>
      <w:r w:rsidR="00DB6DE4" w:rsidRPr="0059747C">
        <w:rPr>
          <w:sz w:val="22"/>
          <w:szCs w:val="22"/>
        </w:rPr>
        <w:t>conflict</w:t>
      </w:r>
      <w:r w:rsidRPr="0059747C">
        <w:rPr>
          <w:sz w:val="22"/>
          <w:szCs w:val="22"/>
        </w:rPr>
        <w:t>s</w:t>
      </w:r>
      <w:r w:rsidR="00DB6DE4" w:rsidRPr="0059747C">
        <w:rPr>
          <w:sz w:val="22"/>
          <w:szCs w:val="22"/>
        </w:rPr>
        <w:t xml:space="preserve"> test social cohesion</w:t>
      </w:r>
      <w:r w:rsidRPr="0059747C">
        <w:rPr>
          <w:sz w:val="22"/>
          <w:szCs w:val="22"/>
        </w:rPr>
        <w:t xml:space="preserve"> within Victoria</w:t>
      </w:r>
      <w:r w:rsidR="00A064FE" w:rsidRPr="0059747C">
        <w:rPr>
          <w:sz w:val="22"/>
          <w:szCs w:val="22"/>
        </w:rPr>
        <w:t xml:space="preserve">. </w:t>
      </w:r>
    </w:p>
    <w:p w14:paraId="12F7C9CE" w14:textId="77777777" w:rsidR="004B3FB6" w:rsidRPr="0059747C" w:rsidRDefault="004B3FB6">
      <w:pPr>
        <w:rPr>
          <w:sz w:val="22"/>
          <w:szCs w:val="22"/>
        </w:rPr>
      </w:pPr>
      <w:r w:rsidRPr="0059747C">
        <w:rPr>
          <w:sz w:val="22"/>
          <w:szCs w:val="22"/>
        </w:rPr>
        <w:br w:type="page"/>
      </w:r>
    </w:p>
    <w:p w14:paraId="6A1D9A7B" w14:textId="0C63A3C8" w:rsidR="003A68F5" w:rsidRPr="0059747C" w:rsidRDefault="008170D6" w:rsidP="00EB4FAB">
      <w:pPr>
        <w:pStyle w:val="Heading2"/>
        <w:shd w:val="clear" w:color="auto" w:fill="156082" w:themeFill="accent1"/>
        <w:rPr>
          <w:color w:val="FFFFFF" w:themeColor="background1"/>
          <w:sz w:val="40"/>
          <w:szCs w:val="40"/>
        </w:rPr>
      </w:pPr>
      <w:bookmarkStart w:id="34" w:name="_Toc201920986"/>
      <w:bookmarkStart w:id="35" w:name="_Toc203579437"/>
      <w:r w:rsidRPr="0059747C">
        <w:rPr>
          <w:color w:val="FFFFFF" w:themeColor="background1"/>
          <w:sz w:val="40"/>
          <w:szCs w:val="40"/>
        </w:rPr>
        <w:lastRenderedPageBreak/>
        <w:t>Review</w:t>
      </w:r>
      <w:r w:rsidR="00467C4E" w:rsidRPr="0059747C">
        <w:rPr>
          <w:color w:val="FFFFFF" w:themeColor="background1"/>
          <w:sz w:val="40"/>
          <w:szCs w:val="40"/>
        </w:rPr>
        <w:t xml:space="preserve"> scope and</w:t>
      </w:r>
      <w:r w:rsidRPr="0059747C">
        <w:rPr>
          <w:color w:val="FFFFFF" w:themeColor="background1"/>
          <w:sz w:val="40"/>
          <w:szCs w:val="40"/>
        </w:rPr>
        <w:t xml:space="preserve"> methodology</w:t>
      </w:r>
      <w:bookmarkEnd w:id="34"/>
      <w:bookmarkEnd w:id="35"/>
      <w:r w:rsidRPr="0059747C">
        <w:rPr>
          <w:color w:val="FFFFFF" w:themeColor="background1"/>
          <w:sz w:val="40"/>
          <w:szCs w:val="40"/>
        </w:rPr>
        <w:t xml:space="preserve"> </w:t>
      </w:r>
    </w:p>
    <w:p w14:paraId="2F129044" w14:textId="2E68052E" w:rsidR="00EB5AE7" w:rsidRPr="0059747C" w:rsidRDefault="00EB5AE7" w:rsidP="00540F39">
      <w:pPr>
        <w:spacing w:before="120" w:after="0"/>
      </w:pPr>
      <w:bookmarkStart w:id="36" w:name="_Toc201920987"/>
      <w:r w:rsidRPr="0059747C">
        <w:rPr>
          <w:rFonts w:asciiTheme="majorHAnsi" w:hAnsiTheme="majorHAnsi"/>
          <w:color w:val="0F4761" w:themeColor="accent1" w:themeShade="BF"/>
          <w:sz w:val="32"/>
        </w:rPr>
        <w:t xml:space="preserve">Scope </w:t>
      </w:r>
      <w:bookmarkEnd w:id="36"/>
    </w:p>
    <w:p w14:paraId="126DE81E" w14:textId="0106AE82" w:rsidR="002E6066" w:rsidRPr="0059747C" w:rsidRDefault="002E6066" w:rsidP="008D199A">
      <w:pPr>
        <w:spacing w:before="120" w:after="120"/>
        <w:jc w:val="both"/>
        <w:rPr>
          <w:sz w:val="22"/>
          <w:szCs w:val="22"/>
        </w:rPr>
      </w:pPr>
      <w:r w:rsidRPr="0059747C">
        <w:rPr>
          <w:sz w:val="22"/>
          <w:szCs w:val="22"/>
        </w:rPr>
        <w:t xml:space="preserve">The </w:t>
      </w:r>
      <w:r w:rsidR="0074118F" w:rsidRPr="0059747C">
        <w:rPr>
          <w:sz w:val="22"/>
          <w:szCs w:val="22"/>
        </w:rPr>
        <w:t>Adv</w:t>
      </w:r>
      <w:r w:rsidR="00A855BA" w:rsidRPr="0059747C">
        <w:rPr>
          <w:sz w:val="22"/>
          <w:szCs w:val="22"/>
        </w:rPr>
        <w:t>isory Group</w:t>
      </w:r>
      <w:r w:rsidRPr="0059747C">
        <w:rPr>
          <w:sz w:val="22"/>
          <w:szCs w:val="22"/>
        </w:rPr>
        <w:t xml:space="preserve"> was tasked with delivering a targeted review, which assessed specified mechanisms and their ability to:</w:t>
      </w:r>
    </w:p>
    <w:p w14:paraId="1D6E8398" w14:textId="3B65C96F" w:rsidR="002E6066" w:rsidRPr="0059747C" w:rsidRDefault="002E6066" w:rsidP="00540F39">
      <w:pPr>
        <w:numPr>
          <w:ilvl w:val="0"/>
          <w:numId w:val="2"/>
        </w:numPr>
        <w:tabs>
          <w:tab w:val="clear" w:pos="720"/>
          <w:tab w:val="num" w:pos="360"/>
        </w:tabs>
        <w:spacing w:after="0" w:line="276" w:lineRule="auto"/>
        <w:ind w:left="0" w:firstLine="0"/>
        <w:jc w:val="both"/>
        <w:rPr>
          <w:sz w:val="22"/>
          <w:szCs w:val="22"/>
        </w:rPr>
      </w:pPr>
      <w:r w:rsidRPr="0059747C">
        <w:rPr>
          <w:sz w:val="22"/>
          <w:szCs w:val="22"/>
        </w:rPr>
        <w:t xml:space="preserve">deliver on their legislated/agreed functions and </w:t>
      </w:r>
      <w:r w:rsidR="009C782B" w:rsidRPr="0059747C">
        <w:rPr>
          <w:sz w:val="22"/>
          <w:szCs w:val="22"/>
        </w:rPr>
        <w:t>objectives</w:t>
      </w:r>
      <w:r w:rsidR="00C07D05" w:rsidRPr="0059747C">
        <w:rPr>
          <w:sz w:val="22"/>
          <w:szCs w:val="22"/>
        </w:rPr>
        <w:t>,</w:t>
      </w:r>
    </w:p>
    <w:p w14:paraId="33BB16A4" w14:textId="4AED7E3B" w:rsidR="002E6066" w:rsidRPr="0059747C" w:rsidRDefault="002E6066" w:rsidP="00540F39">
      <w:pPr>
        <w:numPr>
          <w:ilvl w:val="0"/>
          <w:numId w:val="2"/>
        </w:numPr>
        <w:tabs>
          <w:tab w:val="clear" w:pos="720"/>
          <w:tab w:val="num" w:pos="360"/>
        </w:tabs>
        <w:spacing w:after="0" w:line="276" w:lineRule="auto"/>
        <w:ind w:left="0" w:firstLine="0"/>
        <w:jc w:val="both"/>
        <w:rPr>
          <w:sz w:val="22"/>
          <w:szCs w:val="22"/>
        </w:rPr>
      </w:pPr>
      <w:r w:rsidRPr="0059747C">
        <w:rPr>
          <w:sz w:val="22"/>
          <w:szCs w:val="22"/>
        </w:rPr>
        <w:t xml:space="preserve">address and prevent racism and </w:t>
      </w:r>
      <w:r w:rsidR="009C782B" w:rsidRPr="0059747C">
        <w:rPr>
          <w:sz w:val="22"/>
          <w:szCs w:val="22"/>
        </w:rPr>
        <w:t>discrimination</w:t>
      </w:r>
      <w:r w:rsidR="00C07D05" w:rsidRPr="0059747C">
        <w:rPr>
          <w:sz w:val="22"/>
          <w:szCs w:val="22"/>
        </w:rPr>
        <w:t>,</w:t>
      </w:r>
    </w:p>
    <w:p w14:paraId="2B6062CD" w14:textId="141082F7" w:rsidR="002E6066" w:rsidRPr="0059747C" w:rsidRDefault="002E6066" w:rsidP="00540F39">
      <w:pPr>
        <w:numPr>
          <w:ilvl w:val="0"/>
          <w:numId w:val="2"/>
        </w:numPr>
        <w:tabs>
          <w:tab w:val="clear" w:pos="720"/>
          <w:tab w:val="num" w:pos="360"/>
        </w:tabs>
        <w:spacing w:after="0" w:line="276" w:lineRule="auto"/>
        <w:ind w:left="0" w:firstLine="0"/>
        <w:jc w:val="both"/>
        <w:rPr>
          <w:sz w:val="22"/>
          <w:szCs w:val="22"/>
        </w:rPr>
      </w:pPr>
      <w:r w:rsidRPr="0059747C">
        <w:rPr>
          <w:sz w:val="22"/>
          <w:szCs w:val="22"/>
        </w:rPr>
        <w:t xml:space="preserve">promote community harmony and reject division in the context of local and global </w:t>
      </w:r>
      <w:r w:rsidR="009C782B" w:rsidRPr="0059747C">
        <w:rPr>
          <w:sz w:val="22"/>
          <w:szCs w:val="22"/>
        </w:rPr>
        <w:t>events</w:t>
      </w:r>
      <w:r w:rsidR="00C07D05" w:rsidRPr="0059747C">
        <w:rPr>
          <w:sz w:val="22"/>
          <w:szCs w:val="22"/>
        </w:rPr>
        <w:t>,</w:t>
      </w:r>
      <w:r w:rsidRPr="0059747C">
        <w:rPr>
          <w:sz w:val="22"/>
          <w:szCs w:val="22"/>
        </w:rPr>
        <w:t xml:space="preserve"> </w:t>
      </w:r>
    </w:p>
    <w:p w14:paraId="2BBB286B" w14:textId="587CF5ED" w:rsidR="002E6066" w:rsidRPr="0059747C" w:rsidRDefault="002E6066" w:rsidP="00540F39">
      <w:pPr>
        <w:numPr>
          <w:ilvl w:val="0"/>
          <w:numId w:val="2"/>
        </w:numPr>
        <w:tabs>
          <w:tab w:val="clear" w:pos="720"/>
          <w:tab w:val="num" w:pos="360"/>
        </w:tabs>
        <w:spacing w:after="0" w:line="276" w:lineRule="auto"/>
        <w:ind w:left="0" w:firstLine="0"/>
        <w:jc w:val="both"/>
        <w:rPr>
          <w:sz w:val="22"/>
          <w:szCs w:val="22"/>
        </w:rPr>
      </w:pPr>
      <w:r w:rsidRPr="0059747C">
        <w:rPr>
          <w:sz w:val="22"/>
          <w:szCs w:val="22"/>
        </w:rPr>
        <w:t xml:space="preserve">rebuild interfaith </w:t>
      </w:r>
      <w:r w:rsidR="009C782B" w:rsidRPr="0059747C">
        <w:rPr>
          <w:sz w:val="22"/>
          <w:szCs w:val="22"/>
        </w:rPr>
        <w:t>dialogue</w:t>
      </w:r>
      <w:r w:rsidR="00C07D05" w:rsidRPr="0059747C">
        <w:rPr>
          <w:sz w:val="22"/>
          <w:szCs w:val="22"/>
        </w:rPr>
        <w:t>,</w:t>
      </w:r>
      <w:r w:rsidRPr="0059747C">
        <w:rPr>
          <w:sz w:val="22"/>
          <w:szCs w:val="22"/>
        </w:rPr>
        <w:t xml:space="preserve">  </w:t>
      </w:r>
    </w:p>
    <w:p w14:paraId="460A5176" w14:textId="4CF367C7" w:rsidR="002E6066" w:rsidRPr="0059747C" w:rsidRDefault="002E6066" w:rsidP="00540F39">
      <w:pPr>
        <w:numPr>
          <w:ilvl w:val="0"/>
          <w:numId w:val="2"/>
        </w:numPr>
        <w:tabs>
          <w:tab w:val="clear" w:pos="720"/>
          <w:tab w:val="num" w:pos="360"/>
        </w:tabs>
        <w:spacing w:after="0" w:line="276" w:lineRule="auto"/>
        <w:ind w:left="0" w:firstLine="0"/>
        <w:jc w:val="both"/>
        <w:rPr>
          <w:sz w:val="22"/>
          <w:szCs w:val="22"/>
        </w:rPr>
      </w:pPr>
      <w:r w:rsidRPr="0059747C">
        <w:rPr>
          <w:sz w:val="22"/>
          <w:szCs w:val="22"/>
        </w:rPr>
        <w:t>address local issues and community crises in a timely and strategic way</w:t>
      </w:r>
      <w:r w:rsidR="00C07D05" w:rsidRPr="0059747C">
        <w:rPr>
          <w:sz w:val="22"/>
          <w:szCs w:val="22"/>
        </w:rPr>
        <w:t>,</w:t>
      </w:r>
      <w:r w:rsidRPr="0059747C">
        <w:rPr>
          <w:sz w:val="22"/>
          <w:szCs w:val="22"/>
        </w:rPr>
        <w:t xml:space="preserve"> and</w:t>
      </w:r>
    </w:p>
    <w:p w14:paraId="5D26BB87" w14:textId="4823AF48" w:rsidR="0060438C" w:rsidRPr="0059747C" w:rsidRDefault="002E6066" w:rsidP="00540F39">
      <w:pPr>
        <w:numPr>
          <w:ilvl w:val="0"/>
          <w:numId w:val="2"/>
        </w:numPr>
        <w:tabs>
          <w:tab w:val="clear" w:pos="720"/>
          <w:tab w:val="num" w:pos="360"/>
        </w:tabs>
        <w:spacing w:after="0" w:line="276" w:lineRule="auto"/>
        <w:ind w:left="0" w:firstLine="0"/>
        <w:jc w:val="both"/>
        <w:rPr>
          <w:sz w:val="22"/>
          <w:szCs w:val="22"/>
        </w:rPr>
      </w:pPr>
      <w:r w:rsidRPr="0059747C">
        <w:rPr>
          <w:sz w:val="22"/>
          <w:szCs w:val="22"/>
        </w:rPr>
        <w:t>engage the broader Victorian community in matters relating to social cohesion.</w:t>
      </w:r>
    </w:p>
    <w:p w14:paraId="0D354D9C" w14:textId="54BFCCF5" w:rsidR="00483CE4" w:rsidRPr="0059747C" w:rsidRDefault="006816E3" w:rsidP="008D199A">
      <w:pPr>
        <w:spacing w:before="120" w:after="120"/>
        <w:jc w:val="both"/>
        <w:rPr>
          <w:sz w:val="22"/>
          <w:szCs w:val="22"/>
        </w:rPr>
      </w:pPr>
      <w:r w:rsidRPr="0059747C">
        <w:rPr>
          <w:sz w:val="22"/>
          <w:szCs w:val="22"/>
        </w:rPr>
        <w:t xml:space="preserve">The </w:t>
      </w:r>
      <w:r w:rsidR="0052287A" w:rsidRPr="0059747C">
        <w:rPr>
          <w:sz w:val="22"/>
          <w:szCs w:val="22"/>
        </w:rPr>
        <w:t>table below</w:t>
      </w:r>
      <w:r w:rsidRPr="0059747C">
        <w:rPr>
          <w:sz w:val="22"/>
          <w:szCs w:val="22"/>
        </w:rPr>
        <w:t xml:space="preserve"> outlines the mechanisms in scope for the Review. </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12"/>
        <w:gridCol w:w="4198"/>
      </w:tblGrid>
      <w:tr w:rsidR="006816E3" w:rsidRPr="0059747C" w14:paraId="074C0BB1" w14:textId="77777777" w:rsidTr="008B380A">
        <w:trPr>
          <w:trHeight w:val="402"/>
        </w:trPr>
        <w:tc>
          <w:tcPr>
            <w:tcW w:w="4812" w:type="dxa"/>
            <w:tcBorders>
              <w:top w:val="single" w:sz="6" w:space="0" w:color="auto"/>
              <w:left w:val="single" w:sz="6" w:space="0" w:color="auto"/>
              <w:bottom w:val="nil"/>
              <w:right w:val="single" w:sz="6" w:space="0" w:color="auto"/>
            </w:tcBorders>
            <w:shd w:val="clear" w:color="auto" w:fill="074F6A" w:themeFill="accent4" w:themeFillShade="80"/>
            <w:vAlign w:val="center"/>
            <w:hideMark/>
          </w:tcPr>
          <w:p w14:paraId="049E9325" w14:textId="08460040" w:rsidR="006816E3" w:rsidRPr="0059747C" w:rsidRDefault="006816E3" w:rsidP="003A0D19">
            <w:pPr>
              <w:spacing w:after="0"/>
              <w:ind w:left="113"/>
              <w:contextualSpacing/>
              <w:rPr>
                <w:color w:val="FFFFFF" w:themeColor="background1"/>
                <w:sz w:val="22"/>
                <w:szCs w:val="22"/>
              </w:rPr>
            </w:pPr>
            <w:r w:rsidRPr="0059747C">
              <w:rPr>
                <w:b/>
                <w:color w:val="FFFFFF" w:themeColor="background1"/>
                <w:sz w:val="22"/>
                <w:szCs w:val="22"/>
              </w:rPr>
              <w:t>Multicultural Affairs Policies and Programs</w:t>
            </w:r>
          </w:p>
        </w:tc>
        <w:tc>
          <w:tcPr>
            <w:tcW w:w="4198" w:type="dxa"/>
            <w:tcBorders>
              <w:top w:val="single" w:sz="6" w:space="0" w:color="auto"/>
              <w:left w:val="single" w:sz="6" w:space="0" w:color="auto"/>
              <w:bottom w:val="nil"/>
              <w:right w:val="single" w:sz="6" w:space="0" w:color="auto"/>
            </w:tcBorders>
            <w:shd w:val="clear" w:color="auto" w:fill="074F6A" w:themeFill="accent4" w:themeFillShade="80"/>
            <w:vAlign w:val="center"/>
            <w:hideMark/>
          </w:tcPr>
          <w:p w14:paraId="527FAE3C" w14:textId="00845D2A" w:rsidR="006816E3" w:rsidRPr="0059747C" w:rsidRDefault="006816E3" w:rsidP="003A0D19">
            <w:pPr>
              <w:spacing w:after="0"/>
              <w:ind w:left="113"/>
              <w:contextualSpacing/>
              <w:rPr>
                <w:color w:val="FFFFFF" w:themeColor="background1"/>
                <w:sz w:val="22"/>
                <w:szCs w:val="22"/>
              </w:rPr>
            </w:pPr>
            <w:r w:rsidRPr="0059747C">
              <w:rPr>
                <w:b/>
                <w:color w:val="FFFFFF" w:themeColor="background1"/>
                <w:sz w:val="22"/>
                <w:szCs w:val="22"/>
              </w:rPr>
              <w:t>Victorian Multicultural Commission</w:t>
            </w:r>
          </w:p>
        </w:tc>
      </w:tr>
      <w:tr w:rsidR="00257E04" w:rsidRPr="0059747C" w14:paraId="70E9B282" w14:textId="77777777" w:rsidTr="009F10F6">
        <w:trPr>
          <w:trHeight w:val="458"/>
        </w:trPr>
        <w:tc>
          <w:tcPr>
            <w:tcW w:w="4812" w:type="dxa"/>
            <w:tcBorders>
              <w:top w:val="nil"/>
              <w:left w:val="single" w:sz="6" w:space="0" w:color="auto"/>
              <w:bottom w:val="single" w:sz="6" w:space="0" w:color="auto"/>
              <w:right w:val="single" w:sz="6" w:space="0" w:color="auto"/>
            </w:tcBorders>
            <w:vAlign w:val="center"/>
            <w:hideMark/>
          </w:tcPr>
          <w:p w14:paraId="0B693B41" w14:textId="0FE33400" w:rsidR="006816E3" w:rsidRPr="0059747C" w:rsidRDefault="006816E3" w:rsidP="003A0D19">
            <w:pPr>
              <w:spacing w:after="0"/>
              <w:ind w:left="113"/>
              <w:contextualSpacing/>
              <w:rPr>
                <w:sz w:val="22"/>
                <w:szCs w:val="22"/>
              </w:rPr>
            </w:pPr>
            <w:r w:rsidRPr="0059747C">
              <w:rPr>
                <w:sz w:val="22"/>
                <w:szCs w:val="22"/>
              </w:rPr>
              <w:t>Victoria’s Multicultural Policy Statement</w:t>
            </w:r>
          </w:p>
        </w:tc>
        <w:tc>
          <w:tcPr>
            <w:tcW w:w="4198" w:type="dxa"/>
            <w:tcBorders>
              <w:top w:val="nil"/>
              <w:left w:val="single" w:sz="6" w:space="0" w:color="auto"/>
              <w:bottom w:val="single" w:sz="6" w:space="0" w:color="auto"/>
              <w:right w:val="single" w:sz="6" w:space="0" w:color="auto"/>
            </w:tcBorders>
            <w:vAlign w:val="center"/>
            <w:hideMark/>
          </w:tcPr>
          <w:p w14:paraId="5F12D7B2" w14:textId="560CF404" w:rsidR="006816E3" w:rsidRPr="0059747C" w:rsidRDefault="006816E3" w:rsidP="003A0D19">
            <w:pPr>
              <w:spacing w:after="0"/>
              <w:ind w:left="113"/>
              <w:contextualSpacing/>
              <w:rPr>
                <w:sz w:val="22"/>
                <w:szCs w:val="22"/>
              </w:rPr>
            </w:pPr>
            <w:r w:rsidRPr="0059747C">
              <w:rPr>
                <w:i/>
                <w:sz w:val="22"/>
                <w:szCs w:val="22"/>
              </w:rPr>
              <w:t>Multicultural Victoria Act</w:t>
            </w:r>
            <w:r w:rsidR="008727E7" w:rsidRPr="0059747C">
              <w:rPr>
                <w:i/>
                <w:sz w:val="22"/>
                <w:szCs w:val="22"/>
              </w:rPr>
              <w:t xml:space="preserve"> </w:t>
            </w:r>
            <w:r w:rsidR="000B1B12" w:rsidRPr="0059747C">
              <w:rPr>
                <w:i/>
                <w:sz w:val="22"/>
                <w:szCs w:val="22"/>
              </w:rPr>
              <w:t xml:space="preserve">2004 &amp; </w:t>
            </w:r>
            <w:r w:rsidR="008727E7" w:rsidRPr="0059747C">
              <w:rPr>
                <w:i/>
                <w:sz w:val="22"/>
                <w:szCs w:val="22"/>
              </w:rPr>
              <w:t>2011</w:t>
            </w:r>
            <w:r w:rsidR="00540F39" w:rsidRPr="0059747C">
              <w:rPr>
                <w:i/>
                <w:sz w:val="22"/>
                <w:szCs w:val="22"/>
              </w:rPr>
              <w:t xml:space="preserve"> </w:t>
            </w:r>
            <w:r w:rsidR="00540F39" w:rsidRPr="0059747C">
              <w:rPr>
                <w:iCs/>
                <w:sz w:val="22"/>
                <w:szCs w:val="22"/>
              </w:rPr>
              <w:t xml:space="preserve">(the </w:t>
            </w:r>
            <w:r w:rsidR="00FA6014" w:rsidRPr="0059747C">
              <w:rPr>
                <w:iCs/>
                <w:sz w:val="22"/>
                <w:szCs w:val="22"/>
              </w:rPr>
              <w:t>Act)</w:t>
            </w:r>
            <w:r w:rsidR="00FA6014" w:rsidRPr="0059747C">
              <w:rPr>
                <w:i/>
                <w:sz w:val="22"/>
                <w:szCs w:val="22"/>
              </w:rPr>
              <w:t xml:space="preserve"> *</w:t>
            </w:r>
          </w:p>
        </w:tc>
      </w:tr>
      <w:tr w:rsidR="00257E04" w:rsidRPr="0059747C" w14:paraId="26EB2905" w14:textId="77777777" w:rsidTr="002432A4">
        <w:trPr>
          <w:trHeight w:val="300"/>
        </w:trPr>
        <w:tc>
          <w:tcPr>
            <w:tcW w:w="4812" w:type="dxa"/>
            <w:tcBorders>
              <w:top w:val="single" w:sz="6" w:space="0" w:color="auto"/>
              <w:left w:val="single" w:sz="6" w:space="0" w:color="auto"/>
              <w:bottom w:val="single" w:sz="6" w:space="0" w:color="auto"/>
              <w:right w:val="single" w:sz="6" w:space="0" w:color="auto"/>
            </w:tcBorders>
            <w:vAlign w:val="center"/>
            <w:hideMark/>
          </w:tcPr>
          <w:p w14:paraId="5072262D" w14:textId="77777777" w:rsidR="006816E3" w:rsidRPr="0059747C" w:rsidRDefault="006816E3" w:rsidP="003A0D19">
            <w:pPr>
              <w:spacing w:after="0"/>
              <w:ind w:left="113"/>
              <w:contextualSpacing/>
              <w:rPr>
                <w:sz w:val="22"/>
                <w:szCs w:val="22"/>
              </w:rPr>
            </w:pPr>
            <w:r w:rsidRPr="0059747C">
              <w:rPr>
                <w:sz w:val="22"/>
                <w:szCs w:val="22"/>
              </w:rPr>
              <w:t>Multicultural Affairs Outcomes Framework</w:t>
            </w:r>
            <w:r w:rsidRPr="0059747C">
              <w:rPr>
                <w:rFonts w:ascii="Arial" w:hAnsi="Arial" w:cs="Arial"/>
                <w:sz w:val="22"/>
                <w:szCs w:val="22"/>
              </w:rPr>
              <w:t> </w:t>
            </w:r>
            <w:r w:rsidRPr="0059747C">
              <w:rPr>
                <w:sz w:val="22"/>
                <w:szCs w:val="22"/>
              </w:rPr>
              <w:t> </w:t>
            </w:r>
          </w:p>
        </w:tc>
        <w:tc>
          <w:tcPr>
            <w:tcW w:w="4198" w:type="dxa"/>
            <w:tcBorders>
              <w:top w:val="single" w:sz="6" w:space="0" w:color="auto"/>
              <w:left w:val="single" w:sz="6" w:space="0" w:color="auto"/>
              <w:bottom w:val="single" w:sz="6" w:space="0" w:color="auto"/>
              <w:right w:val="single" w:sz="6" w:space="0" w:color="auto"/>
            </w:tcBorders>
            <w:vAlign w:val="center"/>
            <w:hideMark/>
          </w:tcPr>
          <w:p w14:paraId="462F7D6A" w14:textId="27DE0EB5" w:rsidR="006816E3" w:rsidRPr="0059747C" w:rsidRDefault="006816E3" w:rsidP="003A0D19">
            <w:pPr>
              <w:spacing w:after="0" w:line="240" w:lineRule="auto"/>
              <w:ind w:left="113"/>
              <w:contextualSpacing/>
              <w:rPr>
                <w:sz w:val="22"/>
                <w:szCs w:val="22"/>
              </w:rPr>
            </w:pPr>
            <w:r w:rsidRPr="0059747C">
              <w:rPr>
                <w:sz w:val="22"/>
                <w:szCs w:val="22"/>
              </w:rPr>
              <w:t>Role and function of the VMC, including organisational structure</w:t>
            </w:r>
          </w:p>
        </w:tc>
      </w:tr>
      <w:tr w:rsidR="00257E04" w:rsidRPr="0059747C" w14:paraId="63E8D846" w14:textId="77777777" w:rsidTr="002432A4">
        <w:trPr>
          <w:trHeight w:val="300"/>
        </w:trPr>
        <w:tc>
          <w:tcPr>
            <w:tcW w:w="4812" w:type="dxa"/>
            <w:tcBorders>
              <w:top w:val="single" w:sz="6" w:space="0" w:color="auto"/>
              <w:left w:val="single" w:sz="6" w:space="0" w:color="auto"/>
              <w:bottom w:val="single" w:sz="6" w:space="0" w:color="auto"/>
              <w:right w:val="single" w:sz="6" w:space="0" w:color="auto"/>
            </w:tcBorders>
            <w:vAlign w:val="center"/>
            <w:hideMark/>
          </w:tcPr>
          <w:p w14:paraId="269172AB" w14:textId="77777777" w:rsidR="006816E3" w:rsidRPr="0059747C" w:rsidRDefault="006816E3" w:rsidP="003A0D19">
            <w:pPr>
              <w:spacing w:after="0"/>
              <w:ind w:left="113"/>
              <w:contextualSpacing/>
              <w:rPr>
                <w:sz w:val="22"/>
                <w:szCs w:val="22"/>
              </w:rPr>
            </w:pPr>
            <w:r w:rsidRPr="0059747C">
              <w:rPr>
                <w:sz w:val="22"/>
                <w:szCs w:val="22"/>
              </w:rPr>
              <w:t>Multicultural Affairs grant program guidelines</w:t>
            </w:r>
            <w:r w:rsidRPr="0059747C">
              <w:rPr>
                <w:rFonts w:ascii="Arial" w:hAnsi="Arial" w:cs="Arial"/>
                <w:sz w:val="22"/>
                <w:szCs w:val="22"/>
              </w:rPr>
              <w:t> </w:t>
            </w:r>
            <w:r w:rsidRPr="0059747C">
              <w:rPr>
                <w:sz w:val="22"/>
                <w:szCs w:val="22"/>
              </w:rPr>
              <w:t> </w:t>
            </w:r>
          </w:p>
        </w:tc>
        <w:tc>
          <w:tcPr>
            <w:tcW w:w="4198" w:type="dxa"/>
            <w:tcBorders>
              <w:top w:val="single" w:sz="6" w:space="0" w:color="auto"/>
              <w:left w:val="single" w:sz="6" w:space="0" w:color="auto"/>
              <w:bottom w:val="single" w:sz="6" w:space="0" w:color="auto"/>
              <w:right w:val="single" w:sz="6" w:space="0" w:color="auto"/>
            </w:tcBorders>
            <w:vAlign w:val="center"/>
            <w:hideMark/>
          </w:tcPr>
          <w:p w14:paraId="34E8D965" w14:textId="5DF35714" w:rsidR="006816E3" w:rsidRPr="0059747C" w:rsidRDefault="006816E3" w:rsidP="003A0D19">
            <w:pPr>
              <w:spacing w:after="0" w:line="240" w:lineRule="auto"/>
              <w:ind w:left="113"/>
              <w:contextualSpacing/>
              <w:rPr>
                <w:sz w:val="22"/>
                <w:szCs w:val="22"/>
              </w:rPr>
            </w:pPr>
            <w:r w:rsidRPr="0059747C">
              <w:rPr>
                <w:sz w:val="22"/>
                <w:szCs w:val="22"/>
              </w:rPr>
              <w:t>VMC strategic plan and annual workplan, including Ministerial Statement of Expectations</w:t>
            </w:r>
          </w:p>
        </w:tc>
      </w:tr>
      <w:tr w:rsidR="00257E04" w:rsidRPr="0059747C" w14:paraId="5E224836" w14:textId="77777777" w:rsidTr="002432A4">
        <w:trPr>
          <w:trHeight w:val="300"/>
        </w:trPr>
        <w:tc>
          <w:tcPr>
            <w:tcW w:w="4812" w:type="dxa"/>
            <w:tcBorders>
              <w:top w:val="single" w:sz="6" w:space="0" w:color="auto"/>
              <w:left w:val="single" w:sz="6" w:space="0" w:color="auto"/>
              <w:bottom w:val="single" w:sz="6" w:space="0" w:color="auto"/>
              <w:right w:val="single" w:sz="6" w:space="0" w:color="auto"/>
            </w:tcBorders>
            <w:vAlign w:val="center"/>
            <w:hideMark/>
          </w:tcPr>
          <w:p w14:paraId="76BDD470" w14:textId="77777777" w:rsidR="006816E3" w:rsidRPr="0059747C" w:rsidRDefault="006816E3" w:rsidP="003A0D19">
            <w:pPr>
              <w:spacing w:after="0"/>
              <w:ind w:left="113"/>
              <w:contextualSpacing/>
              <w:rPr>
                <w:sz w:val="22"/>
                <w:szCs w:val="22"/>
              </w:rPr>
            </w:pPr>
            <w:r w:rsidRPr="0059747C">
              <w:rPr>
                <w:sz w:val="22"/>
                <w:szCs w:val="22"/>
              </w:rPr>
              <w:t>Better practice guide for multicultural communications</w:t>
            </w:r>
            <w:r w:rsidRPr="0059747C">
              <w:rPr>
                <w:rFonts w:ascii="Arial" w:hAnsi="Arial" w:cs="Arial"/>
                <w:sz w:val="22"/>
                <w:szCs w:val="22"/>
              </w:rPr>
              <w:t> </w:t>
            </w:r>
            <w:r w:rsidRPr="0059747C">
              <w:rPr>
                <w:sz w:val="22"/>
                <w:szCs w:val="22"/>
              </w:rPr>
              <w:t> </w:t>
            </w:r>
          </w:p>
        </w:tc>
        <w:tc>
          <w:tcPr>
            <w:tcW w:w="4198" w:type="dxa"/>
            <w:tcBorders>
              <w:top w:val="single" w:sz="6" w:space="0" w:color="auto"/>
              <w:left w:val="single" w:sz="6" w:space="0" w:color="auto"/>
              <w:bottom w:val="single" w:sz="6" w:space="0" w:color="auto"/>
              <w:right w:val="single" w:sz="6" w:space="0" w:color="auto"/>
            </w:tcBorders>
            <w:vAlign w:val="center"/>
            <w:hideMark/>
          </w:tcPr>
          <w:p w14:paraId="6B8BB2D0" w14:textId="77777777" w:rsidR="006816E3" w:rsidRPr="0059747C" w:rsidRDefault="006816E3" w:rsidP="003A0D19">
            <w:pPr>
              <w:spacing w:after="0"/>
              <w:ind w:left="113"/>
              <w:contextualSpacing/>
              <w:rPr>
                <w:sz w:val="22"/>
                <w:szCs w:val="22"/>
              </w:rPr>
            </w:pPr>
            <w:r w:rsidRPr="0059747C">
              <w:rPr>
                <w:sz w:val="22"/>
                <w:szCs w:val="22"/>
              </w:rPr>
              <w:t>VMC affiliate networks and groups, including: </w:t>
            </w:r>
          </w:p>
          <w:p w14:paraId="6957C594" w14:textId="77777777" w:rsidR="006816E3" w:rsidRPr="0059747C" w:rsidRDefault="006816E3" w:rsidP="009F66E3">
            <w:pPr>
              <w:numPr>
                <w:ilvl w:val="0"/>
                <w:numId w:val="5"/>
              </w:numPr>
              <w:spacing w:after="0" w:line="240" w:lineRule="auto"/>
              <w:contextualSpacing/>
              <w:rPr>
                <w:sz w:val="22"/>
                <w:szCs w:val="22"/>
              </w:rPr>
            </w:pPr>
            <w:r w:rsidRPr="0059747C">
              <w:rPr>
                <w:sz w:val="22"/>
                <w:szCs w:val="22"/>
              </w:rPr>
              <w:t>Multifaith Advisory Group  </w:t>
            </w:r>
          </w:p>
          <w:p w14:paraId="6743ADE2" w14:textId="77777777" w:rsidR="006816E3" w:rsidRPr="0059747C" w:rsidRDefault="006816E3" w:rsidP="009F66E3">
            <w:pPr>
              <w:numPr>
                <w:ilvl w:val="0"/>
                <w:numId w:val="5"/>
              </w:numPr>
              <w:spacing w:after="0" w:line="240" w:lineRule="auto"/>
              <w:contextualSpacing/>
              <w:rPr>
                <w:sz w:val="22"/>
                <w:szCs w:val="22"/>
              </w:rPr>
            </w:pPr>
            <w:r w:rsidRPr="0059747C">
              <w:rPr>
                <w:sz w:val="22"/>
                <w:szCs w:val="22"/>
              </w:rPr>
              <w:t>Multicultural Youth Network  </w:t>
            </w:r>
          </w:p>
          <w:p w14:paraId="2A729F41" w14:textId="77777777" w:rsidR="006816E3" w:rsidRPr="0059747C" w:rsidRDefault="006816E3" w:rsidP="009F66E3">
            <w:pPr>
              <w:numPr>
                <w:ilvl w:val="0"/>
                <w:numId w:val="5"/>
              </w:numPr>
              <w:spacing w:after="0" w:line="240" w:lineRule="auto"/>
              <w:contextualSpacing/>
              <w:rPr>
                <w:sz w:val="22"/>
                <w:szCs w:val="22"/>
              </w:rPr>
            </w:pPr>
            <w:r w:rsidRPr="0059747C">
              <w:rPr>
                <w:sz w:val="22"/>
                <w:szCs w:val="22"/>
              </w:rPr>
              <w:t>Multicultural Chambers of Commerce  </w:t>
            </w:r>
          </w:p>
          <w:p w14:paraId="0A544686" w14:textId="212A40C3" w:rsidR="006816E3" w:rsidRPr="0059747C" w:rsidRDefault="006816E3" w:rsidP="009F66E3">
            <w:pPr>
              <w:numPr>
                <w:ilvl w:val="0"/>
                <w:numId w:val="5"/>
              </w:numPr>
              <w:spacing w:after="0" w:line="240" w:lineRule="auto"/>
              <w:contextualSpacing/>
              <w:rPr>
                <w:sz w:val="22"/>
                <w:szCs w:val="22"/>
              </w:rPr>
            </w:pPr>
            <w:r w:rsidRPr="0059747C">
              <w:rPr>
                <w:sz w:val="22"/>
                <w:szCs w:val="22"/>
              </w:rPr>
              <w:t>Regional Advisory Councils (RACs)</w:t>
            </w:r>
          </w:p>
        </w:tc>
      </w:tr>
      <w:tr w:rsidR="00257E04" w:rsidRPr="0059747C" w14:paraId="0C34C58A" w14:textId="77777777" w:rsidTr="002432A4">
        <w:trPr>
          <w:trHeight w:val="300"/>
        </w:trPr>
        <w:tc>
          <w:tcPr>
            <w:tcW w:w="4812" w:type="dxa"/>
            <w:tcBorders>
              <w:top w:val="single" w:sz="6" w:space="0" w:color="auto"/>
              <w:left w:val="single" w:sz="6" w:space="0" w:color="auto"/>
              <w:bottom w:val="single" w:sz="6" w:space="0" w:color="auto"/>
              <w:right w:val="single" w:sz="6" w:space="0" w:color="auto"/>
            </w:tcBorders>
            <w:vAlign w:val="center"/>
            <w:hideMark/>
          </w:tcPr>
          <w:p w14:paraId="64392F09" w14:textId="77777777" w:rsidR="006816E3" w:rsidRPr="0059747C" w:rsidRDefault="006816E3" w:rsidP="003A0D19">
            <w:pPr>
              <w:spacing w:after="0"/>
              <w:ind w:left="113"/>
              <w:contextualSpacing/>
              <w:rPr>
                <w:sz w:val="22"/>
                <w:szCs w:val="22"/>
              </w:rPr>
            </w:pPr>
            <w:r w:rsidRPr="0059747C">
              <w:rPr>
                <w:sz w:val="22"/>
                <w:szCs w:val="22"/>
              </w:rPr>
              <w:t>Multicultural Affairs advisory groups, including: </w:t>
            </w:r>
          </w:p>
          <w:p w14:paraId="00CE49EF" w14:textId="77777777" w:rsidR="00C65382" w:rsidRPr="0059747C" w:rsidRDefault="006816E3" w:rsidP="009F66E3">
            <w:pPr>
              <w:numPr>
                <w:ilvl w:val="0"/>
                <w:numId w:val="3"/>
              </w:numPr>
              <w:spacing w:after="0" w:line="240" w:lineRule="auto"/>
              <w:ind w:left="473"/>
              <w:contextualSpacing/>
              <w:rPr>
                <w:sz w:val="22"/>
                <w:szCs w:val="22"/>
              </w:rPr>
            </w:pPr>
            <w:r w:rsidRPr="0059747C">
              <w:rPr>
                <w:sz w:val="22"/>
                <w:szCs w:val="22"/>
              </w:rPr>
              <w:t>Anti-Racism Taskforce, </w:t>
            </w:r>
          </w:p>
          <w:p w14:paraId="04F70B41" w14:textId="77777777" w:rsidR="006816E3" w:rsidRPr="0059747C" w:rsidRDefault="006816E3" w:rsidP="009F66E3">
            <w:pPr>
              <w:numPr>
                <w:ilvl w:val="0"/>
                <w:numId w:val="3"/>
              </w:numPr>
              <w:spacing w:after="0" w:line="240" w:lineRule="auto"/>
              <w:ind w:left="473"/>
              <w:contextualSpacing/>
              <w:rPr>
                <w:sz w:val="22"/>
                <w:szCs w:val="22"/>
              </w:rPr>
            </w:pPr>
            <w:r w:rsidRPr="0059747C">
              <w:rPr>
                <w:sz w:val="22"/>
                <w:szCs w:val="22"/>
              </w:rPr>
              <w:t>Multicultural and Multifaith Law Reform Consultative Committee; and </w:t>
            </w:r>
          </w:p>
          <w:p w14:paraId="14775D49" w14:textId="77777777" w:rsidR="006816E3" w:rsidRPr="0059747C" w:rsidRDefault="006816E3" w:rsidP="009F66E3">
            <w:pPr>
              <w:numPr>
                <w:ilvl w:val="0"/>
                <w:numId w:val="4"/>
              </w:numPr>
              <w:spacing w:after="0" w:line="240" w:lineRule="auto"/>
              <w:ind w:left="473"/>
              <w:contextualSpacing/>
              <w:rPr>
                <w:sz w:val="22"/>
                <w:szCs w:val="22"/>
              </w:rPr>
            </w:pPr>
            <w:r w:rsidRPr="0059747C">
              <w:rPr>
                <w:sz w:val="22"/>
                <w:szCs w:val="22"/>
              </w:rPr>
              <w:t>the Victorian African Communities Committee </w:t>
            </w:r>
          </w:p>
        </w:tc>
        <w:tc>
          <w:tcPr>
            <w:tcW w:w="4198" w:type="dxa"/>
            <w:tcBorders>
              <w:top w:val="single" w:sz="6" w:space="0" w:color="auto"/>
              <w:left w:val="single" w:sz="6" w:space="0" w:color="auto"/>
              <w:bottom w:val="single" w:sz="6" w:space="0" w:color="auto"/>
              <w:right w:val="single" w:sz="6" w:space="0" w:color="auto"/>
            </w:tcBorders>
            <w:vAlign w:val="center"/>
            <w:hideMark/>
          </w:tcPr>
          <w:p w14:paraId="42427FFC" w14:textId="221EB942" w:rsidR="006816E3" w:rsidRPr="0059747C" w:rsidRDefault="006816E3" w:rsidP="003A0D19">
            <w:pPr>
              <w:spacing w:after="0"/>
              <w:ind w:left="113"/>
              <w:contextualSpacing/>
              <w:rPr>
                <w:sz w:val="22"/>
                <w:szCs w:val="22"/>
              </w:rPr>
            </w:pPr>
            <w:r w:rsidRPr="0059747C">
              <w:rPr>
                <w:sz w:val="22"/>
                <w:szCs w:val="22"/>
              </w:rPr>
              <w:t>VMC annual report</w:t>
            </w:r>
            <w:r w:rsidR="000B1B12" w:rsidRPr="0059747C">
              <w:rPr>
                <w:rFonts w:ascii="Arial" w:hAnsi="Arial" w:cs="Arial"/>
                <w:sz w:val="22"/>
                <w:szCs w:val="22"/>
              </w:rPr>
              <w:t>s</w:t>
            </w:r>
          </w:p>
        </w:tc>
      </w:tr>
    </w:tbl>
    <w:p w14:paraId="4C73E8E9" w14:textId="7073A5CA" w:rsidR="006816E3" w:rsidRPr="0059747C" w:rsidRDefault="007F04BC" w:rsidP="008D199A">
      <w:pPr>
        <w:spacing w:before="120" w:after="120" w:line="240" w:lineRule="auto"/>
        <w:rPr>
          <w:i/>
          <w:sz w:val="20"/>
          <w:szCs w:val="20"/>
        </w:rPr>
      </w:pPr>
      <w:r w:rsidRPr="0059747C">
        <w:rPr>
          <w:i/>
          <w:sz w:val="20"/>
          <w:szCs w:val="20"/>
        </w:rPr>
        <w:t xml:space="preserve">* It should be noted that the </w:t>
      </w:r>
      <w:r w:rsidR="00540F39" w:rsidRPr="0059747C">
        <w:rPr>
          <w:i/>
          <w:sz w:val="20"/>
          <w:szCs w:val="20"/>
        </w:rPr>
        <w:t>Act</w:t>
      </w:r>
      <w:r w:rsidRPr="0059747C">
        <w:rPr>
          <w:i/>
          <w:sz w:val="20"/>
          <w:szCs w:val="20"/>
        </w:rPr>
        <w:t xml:space="preserve"> also provides an overarching legislative framework relevant to the operations of entities, policies, and programs within the multicultural affairs portfolio, and, where appropriate, across the Victorian public service.  </w:t>
      </w:r>
    </w:p>
    <w:p w14:paraId="7F2BA5B4" w14:textId="56D982B3" w:rsidR="00F850C4" w:rsidRPr="0059747C" w:rsidRDefault="00FD6714" w:rsidP="00AA01D4">
      <w:pPr>
        <w:spacing w:before="120" w:after="120"/>
        <w:rPr>
          <w:sz w:val="22"/>
          <w:szCs w:val="22"/>
        </w:rPr>
      </w:pPr>
      <w:r w:rsidRPr="0059747C">
        <w:rPr>
          <w:sz w:val="22"/>
          <w:szCs w:val="22"/>
        </w:rPr>
        <w:t>D</w:t>
      </w:r>
      <w:r w:rsidR="00F00EBA" w:rsidRPr="0059747C">
        <w:rPr>
          <w:sz w:val="22"/>
          <w:szCs w:val="22"/>
        </w:rPr>
        <w:t xml:space="preserve">uring consultations, multicultural </w:t>
      </w:r>
      <w:r w:rsidR="00F9059B" w:rsidRPr="0059747C">
        <w:rPr>
          <w:sz w:val="22"/>
          <w:szCs w:val="22"/>
        </w:rPr>
        <w:t>and multifaith</w:t>
      </w:r>
      <w:r w:rsidR="00F00EBA" w:rsidRPr="0059747C">
        <w:rPr>
          <w:sz w:val="22"/>
          <w:szCs w:val="22"/>
        </w:rPr>
        <w:t xml:space="preserve"> communities and sector organisations raised </w:t>
      </w:r>
      <w:r w:rsidR="004758A7" w:rsidRPr="0059747C">
        <w:rPr>
          <w:sz w:val="22"/>
          <w:szCs w:val="22"/>
        </w:rPr>
        <w:t xml:space="preserve">needs, issues and challenges </w:t>
      </w:r>
      <w:r w:rsidRPr="0059747C">
        <w:rPr>
          <w:sz w:val="22"/>
          <w:szCs w:val="22"/>
        </w:rPr>
        <w:t xml:space="preserve">outside </w:t>
      </w:r>
      <w:r w:rsidR="00A13070" w:rsidRPr="0059747C">
        <w:rPr>
          <w:sz w:val="22"/>
          <w:szCs w:val="22"/>
        </w:rPr>
        <w:t>the Multicultural Affairs portfolio</w:t>
      </w:r>
      <w:r w:rsidR="007A7FD0" w:rsidRPr="0059747C">
        <w:rPr>
          <w:sz w:val="22"/>
          <w:szCs w:val="22"/>
        </w:rPr>
        <w:t>. Th</w:t>
      </w:r>
      <w:r w:rsidR="00C07D05" w:rsidRPr="0059747C">
        <w:rPr>
          <w:sz w:val="22"/>
          <w:szCs w:val="22"/>
        </w:rPr>
        <w:t xml:space="preserve">e areas covered during consultations </w:t>
      </w:r>
      <w:r w:rsidR="007A7FD0" w:rsidRPr="0059747C">
        <w:rPr>
          <w:sz w:val="22"/>
          <w:szCs w:val="22"/>
        </w:rPr>
        <w:t>include</w:t>
      </w:r>
      <w:r w:rsidR="00C07D05" w:rsidRPr="0059747C">
        <w:rPr>
          <w:sz w:val="22"/>
          <w:szCs w:val="22"/>
        </w:rPr>
        <w:t>d—</w:t>
      </w:r>
      <w:r w:rsidR="007A7FD0" w:rsidRPr="0059747C">
        <w:rPr>
          <w:sz w:val="22"/>
          <w:szCs w:val="22"/>
        </w:rPr>
        <w:t xml:space="preserve">but </w:t>
      </w:r>
      <w:r w:rsidR="00C07D05" w:rsidRPr="0059747C">
        <w:rPr>
          <w:sz w:val="22"/>
          <w:szCs w:val="22"/>
        </w:rPr>
        <w:t xml:space="preserve">was </w:t>
      </w:r>
      <w:r w:rsidR="007A7FD0" w:rsidRPr="0059747C">
        <w:rPr>
          <w:sz w:val="22"/>
          <w:szCs w:val="22"/>
        </w:rPr>
        <w:t>not limited to</w:t>
      </w:r>
      <w:r w:rsidR="00C07D05" w:rsidRPr="0059747C">
        <w:rPr>
          <w:sz w:val="22"/>
          <w:szCs w:val="22"/>
        </w:rPr>
        <w:t>—</w:t>
      </w:r>
      <w:r w:rsidR="007A7FD0" w:rsidRPr="0059747C">
        <w:rPr>
          <w:sz w:val="22"/>
          <w:szCs w:val="22"/>
        </w:rPr>
        <w:t xml:space="preserve">education, heritage and the arts, seniors, mental health, </w:t>
      </w:r>
      <w:r w:rsidR="000B1B12" w:rsidRPr="0059747C">
        <w:rPr>
          <w:sz w:val="22"/>
          <w:szCs w:val="22"/>
        </w:rPr>
        <w:t xml:space="preserve">family violence, </w:t>
      </w:r>
      <w:r w:rsidR="007A7FD0" w:rsidRPr="0059747C">
        <w:rPr>
          <w:sz w:val="22"/>
          <w:szCs w:val="22"/>
        </w:rPr>
        <w:t>sports</w:t>
      </w:r>
      <w:r w:rsidR="00C07D05" w:rsidRPr="0059747C">
        <w:rPr>
          <w:sz w:val="22"/>
          <w:szCs w:val="22"/>
        </w:rPr>
        <w:t>,</w:t>
      </w:r>
      <w:r w:rsidR="007A7FD0" w:rsidRPr="0059747C">
        <w:rPr>
          <w:sz w:val="22"/>
          <w:szCs w:val="22"/>
        </w:rPr>
        <w:t xml:space="preserve"> and youth. </w:t>
      </w:r>
      <w:r w:rsidR="00C07D05" w:rsidRPr="0059747C">
        <w:rPr>
          <w:sz w:val="22"/>
          <w:szCs w:val="22"/>
        </w:rPr>
        <w:t xml:space="preserve">With that in mind, </w:t>
      </w:r>
      <w:r w:rsidR="00830D55" w:rsidRPr="0059747C">
        <w:rPr>
          <w:sz w:val="22"/>
          <w:szCs w:val="22"/>
        </w:rPr>
        <w:t>the Advisory Group recognises the need for a wider, whole-of-government response to address the challenges and opportunities identified</w:t>
      </w:r>
      <w:r w:rsidR="00C07D05" w:rsidRPr="0059747C">
        <w:rPr>
          <w:sz w:val="22"/>
          <w:szCs w:val="22"/>
        </w:rPr>
        <w:t xml:space="preserve"> during consultations</w:t>
      </w:r>
      <w:r w:rsidR="00830D55" w:rsidRPr="0059747C">
        <w:rPr>
          <w:sz w:val="22"/>
          <w:szCs w:val="22"/>
        </w:rPr>
        <w:t xml:space="preserve">. </w:t>
      </w:r>
      <w:r w:rsidR="006B3736" w:rsidRPr="0059747C">
        <w:rPr>
          <w:sz w:val="22"/>
          <w:szCs w:val="22"/>
        </w:rPr>
        <w:t>Consequently, th</w:t>
      </w:r>
      <w:r w:rsidR="00C07D05" w:rsidRPr="0059747C">
        <w:rPr>
          <w:sz w:val="22"/>
          <w:szCs w:val="22"/>
        </w:rPr>
        <w:t xml:space="preserve">e Review </w:t>
      </w:r>
      <w:r w:rsidR="00767B21" w:rsidRPr="0059747C">
        <w:rPr>
          <w:sz w:val="22"/>
          <w:szCs w:val="22"/>
        </w:rPr>
        <w:t>makes</w:t>
      </w:r>
      <w:r w:rsidR="006B3736" w:rsidRPr="0059747C">
        <w:rPr>
          <w:sz w:val="22"/>
          <w:szCs w:val="22"/>
        </w:rPr>
        <w:t xml:space="preserve"> recommendations </w:t>
      </w:r>
      <w:r w:rsidR="00F06494" w:rsidRPr="0059747C">
        <w:rPr>
          <w:sz w:val="22"/>
          <w:szCs w:val="22"/>
        </w:rPr>
        <w:t xml:space="preserve">that are </w:t>
      </w:r>
      <w:r w:rsidR="00C07D05" w:rsidRPr="0059747C">
        <w:rPr>
          <w:sz w:val="22"/>
          <w:szCs w:val="22"/>
        </w:rPr>
        <w:t xml:space="preserve">outside the scope of the Multicultural Affairs </w:t>
      </w:r>
      <w:r w:rsidR="00F06494" w:rsidRPr="0059747C">
        <w:rPr>
          <w:sz w:val="22"/>
          <w:szCs w:val="22"/>
        </w:rPr>
        <w:t xml:space="preserve">portfolio. </w:t>
      </w:r>
    </w:p>
    <w:p w14:paraId="0E64409F" w14:textId="77777777" w:rsidR="00C07D05" w:rsidRPr="0059747C" w:rsidRDefault="00C07D05">
      <w:pPr>
        <w:rPr>
          <w:rFonts w:asciiTheme="majorHAnsi" w:hAnsiTheme="majorHAnsi"/>
          <w:color w:val="0F4761" w:themeColor="accent1" w:themeShade="BF"/>
          <w:sz w:val="32"/>
        </w:rPr>
      </w:pPr>
      <w:bookmarkStart w:id="37" w:name="_Toc201920988"/>
      <w:r w:rsidRPr="0059747C">
        <w:rPr>
          <w:rFonts w:asciiTheme="majorHAnsi" w:hAnsiTheme="majorHAnsi"/>
          <w:color w:val="0F4761" w:themeColor="accent1" w:themeShade="BF"/>
          <w:sz w:val="32"/>
        </w:rPr>
        <w:br w:type="page"/>
      </w:r>
    </w:p>
    <w:p w14:paraId="1FC0BE26" w14:textId="3E6045D8" w:rsidR="00C8590B" w:rsidRPr="0059747C" w:rsidRDefault="00C8590B" w:rsidP="002432A4">
      <w:r w:rsidRPr="0059747C">
        <w:rPr>
          <w:rFonts w:asciiTheme="majorHAnsi" w:hAnsiTheme="majorHAnsi"/>
          <w:color w:val="0F4761" w:themeColor="accent1" w:themeShade="BF"/>
          <w:sz w:val="32"/>
        </w:rPr>
        <w:lastRenderedPageBreak/>
        <w:t>Methodology</w:t>
      </w:r>
      <w:bookmarkEnd w:id="37"/>
    </w:p>
    <w:p w14:paraId="0D44BC33" w14:textId="536DDBC5" w:rsidR="00532EA9" w:rsidRPr="0059747C" w:rsidRDefault="00701FEA" w:rsidP="00AA01D4">
      <w:pPr>
        <w:spacing w:before="120" w:after="120"/>
        <w:rPr>
          <w:sz w:val="22"/>
          <w:szCs w:val="22"/>
        </w:rPr>
      </w:pPr>
      <w:r w:rsidRPr="0059747C">
        <w:rPr>
          <w:sz w:val="22"/>
          <w:szCs w:val="22"/>
        </w:rPr>
        <w:t xml:space="preserve">The </w:t>
      </w:r>
      <w:r w:rsidR="00C07D05" w:rsidRPr="0059747C">
        <w:rPr>
          <w:sz w:val="22"/>
          <w:szCs w:val="22"/>
        </w:rPr>
        <w:t xml:space="preserve">Advisory Group </w:t>
      </w:r>
      <w:r w:rsidR="00EB2F81" w:rsidRPr="0059747C">
        <w:rPr>
          <w:sz w:val="22"/>
          <w:szCs w:val="22"/>
        </w:rPr>
        <w:t>review</w:t>
      </w:r>
      <w:r w:rsidR="00C07D05" w:rsidRPr="0059747C">
        <w:rPr>
          <w:sz w:val="22"/>
          <w:szCs w:val="22"/>
        </w:rPr>
        <w:t>ed</w:t>
      </w:r>
      <w:r w:rsidR="00EB2F81" w:rsidRPr="0059747C">
        <w:rPr>
          <w:sz w:val="22"/>
          <w:szCs w:val="22"/>
        </w:rPr>
        <w:t xml:space="preserve"> existing polices and frameworks and </w:t>
      </w:r>
      <w:r w:rsidR="00C07D05" w:rsidRPr="0059747C">
        <w:rPr>
          <w:sz w:val="22"/>
          <w:szCs w:val="22"/>
        </w:rPr>
        <w:t xml:space="preserve">carried out </w:t>
      </w:r>
      <w:r w:rsidR="00EB2F81" w:rsidRPr="0059747C">
        <w:rPr>
          <w:sz w:val="22"/>
          <w:szCs w:val="22"/>
        </w:rPr>
        <w:t xml:space="preserve">a series of consultations to determine </w:t>
      </w:r>
      <w:r w:rsidR="00C07D05" w:rsidRPr="0059747C">
        <w:rPr>
          <w:sz w:val="22"/>
          <w:szCs w:val="22"/>
        </w:rPr>
        <w:t xml:space="preserve">the </w:t>
      </w:r>
      <w:r w:rsidR="00EB2F81" w:rsidRPr="0059747C">
        <w:rPr>
          <w:sz w:val="22"/>
          <w:szCs w:val="22"/>
        </w:rPr>
        <w:t>effective</w:t>
      </w:r>
      <w:r w:rsidR="00C07D05" w:rsidRPr="0059747C">
        <w:rPr>
          <w:sz w:val="22"/>
          <w:szCs w:val="22"/>
        </w:rPr>
        <w:t xml:space="preserve">ness and responsiveness of </w:t>
      </w:r>
      <w:r w:rsidR="00EB2F81" w:rsidRPr="0059747C">
        <w:rPr>
          <w:sz w:val="22"/>
          <w:szCs w:val="22"/>
        </w:rPr>
        <w:t>the Victorian Government’s multicultural policies, programs,</w:t>
      </w:r>
      <w:r w:rsidR="009B4229" w:rsidRPr="0059747C">
        <w:rPr>
          <w:sz w:val="22"/>
          <w:szCs w:val="22"/>
        </w:rPr>
        <w:t xml:space="preserve"> and institutions</w:t>
      </w:r>
      <w:r w:rsidR="00532EA9" w:rsidRPr="0059747C">
        <w:rPr>
          <w:sz w:val="22"/>
          <w:szCs w:val="22"/>
        </w:rPr>
        <w:t>.</w:t>
      </w:r>
    </w:p>
    <w:p w14:paraId="7ED5D0D3" w14:textId="5AEB9978" w:rsidR="003C7B1B" w:rsidRPr="0059747C" w:rsidRDefault="00C07D05" w:rsidP="00AA01D4">
      <w:pPr>
        <w:spacing w:before="120" w:after="120"/>
        <w:rPr>
          <w:sz w:val="22"/>
          <w:szCs w:val="22"/>
        </w:rPr>
      </w:pPr>
      <w:r w:rsidRPr="0059747C">
        <w:rPr>
          <w:sz w:val="22"/>
          <w:szCs w:val="22"/>
        </w:rPr>
        <w:t>C</w:t>
      </w:r>
      <w:r w:rsidR="000834D3" w:rsidRPr="0059747C">
        <w:rPr>
          <w:sz w:val="22"/>
          <w:szCs w:val="22"/>
        </w:rPr>
        <w:t xml:space="preserve">onsultations included targeted stakeholder </w:t>
      </w:r>
      <w:r w:rsidR="001016EE" w:rsidRPr="0059747C">
        <w:rPr>
          <w:sz w:val="22"/>
          <w:szCs w:val="22"/>
        </w:rPr>
        <w:t>meetings, open</w:t>
      </w:r>
      <w:r w:rsidR="000F7B31" w:rsidRPr="0059747C">
        <w:rPr>
          <w:sz w:val="22"/>
          <w:szCs w:val="22"/>
        </w:rPr>
        <w:t xml:space="preserve"> </w:t>
      </w:r>
      <w:r w:rsidR="0079649F" w:rsidRPr="0059747C">
        <w:rPr>
          <w:sz w:val="22"/>
          <w:szCs w:val="22"/>
        </w:rPr>
        <w:t>public consultation</w:t>
      </w:r>
      <w:r w:rsidR="005A4118" w:rsidRPr="0059747C">
        <w:rPr>
          <w:sz w:val="22"/>
          <w:szCs w:val="22"/>
        </w:rPr>
        <w:t xml:space="preserve">s </w:t>
      </w:r>
      <w:r w:rsidR="008C7F34" w:rsidRPr="0059747C">
        <w:rPr>
          <w:sz w:val="22"/>
          <w:szCs w:val="22"/>
        </w:rPr>
        <w:t xml:space="preserve">held across </w:t>
      </w:r>
      <w:r w:rsidR="00F0566C" w:rsidRPr="0059747C">
        <w:rPr>
          <w:sz w:val="22"/>
          <w:szCs w:val="22"/>
        </w:rPr>
        <w:t xml:space="preserve">metropolitan and regional Victoria, </w:t>
      </w:r>
      <w:r w:rsidR="00FB4CB6" w:rsidRPr="0059747C">
        <w:rPr>
          <w:sz w:val="22"/>
          <w:szCs w:val="22"/>
        </w:rPr>
        <w:t>online consultations</w:t>
      </w:r>
      <w:r w:rsidRPr="0059747C">
        <w:rPr>
          <w:sz w:val="22"/>
          <w:szCs w:val="22"/>
        </w:rPr>
        <w:t>,</w:t>
      </w:r>
      <w:r w:rsidR="00FB4CB6" w:rsidRPr="0059747C">
        <w:rPr>
          <w:sz w:val="22"/>
          <w:szCs w:val="22"/>
        </w:rPr>
        <w:t xml:space="preserve"> and opportunities for input through </w:t>
      </w:r>
      <w:r w:rsidR="007D46D5" w:rsidRPr="0059747C">
        <w:rPr>
          <w:sz w:val="22"/>
          <w:szCs w:val="22"/>
        </w:rPr>
        <w:t xml:space="preserve">written submissions. </w:t>
      </w:r>
      <w:r w:rsidRPr="0059747C">
        <w:rPr>
          <w:sz w:val="22"/>
          <w:szCs w:val="22"/>
        </w:rPr>
        <w:t>T</w:t>
      </w:r>
      <w:r w:rsidR="001328C5" w:rsidRPr="0059747C">
        <w:rPr>
          <w:sz w:val="22"/>
          <w:szCs w:val="22"/>
        </w:rPr>
        <w:t>he Advisory Group</w:t>
      </w:r>
      <w:r w:rsidR="00376232" w:rsidRPr="0059747C">
        <w:rPr>
          <w:sz w:val="22"/>
          <w:szCs w:val="22"/>
        </w:rPr>
        <w:t xml:space="preserve"> prioritised community</w:t>
      </w:r>
      <w:r w:rsidRPr="0059747C">
        <w:rPr>
          <w:sz w:val="22"/>
          <w:szCs w:val="22"/>
        </w:rPr>
        <w:t xml:space="preserve"> experience</w:t>
      </w:r>
      <w:r w:rsidR="00376232" w:rsidRPr="0059747C">
        <w:rPr>
          <w:sz w:val="22"/>
          <w:szCs w:val="22"/>
        </w:rPr>
        <w:t xml:space="preserve">, particularly </w:t>
      </w:r>
      <w:r w:rsidRPr="0059747C">
        <w:rPr>
          <w:sz w:val="22"/>
          <w:szCs w:val="22"/>
        </w:rPr>
        <w:t xml:space="preserve">from </w:t>
      </w:r>
      <w:r w:rsidR="0079404F" w:rsidRPr="0059747C">
        <w:rPr>
          <w:sz w:val="22"/>
          <w:szCs w:val="22"/>
        </w:rPr>
        <w:t>people with lived experiences</w:t>
      </w:r>
      <w:r w:rsidR="008A418A" w:rsidRPr="0059747C">
        <w:rPr>
          <w:sz w:val="22"/>
          <w:szCs w:val="22"/>
        </w:rPr>
        <w:t xml:space="preserve"> and </w:t>
      </w:r>
      <w:r w:rsidR="001720A3" w:rsidRPr="0059747C">
        <w:rPr>
          <w:sz w:val="22"/>
          <w:szCs w:val="22"/>
        </w:rPr>
        <w:t>key sector organisations</w:t>
      </w:r>
      <w:r w:rsidR="008258B3" w:rsidRPr="0059747C">
        <w:rPr>
          <w:sz w:val="22"/>
          <w:szCs w:val="22"/>
        </w:rPr>
        <w:t xml:space="preserve">. </w:t>
      </w:r>
      <w:r w:rsidR="00746EB0" w:rsidRPr="0059747C">
        <w:rPr>
          <w:sz w:val="22"/>
          <w:szCs w:val="22"/>
        </w:rPr>
        <w:t xml:space="preserve">Appendix A </w:t>
      </w:r>
      <w:r w:rsidR="00A93F09" w:rsidRPr="0059747C">
        <w:rPr>
          <w:sz w:val="22"/>
          <w:szCs w:val="22"/>
        </w:rPr>
        <w:t xml:space="preserve">provides an overview of </w:t>
      </w:r>
      <w:r w:rsidR="004C0AD5" w:rsidRPr="0059747C">
        <w:rPr>
          <w:sz w:val="22"/>
          <w:szCs w:val="22"/>
        </w:rPr>
        <w:t xml:space="preserve">the </w:t>
      </w:r>
      <w:r w:rsidR="00A93F09" w:rsidRPr="0059747C">
        <w:rPr>
          <w:sz w:val="22"/>
          <w:szCs w:val="22"/>
        </w:rPr>
        <w:t>stakeholder engagement</w:t>
      </w:r>
      <w:r w:rsidR="00BD660E" w:rsidRPr="0059747C">
        <w:rPr>
          <w:sz w:val="22"/>
          <w:szCs w:val="22"/>
        </w:rPr>
        <w:t>.</w:t>
      </w:r>
    </w:p>
    <w:p w14:paraId="3E982EB7" w14:textId="71514E9B" w:rsidR="00AF4365" w:rsidRPr="0059747C" w:rsidRDefault="00AF4365" w:rsidP="00AA01D4">
      <w:pPr>
        <w:spacing w:before="120" w:after="120"/>
        <w:rPr>
          <w:sz w:val="22"/>
          <w:szCs w:val="22"/>
        </w:rPr>
      </w:pPr>
      <w:r w:rsidRPr="0059747C">
        <w:rPr>
          <w:color w:val="000000" w:themeColor="text1"/>
          <w:sz w:val="22"/>
          <w:szCs w:val="22"/>
        </w:rPr>
        <w:t>The Advisory Group also analysed</w:t>
      </w:r>
      <w:r w:rsidRPr="0059747C">
        <w:rPr>
          <w:sz w:val="22"/>
          <w:szCs w:val="22"/>
        </w:rPr>
        <w:t xml:space="preserve"> the </w:t>
      </w:r>
      <w:r w:rsidRPr="0059747C">
        <w:rPr>
          <w:color w:val="000000" w:themeColor="text1"/>
          <w:sz w:val="22"/>
          <w:szCs w:val="22"/>
        </w:rPr>
        <w:t>Victorian Government’s key multicultural policies, frameworks and work to date. Contemporary literature and research on multicultural affairs and social cohesion, including the recently released Commonwealth Multicultural Framework Review, was also taken into consideration.</w:t>
      </w:r>
    </w:p>
    <w:p w14:paraId="6BA1D0A4" w14:textId="19F19A80" w:rsidR="00D457F8" w:rsidRPr="0059747C" w:rsidRDefault="00D457F8" w:rsidP="00AA01D4">
      <w:pPr>
        <w:spacing w:before="120" w:after="120"/>
        <w:rPr>
          <w:b/>
          <w:sz w:val="22"/>
          <w:szCs w:val="22"/>
        </w:rPr>
      </w:pPr>
      <w:r w:rsidRPr="0059747C">
        <w:rPr>
          <w:b/>
          <w:sz w:val="22"/>
          <w:szCs w:val="22"/>
        </w:rPr>
        <w:t xml:space="preserve">Figure </w:t>
      </w:r>
      <w:r w:rsidR="006938A3" w:rsidRPr="0059747C">
        <w:rPr>
          <w:b/>
          <w:sz w:val="22"/>
          <w:szCs w:val="22"/>
        </w:rPr>
        <w:t>9</w:t>
      </w:r>
      <w:r w:rsidRPr="0059747C">
        <w:rPr>
          <w:b/>
          <w:sz w:val="22"/>
          <w:szCs w:val="22"/>
        </w:rPr>
        <w:t>: A map of consultations and submissions received for the Review</w:t>
      </w:r>
    </w:p>
    <w:p w14:paraId="39CE1B2A" w14:textId="44FE0DD2" w:rsidR="00D457F8" w:rsidRPr="0059747C" w:rsidRDefault="00A601AC" w:rsidP="00D457F8">
      <w:r w:rsidRPr="0059747C">
        <w:rPr>
          <w:b/>
          <w:bCs/>
          <w:noProof/>
          <w:sz w:val="20"/>
          <w:szCs w:val="20"/>
        </w:rPr>
        <mc:AlternateContent>
          <mc:Choice Requires="wps">
            <w:drawing>
              <wp:anchor distT="45720" distB="45720" distL="114300" distR="114300" simplePos="0" relativeHeight="251658246" behindDoc="0" locked="0" layoutInCell="1" allowOverlap="1" wp14:anchorId="54D22AB3" wp14:editId="3F300F6F">
                <wp:simplePos x="0" y="0"/>
                <wp:positionH relativeFrom="margin">
                  <wp:posOffset>4528009</wp:posOffset>
                </wp:positionH>
                <wp:positionV relativeFrom="paragraph">
                  <wp:posOffset>3600116</wp:posOffset>
                </wp:positionV>
                <wp:extent cx="954157" cy="198424"/>
                <wp:effectExtent l="0" t="0" r="0" b="0"/>
                <wp:wrapNone/>
                <wp:docPr id="1452262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157" cy="198424"/>
                        </a:xfrm>
                        <a:prstGeom prst="rect">
                          <a:avLst/>
                        </a:prstGeom>
                        <a:noFill/>
                        <a:ln w="9525">
                          <a:noFill/>
                          <a:miter lim="800000"/>
                          <a:headEnd/>
                          <a:tailEnd/>
                        </a:ln>
                      </wps:spPr>
                      <wps:txbx>
                        <w:txbxContent>
                          <w:p w14:paraId="501B2FD7" w14:textId="77777777" w:rsidR="00D457F8" w:rsidRPr="002F69E0" w:rsidRDefault="00D457F8" w:rsidP="00D457F8">
                            <w:pPr>
                              <w:rPr>
                                <w:b/>
                                <w:bCs/>
                                <w:sz w:val="14"/>
                                <w:szCs w:val="14"/>
                              </w:rPr>
                            </w:pPr>
                            <w:r w:rsidRPr="002F69E0">
                              <w:rPr>
                                <w:b/>
                                <w:bCs/>
                                <w:sz w:val="14"/>
                                <w:szCs w:val="14"/>
                              </w:rPr>
                              <w:t>Greater Melbourne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D22AB3" id="_x0000_s1035" type="#_x0000_t202" style="position:absolute;margin-left:356.55pt;margin-top:283.45pt;width:75.15pt;height:15.6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hx/AEAANUDAAAOAAAAZHJzL2Uyb0RvYy54bWysU9uO0zAQfUfiHyy/0zRVStuo6WrZZRHS&#10;cpEWPsB1nMbC8Zix26R8PWMn263gDZEHy5PJnJlz5mR7M3SGnRR6Dbbi+WzOmbISam0PFf/+7eHN&#10;mjMfhK2FAasqflae3+xev9r2rlQLaMHUChmBWF/2ruJtCK7MMi9b1Qk/A6csJRvATgQK8ZDVKHpC&#10;70y2mM/fZj1g7RCk8p7e3o9Jvkv4TaNk+NI0XgVmKk6zhXRiOvfxzHZbUR5QuFbLaQzxD1N0Qltq&#10;eoG6F0GwI+q/oDotETw0YSahy6BptFSJA7HJ53+weWqFU4kLiePdRSb//2Dl59OT+4osDO9goAUm&#10;Et49gvzhmYW7VtiDukWEvlWipsZ5lCzrnS+n0ii1L30E2fefoKYli2OABDQ02EVViCcjdFrA+SK6&#10;GgKT9HKzLPLlijNJqXyzLhZF6iDK52KHPnxQ0LF4qTjSThO4OD36EIcR5fMnsZeFB21M2quxrI8N&#10;FstUcJXpdCDbGd1VfD2Pz2iEyPG9rVNxENqMd2pg7EQ68hwZh2E/MF1XfBVrowZ7qM+kAsLoMvor&#10;6NIC/uKsJ4dV3P88ClScmY+WlNzkRREtmYJiuVpQgNeZ/XVGWElQFZcBORuDu5CMPJK+Jc0bnfR4&#10;mWUamryTZJp8Hs15HaevXv7G3W8AAAD//wMAUEsDBBQABgAIAAAAIQCeb5iZ4QAAAAsBAAAPAAAA&#10;ZHJzL2Rvd25yZXYueG1sTI/BTsMwDIbvSLxDZCQuiKVl0HWl6YSQJqFpHBg8gNtkTbXGqZqsK2+P&#10;OcHR9qff319uZteLyYyh86QgXSQgDDVed9Qq+Prc3ucgQkTS2HsyCr5NgE11fVViof2FPsx0iK3g&#10;EAoFKrAxDoWUobHGYVj4wRDfjn50GHkcW6lHvHC46+VDkmTSYUf8weJgXq1pToezU3Bnh+R9f3yr&#10;tzpr7GkXcOWmnVK3N/PLM4ho5vgHw68+q0PFTrU/kw6iV7BKlymjCp6ybA2CiTxbPoKoebPOU5BV&#10;Kf93qH4AAAD//wMAUEsBAi0AFAAGAAgAAAAhALaDOJL+AAAA4QEAABMAAAAAAAAAAAAAAAAAAAAA&#10;AFtDb250ZW50X1R5cGVzXS54bWxQSwECLQAUAAYACAAAACEAOP0h/9YAAACUAQAACwAAAAAAAAAA&#10;AAAAAAAvAQAAX3JlbHMvLnJlbHNQSwECLQAUAAYACAAAACEAHrQYcfwBAADVAwAADgAAAAAAAAAA&#10;AAAAAAAuAgAAZHJzL2Uyb0RvYy54bWxQSwECLQAUAAYACAAAACEAnm+YmeEAAAALAQAADwAAAAAA&#10;AAAAAAAAAABWBAAAZHJzL2Rvd25yZXYueG1sUEsFBgAAAAAEAAQA8wAAAGQFAAAAAA==&#10;" filled="f" stroked="f">
                <v:textbox>
                  <w:txbxContent>
                    <w:p w14:paraId="501B2FD7" w14:textId="77777777" w:rsidR="00D457F8" w:rsidRPr="002F69E0" w:rsidRDefault="00D457F8" w:rsidP="00D457F8">
                      <w:pPr>
                        <w:rPr>
                          <w:b/>
                          <w:bCs/>
                          <w:sz w:val="14"/>
                          <w:szCs w:val="14"/>
                        </w:rPr>
                      </w:pPr>
                      <w:r w:rsidRPr="002F69E0">
                        <w:rPr>
                          <w:b/>
                          <w:bCs/>
                          <w:sz w:val="14"/>
                          <w:szCs w:val="14"/>
                        </w:rPr>
                        <w:t>Greater Melbourne</w:t>
                      </w:r>
                    </w:p>
                  </w:txbxContent>
                </v:textbox>
                <w10:wrap anchorx="margin"/>
              </v:shape>
            </w:pict>
          </mc:Fallback>
        </mc:AlternateContent>
      </w:r>
      <w:r w:rsidR="005926E2" w:rsidRPr="0059747C">
        <w:rPr>
          <w:b/>
          <w:bCs/>
          <w:noProof/>
          <w:sz w:val="20"/>
          <w:szCs w:val="20"/>
        </w:rPr>
        <mc:AlternateContent>
          <mc:Choice Requires="wps">
            <w:drawing>
              <wp:anchor distT="45720" distB="45720" distL="114300" distR="114300" simplePos="0" relativeHeight="251658248" behindDoc="0" locked="0" layoutInCell="1" allowOverlap="1" wp14:anchorId="3485A217" wp14:editId="221566A0">
                <wp:simplePos x="0" y="0"/>
                <wp:positionH relativeFrom="margin">
                  <wp:posOffset>1532255</wp:posOffset>
                </wp:positionH>
                <wp:positionV relativeFrom="paragraph">
                  <wp:posOffset>1246505</wp:posOffset>
                </wp:positionV>
                <wp:extent cx="954157" cy="198424"/>
                <wp:effectExtent l="0" t="0" r="0" b="0"/>
                <wp:wrapNone/>
                <wp:docPr id="1733686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157" cy="198424"/>
                        </a:xfrm>
                        <a:prstGeom prst="rect">
                          <a:avLst/>
                        </a:prstGeom>
                        <a:noFill/>
                        <a:ln w="9525">
                          <a:noFill/>
                          <a:miter lim="800000"/>
                          <a:headEnd/>
                          <a:tailEnd/>
                        </a:ln>
                      </wps:spPr>
                      <wps:txbx>
                        <w:txbxContent>
                          <w:p w14:paraId="741DDAFE" w14:textId="77777777" w:rsidR="009A0EAA" w:rsidRDefault="009A0EAA" w:rsidP="00D457F8">
                            <w:pPr>
                              <w:rPr>
                                <w:b/>
                                <w:bCs/>
                                <w:sz w:val="14"/>
                                <w:szCs w:val="14"/>
                              </w:rPr>
                            </w:pPr>
                            <w:r>
                              <w:rPr>
                                <w:b/>
                                <w:bCs/>
                                <w:sz w:val="14"/>
                                <w:szCs w:val="14"/>
                              </w:rPr>
                              <w:t>Victoria</w:t>
                            </w:r>
                          </w:p>
                          <w:p w14:paraId="386740AE" w14:textId="77777777" w:rsidR="009A0EAA" w:rsidRPr="002F69E0" w:rsidRDefault="009A0EAA" w:rsidP="00D457F8">
                            <w:pPr>
                              <w:rPr>
                                <w:b/>
                                <w:bCs/>
                                <w:sz w:val="14"/>
                                <w:szCs w:val="1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85A217" id="_x0000_s1036" type="#_x0000_t202" style="position:absolute;margin-left:120.65pt;margin-top:98.15pt;width:75.15pt;height:15.6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Tz+wEAANUDAAAOAAAAZHJzL2Uyb0RvYy54bWysU9tu2zAMfR+wfxD0vjgOnLUx4hRduw4D&#10;ugvQ7QMUWY6FSaJGKbGzrx8lp2mwvQ3zgyCa5iHP4fH6ZrSGHRQGDa7h5WzOmXISWu12Df/+7eHN&#10;NWchCtcKA041/KgCv9m8frUefK0W0INpFTICcaEefMP7GH1dFEH2yoowA68cJTtAKyKFuCtaFAOh&#10;W1Ms5vO3xQDYegSpQqC391OSbzJ+1ykZv3RdUJGZhtNsMZ+Yz206i81a1DsUvtfyNIb4hyms0I6a&#10;nqHuRRRsj/ovKKslQoAuziTYArpOS5U5EJty/gebp154lbmQOMGfZQr/D1Z+Pjz5r8ji+A5GWmAm&#10;EfwjyB+BObjrhdupW0QYeiVaalwmyYrBh/pUmqQOdUgg2+ETtLRksY+QgcYObVKFeDJCpwUcz6Kr&#10;MTJJL1fLqlxecSYpVa6uq0WVO4j6udhjiB8UWJYuDUfaaQYXh8cQ0zCifv4k9XLwoI3JezWODanB&#10;YpkLLjJWR7Kd0bbh1/P0TEZIHN+7NhdHoc10pwbGnUgnnhPjOG5HplsCSLVJgy20R1IBYXIZ/RV0&#10;6QF/cTaQwxoefu4FKs7MR0dKrsqqSpbMQbW8WlCAl5ntZUY4SVANlxE5m4K7mI08kb4lzTud9XiZ&#10;5TQ0eSfLdPJ5MudlnL96+Rs3vwEAAP//AwBQSwMEFAAGAAgAAAAhAK9lYt/gAAAACwEAAA8AAABk&#10;cnMvZG93bnJldi54bWxMj8FOwzAMhu9IvENkJC6Ipe2gY6XphJAmoWkcGDyA22RNtcapmqwrb485&#10;wc3W9+v353Izu15MZgydJwXpIgFhqPG6o1bB1+f2/glEiEgae09GwbcJsKmur0ostL/Qh5kOsRVc&#10;QqFABTbGoZAyNNY4DAs/GGJ29KPDyOvYSj3ihctdL7MkyaXDjviCxcG8WtOcDmen4M4Oyfv++FZv&#10;dd7Y0y7gyk07pW5v5pdnENHM8S8Mv/qsDhU71f5MOoheQfaQLjnKYJ3zwInlOs1B1Iyy1SPIqpT/&#10;f6h+AAAA//8DAFBLAQItABQABgAIAAAAIQC2gziS/gAAAOEBAAATAAAAAAAAAAAAAAAAAAAAAABb&#10;Q29udGVudF9UeXBlc10ueG1sUEsBAi0AFAAGAAgAAAAhADj9If/WAAAAlAEAAAsAAAAAAAAAAAAA&#10;AAAALwEAAF9yZWxzLy5yZWxzUEsBAi0AFAAGAAgAAAAhAC1eJPP7AQAA1QMAAA4AAAAAAAAAAAAA&#10;AAAALgIAAGRycy9lMm9Eb2MueG1sUEsBAi0AFAAGAAgAAAAhAK9lYt/gAAAACwEAAA8AAAAAAAAA&#10;AAAAAAAAVQQAAGRycy9kb3ducmV2LnhtbFBLBQYAAAAABAAEAPMAAABiBQAAAAA=&#10;" filled="f" stroked="f">
                <v:textbox>
                  <w:txbxContent>
                    <w:p w14:paraId="741DDAFE" w14:textId="77777777" w:rsidR="009A0EAA" w:rsidRDefault="009A0EAA" w:rsidP="00D457F8">
                      <w:pPr>
                        <w:rPr>
                          <w:b/>
                          <w:bCs/>
                          <w:sz w:val="14"/>
                          <w:szCs w:val="14"/>
                        </w:rPr>
                      </w:pPr>
                      <w:r>
                        <w:rPr>
                          <w:b/>
                          <w:bCs/>
                          <w:sz w:val="14"/>
                          <w:szCs w:val="14"/>
                        </w:rPr>
                        <w:t>Victoria</w:t>
                      </w:r>
                    </w:p>
                    <w:p w14:paraId="386740AE" w14:textId="77777777" w:rsidR="009A0EAA" w:rsidRPr="002F69E0" w:rsidRDefault="009A0EAA" w:rsidP="00D457F8">
                      <w:pPr>
                        <w:rPr>
                          <w:b/>
                          <w:bCs/>
                          <w:sz w:val="14"/>
                          <w:szCs w:val="14"/>
                        </w:rPr>
                      </w:pPr>
                    </w:p>
                  </w:txbxContent>
                </v:textbox>
                <w10:wrap anchorx="margin"/>
              </v:shape>
            </w:pict>
          </mc:Fallback>
        </mc:AlternateContent>
      </w:r>
      <w:r w:rsidR="005926E2" w:rsidRPr="0059747C">
        <w:rPr>
          <w:b/>
          <w:bCs/>
          <w:noProof/>
          <w:sz w:val="20"/>
          <w:szCs w:val="20"/>
        </w:rPr>
        <w:drawing>
          <wp:anchor distT="0" distB="0" distL="114300" distR="114300" simplePos="0" relativeHeight="251658247" behindDoc="0" locked="0" layoutInCell="1" allowOverlap="1" wp14:anchorId="5E349A04" wp14:editId="0B53F1B7">
            <wp:simplePos x="0" y="0"/>
            <wp:positionH relativeFrom="margin">
              <wp:posOffset>111125</wp:posOffset>
            </wp:positionH>
            <wp:positionV relativeFrom="paragraph">
              <wp:posOffset>95250</wp:posOffset>
            </wp:positionV>
            <wp:extent cx="1866900" cy="1336159"/>
            <wp:effectExtent l="19050" t="19050" r="19050" b="16510"/>
            <wp:wrapNone/>
            <wp:docPr id="1577174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74257" name="Picture 157717425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66900" cy="133615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04A60" w:rsidRPr="0059747C">
        <w:rPr>
          <w:b/>
          <w:bCs/>
          <w:noProof/>
          <w:sz w:val="20"/>
          <w:szCs w:val="20"/>
        </w:rPr>
        <w:drawing>
          <wp:inline distT="0" distB="0" distL="0" distR="0" wp14:anchorId="2BE4F065" wp14:editId="22B1CBF3">
            <wp:extent cx="5551995" cy="3779860"/>
            <wp:effectExtent l="38100" t="38100" r="29845" b="30480"/>
            <wp:docPr id="88958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8104" name="Picture 88958104"/>
                    <pic:cNvPicPr/>
                  </pic:nvPicPr>
                  <pic:blipFill>
                    <a:blip r:embed="rId55">
                      <a:extLst>
                        <a:ext uri="{28A0092B-C50C-407E-A947-70E740481C1C}">
                          <a14:useLocalDpi xmlns:a14="http://schemas.microsoft.com/office/drawing/2010/main" val="0"/>
                        </a:ext>
                      </a:extLst>
                    </a:blip>
                    <a:stretch>
                      <a:fillRect/>
                    </a:stretch>
                  </pic:blipFill>
                  <pic:spPr>
                    <a:xfrm>
                      <a:off x="0" y="0"/>
                      <a:ext cx="5551995" cy="3779860"/>
                    </a:xfrm>
                    <a:prstGeom prst="rect">
                      <a:avLst/>
                    </a:prstGeom>
                    <a:ln w="38100">
                      <a:solidFill>
                        <a:schemeClr val="tx1"/>
                      </a:solidFill>
                    </a:ln>
                  </pic:spPr>
                </pic:pic>
              </a:graphicData>
            </a:graphic>
          </wp:inline>
        </w:drawing>
      </w:r>
    </w:p>
    <w:tbl>
      <w:tblPr>
        <w:tblStyle w:val="TableGrid"/>
        <w:tblW w:w="908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1429"/>
        <w:gridCol w:w="909"/>
        <w:gridCol w:w="527"/>
        <w:gridCol w:w="20"/>
        <w:gridCol w:w="1778"/>
        <w:gridCol w:w="617"/>
        <w:gridCol w:w="571"/>
        <w:gridCol w:w="716"/>
        <w:gridCol w:w="1801"/>
        <w:gridCol w:w="12"/>
      </w:tblGrid>
      <w:tr w:rsidR="00021250" w:rsidRPr="0059747C" w14:paraId="65B82730" w14:textId="16548D46" w:rsidTr="00E215B6">
        <w:trPr>
          <w:gridAfter w:val="1"/>
          <w:wAfter w:w="12" w:type="dxa"/>
          <w:trHeight w:val="308"/>
        </w:trPr>
        <w:tc>
          <w:tcPr>
            <w:tcW w:w="708" w:type="dxa"/>
            <w:vAlign w:val="center"/>
          </w:tcPr>
          <w:p w14:paraId="32F4F034" w14:textId="2E92B9F6" w:rsidR="00021250" w:rsidRPr="0059747C" w:rsidRDefault="00021250">
            <w:pPr>
              <w:jc w:val="center"/>
              <w:rPr>
                <w:b/>
                <w:bCs/>
                <w:sz w:val="20"/>
                <w:szCs w:val="20"/>
              </w:rPr>
            </w:pPr>
            <w:r w:rsidRPr="0059747C">
              <w:rPr>
                <w:b/>
                <w:bCs/>
                <w:noProof/>
                <w:sz w:val="20"/>
                <w:szCs w:val="20"/>
              </w:rPr>
              <w:drawing>
                <wp:inline distT="0" distB="0" distL="0" distR="0" wp14:anchorId="4DF4D25B" wp14:editId="2679CE8F">
                  <wp:extent cx="171450" cy="170089"/>
                  <wp:effectExtent l="0" t="0" r="0" b="1905"/>
                  <wp:docPr id="1387168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68087" name=""/>
                          <pic:cNvPicPr/>
                        </pic:nvPicPr>
                        <pic:blipFill>
                          <a:blip r:embed="rId56"/>
                          <a:stretch>
                            <a:fillRect/>
                          </a:stretch>
                        </pic:blipFill>
                        <pic:spPr>
                          <a:xfrm>
                            <a:off x="0" y="0"/>
                            <a:ext cx="186269" cy="184790"/>
                          </a:xfrm>
                          <a:prstGeom prst="rect">
                            <a:avLst/>
                          </a:prstGeom>
                        </pic:spPr>
                      </pic:pic>
                    </a:graphicData>
                  </a:graphic>
                </wp:inline>
              </w:drawing>
            </w:r>
          </w:p>
        </w:tc>
        <w:tc>
          <w:tcPr>
            <w:tcW w:w="2338" w:type="dxa"/>
            <w:gridSpan w:val="2"/>
            <w:vAlign w:val="center"/>
          </w:tcPr>
          <w:p w14:paraId="79AFBB7A" w14:textId="6B68C959" w:rsidR="00021250" w:rsidRPr="0059747C" w:rsidRDefault="00021250">
            <w:pPr>
              <w:rPr>
                <w:b/>
                <w:bCs/>
                <w:sz w:val="20"/>
                <w:szCs w:val="20"/>
              </w:rPr>
            </w:pPr>
            <w:r w:rsidRPr="0059747C">
              <w:rPr>
                <w:b/>
                <w:bCs/>
                <w:sz w:val="20"/>
                <w:szCs w:val="20"/>
              </w:rPr>
              <w:t>Public consultations</w:t>
            </w:r>
          </w:p>
        </w:tc>
        <w:tc>
          <w:tcPr>
            <w:tcW w:w="547" w:type="dxa"/>
            <w:gridSpan w:val="2"/>
            <w:vAlign w:val="center"/>
          </w:tcPr>
          <w:p w14:paraId="56813E22" w14:textId="39014174" w:rsidR="00021250" w:rsidRPr="0059747C" w:rsidRDefault="00021250" w:rsidP="00021250">
            <w:pPr>
              <w:rPr>
                <w:b/>
                <w:bCs/>
                <w:sz w:val="20"/>
                <w:szCs w:val="20"/>
              </w:rPr>
            </w:pPr>
            <w:r w:rsidRPr="0059747C">
              <w:rPr>
                <w:b/>
                <w:bCs/>
                <w:noProof/>
                <w:sz w:val="20"/>
                <w:szCs w:val="20"/>
              </w:rPr>
              <w:drawing>
                <wp:inline distT="0" distB="0" distL="0" distR="0" wp14:anchorId="0038D157" wp14:editId="1EC3B40D">
                  <wp:extent cx="198018" cy="180546"/>
                  <wp:effectExtent l="0" t="0" r="0" b="0"/>
                  <wp:docPr id="44243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39153" name=""/>
                          <pic:cNvPicPr/>
                        </pic:nvPicPr>
                        <pic:blipFill>
                          <a:blip r:embed="rId57"/>
                          <a:stretch>
                            <a:fillRect/>
                          </a:stretch>
                        </pic:blipFill>
                        <pic:spPr>
                          <a:xfrm flipH="1">
                            <a:off x="0" y="0"/>
                            <a:ext cx="207249" cy="188962"/>
                          </a:xfrm>
                          <a:prstGeom prst="rect">
                            <a:avLst/>
                          </a:prstGeom>
                        </pic:spPr>
                      </pic:pic>
                    </a:graphicData>
                  </a:graphic>
                </wp:inline>
              </w:drawing>
            </w:r>
          </w:p>
        </w:tc>
        <w:tc>
          <w:tcPr>
            <w:tcW w:w="2395" w:type="dxa"/>
            <w:gridSpan w:val="2"/>
            <w:vAlign w:val="center"/>
          </w:tcPr>
          <w:p w14:paraId="5B4AFF7D" w14:textId="37B742A2" w:rsidR="00021250" w:rsidRPr="0059747C" w:rsidRDefault="00021250" w:rsidP="00021250">
            <w:pPr>
              <w:rPr>
                <w:b/>
                <w:bCs/>
                <w:sz w:val="20"/>
                <w:szCs w:val="20"/>
              </w:rPr>
            </w:pPr>
            <w:r w:rsidRPr="0059747C">
              <w:rPr>
                <w:b/>
                <w:bCs/>
                <w:sz w:val="20"/>
                <w:szCs w:val="20"/>
              </w:rPr>
              <w:t>Targeted organisations</w:t>
            </w:r>
          </w:p>
        </w:tc>
        <w:tc>
          <w:tcPr>
            <w:tcW w:w="571" w:type="dxa"/>
            <w:vAlign w:val="center"/>
          </w:tcPr>
          <w:p w14:paraId="0E2E9CE7" w14:textId="2D4012E8" w:rsidR="00021250" w:rsidRPr="0059747C" w:rsidRDefault="00021250" w:rsidP="00021250">
            <w:pPr>
              <w:rPr>
                <w:b/>
                <w:bCs/>
                <w:sz w:val="20"/>
                <w:szCs w:val="20"/>
              </w:rPr>
            </w:pPr>
            <w:r w:rsidRPr="0059747C">
              <w:rPr>
                <w:b/>
                <w:bCs/>
                <w:noProof/>
                <w:sz w:val="20"/>
                <w:szCs w:val="20"/>
              </w:rPr>
              <w:drawing>
                <wp:inline distT="0" distB="0" distL="0" distR="0" wp14:anchorId="0E221E75" wp14:editId="4DF72F9E">
                  <wp:extent cx="190024" cy="180975"/>
                  <wp:effectExtent l="0" t="0" r="635" b="0"/>
                  <wp:docPr id="1265929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29555" name=""/>
                          <pic:cNvPicPr/>
                        </pic:nvPicPr>
                        <pic:blipFill>
                          <a:blip r:embed="rId58"/>
                          <a:stretch>
                            <a:fillRect/>
                          </a:stretch>
                        </pic:blipFill>
                        <pic:spPr>
                          <a:xfrm flipH="1">
                            <a:off x="0" y="0"/>
                            <a:ext cx="196048" cy="186712"/>
                          </a:xfrm>
                          <a:prstGeom prst="rect">
                            <a:avLst/>
                          </a:prstGeom>
                        </pic:spPr>
                      </pic:pic>
                    </a:graphicData>
                  </a:graphic>
                </wp:inline>
              </w:drawing>
            </w:r>
          </w:p>
        </w:tc>
        <w:tc>
          <w:tcPr>
            <w:tcW w:w="2517" w:type="dxa"/>
            <w:gridSpan w:val="2"/>
            <w:vAlign w:val="center"/>
          </w:tcPr>
          <w:p w14:paraId="44BC7586" w14:textId="51DF4211" w:rsidR="00021250" w:rsidRPr="0059747C" w:rsidRDefault="00021250" w:rsidP="00021250">
            <w:pPr>
              <w:rPr>
                <w:b/>
                <w:bCs/>
                <w:sz w:val="20"/>
                <w:szCs w:val="20"/>
              </w:rPr>
            </w:pPr>
            <w:r w:rsidRPr="0059747C">
              <w:rPr>
                <w:b/>
                <w:bCs/>
                <w:sz w:val="20"/>
                <w:szCs w:val="20"/>
              </w:rPr>
              <w:t>Written submissions</w:t>
            </w:r>
          </w:p>
        </w:tc>
      </w:tr>
      <w:tr w:rsidR="00D457F8" w:rsidRPr="0059747C" w14:paraId="342424D7" w14:textId="77777777" w:rsidTr="00E215B6">
        <w:trPr>
          <w:trHeight w:val="1035"/>
        </w:trPr>
        <w:tc>
          <w:tcPr>
            <w:tcW w:w="2137" w:type="dxa"/>
            <w:gridSpan w:val="2"/>
          </w:tcPr>
          <w:p w14:paraId="53ED7443" w14:textId="05A1DA74" w:rsidR="00D457F8" w:rsidRPr="0059747C" w:rsidRDefault="00980071">
            <w:r w:rsidRPr="0059747C">
              <w:rPr>
                <w:noProof/>
              </w:rPr>
              <w:drawing>
                <wp:anchor distT="0" distB="0" distL="114300" distR="114300" simplePos="0" relativeHeight="251658270" behindDoc="0" locked="0" layoutInCell="1" allowOverlap="1" wp14:anchorId="712647A6" wp14:editId="604C266B">
                  <wp:simplePos x="0" y="0"/>
                  <wp:positionH relativeFrom="column">
                    <wp:posOffset>260985</wp:posOffset>
                  </wp:positionH>
                  <wp:positionV relativeFrom="paragraph">
                    <wp:posOffset>130175</wp:posOffset>
                  </wp:positionV>
                  <wp:extent cx="448310" cy="448310"/>
                  <wp:effectExtent l="0" t="0" r="8890" b="0"/>
                  <wp:wrapSquare wrapText="bothSides"/>
                  <wp:docPr id="725896029" name="Graphic 2" descr="Gro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96029" name="Graphic 725896029" descr="Group with solid fill"/>
                          <pic:cNvPicPr/>
                        </pic:nvPicPr>
                        <pic:blipFill>
                          <a:blip r:embed="rId59">
                            <a:extLst>
                              <a:ext uri="{96DAC541-7B7A-43D3-8B79-37D633B846F1}">
                                <asvg:svgBlip xmlns:asvg="http://schemas.microsoft.com/office/drawing/2016/SVG/main" r:embed="rId6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r w:rsidR="00922734" w:rsidRPr="0059747C">
              <w:rPr>
                <w:noProof/>
              </w:rPr>
              <mc:AlternateContent>
                <mc:Choice Requires="wps">
                  <w:drawing>
                    <wp:anchor distT="0" distB="0" distL="114300" distR="114300" simplePos="0" relativeHeight="251658244" behindDoc="0" locked="0" layoutInCell="1" allowOverlap="1" wp14:anchorId="76A125D8" wp14:editId="044BDBC7">
                      <wp:simplePos x="0" y="0"/>
                      <wp:positionH relativeFrom="column">
                        <wp:posOffset>267451</wp:posOffset>
                      </wp:positionH>
                      <wp:positionV relativeFrom="paragraph">
                        <wp:posOffset>461298</wp:posOffset>
                      </wp:positionV>
                      <wp:extent cx="449317" cy="275897"/>
                      <wp:effectExtent l="0" t="0" r="0" b="0"/>
                      <wp:wrapNone/>
                      <wp:docPr id="1756966650" name="Text Box 3"/>
                      <wp:cNvGraphicFramePr/>
                      <a:graphic xmlns:a="http://schemas.openxmlformats.org/drawingml/2006/main">
                        <a:graphicData uri="http://schemas.microsoft.com/office/word/2010/wordprocessingShape">
                          <wps:wsp>
                            <wps:cNvSpPr txBox="1"/>
                            <wps:spPr>
                              <a:xfrm>
                                <a:off x="0" y="0"/>
                                <a:ext cx="449317" cy="275897"/>
                              </a:xfrm>
                              <a:prstGeom prst="rect">
                                <a:avLst/>
                              </a:prstGeom>
                              <a:noFill/>
                              <a:ln w="6350">
                                <a:noFill/>
                              </a:ln>
                            </wps:spPr>
                            <wps:txbx>
                              <w:txbxContent>
                                <w:p w14:paraId="3E071FDA" w14:textId="77777777" w:rsidR="00D457F8" w:rsidRPr="004F79CD" w:rsidRDefault="00D457F8" w:rsidP="00AB1B95">
                                  <w:pPr>
                                    <w:rPr>
                                      <w:b/>
                                      <w:color w:val="156082" w:themeColor="accent1"/>
                                      <w:sz w:val="22"/>
                                      <w:szCs w:val="22"/>
                                      <w14:textOutline w14:w="9525" w14:cap="rnd" w14:cmpd="sng" w14:algn="ctr">
                                        <w14:solidFill>
                                          <w14:schemeClr w14:val="accent1"/>
                                        </w14:solidFill>
                                        <w14:prstDash w14:val="solid"/>
                                        <w14:bevel/>
                                      </w14:textOutline>
                                    </w:rPr>
                                  </w:pPr>
                                  <w:r w:rsidRPr="004F79CD">
                                    <w:rPr>
                                      <w:b/>
                                      <w:color w:val="156082" w:themeColor="accent1"/>
                                      <w:sz w:val="22"/>
                                      <w:szCs w:val="22"/>
                                      <w14:textOutline w14:w="9525" w14:cap="rnd" w14:cmpd="sng" w14:algn="ctr">
                                        <w14:solidFill>
                                          <w14:schemeClr w14:val="accent1"/>
                                        </w14:solidFill>
                                        <w14:prstDash w14:val="solid"/>
                                        <w14:bevel/>
                                      </w14:textOutline>
                                    </w:rPr>
                                    <w:t>641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25D8" id="Text Box 3" o:spid="_x0000_s1037" type="#_x0000_t202" style="position:absolute;margin-left:21.05pt;margin-top:36.3pt;width:35.4pt;height:21.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iuGwIAADIEAAAOAAAAZHJzL2Uyb0RvYy54bWysU01vGjEQvVfKf7B8DwsEQlixRDQRVSWU&#10;RCJVzsZrs5a8Htc27NJf37GXL6U9Vb14Zzyz8/He8+yxrTXZC+cVmIIOen1KhOFQKrMt6I/35e0D&#10;JT4wUzINRhT0IDx9nN98mTU2F0OoQJfCESxifN7YglYh2DzLPK9EzXwPrDAYlOBqFtB126x0rMHq&#10;tc6G/f591oArrQMuvMfb5y5I56m+lIKHVym9CEQXFGcL6XTp3MQzm89YvnXMVoofx2D/MEXNlMGm&#10;51LPLDCyc+qPUrXiDjzI0ONQZyCl4iLtgNsM+p+2WVfMirQLguPtGSb//8ryl/3avjkS2q/QIoER&#10;kMb63ONl3KeVro5fnJRgHCE8nGETbSAcL0ej6d1gQgnH0HAyfphOYpXs8rN1PnwTUJNoFNQhKwks&#10;tl/50KWeUmIvA0uldWJGG9IU9P5u3E8/nCNYXBvscRk1WqHdtESVBZ2e1thAecDtHHTEe8uXCmdY&#10;MR/emEOmcSFUb3jFQ2rAXnC0KKnA/frbfcxHAjBKSYPKKaj/uWNOUKK/G6RmOhiNotSSMxpPhui4&#10;68jmOmJ29ROgOAf4TixPZswP+mRKB/UHinwRu2KIGY69CxpO5lPo9IyPhIvFIiWhuCwLK7O2PJaO&#10;qEaE39sP5uyRhoD8vcBJYyz/xEaX2/Gx2AWQKlEVce5QPcKPwkxkHx9RVP61n7IuT33+GwAA//8D&#10;AFBLAwQUAAYACAAAACEAzzgm3eAAAAAJAQAADwAAAGRycy9kb3ducmV2LnhtbEyPwU7DMBBE70j8&#10;g7VI3KgTC0IJcaoqUoWE4NDSC7dN7CYR9jrEbhv4epxTuc1qRjNvi9VkDTvp0feOJKSLBJimxqme&#10;Wgn7j83dEpgPSAqNIy3hR3tYlddXBebKnWmrT7vQslhCPkcJXQhDzrlvOm3RL9ygKXoHN1oM8Rxb&#10;rkY8x3JruEiSjFvsKS50OOiq083X7mglvFabd9zWwi5/TfXydlgP3/vPBylvb6b1M7Cgp3AJw4wf&#10;0aGMTLU7kvLMSLgXaUxKeBQZsNlPxROwehZZArws+P8Pyj8AAAD//wMAUEsBAi0AFAAGAAgAAAAh&#10;ALaDOJL+AAAA4QEAABMAAAAAAAAAAAAAAAAAAAAAAFtDb250ZW50X1R5cGVzXS54bWxQSwECLQAU&#10;AAYACAAAACEAOP0h/9YAAACUAQAACwAAAAAAAAAAAAAAAAAvAQAAX3JlbHMvLnJlbHNQSwECLQAU&#10;AAYACAAAACEAg+GYrhsCAAAyBAAADgAAAAAAAAAAAAAAAAAuAgAAZHJzL2Uyb0RvYy54bWxQSwEC&#10;LQAUAAYACAAAACEAzzgm3eAAAAAJAQAADwAAAAAAAAAAAAAAAAB1BAAAZHJzL2Rvd25yZXYueG1s&#10;UEsFBgAAAAAEAAQA8wAAAIIFAAAAAA==&#10;" filled="f" stroked="f" strokeweight=".5pt">
                      <v:textbox>
                        <w:txbxContent>
                          <w:p w14:paraId="3E071FDA" w14:textId="77777777" w:rsidR="00D457F8" w:rsidRPr="004F79CD" w:rsidRDefault="00D457F8" w:rsidP="00AB1B95">
                            <w:pPr>
                              <w:rPr>
                                <w:b/>
                                <w:color w:val="156082" w:themeColor="accent1"/>
                                <w:sz w:val="22"/>
                                <w:szCs w:val="22"/>
                                <w14:textOutline w14:w="9525" w14:cap="rnd" w14:cmpd="sng" w14:algn="ctr">
                                  <w14:solidFill>
                                    <w14:schemeClr w14:val="accent1"/>
                                  </w14:solidFill>
                                  <w14:prstDash w14:val="solid"/>
                                  <w14:bevel/>
                                </w14:textOutline>
                              </w:rPr>
                            </w:pPr>
                            <w:r w:rsidRPr="004F79CD">
                              <w:rPr>
                                <w:b/>
                                <w:color w:val="156082" w:themeColor="accent1"/>
                                <w:sz w:val="22"/>
                                <w:szCs w:val="22"/>
                                <w14:textOutline w14:w="9525" w14:cap="rnd" w14:cmpd="sng" w14:algn="ctr">
                                  <w14:solidFill>
                                    <w14:schemeClr w14:val="accent1"/>
                                  </w14:solidFill>
                                  <w14:prstDash w14:val="solid"/>
                                  <w14:bevel/>
                                </w14:textOutline>
                              </w:rPr>
                              <w:t>641</w:t>
                            </w:r>
                          </w:p>
                        </w:txbxContent>
                      </v:textbox>
                    </v:shape>
                  </w:pict>
                </mc:Fallback>
              </mc:AlternateContent>
            </w:r>
          </w:p>
        </w:tc>
        <w:tc>
          <w:tcPr>
            <w:tcW w:w="1436" w:type="dxa"/>
            <w:gridSpan w:val="2"/>
          </w:tcPr>
          <w:p w14:paraId="57920674" w14:textId="2156DDA5" w:rsidR="00D457F8" w:rsidRPr="0059747C" w:rsidRDefault="00980071">
            <w:r w:rsidRPr="0059747C">
              <w:rPr>
                <w:noProof/>
              </w:rPr>
              <w:drawing>
                <wp:anchor distT="0" distB="0" distL="114300" distR="114300" simplePos="0" relativeHeight="251658265" behindDoc="1" locked="0" layoutInCell="1" allowOverlap="1" wp14:anchorId="27F07DAE" wp14:editId="4504368C">
                  <wp:simplePos x="0" y="0"/>
                  <wp:positionH relativeFrom="column">
                    <wp:posOffset>256540</wp:posOffset>
                  </wp:positionH>
                  <wp:positionV relativeFrom="paragraph">
                    <wp:posOffset>119322</wp:posOffset>
                  </wp:positionV>
                  <wp:extent cx="368935" cy="368935"/>
                  <wp:effectExtent l="0" t="0" r="0" b="0"/>
                  <wp:wrapSquare wrapText="bothSides"/>
                  <wp:docPr id="227691793" name="Graphic 3" descr="Build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91793" name="Graphic 227691793" descr="Building with solid fill"/>
                          <pic:cNvPicPr/>
                        </pic:nvPicPr>
                        <pic:blipFill>
                          <a:blip r:embed="rId61">
                            <a:extLst>
                              <a:ext uri="{96DAC541-7B7A-43D3-8B79-37D633B846F1}">
                                <asvg:svgBlip xmlns:asvg="http://schemas.microsoft.com/office/drawing/2016/SVG/main" r:embed="rId62"/>
                              </a:ext>
                            </a:extLst>
                          </a:blip>
                          <a:stretch>
                            <a:fillRect/>
                          </a:stretch>
                        </pic:blipFill>
                        <pic:spPr>
                          <a:xfrm>
                            <a:off x="0" y="0"/>
                            <a:ext cx="368935" cy="368935"/>
                          </a:xfrm>
                          <a:prstGeom prst="rect">
                            <a:avLst/>
                          </a:prstGeom>
                        </pic:spPr>
                      </pic:pic>
                    </a:graphicData>
                  </a:graphic>
                  <wp14:sizeRelH relativeFrom="page">
                    <wp14:pctWidth>0</wp14:pctWidth>
                  </wp14:sizeRelH>
                  <wp14:sizeRelV relativeFrom="page">
                    <wp14:pctHeight>0</wp14:pctHeight>
                  </wp14:sizeRelV>
                </wp:anchor>
              </w:drawing>
            </w:r>
            <w:r w:rsidR="00E215B6" w:rsidRPr="0059747C">
              <w:rPr>
                <w:noProof/>
              </w:rPr>
              <mc:AlternateContent>
                <mc:Choice Requires="wps">
                  <w:drawing>
                    <wp:anchor distT="0" distB="0" distL="114300" distR="114300" simplePos="0" relativeHeight="251658245" behindDoc="0" locked="0" layoutInCell="1" allowOverlap="1" wp14:anchorId="174106C2" wp14:editId="38E3A5AA">
                      <wp:simplePos x="0" y="0"/>
                      <wp:positionH relativeFrom="column">
                        <wp:posOffset>254058</wp:posOffset>
                      </wp:positionH>
                      <wp:positionV relativeFrom="paragraph">
                        <wp:posOffset>458123</wp:posOffset>
                      </wp:positionV>
                      <wp:extent cx="346710" cy="252095"/>
                      <wp:effectExtent l="0" t="0" r="0" b="0"/>
                      <wp:wrapNone/>
                      <wp:docPr id="1864632747" name="Text Box 3"/>
                      <wp:cNvGraphicFramePr/>
                      <a:graphic xmlns:a="http://schemas.openxmlformats.org/drawingml/2006/main">
                        <a:graphicData uri="http://schemas.microsoft.com/office/word/2010/wordprocessingShape">
                          <wps:wsp>
                            <wps:cNvSpPr txBox="1"/>
                            <wps:spPr>
                              <a:xfrm>
                                <a:off x="0" y="0"/>
                                <a:ext cx="346710" cy="252095"/>
                              </a:xfrm>
                              <a:prstGeom prst="rect">
                                <a:avLst/>
                              </a:prstGeom>
                              <a:noFill/>
                              <a:ln w="6350">
                                <a:noFill/>
                              </a:ln>
                            </wps:spPr>
                            <wps:txbx>
                              <w:txbxContent>
                                <w:p w14:paraId="4F911851" w14:textId="77777777" w:rsidR="00D457F8" w:rsidRPr="004F79CD" w:rsidRDefault="00D457F8" w:rsidP="00D457F8">
                                  <w:pPr>
                                    <w:rPr>
                                      <w:b/>
                                      <w:color w:val="156082" w:themeColor="accent1"/>
                                      <w:sz w:val="22"/>
                                      <w:szCs w:val="22"/>
                                      <w14:textOutline w14:w="9525" w14:cap="rnd" w14:cmpd="sng" w14:algn="ctr">
                                        <w14:solidFill>
                                          <w14:schemeClr w14:val="accent1"/>
                                        </w14:solidFill>
                                        <w14:prstDash w14:val="solid"/>
                                        <w14:bevel/>
                                      </w14:textOutline>
                                    </w:rPr>
                                  </w:pPr>
                                  <w:r w:rsidRPr="004F79CD">
                                    <w:rPr>
                                      <w:b/>
                                      <w:color w:val="156082" w:themeColor="accent1"/>
                                      <w:sz w:val="22"/>
                                      <w:szCs w:val="22"/>
                                      <w14:textOutline w14:w="9525" w14:cap="rnd" w14:cmpd="sng" w14:algn="ctr">
                                        <w14:solidFill>
                                          <w14:schemeClr w14:val="accent1"/>
                                        </w14:solidFill>
                                        <w14:prstDash w14:val="solid"/>
                                        <w14:bevel/>
                                      </w14:textOutline>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106C2" id="_x0000_s1038" type="#_x0000_t202" style="position:absolute;margin-left:20pt;margin-top:36.05pt;width:27.3pt;height:19.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28GQIAADMEAAAOAAAAZHJzL2Uyb0RvYy54bWysU8tu2zAQvBfoPxC815Id20kEy4GbwEUB&#10;IwngFDnTFGkJILksSVtyv75Lyi+kPRW9UMud1b5mOHvotCJ74XwDpqTDQU6JMByqxmxL+uNt+eWO&#10;Eh+YqZgCI0p6EJ4+zD9/mrW2ECOoQVXCEUxifNHaktYh2CLLPK+FZn4AVhgEJTjNAl7dNqscazG7&#10;Vtkoz6dZC66yDrjwHr1PPUjnKb+UgocXKb0IRJUUewvpdOncxDObz1ixdczWDT+2wf6hC80ag0XP&#10;qZ5YYGTnmj9S6YY78CDDgIPOQMqGizQDTjPMP0yzrpkVaRZcjrfnNfn/l5Y/79f21ZHQfYUOCYwL&#10;aa0vPDrjPJ10On6xU4I4rvBwXpvoAuHovBlPb4eIcIRGk1F+P4lZssvP1vnwTYAm0SipQ1bSsth+&#10;5UMfegqJtQwsG6USM8qQtqTTm0mefjgjmFwZrHFpNVqh23SkqXCMRGx0baA64HgOeua95csGm1gx&#10;H16ZQ6qxb5RveMFDKsBicLQoqcH9+ps/xiMDiFLSonRK6n/umBOUqO8GubkfjsdRa+kyntyO8OKu&#10;kc01Ynb6EVCdQ3woliczxgd1MqUD/Y4qX8SqCDHDsXZJw8l8DL2g8ZVwsVikIFSXZWFl1pbH1HGt&#10;ccVv3Ttz9shDQAKf4SQyVnygo4/tCVnsAsgmcXXZ6nH/qMzE9vEVRelf31PU5a3PfwMAAP//AwBQ&#10;SwMEFAAGAAgAAAAhAC9rvfvgAAAACAEAAA8AAABkcnMvZG93bnJldi54bWxMj0FLw0AUhO+C/2F5&#10;gje7Sag1TbMpJVAE0UNrL95esq9JMLsbs9s2+ut9nupxmGHmm3w9mV6cafSdswriWQSCbO10ZxsF&#10;h/ftQwrCB7Qae2dJwTd5WBe3Nzlm2l3sjs770AgusT5DBW0IQyalr1sy6GduIMve0Y0GA8uxkXrE&#10;C5ebXiZRtJAGO8sLLQ5UtlR/7k9GwUu5fcNdlZj0py+fX4+b4evw8ajU/d20WYEINIVrGP7wGR0K&#10;ZqrcyWovegXziK8EBU9JDIL95XwBouJcHKcgi1z+P1D8AgAA//8DAFBLAQItABQABgAIAAAAIQC2&#10;gziS/gAAAOEBAAATAAAAAAAAAAAAAAAAAAAAAABbQ29udGVudF9UeXBlc10ueG1sUEsBAi0AFAAG&#10;AAgAAAAhADj9If/WAAAAlAEAAAsAAAAAAAAAAAAAAAAALwEAAF9yZWxzLy5yZWxzUEsBAi0AFAAG&#10;AAgAAAAhALDALbwZAgAAMwQAAA4AAAAAAAAAAAAAAAAALgIAAGRycy9lMm9Eb2MueG1sUEsBAi0A&#10;FAAGAAgAAAAhAC9rvfvgAAAACAEAAA8AAAAAAAAAAAAAAAAAcwQAAGRycy9kb3ducmV2LnhtbFBL&#10;BQYAAAAABAAEAPMAAACABQAAAAA=&#10;" filled="f" stroked="f" strokeweight=".5pt">
                      <v:textbox>
                        <w:txbxContent>
                          <w:p w14:paraId="4F911851" w14:textId="77777777" w:rsidR="00D457F8" w:rsidRPr="004F79CD" w:rsidRDefault="00D457F8" w:rsidP="00D457F8">
                            <w:pPr>
                              <w:rPr>
                                <w:b/>
                                <w:color w:val="156082" w:themeColor="accent1"/>
                                <w:sz w:val="22"/>
                                <w:szCs w:val="22"/>
                                <w14:textOutline w14:w="9525" w14:cap="rnd" w14:cmpd="sng" w14:algn="ctr">
                                  <w14:solidFill>
                                    <w14:schemeClr w14:val="accent1"/>
                                  </w14:solidFill>
                                  <w14:prstDash w14:val="solid"/>
                                  <w14:bevel/>
                                </w14:textOutline>
                              </w:rPr>
                            </w:pPr>
                            <w:r w:rsidRPr="004F79CD">
                              <w:rPr>
                                <w:b/>
                                <w:color w:val="156082" w:themeColor="accent1"/>
                                <w:sz w:val="22"/>
                                <w:szCs w:val="22"/>
                                <w14:textOutline w14:w="9525" w14:cap="rnd" w14:cmpd="sng" w14:algn="ctr">
                                  <w14:solidFill>
                                    <w14:schemeClr w14:val="accent1"/>
                                  </w14:solidFill>
                                  <w14:prstDash w14:val="solid"/>
                                  <w14:bevel/>
                                </w14:textOutline>
                              </w:rPr>
                              <w:t>44</w:t>
                            </w:r>
                          </w:p>
                        </w:txbxContent>
                      </v:textbox>
                    </v:shape>
                  </w:pict>
                </mc:Fallback>
              </mc:AlternateContent>
            </w:r>
          </w:p>
        </w:tc>
        <w:tc>
          <w:tcPr>
            <w:tcW w:w="1798" w:type="dxa"/>
            <w:gridSpan w:val="2"/>
          </w:tcPr>
          <w:p w14:paraId="180E815C" w14:textId="7D72E8AC" w:rsidR="00D457F8" w:rsidRPr="0059747C" w:rsidRDefault="00301208">
            <w:r w:rsidRPr="0059747C">
              <w:rPr>
                <w:noProof/>
              </w:rPr>
              <w:drawing>
                <wp:anchor distT="0" distB="0" distL="114300" distR="114300" simplePos="0" relativeHeight="251658271" behindDoc="0" locked="0" layoutInCell="1" allowOverlap="1" wp14:anchorId="3E99997F" wp14:editId="7A8A7A6F">
                  <wp:simplePos x="0" y="0"/>
                  <wp:positionH relativeFrom="column">
                    <wp:posOffset>301625</wp:posOffset>
                  </wp:positionH>
                  <wp:positionV relativeFrom="paragraph">
                    <wp:posOffset>93945</wp:posOffset>
                  </wp:positionV>
                  <wp:extent cx="462915" cy="462915"/>
                  <wp:effectExtent l="0" t="0" r="0" b="0"/>
                  <wp:wrapSquare wrapText="bothSides"/>
                  <wp:docPr id="287126309" name="Graphic 5"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26309" name="Graphic 287126309" descr="Megaphone with solid fill"/>
                          <pic:cNvPicPr/>
                        </pic:nvPicPr>
                        <pic:blipFill>
                          <a:blip r:embed="rId63">
                            <a:extLst>
                              <a:ext uri="{96DAC541-7B7A-43D3-8B79-37D633B846F1}">
                                <asvg:svgBlip xmlns:asvg="http://schemas.microsoft.com/office/drawing/2016/SVG/main" r:embed="rId64"/>
                              </a:ext>
                            </a:extLst>
                          </a:blip>
                          <a:stretch>
                            <a:fillRect/>
                          </a:stretch>
                        </pic:blipFill>
                        <pic:spPr>
                          <a:xfrm>
                            <a:off x="0" y="0"/>
                            <a:ext cx="462915" cy="462915"/>
                          </a:xfrm>
                          <a:prstGeom prst="rect">
                            <a:avLst/>
                          </a:prstGeom>
                        </pic:spPr>
                      </pic:pic>
                    </a:graphicData>
                  </a:graphic>
                  <wp14:sizeRelH relativeFrom="margin">
                    <wp14:pctWidth>0</wp14:pctWidth>
                  </wp14:sizeRelH>
                  <wp14:sizeRelV relativeFrom="margin">
                    <wp14:pctHeight>0</wp14:pctHeight>
                  </wp14:sizeRelV>
                </wp:anchor>
              </w:drawing>
            </w:r>
            <w:r w:rsidRPr="0059747C">
              <w:rPr>
                <w:noProof/>
              </w:rPr>
              <mc:AlternateContent>
                <mc:Choice Requires="wps">
                  <w:drawing>
                    <wp:anchor distT="0" distB="0" distL="114300" distR="114300" simplePos="0" relativeHeight="251658250" behindDoc="0" locked="0" layoutInCell="1" allowOverlap="1" wp14:anchorId="0D9CB19B" wp14:editId="250DBB21">
                      <wp:simplePos x="0" y="0"/>
                      <wp:positionH relativeFrom="column">
                        <wp:posOffset>345440</wp:posOffset>
                      </wp:positionH>
                      <wp:positionV relativeFrom="paragraph">
                        <wp:posOffset>467482</wp:posOffset>
                      </wp:positionV>
                      <wp:extent cx="368935" cy="283210"/>
                      <wp:effectExtent l="0" t="0" r="0" b="0"/>
                      <wp:wrapNone/>
                      <wp:docPr id="308213945" name="Text Box 3"/>
                      <wp:cNvGraphicFramePr/>
                      <a:graphic xmlns:a="http://schemas.openxmlformats.org/drawingml/2006/main">
                        <a:graphicData uri="http://schemas.microsoft.com/office/word/2010/wordprocessingShape">
                          <wps:wsp>
                            <wps:cNvSpPr txBox="1"/>
                            <wps:spPr>
                              <a:xfrm>
                                <a:off x="0" y="0"/>
                                <a:ext cx="368935" cy="283210"/>
                              </a:xfrm>
                              <a:prstGeom prst="rect">
                                <a:avLst/>
                              </a:prstGeom>
                              <a:noFill/>
                              <a:ln w="28575">
                                <a:noFill/>
                              </a:ln>
                            </wps:spPr>
                            <wps:txbx>
                              <w:txbxContent>
                                <w:p w14:paraId="0E02A829" w14:textId="220960FA" w:rsidR="00130E40" w:rsidRPr="004F79CD" w:rsidRDefault="00130E40" w:rsidP="006034B5">
                                  <w:pPr>
                                    <w:jc w:val="center"/>
                                    <w:rPr>
                                      <w:b/>
                                      <w:color w:val="156082" w:themeColor="accent1"/>
                                      <w:sz w:val="22"/>
                                      <w:szCs w:val="22"/>
                                      <w14:textOutline w14:w="9525" w14:cap="rnd" w14:cmpd="sng" w14:algn="ctr">
                                        <w14:solidFill>
                                          <w14:schemeClr w14:val="accent1"/>
                                        </w14:solidFill>
                                        <w14:prstDash w14:val="solid"/>
                                        <w14:bevel/>
                                      </w14:textOutline>
                                    </w:rPr>
                                  </w:pPr>
                                  <w:r w:rsidRPr="004F79CD">
                                    <w:rPr>
                                      <w:b/>
                                      <w:color w:val="156082" w:themeColor="accent1"/>
                                      <w:sz w:val="22"/>
                                      <w:szCs w:val="22"/>
                                      <w14:textOutline w14:w="9525" w14:cap="rnd" w14:cmpd="sng" w14:algn="ctr">
                                        <w14:solidFill>
                                          <w14:schemeClr w14:val="accent1"/>
                                        </w14:solidFill>
                                        <w14:prstDash w14:val="solid"/>
                                        <w14:bevel/>
                                      </w14:textOutline>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CB19B" id="_x0000_s1039" type="#_x0000_t202" style="position:absolute;margin-left:27.2pt;margin-top:36.8pt;width:29.05pt;height:22.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XCGwIAADYEAAAOAAAAZHJzL2Uyb0RvYy54bWysU9tuGyEQfa/Uf0C81+tr4lheR24iV5Wi&#10;JJJT5Rmz4F2JZeiAvet+fQfWN6V9qvoCDDPM5ZzD/L6tDdsr9BXYnA96fc6UlVBUdpvzH2+rL1PO&#10;fBC2EAasyvlBeX6/+Pxp3riZGkIJplDIKIn1s8blvAzBzbLMy1LVwvfAKUtODViLQCZuswJFQ9lr&#10;kw37/ZusASwcglTe0+1j5+SLlF9rJcOL1l4FZnJOvYW0Ylo3cc0WczHbonBlJY9tiH/oohaVpaLn&#10;VI8iCLbD6o9UdSURPOjQk1BnoHUlVZqBphn0P0yzLoVTaRYCx7szTP7/pZXP+7V7RRbar9ASgRGQ&#10;xvmZp8s4T6uxjjt1yshPEB7OsKk2MEmXo5vp3WjCmSTXcDoaDhKs2eWxQx++KahZPOQciZUEltg/&#10;+UAFKfQUEmtZWFXGJGaMZU1MOrmdpBdnFz0xll5eeo2n0G5aVhU0x3mQDRQHmg+ho947uaqoiyfh&#10;w6tA4ppGIv2GF1q0AaoGxxNnJeCvv93HeKKAvJw1pJ2c+587gYoz890SOXeD8TiKLRnjye2QDLz2&#10;bK49dlc/AMlzQD/FyXSM8cGcjhqhfieZL2NVcgkrqXbOZcCT8RA6TdNHkWq5TGEkMCfCk107GZNH&#10;ZCPKb+27QHekIhCHz3DSmZh9YKSL7ThZ7gLoKtEVoe5wPTJA4kwsHj9SVP+1naIu333xGwAA//8D&#10;AFBLAwQUAAYACAAAACEA6ZiUVt4AAAAJAQAADwAAAGRycy9kb3ducmV2LnhtbEyPQUvDQBCF74L/&#10;YRnBm900pjXETIoIPYlgU6F422THJJidDdlNm/57Nye9veE93vsm382mF2caXWcZYb2KQBDXVnfc&#10;IHwe9w8pCOcVa9VbJoQrOdgVtze5yrS98IHOpW9EKGGXKYTW+yGT0tUtGeVWdiAO3rcdjfLhHBup&#10;R3UJ5aaXcRRtpVEdh4VWDfTaUv1TTgYhqd4Pp9P++vE1kTk6Sl35FteI93fzyzMIT7P/C8OCH9Ch&#10;CEyVnVg70SNskiQkEZ4etyAWfx1vQFSLSGOQRS7/f1D8AgAA//8DAFBLAQItABQABgAIAAAAIQC2&#10;gziS/gAAAOEBAAATAAAAAAAAAAAAAAAAAAAAAABbQ29udGVudF9UeXBlc10ueG1sUEsBAi0AFAAG&#10;AAgAAAAhADj9If/WAAAAlAEAAAsAAAAAAAAAAAAAAAAALwEAAF9yZWxzLy5yZWxzUEsBAi0AFAAG&#10;AAgAAAAhAK0VZcIbAgAANgQAAA4AAAAAAAAAAAAAAAAALgIAAGRycy9lMm9Eb2MueG1sUEsBAi0A&#10;FAAGAAgAAAAhAOmYlFbeAAAACQEAAA8AAAAAAAAAAAAAAAAAdQQAAGRycy9kb3ducmV2LnhtbFBL&#10;BQYAAAAABAAEAPMAAACABQAAAAA=&#10;" filled="f" stroked="f" strokeweight="2.25pt">
                      <v:textbox>
                        <w:txbxContent>
                          <w:p w14:paraId="0E02A829" w14:textId="220960FA" w:rsidR="00130E40" w:rsidRPr="004F79CD" w:rsidRDefault="00130E40" w:rsidP="006034B5">
                            <w:pPr>
                              <w:jc w:val="center"/>
                              <w:rPr>
                                <w:b/>
                                <w:color w:val="156082" w:themeColor="accent1"/>
                                <w:sz w:val="22"/>
                                <w:szCs w:val="22"/>
                                <w14:textOutline w14:w="9525" w14:cap="rnd" w14:cmpd="sng" w14:algn="ctr">
                                  <w14:solidFill>
                                    <w14:schemeClr w14:val="accent1"/>
                                  </w14:solidFill>
                                  <w14:prstDash w14:val="solid"/>
                                  <w14:bevel/>
                                </w14:textOutline>
                              </w:rPr>
                            </w:pPr>
                            <w:r w:rsidRPr="004F79CD">
                              <w:rPr>
                                <w:b/>
                                <w:color w:val="156082" w:themeColor="accent1"/>
                                <w:sz w:val="22"/>
                                <w:szCs w:val="22"/>
                                <w14:textOutline w14:w="9525" w14:cap="rnd" w14:cmpd="sng" w14:algn="ctr">
                                  <w14:solidFill>
                                    <w14:schemeClr w14:val="accent1"/>
                                  </w14:solidFill>
                                  <w14:prstDash w14:val="solid"/>
                                  <w14:bevel/>
                                </w14:textOutline>
                              </w:rPr>
                              <w:t>11</w:t>
                            </w:r>
                          </w:p>
                        </w:txbxContent>
                      </v:textbox>
                    </v:shape>
                  </w:pict>
                </mc:Fallback>
              </mc:AlternateContent>
            </w:r>
          </w:p>
        </w:tc>
        <w:tc>
          <w:tcPr>
            <w:tcW w:w="1904" w:type="dxa"/>
            <w:gridSpan w:val="3"/>
          </w:tcPr>
          <w:p w14:paraId="7F856B81" w14:textId="7D106A02" w:rsidR="00D457F8" w:rsidRPr="0059747C" w:rsidRDefault="00301208">
            <w:pPr>
              <w:rPr>
                <w:sz w:val="10"/>
                <w:szCs w:val="10"/>
              </w:rPr>
            </w:pPr>
            <w:r w:rsidRPr="0059747C">
              <w:rPr>
                <w:noProof/>
              </w:rPr>
              <mc:AlternateContent>
                <mc:Choice Requires="wps">
                  <w:drawing>
                    <wp:anchor distT="0" distB="0" distL="114300" distR="114300" simplePos="0" relativeHeight="251658249" behindDoc="0" locked="0" layoutInCell="1" allowOverlap="1" wp14:anchorId="3F07FA45" wp14:editId="1DB8F11A">
                      <wp:simplePos x="0" y="0"/>
                      <wp:positionH relativeFrom="column">
                        <wp:posOffset>376294</wp:posOffset>
                      </wp:positionH>
                      <wp:positionV relativeFrom="paragraph">
                        <wp:posOffset>293101</wp:posOffset>
                      </wp:positionV>
                      <wp:extent cx="325493" cy="228600"/>
                      <wp:effectExtent l="0" t="0" r="0" b="0"/>
                      <wp:wrapNone/>
                      <wp:docPr id="1665230281" name="Text Box 3"/>
                      <wp:cNvGraphicFramePr/>
                      <a:graphic xmlns:a="http://schemas.openxmlformats.org/drawingml/2006/main">
                        <a:graphicData uri="http://schemas.microsoft.com/office/word/2010/wordprocessingShape">
                          <wps:wsp>
                            <wps:cNvSpPr txBox="1"/>
                            <wps:spPr>
                              <a:xfrm>
                                <a:off x="0" y="0"/>
                                <a:ext cx="325493" cy="228600"/>
                              </a:xfrm>
                              <a:prstGeom prst="rect">
                                <a:avLst/>
                              </a:prstGeom>
                              <a:noFill/>
                              <a:ln w="6350">
                                <a:noFill/>
                              </a:ln>
                            </wps:spPr>
                            <wps:txbx>
                              <w:txbxContent>
                                <w:p w14:paraId="4D067A05" w14:textId="7A22CCA9" w:rsidR="006034B5" w:rsidRPr="004F79CD" w:rsidRDefault="006034B5" w:rsidP="006034B5">
                                  <w:pPr>
                                    <w:jc w:val="center"/>
                                    <w:rPr>
                                      <w:b/>
                                      <w:color w:val="156082" w:themeColor="accent1"/>
                                      <w:sz w:val="22"/>
                                      <w:szCs w:val="22"/>
                                      <w14:textOutline w14:w="9525" w14:cap="rnd" w14:cmpd="sng" w14:algn="ctr">
                                        <w14:solidFill>
                                          <w14:schemeClr w14:val="accent1"/>
                                        </w14:solidFill>
                                        <w14:prstDash w14:val="solid"/>
                                        <w14:bevel/>
                                      </w14:textOutline>
                                    </w:rPr>
                                  </w:pPr>
                                  <w:r w:rsidRPr="004F79CD">
                                    <w:rPr>
                                      <w:b/>
                                      <w:color w:val="156082" w:themeColor="accent1"/>
                                      <w:sz w:val="22"/>
                                      <w:szCs w:val="22"/>
                                      <w14:textOutline w14:w="9525" w14:cap="rnd" w14:cmpd="sng" w14:algn="ctr">
                                        <w14:solidFill>
                                          <w14:schemeClr w14:val="accent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FA45" id="_x0000_s1040" type="#_x0000_t202" style="position:absolute;margin-left:29.65pt;margin-top:23.1pt;width:25.65pt;height: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CYHQIAADUEAAAOAAAAZHJzL2Uyb0RvYy54bWysU1tv2yAUfp/U/4B4X+w4l7VWnCptlWlS&#10;1FZKqz4TDLElzGFAYme/fgecm7o9TXsBDudwLt/3MbvvGkX2wroadEGHg5QSoTmUtd4W9P1t+fWW&#10;EueZLpkCLQp6EI7ez2++zFqTiwwqUKWwBJNol7emoJX3Jk8SxyvRMDcAIzQ6JdiGeTTtNiktazF7&#10;o5IsTadJC7Y0FrhwDm+feiedx/xSCu5fpHTCE1VQ7M3H1cZ1E9ZkPmP51jJT1fzYBvuHLhpWayx6&#10;TvXEPCM7W/+Rqqm5BQfSDzg0CUhZcxFnwGmG6adp1hUzIs6C4Dhzhsn9v7T8eb82r5b47gE6JDAA&#10;0hqXO7wM83TSNmHHTgn6EcLDGTbRecLxcpRNxncjSji6sux2mkZYk8tjY53/LqAh4VBQi6xEsNh+&#10;5TwWxNBTSKilYVkrFZlRmrQFnY4maXxw9uALpfHhpdVw8t2mI3WJY2SnOTZQHnA8Cz3zzvBljU2s&#10;mPOvzCLVOBHK17/gIhVgMTieKKnA/vrbfYhHBtBLSYvSKaj7uWNWUKJ+aOTmbjgeB61FYzz5lqFh&#10;rz2ba4/eNY+A6hziRzE8HkO8V6ejtNB8oMoXoSq6mOZYu6Dc25Px6HtJ4z/hYrGIYagvw/xKrw0P&#10;yQOwAeS37oNZc2TCI4XPcJIZyz8R0sf2lCx2HmQd2QpQ97geGUBtRhKP/yiI/9qOUZffPv8NAAD/&#10;/wMAUEsDBBQABgAIAAAAIQAFDw+T4AAAAAgBAAAPAAAAZHJzL2Rvd25yZXYueG1sTI8xT8MwFIR3&#10;JP6D9ZBYUGs3lFBCnApVQsqQpQVVYnPjRxw1fg6xm4Z/jzuV8XSnu+/y9WQ7NuLgW0cSFnMBDKl2&#10;uqVGwufH+2wFzAdFWnWOUMIvelgXtze5yrQ70xbHXWhYLCGfKQkmhD7j3NcGrfJz1yNF79sNVoUo&#10;h4brQZ1jue14IkTKrWopLhjV48ZgfdydrIRxXy71djRheNhUpSiP1c/zVyXl/d309gos4BSuYbjg&#10;R3QoItPBnUh71kl4enmMSQnLNAF28RciBXaQsEoS4EXO/x8o/gAAAP//AwBQSwECLQAUAAYACAAA&#10;ACEAtoM4kv4AAADhAQAAEwAAAAAAAAAAAAAAAAAAAAAAW0NvbnRlbnRfVHlwZXNdLnhtbFBLAQIt&#10;ABQABgAIAAAAIQA4/SH/1gAAAJQBAAALAAAAAAAAAAAAAAAAAC8BAABfcmVscy8ucmVsc1BLAQIt&#10;ABQABgAIAAAAIQDIG5CYHQIAADUEAAAOAAAAAAAAAAAAAAAAAC4CAABkcnMvZTJvRG9jLnhtbFBL&#10;AQItABQABgAIAAAAIQAFDw+T4AAAAAgBAAAPAAAAAAAAAAAAAAAAAHcEAABkcnMvZG93bnJldi54&#10;bWxQSwUGAAAAAAQABADzAAAAhAUAAAAA&#10;" filled="f" stroked="f" strokeweight=".5pt">
                      <v:textbox>
                        <w:txbxContent>
                          <w:p w14:paraId="4D067A05" w14:textId="7A22CCA9" w:rsidR="006034B5" w:rsidRPr="004F79CD" w:rsidRDefault="006034B5" w:rsidP="006034B5">
                            <w:pPr>
                              <w:jc w:val="center"/>
                              <w:rPr>
                                <w:b/>
                                <w:color w:val="156082" w:themeColor="accent1"/>
                                <w:sz w:val="22"/>
                                <w:szCs w:val="22"/>
                                <w14:textOutline w14:w="9525" w14:cap="rnd" w14:cmpd="sng" w14:algn="ctr">
                                  <w14:solidFill>
                                    <w14:schemeClr w14:val="accent1"/>
                                  </w14:solidFill>
                                  <w14:prstDash w14:val="solid"/>
                                  <w14:bevel/>
                                </w14:textOutline>
                              </w:rPr>
                            </w:pPr>
                            <w:r w:rsidRPr="004F79CD">
                              <w:rPr>
                                <w:b/>
                                <w:color w:val="156082" w:themeColor="accent1"/>
                                <w:sz w:val="22"/>
                                <w:szCs w:val="22"/>
                                <w14:textOutline w14:w="9525" w14:cap="rnd" w14:cmpd="sng" w14:algn="ctr">
                                  <w14:solidFill>
                                    <w14:schemeClr w14:val="accent1"/>
                                  </w14:solidFill>
                                  <w14:prstDash w14:val="solid"/>
                                  <w14:bevel/>
                                </w14:textOutline>
                              </w:rPr>
                              <w:t>2</w:t>
                            </w:r>
                          </w:p>
                        </w:txbxContent>
                      </v:textbox>
                    </v:shape>
                  </w:pict>
                </mc:Fallback>
              </mc:AlternateContent>
            </w:r>
            <w:r w:rsidRPr="0059747C">
              <w:rPr>
                <w:noProof/>
              </w:rPr>
              <w:drawing>
                <wp:anchor distT="0" distB="0" distL="114300" distR="114300" simplePos="0" relativeHeight="251658268" behindDoc="0" locked="0" layoutInCell="1" allowOverlap="1" wp14:anchorId="07BE1D6F" wp14:editId="4ED93ABF">
                  <wp:simplePos x="0" y="0"/>
                  <wp:positionH relativeFrom="column">
                    <wp:posOffset>275964</wp:posOffset>
                  </wp:positionH>
                  <wp:positionV relativeFrom="paragraph">
                    <wp:posOffset>185959</wp:posOffset>
                  </wp:positionV>
                  <wp:extent cx="520065" cy="520065"/>
                  <wp:effectExtent l="0" t="0" r="0" b="0"/>
                  <wp:wrapSquare wrapText="bothSides"/>
                  <wp:docPr id="2550475" name="Graphic 1" descr="Lap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475" name="Graphic 2550475" descr="Laptop with solid fill"/>
                          <pic:cNvPicPr/>
                        </pic:nvPicPr>
                        <pic:blipFill>
                          <a:blip r:embed="rId65">
                            <a:extLst>
                              <a:ext uri="{96DAC541-7B7A-43D3-8B79-37D633B846F1}">
                                <asvg:svgBlip xmlns:asvg="http://schemas.microsoft.com/office/drawing/2016/SVG/main" r:embed="rId66"/>
                              </a:ext>
                            </a:extLst>
                          </a:blip>
                          <a:stretch>
                            <a:fillRect/>
                          </a:stretch>
                        </pic:blipFill>
                        <pic:spPr>
                          <a:xfrm>
                            <a:off x="0" y="0"/>
                            <a:ext cx="520065" cy="520065"/>
                          </a:xfrm>
                          <a:prstGeom prst="rect">
                            <a:avLst/>
                          </a:prstGeom>
                        </pic:spPr>
                      </pic:pic>
                    </a:graphicData>
                  </a:graphic>
                  <wp14:sizeRelH relativeFrom="margin">
                    <wp14:pctWidth>0</wp14:pctWidth>
                  </wp14:sizeRelH>
                  <wp14:sizeRelV relativeFrom="margin">
                    <wp14:pctHeight>0</wp14:pctHeight>
                  </wp14:sizeRelV>
                </wp:anchor>
              </w:drawing>
            </w:r>
          </w:p>
        </w:tc>
        <w:tc>
          <w:tcPr>
            <w:tcW w:w="1813" w:type="dxa"/>
            <w:gridSpan w:val="2"/>
          </w:tcPr>
          <w:p w14:paraId="4E9A9816" w14:textId="2CA1F5B2" w:rsidR="00D457F8" w:rsidRPr="0059747C" w:rsidRDefault="004C2519" w:rsidP="004C2519">
            <w:pPr>
              <w:jc w:val="center"/>
              <w:rPr>
                <w:noProof/>
              </w:rPr>
            </w:pPr>
            <w:r w:rsidRPr="0059747C">
              <w:rPr>
                <w:noProof/>
                <w:sz w:val="18"/>
                <w:szCs w:val="18"/>
              </w:rPr>
              <w:drawing>
                <wp:inline distT="0" distB="0" distL="0" distR="0" wp14:anchorId="09CEA16B" wp14:editId="61B10FF0">
                  <wp:extent cx="419622" cy="419622"/>
                  <wp:effectExtent l="0" t="0" r="0" b="0"/>
                  <wp:docPr id="1579843309" name="Graphic 1"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43309" name="Graphic 1579843309" descr="Document with solid fill"/>
                          <pic:cNvPicPr/>
                        </pic:nvPicPr>
                        <pic:blipFill>
                          <a:blip r:embed="rId67">
                            <a:extLst>
                              <a:ext uri="{96DAC541-7B7A-43D3-8B79-37D633B846F1}">
                                <asvg:svgBlip xmlns:asvg="http://schemas.microsoft.com/office/drawing/2016/SVG/main" r:embed="rId68"/>
                              </a:ext>
                            </a:extLst>
                          </a:blip>
                          <a:stretch>
                            <a:fillRect/>
                          </a:stretch>
                        </pic:blipFill>
                        <pic:spPr>
                          <a:xfrm>
                            <a:off x="0" y="0"/>
                            <a:ext cx="419622" cy="419622"/>
                          </a:xfrm>
                          <a:prstGeom prst="rect">
                            <a:avLst/>
                          </a:prstGeom>
                        </pic:spPr>
                      </pic:pic>
                    </a:graphicData>
                  </a:graphic>
                </wp:inline>
              </w:drawing>
            </w:r>
          </w:p>
          <w:p w14:paraId="3C7A1FD6" w14:textId="5C5B8029" w:rsidR="00D457F8" w:rsidRPr="0059747C" w:rsidRDefault="00301208" w:rsidP="004C2519">
            <w:pPr>
              <w:jc w:val="center"/>
            </w:pPr>
            <w:r w:rsidRPr="0059747C">
              <w:rPr>
                <w:noProof/>
              </w:rPr>
              <mc:AlternateContent>
                <mc:Choice Requires="wps">
                  <w:drawing>
                    <wp:anchor distT="0" distB="0" distL="114300" distR="114300" simplePos="0" relativeHeight="251658269" behindDoc="0" locked="0" layoutInCell="1" allowOverlap="1" wp14:anchorId="6C812AE0" wp14:editId="540F58F9">
                      <wp:simplePos x="0" y="0"/>
                      <wp:positionH relativeFrom="column">
                        <wp:posOffset>338829</wp:posOffset>
                      </wp:positionH>
                      <wp:positionV relativeFrom="paragraph">
                        <wp:posOffset>55010</wp:posOffset>
                      </wp:positionV>
                      <wp:extent cx="441435" cy="283779"/>
                      <wp:effectExtent l="0" t="0" r="0" b="0"/>
                      <wp:wrapNone/>
                      <wp:docPr id="1523897136" name="Text Box 3"/>
                      <wp:cNvGraphicFramePr/>
                      <a:graphic xmlns:a="http://schemas.openxmlformats.org/drawingml/2006/main">
                        <a:graphicData uri="http://schemas.microsoft.com/office/word/2010/wordprocessingShape">
                          <wps:wsp>
                            <wps:cNvSpPr txBox="1"/>
                            <wps:spPr>
                              <a:xfrm>
                                <a:off x="0" y="0"/>
                                <a:ext cx="441435" cy="283779"/>
                              </a:xfrm>
                              <a:prstGeom prst="rect">
                                <a:avLst/>
                              </a:prstGeom>
                              <a:noFill/>
                              <a:ln w="28575">
                                <a:noFill/>
                              </a:ln>
                            </wps:spPr>
                            <wps:txbx>
                              <w:txbxContent>
                                <w:p w14:paraId="1DF07C30" w14:textId="48BEA945" w:rsidR="004F79CD" w:rsidRPr="004F79CD" w:rsidRDefault="004F79CD" w:rsidP="004F79CD">
                                  <w:pPr>
                                    <w:jc w:val="center"/>
                                    <w:rPr>
                                      <w:b/>
                                      <w:bCs/>
                                      <w:color w:val="156082" w:themeColor="accent1"/>
                                      <w:sz w:val="22"/>
                                      <w:szCs w:val="22"/>
                                      <w14:textOutline w14:w="9525" w14:cap="rnd" w14:cmpd="sng" w14:algn="ctr">
                                        <w14:solidFill>
                                          <w14:schemeClr w14:val="accent1"/>
                                        </w14:solidFill>
                                        <w14:prstDash w14:val="solid"/>
                                        <w14:bevel/>
                                      </w14:textOutline>
                                    </w:rPr>
                                  </w:pPr>
                                  <w:r>
                                    <w:rPr>
                                      <w:b/>
                                      <w:bCs/>
                                      <w:color w:val="156082" w:themeColor="accent1"/>
                                      <w:sz w:val="22"/>
                                      <w:szCs w:val="22"/>
                                      <w14:textOutline w14:w="9525" w14:cap="rnd" w14:cmpd="sng" w14:algn="ctr">
                                        <w14:solidFill>
                                          <w14:schemeClr w14:val="accent1"/>
                                        </w14:solidFill>
                                        <w14:prstDash w14:val="solid"/>
                                        <w14:bevel/>
                                      </w14:textOutline>
                                    </w:rPr>
                                    <w:t>159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12AE0" id="_x0000_s1041" type="#_x0000_t202" style="position:absolute;left:0;text-align:left;margin-left:26.7pt;margin-top:4.35pt;width:34.75pt;height:22.3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3pHAIAADYEAAAOAAAAZHJzL2Uyb0RvYy54bWysU8lu2zAQvRfoPxC81/Ii14lgOXATuCgQ&#10;JAGcIGeaIi0CFIclaUvu13dIeUPaU9ELNcMZvVne4/yuazTZC+cVmJKOBkNKhOFQKbMt6dvr6ssN&#10;JT4wUzENRpT0IDy9W3z+NG9tIcZQg66EIwhifNHaktYh2CLLPK9Fw/wArDAYlOAaFtB126xyrEX0&#10;Rmfj4fBr1oKrrAMuvMfbhz5IFwlfSsHDs5ReBKJLir2FdLp0buKZLeas2Dpma8WPbbB/6KJhymDR&#10;M9QDC4zsnPoDqlHcgQcZBhyaDKRUXKQZcJrR8MM065pZkWbB5Xh7XpP/f7D8ab+2L46E7ht0SGBc&#10;SGt94fEyztNJ18Qvdkowjis8nNcmukA4Xub5KJ9MKeEYGt9MZrPbiJJdfrbOh+8CGhKNkjpkJS2L&#10;7R996FNPKbGWgZXSOjGjDWkj6HQ2TX+cQ4iuDRa59Bqt0G06oiqcY3IaZAPVAedz0FPvLV8p7OKR&#10;+fDCHHKNI6F+wzMeUgNWg6NFSQ3u19/uYz5SgFFKWtROSf3PHXOCEv3DIDm3ozyPYktOPp2N0XHX&#10;kc11xOyae0B5jvClWJ7MmB/0yZQOmneU+TJWxRAzHGuXlAd3cu5Dr2l8KFwslykNBWZZeDRryyN4&#10;3Gzc8mv3zpw9UhGQwyc46YwVHxjpc3tOlrsAUiW64qr7vR4ZQHEmwo8PKar/2k9Zl+e++A0AAP//&#10;AwBQSwMEFAAGAAgAAAAhALUb9yTbAAAABwEAAA8AAABkcnMvZG93bnJldi54bWxMjs1Kw0AUhfdC&#10;32G4BXd2Ymw1xkyKCF2J0KZCcXeTuSbBzJ2QmbTp2zvFRV2eH875svVkOnGkwbWWFdwvIhDEldUt&#10;1wo+95u7BITzyBo7y6TgTA7W+ewmw1TbE+/oWPhahBF2KSpovO9TKV3VkEG3sD1xyL7tYNAHOdRS&#10;D3gK46aTcRQ9SoMth4cGe3prqPopRqNgWX7sDofNefs1ktk7SlzxHldK3c6n1xcQniZ/LcMFP6BD&#10;HphKO7J2olOweliGpoLkCcQljuNnEOWfL/NM/ufPfwEAAP//AwBQSwECLQAUAAYACAAAACEAtoM4&#10;kv4AAADhAQAAEwAAAAAAAAAAAAAAAAAAAAAAW0NvbnRlbnRfVHlwZXNdLnhtbFBLAQItABQABgAI&#10;AAAAIQA4/SH/1gAAAJQBAAALAAAAAAAAAAAAAAAAAC8BAABfcmVscy8ucmVsc1BLAQItABQABgAI&#10;AAAAIQAEKI3pHAIAADYEAAAOAAAAAAAAAAAAAAAAAC4CAABkcnMvZTJvRG9jLnhtbFBLAQItABQA&#10;BgAIAAAAIQC1G/ck2wAAAAcBAAAPAAAAAAAAAAAAAAAAAHYEAABkcnMvZG93bnJldi54bWxQSwUG&#10;AAAAAAQABADzAAAAfgUAAAAA&#10;" filled="f" stroked="f" strokeweight="2.25pt">
                      <v:textbox>
                        <w:txbxContent>
                          <w:p w14:paraId="1DF07C30" w14:textId="48BEA945" w:rsidR="004F79CD" w:rsidRPr="004F79CD" w:rsidRDefault="004F79CD" w:rsidP="004F79CD">
                            <w:pPr>
                              <w:jc w:val="center"/>
                              <w:rPr>
                                <w:b/>
                                <w:bCs/>
                                <w:color w:val="156082" w:themeColor="accent1"/>
                                <w:sz w:val="22"/>
                                <w:szCs w:val="22"/>
                                <w14:textOutline w14:w="9525" w14:cap="rnd" w14:cmpd="sng" w14:algn="ctr">
                                  <w14:solidFill>
                                    <w14:schemeClr w14:val="accent1"/>
                                  </w14:solidFill>
                                  <w14:prstDash w14:val="solid"/>
                                  <w14:bevel/>
                                </w14:textOutline>
                              </w:rPr>
                            </w:pPr>
                            <w:r>
                              <w:rPr>
                                <w:b/>
                                <w:bCs/>
                                <w:color w:val="156082" w:themeColor="accent1"/>
                                <w:sz w:val="22"/>
                                <w:szCs w:val="22"/>
                                <w14:textOutline w14:w="9525" w14:cap="rnd" w14:cmpd="sng" w14:algn="ctr">
                                  <w14:solidFill>
                                    <w14:schemeClr w14:val="accent1"/>
                                  </w14:solidFill>
                                  <w14:prstDash w14:val="solid"/>
                                  <w14:bevel/>
                                </w14:textOutline>
                              </w:rPr>
                              <w:t>159</w:t>
                            </w:r>
                          </w:p>
                        </w:txbxContent>
                      </v:textbox>
                    </v:shape>
                  </w:pict>
                </mc:Fallback>
              </mc:AlternateContent>
            </w:r>
          </w:p>
        </w:tc>
      </w:tr>
      <w:tr w:rsidR="009257A6" w:rsidRPr="0059747C" w14:paraId="556C0202" w14:textId="77777777" w:rsidTr="00301208">
        <w:trPr>
          <w:trHeight w:val="1075"/>
        </w:trPr>
        <w:tc>
          <w:tcPr>
            <w:tcW w:w="2137" w:type="dxa"/>
            <w:gridSpan w:val="2"/>
            <w:vAlign w:val="center"/>
          </w:tcPr>
          <w:p w14:paraId="7A2DF71E" w14:textId="4CD49E9F" w:rsidR="009257A6" w:rsidRPr="0059747C" w:rsidRDefault="009257A6" w:rsidP="00301208">
            <w:pPr>
              <w:jc w:val="center"/>
              <w:rPr>
                <w:noProof/>
                <w:sz w:val="18"/>
                <w:szCs w:val="18"/>
              </w:rPr>
            </w:pPr>
            <w:r w:rsidRPr="0059747C">
              <w:rPr>
                <w:sz w:val="18"/>
                <w:szCs w:val="18"/>
              </w:rPr>
              <w:t xml:space="preserve">Individuals </w:t>
            </w:r>
            <w:r w:rsidR="00301208" w:rsidRPr="0059747C">
              <w:rPr>
                <w:sz w:val="18"/>
                <w:szCs w:val="18"/>
              </w:rPr>
              <w:t>&amp;</w:t>
            </w:r>
            <w:r w:rsidRPr="0059747C">
              <w:rPr>
                <w:sz w:val="18"/>
                <w:szCs w:val="18"/>
              </w:rPr>
              <w:t xml:space="preserve"> community representatives consulted</w:t>
            </w:r>
          </w:p>
        </w:tc>
        <w:tc>
          <w:tcPr>
            <w:tcW w:w="1436" w:type="dxa"/>
            <w:gridSpan w:val="2"/>
            <w:vAlign w:val="center"/>
          </w:tcPr>
          <w:p w14:paraId="506E3874" w14:textId="4301B18C" w:rsidR="009257A6" w:rsidRPr="0059747C" w:rsidRDefault="009257A6" w:rsidP="00301208">
            <w:pPr>
              <w:jc w:val="center"/>
              <w:rPr>
                <w:noProof/>
                <w:sz w:val="18"/>
                <w:szCs w:val="18"/>
              </w:rPr>
            </w:pPr>
            <w:r w:rsidRPr="0059747C">
              <w:rPr>
                <w:sz w:val="18"/>
                <w:szCs w:val="18"/>
              </w:rPr>
              <w:t>Targeted organisations</w:t>
            </w:r>
          </w:p>
        </w:tc>
        <w:tc>
          <w:tcPr>
            <w:tcW w:w="1798" w:type="dxa"/>
            <w:gridSpan w:val="2"/>
            <w:vAlign w:val="center"/>
          </w:tcPr>
          <w:p w14:paraId="2F788C0A" w14:textId="5B9FD358" w:rsidR="009257A6" w:rsidRPr="0059747C" w:rsidRDefault="009257A6" w:rsidP="00301208">
            <w:pPr>
              <w:jc w:val="center"/>
              <w:rPr>
                <w:noProof/>
                <w:sz w:val="18"/>
                <w:szCs w:val="18"/>
              </w:rPr>
            </w:pPr>
            <w:r w:rsidRPr="0059747C">
              <w:rPr>
                <w:sz w:val="18"/>
                <w:szCs w:val="18"/>
              </w:rPr>
              <w:t>Open region</w:t>
            </w:r>
            <w:r w:rsidR="00D761D0" w:rsidRPr="0059747C">
              <w:rPr>
                <w:sz w:val="18"/>
                <w:szCs w:val="18"/>
              </w:rPr>
              <w:t>-</w:t>
            </w:r>
            <w:r w:rsidRPr="0059747C">
              <w:rPr>
                <w:sz w:val="18"/>
                <w:szCs w:val="18"/>
              </w:rPr>
              <w:t>based public consultations</w:t>
            </w:r>
          </w:p>
        </w:tc>
        <w:tc>
          <w:tcPr>
            <w:tcW w:w="1904" w:type="dxa"/>
            <w:gridSpan w:val="3"/>
            <w:vAlign w:val="center"/>
          </w:tcPr>
          <w:p w14:paraId="3EA12390" w14:textId="7005CD7B" w:rsidR="009257A6" w:rsidRPr="0059747C" w:rsidRDefault="009257A6" w:rsidP="00301208">
            <w:pPr>
              <w:jc w:val="center"/>
              <w:rPr>
                <w:noProof/>
                <w:sz w:val="18"/>
                <w:szCs w:val="18"/>
              </w:rPr>
            </w:pPr>
            <w:r w:rsidRPr="0059747C">
              <w:rPr>
                <w:sz w:val="18"/>
                <w:szCs w:val="18"/>
              </w:rPr>
              <w:t xml:space="preserve">Online consultations </w:t>
            </w:r>
            <w:r w:rsidR="00D761D0" w:rsidRPr="0059747C">
              <w:rPr>
                <w:sz w:val="18"/>
                <w:szCs w:val="18"/>
              </w:rPr>
              <w:br/>
            </w:r>
            <w:r w:rsidRPr="0059747C">
              <w:rPr>
                <w:sz w:val="18"/>
                <w:szCs w:val="18"/>
              </w:rPr>
              <w:t>(with over 150 + attendees)</w:t>
            </w:r>
          </w:p>
        </w:tc>
        <w:tc>
          <w:tcPr>
            <w:tcW w:w="1813" w:type="dxa"/>
            <w:gridSpan w:val="2"/>
            <w:vAlign w:val="center"/>
          </w:tcPr>
          <w:p w14:paraId="46DE338A" w14:textId="5BA44B1B" w:rsidR="009257A6" w:rsidRPr="0059747C" w:rsidRDefault="009257A6" w:rsidP="00301208">
            <w:pPr>
              <w:jc w:val="center"/>
              <w:rPr>
                <w:noProof/>
                <w:sz w:val="18"/>
                <w:szCs w:val="18"/>
              </w:rPr>
            </w:pPr>
            <w:r w:rsidRPr="0059747C">
              <w:rPr>
                <w:sz w:val="18"/>
                <w:szCs w:val="18"/>
              </w:rPr>
              <w:t>Written submissions received</w:t>
            </w:r>
          </w:p>
        </w:tc>
      </w:tr>
    </w:tbl>
    <w:p w14:paraId="70019C87" w14:textId="2377B037" w:rsidR="001000E1" w:rsidRPr="0059747C" w:rsidRDefault="00212F28" w:rsidP="001000E1">
      <w:pPr>
        <w:pStyle w:val="Title"/>
        <w:rPr>
          <w:rFonts w:asciiTheme="minorHAnsi" w:hAnsiTheme="minorHAnsi"/>
        </w:rPr>
      </w:pPr>
      <w:r w:rsidRPr="0059747C">
        <w:rPr>
          <w:noProof/>
        </w:rPr>
        <w:lastRenderedPageBreak/>
        <mc:AlternateContent>
          <mc:Choice Requires="wps">
            <w:drawing>
              <wp:anchor distT="0" distB="0" distL="114300" distR="114300" simplePos="0" relativeHeight="251658257" behindDoc="0" locked="0" layoutInCell="1" allowOverlap="1" wp14:anchorId="5DA00B62" wp14:editId="5FE1A882">
                <wp:simplePos x="0" y="0"/>
                <wp:positionH relativeFrom="column">
                  <wp:posOffset>0</wp:posOffset>
                </wp:positionH>
                <wp:positionV relativeFrom="paragraph">
                  <wp:posOffset>0</wp:posOffset>
                </wp:positionV>
                <wp:extent cx="5745351" cy="6226175"/>
                <wp:effectExtent l="0" t="0" r="8255" b="0"/>
                <wp:wrapNone/>
                <wp:docPr id="94348866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5351" cy="622617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1"/>
                        </a:solidFill>
                        <a:ln>
                          <a:noFill/>
                        </a:ln>
                      </wps:spPr>
                      <wps:style>
                        <a:lnRef idx="0">
                          <a:scrgbClr r="0" g="0" b="0"/>
                        </a:lnRef>
                        <a:fillRef idx="1003">
                          <a:schemeClr val="dk2"/>
                        </a:fillRef>
                        <a:effectRef idx="0">
                          <a:scrgbClr r="0" g="0" b="0"/>
                        </a:effectRef>
                        <a:fontRef idx="major"/>
                      </wps:style>
                      <wps:txbx>
                        <w:txbxContent>
                          <w:p w14:paraId="7337AB76" w14:textId="2343108A" w:rsidR="00212F28" w:rsidRPr="00EB4FAB" w:rsidRDefault="00212F28" w:rsidP="00EB4FAB">
                            <w:pPr>
                              <w:pStyle w:val="Heading1"/>
                              <w:rPr>
                                <w:b/>
                                <w:color w:val="FFFFFF" w:themeColor="background1"/>
                                <w:sz w:val="72"/>
                                <w:szCs w:val="72"/>
                              </w:rPr>
                            </w:pPr>
                            <w:bookmarkStart w:id="38" w:name="_Toc203579438"/>
                            <w:r w:rsidRPr="00EB4FAB">
                              <w:rPr>
                                <w:b/>
                                <w:color w:val="FFFFFF" w:themeColor="background1"/>
                                <w:sz w:val="72"/>
                                <w:szCs w:val="72"/>
                              </w:rPr>
                              <w:t>Part 2: Findings</w:t>
                            </w:r>
                            <w:bookmarkEnd w:id="38"/>
                          </w:p>
                        </w:txbxContent>
                      </wps:txbx>
                      <wps:bodyPr rot="0" vert="horz" wrap="square" lIns="914400" tIns="1097280" rIns="1097280" bIns="1097280" anchor="b" anchorCtr="0" upright="1">
                        <a:noAutofit/>
                      </wps:bodyPr>
                    </wps:wsp>
                  </a:graphicData>
                </a:graphic>
              </wp:anchor>
            </w:drawing>
          </mc:Choice>
          <mc:Fallback>
            <w:pict>
              <v:shape w14:anchorId="5DA00B62" id="_x0000_s1042" style="position:absolute;margin-left:0;margin-top:0;width:452.4pt;height:490.25pt;z-index:251658257;visibility:visible;mso-wrap-style:square;mso-wrap-distance-left:9pt;mso-wrap-distance-top:0;mso-wrap-distance-right:9pt;mso-wrap-distance-bottom:0;mso-position-horizontal:absolute;mso-position-horizontal-relative:text;mso-position-vertical:absolute;mso-position-vertical-relative:text;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8afpgMAALcKAAAOAAAAZHJzL2Uyb0RvYy54bWysVtuO2zYQfS+QfyD0GKCri21511hvkCZI&#10;USBpi2TzATRFWUokUiVpy5uv78xQ0kpe23WLvtgkdebMlcO5f3OoK7aXxpZarYP4JgqYVEJnpdqu&#10;g6+PH36+DZh1XGW80kqugydpgzcPr366b5uVTHShq0waBiTKrtpmHRTONaswtKKQNbc3upEKPuba&#10;1NzB1mzDzPAW2OsqTKIoDVttssZoIa2F0/f+Y/BA/Hkuhfsjz610rFoHYJujX0O/G/wNH+75amt4&#10;U5SiM4P/BytqXipQOlC9546znSlfUNWlMNrq3N0IXYc6z0shyQfwJo6OvPlS8EaSLxAc2wxhsv8f&#10;rfh9/6X506DptvmoxXcLEQnbxq6GL7ixgGGb9pPOIId85zQ5e8hNjZLgBjtQTJ+GmMqDYwIOF8v5&#10;YraIAybgW5okabxcYNRDvurFxc66X6UmKr7/aJ1PSgYrCmnGFK9B7yMkMK8ryM/rkEWsZcukT+AA&#10;AUUjSMGW0QtIMoGcZJmNIOl8zk7yzEegOJ6dtmcxAqXp4jRTOgKBT6eZliPQWZvgtg3un2W6G4Eg&#10;HadtisfBPksVXxHv+IqAx+OIR88WQZVs+zrgRV8a4qC62oAV49hqIirIRlssRCwUqLbHuCs0QGEh&#10;nQGDeQieXQWGpCO4L+HLzJBXBC+vYobUIfjuKjBmB9EQf3+XLhuCKSD4xEkILoh1kTTQKo+bpAkY&#10;NMkNquCrhjtMQL9k7TrA+8cK+IdLhue13stHTQh31BBA1/NXsduU4hf54yUWCrvTNiK4dIg+TNim&#10;u4ZoEqgucD9ddL3An6Y+KOnidqwSbrIHp0OO/5kfiEnBLclArEjtfOkLYOhB/piihuZ4X6/yYJCJ&#10;qZh6Ddcd/ysNkxD1/OcPr+L20ZmQXD46YoUtVh89GkMZEub54bC6KrMPZVVh+dH4IN9Vhu05PPxc&#10;CKlcf1UmyIo6g9Io6W8SntADiG8ezhHw+rmnSiJvpT7LnJUZPXZekdluUI8fKagR4Z0hX8FCEkBg&#10;DvyDbBxFM7owR3Zm35PuOndwlJQ0xQyy/qZZcVnvIES6tXKDfM2/aUNaRp7h0h02B3ANhji6gni0&#10;0dkTvPtG+7EJxjxYFNr8CFgLI9M6sH/tuJEBq35TMJPcxfM5dALmaBdHd8vkFrZmut1Mt1wJYMQu&#10;A40cl++cj+WuMeW2AIUxhUrptzB25CUOB5Qeb1y3gemIqqOb5HD8Gu8J9TxvPvwNAAD//wMAUEsD&#10;BBQABgAIAAAAIQB/FsSu2wAAAAUBAAAPAAAAZHJzL2Rvd25yZXYueG1sTI9PT8MwDMXvSHyHyEjc&#10;WDIY1VaaTggJTog/gwmOXmPaisapmnQr3x7DBS6Wrff0/HvFevKd2tMQ28AW5jMDirgKruXawuvL&#10;7dkSVEzIDrvAZOGLIqzL46MCcxcO/Ez7TaqVhHDM0UKTUp9rHauGPMZZ6IlF+wiDxyTnUGs34EHC&#10;fafPjcm0x5blQ4M93TRUfW5Gb6Hi8fEhZGa+vX96r8m8+YtFdmft6cl0fQUq0ZT+zPCDL+hQCtMu&#10;jOyi6ixIkfQ7RVuZhdTYybI0l6DLQv+nL78BAAD//wMAUEsBAi0AFAAGAAgAAAAhALaDOJL+AAAA&#10;4QEAABMAAAAAAAAAAAAAAAAAAAAAAFtDb250ZW50X1R5cGVzXS54bWxQSwECLQAUAAYACAAAACEA&#10;OP0h/9YAAACUAQAACwAAAAAAAAAAAAAAAAAvAQAAX3JlbHMvLnJlbHNQSwECLQAUAAYACAAAACEA&#10;XEPGn6YDAAC3CgAADgAAAAAAAAAAAAAAAAAuAgAAZHJzL2Uyb0RvYy54bWxQSwECLQAUAAYACAAA&#10;ACEAfxbErtsAAAAFAQAADwAAAAAAAAAAAAAAAAAABgAAZHJzL2Rvd25yZXYueG1sUEsFBgAAAAAE&#10;AAQA8wAAAAgHAAAAAA==&#10;" adj="-11796480,,5400" path="m,c,644,,644,,644v23,6,62,14,113,21c250,685,476,700,720,644v,-27,,-27,,-27c720,,720,,720,,,,,,,e" fillcolor="#156082 [3204]" stroked="f">
                <v:stroke joinstyle="miter"/>
                <v:formulas/>
                <v:path arrowok="t" o:connecttype="custom" o:connectlocs="0,0;0,5728081;901701,5914866;5745351,5728081;5745351,5487929;5745351,0;0,0" o:connectangles="0,0,0,0,0,0,0" textboxrect="0,0,720,700"/>
                <v:textbox inset="1in,86.4pt,86.4pt,86.4pt">
                  <w:txbxContent>
                    <w:p w14:paraId="7337AB76" w14:textId="2343108A" w:rsidR="00212F28" w:rsidRPr="00EB4FAB" w:rsidRDefault="00212F28" w:rsidP="00EB4FAB">
                      <w:pPr>
                        <w:pStyle w:val="Heading1"/>
                        <w:rPr>
                          <w:b/>
                          <w:color w:val="FFFFFF" w:themeColor="background1"/>
                          <w:sz w:val="72"/>
                          <w:szCs w:val="72"/>
                        </w:rPr>
                      </w:pPr>
                      <w:bookmarkStart w:id="40" w:name="_Toc203579438"/>
                      <w:r w:rsidRPr="00EB4FAB">
                        <w:rPr>
                          <w:b/>
                          <w:color w:val="FFFFFF" w:themeColor="background1"/>
                          <w:sz w:val="72"/>
                          <w:szCs w:val="72"/>
                        </w:rPr>
                        <w:t>Part 2: Findings</w:t>
                      </w:r>
                      <w:bookmarkEnd w:id="40"/>
                    </w:p>
                  </w:txbxContent>
                </v:textbox>
              </v:shape>
            </w:pict>
          </mc:Fallback>
        </mc:AlternateContent>
      </w:r>
      <w:r w:rsidR="001000E1" w:rsidRPr="0059747C">
        <w:rPr>
          <w:rFonts w:asciiTheme="minorHAnsi" w:hAnsiTheme="minorHAnsi"/>
        </w:rPr>
        <w:t xml:space="preserve">art two - Findings </w:t>
      </w:r>
    </w:p>
    <w:p w14:paraId="2A532264" w14:textId="525B2C6C" w:rsidR="001000E1" w:rsidRPr="0059747C" w:rsidRDefault="001000E1">
      <w:pPr>
        <w:rPr>
          <w:rFonts w:asciiTheme="majorHAnsi" w:eastAsiaTheme="majorEastAsia" w:hAnsiTheme="majorHAnsi" w:cstheme="majorBidi"/>
          <w:b/>
          <w:bCs/>
          <w:color w:val="0F4761" w:themeColor="accent1" w:themeShade="BF"/>
          <w:sz w:val="40"/>
          <w:szCs w:val="40"/>
        </w:rPr>
      </w:pPr>
      <w:r w:rsidRPr="0059747C">
        <w:rPr>
          <w:b/>
          <w:bCs/>
        </w:rPr>
        <w:br w:type="page"/>
      </w:r>
    </w:p>
    <w:p w14:paraId="36D970D2" w14:textId="0BFF9F67" w:rsidR="00965632" w:rsidRPr="0059747C" w:rsidRDefault="00965632" w:rsidP="0073763A">
      <w:pPr>
        <w:pStyle w:val="Heading1"/>
        <w:shd w:val="clear" w:color="auto" w:fill="156082" w:themeFill="accent1"/>
        <w:rPr>
          <w:b/>
          <w:bCs/>
          <w:color w:val="FFFFFF" w:themeColor="background1"/>
        </w:rPr>
      </w:pPr>
      <w:bookmarkStart w:id="39" w:name="_Toc203579439"/>
      <w:r w:rsidRPr="0059747C">
        <w:rPr>
          <w:rStyle w:val="Strong"/>
          <w:color w:val="FFFFFF" w:themeColor="background1"/>
        </w:rPr>
        <w:lastRenderedPageBreak/>
        <w:t>Part 2</w:t>
      </w:r>
      <w:r w:rsidR="00E16030" w:rsidRPr="0059747C">
        <w:rPr>
          <w:b/>
          <w:bCs/>
          <w:color w:val="FFFFFF" w:themeColor="background1"/>
        </w:rPr>
        <w:t xml:space="preserve">A: </w:t>
      </w:r>
      <w:r w:rsidR="008A7B3C" w:rsidRPr="0059747C">
        <w:rPr>
          <w:b/>
          <w:bCs/>
          <w:color w:val="FFFFFF" w:themeColor="background1"/>
        </w:rPr>
        <w:t>Multicultural Affairs Portfolio</w:t>
      </w:r>
      <w:bookmarkEnd w:id="39"/>
    </w:p>
    <w:p w14:paraId="39EEA2E4" w14:textId="79334554" w:rsidR="00C07D05" w:rsidRPr="0059747C" w:rsidRDefault="00DF795C" w:rsidP="00AA01D4">
      <w:pPr>
        <w:spacing w:before="120" w:after="120"/>
        <w:rPr>
          <w:color w:val="000000" w:themeColor="text1"/>
          <w:sz w:val="22"/>
          <w:szCs w:val="22"/>
        </w:rPr>
      </w:pPr>
      <w:r w:rsidRPr="0059747C">
        <w:rPr>
          <w:color w:val="000000" w:themeColor="text1"/>
          <w:sz w:val="22"/>
          <w:szCs w:val="22"/>
        </w:rPr>
        <w:t xml:space="preserve">Victorians </w:t>
      </w:r>
      <w:r w:rsidR="00C07D05" w:rsidRPr="0059747C">
        <w:rPr>
          <w:color w:val="000000" w:themeColor="text1"/>
          <w:sz w:val="22"/>
          <w:szCs w:val="22"/>
        </w:rPr>
        <w:t xml:space="preserve">were </w:t>
      </w:r>
      <w:r w:rsidRPr="0059747C">
        <w:rPr>
          <w:color w:val="000000" w:themeColor="text1"/>
          <w:sz w:val="22"/>
          <w:szCs w:val="22"/>
        </w:rPr>
        <w:t xml:space="preserve">open and frank </w:t>
      </w:r>
      <w:r w:rsidR="00C07D05" w:rsidRPr="0059747C">
        <w:rPr>
          <w:color w:val="000000" w:themeColor="text1"/>
          <w:sz w:val="22"/>
          <w:szCs w:val="22"/>
        </w:rPr>
        <w:t>when</w:t>
      </w:r>
      <w:r w:rsidRPr="0059747C">
        <w:rPr>
          <w:color w:val="000000" w:themeColor="text1"/>
          <w:sz w:val="22"/>
          <w:szCs w:val="22"/>
        </w:rPr>
        <w:t xml:space="preserve"> sharing their experiences and views of how the Victorian Government supports multicultural communities and social cohesion across the state. </w:t>
      </w:r>
    </w:p>
    <w:p w14:paraId="08635121" w14:textId="1E4B4CA7" w:rsidR="00DF795C" w:rsidRPr="0059747C" w:rsidRDefault="00DF795C" w:rsidP="00AA01D4">
      <w:pPr>
        <w:spacing w:before="120" w:after="120"/>
        <w:rPr>
          <w:color w:val="000000" w:themeColor="text1"/>
          <w:sz w:val="22"/>
          <w:szCs w:val="22"/>
        </w:rPr>
      </w:pPr>
      <w:r w:rsidRPr="0059747C">
        <w:rPr>
          <w:color w:val="000000" w:themeColor="text1"/>
          <w:sz w:val="22"/>
          <w:szCs w:val="22"/>
        </w:rPr>
        <w:t xml:space="preserve">The community’s response to the Review </w:t>
      </w:r>
      <w:r w:rsidR="00C07D05" w:rsidRPr="0059747C">
        <w:rPr>
          <w:color w:val="000000" w:themeColor="text1"/>
          <w:sz w:val="22"/>
          <w:szCs w:val="22"/>
        </w:rPr>
        <w:t xml:space="preserve">was </w:t>
      </w:r>
      <w:r w:rsidRPr="0059747C">
        <w:rPr>
          <w:color w:val="000000" w:themeColor="text1"/>
          <w:sz w:val="22"/>
          <w:szCs w:val="22"/>
        </w:rPr>
        <w:t xml:space="preserve">generally positive, with many </w:t>
      </w:r>
      <w:r w:rsidR="00C07D05" w:rsidRPr="0059747C">
        <w:rPr>
          <w:color w:val="000000" w:themeColor="text1"/>
          <w:sz w:val="22"/>
          <w:szCs w:val="22"/>
        </w:rPr>
        <w:t xml:space="preserve">people </w:t>
      </w:r>
      <w:r w:rsidRPr="0059747C">
        <w:rPr>
          <w:color w:val="000000" w:themeColor="text1"/>
          <w:sz w:val="22"/>
          <w:szCs w:val="22"/>
        </w:rPr>
        <w:t xml:space="preserve">expressing support and appreciation for the Government’s commitment to understanding and improving the experiences of Victoria’s multicultural communities. However, community representatives also highlighted deficiencies and a lack of </w:t>
      </w:r>
      <w:r w:rsidR="003C719F" w:rsidRPr="0059747C">
        <w:rPr>
          <w:color w:val="000000" w:themeColor="text1"/>
          <w:sz w:val="22"/>
          <w:szCs w:val="22"/>
        </w:rPr>
        <w:t xml:space="preserve">consideration </w:t>
      </w:r>
      <w:r w:rsidR="00C07D05" w:rsidRPr="0059747C">
        <w:rPr>
          <w:color w:val="000000" w:themeColor="text1"/>
          <w:sz w:val="22"/>
          <w:szCs w:val="22"/>
        </w:rPr>
        <w:t xml:space="preserve">when </w:t>
      </w:r>
      <w:r w:rsidR="003C719F" w:rsidRPr="0059747C">
        <w:rPr>
          <w:color w:val="000000" w:themeColor="text1"/>
          <w:sz w:val="22"/>
          <w:szCs w:val="22"/>
        </w:rPr>
        <w:t>responding</w:t>
      </w:r>
      <w:r w:rsidRPr="0059747C">
        <w:rPr>
          <w:color w:val="000000" w:themeColor="text1"/>
          <w:sz w:val="22"/>
          <w:szCs w:val="22"/>
        </w:rPr>
        <w:t xml:space="preserve"> to emerging needs and aspirations.</w:t>
      </w:r>
    </w:p>
    <w:p w14:paraId="5A365DCE" w14:textId="66BDF6BF" w:rsidR="00AF4365" w:rsidRPr="0059747C" w:rsidRDefault="00C07D05" w:rsidP="00AA01D4">
      <w:pPr>
        <w:spacing w:before="120" w:after="120"/>
        <w:rPr>
          <w:color w:val="000000" w:themeColor="text1"/>
          <w:sz w:val="22"/>
          <w:szCs w:val="22"/>
        </w:rPr>
      </w:pPr>
      <w:r w:rsidRPr="0059747C">
        <w:rPr>
          <w:color w:val="000000" w:themeColor="text1"/>
          <w:sz w:val="22"/>
          <w:szCs w:val="22"/>
        </w:rPr>
        <w:t xml:space="preserve">More than 25 </w:t>
      </w:r>
      <w:r w:rsidR="00DF795C" w:rsidRPr="0059747C">
        <w:rPr>
          <w:color w:val="000000" w:themeColor="text1"/>
          <w:sz w:val="22"/>
          <w:szCs w:val="22"/>
        </w:rPr>
        <w:t xml:space="preserve">themes </w:t>
      </w:r>
      <w:r w:rsidRPr="0059747C">
        <w:rPr>
          <w:color w:val="000000" w:themeColor="text1"/>
          <w:sz w:val="22"/>
          <w:szCs w:val="22"/>
        </w:rPr>
        <w:t xml:space="preserve">were </w:t>
      </w:r>
      <w:r w:rsidR="00DF795C" w:rsidRPr="0059747C">
        <w:rPr>
          <w:color w:val="000000" w:themeColor="text1"/>
          <w:sz w:val="22"/>
          <w:szCs w:val="22"/>
        </w:rPr>
        <w:t xml:space="preserve">identified </w:t>
      </w:r>
      <w:r w:rsidRPr="0059747C">
        <w:rPr>
          <w:color w:val="000000" w:themeColor="text1"/>
          <w:sz w:val="22"/>
          <w:szCs w:val="22"/>
        </w:rPr>
        <w:t xml:space="preserve">during the </w:t>
      </w:r>
      <w:r w:rsidR="00DF795C" w:rsidRPr="0059747C">
        <w:rPr>
          <w:color w:val="000000" w:themeColor="text1"/>
          <w:sz w:val="22"/>
          <w:szCs w:val="22"/>
        </w:rPr>
        <w:t>consultation</w:t>
      </w:r>
      <w:r w:rsidRPr="0059747C">
        <w:rPr>
          <w:color w:val="000000" w:themeColor="text1"/>
          <w:sz w:val="22"/>
          <w:szCs w:val="22"/>
        </w:rPr>
        <w:t xml:space="preserve"> process. </w:t>
      </w:r>
      <w:r w:rsidR="00AF4365" w:rsidRPr="0059747C">
        <w:rPr>
          <w:color w:val="000000" w:themeColor="text1"/>
          <w:sz w:val="22"/>
          <w:szCs w:val="22"/>
        </w:rPr>
        <w:t>T</w:t>
      </w:r>
      <w:r w:rsidR="00DF795C" w:rsidRPr="0059747C">
        <w:rPr>
          <w:color w:val="000000" w:themeColor="text1"/>
          <w:sz w:val="22"/>
          <w:szCs w:val="22"/>
        </w:rPr>
        <w:t>he key themes include</w:t>
      </w:r>
      <w:r w:rsidR="00AF4365" w:rsidRPr="0059747C">
        <w:rPr>
          <w:color w:val="000000" w:themeColor="text1"/>
          <w:sz w:val="22"/>
          <w:szCs w:val="22"/>
        </w:rPr>
        <w:t>d:</w:t>
      </w:r>
      <w:r w:rsidR="00DF795C" w:rsidRPr="0059747C">
        <w:rPr>
          <w:color w:val="000000" w:themeColor="text1"/>
          <w:sz w:val="22"/>
          <w:szCs w:val="22"/>
        </w:rPr>
        <w:t xml:space="preserve"> </w:t>
      </w:r>
    </w:p>
    <w:p w14:paraId="3D4F5562" w14:textId="21ED2CA1" w:rsidR="00AF4365" w:rsidRPr="0059747C" w:rsidRDefault="00AF4365" w:rsidP="006B0982">
      <w:pPr>
        <w:pStyle w:val="ListParagraph"/>
        <w:numPr>
          <w:ilvl w:val="0"/>
          <w:numId w:val="90"/>
        </w:numPr>
        <w:spacing w:before="120" w:after="120"/>
        <w:rPr>
          <w:color w:val="000000" w:themeColor="text1"/>
          <w:sz w:val="22"/>
          <w:szCs w:val="22"/>
        </w:rPr>
      </w:pPr>
      <w:r w:rsidRPr="0059747C">
        <w:rPr>
          <w:color w:val="000000" w:themeColor="text1"/>
          <w:sz w:val="22"/>
          <w:szCs w:val="22"/>
        </w:rPr>
        <w:t>T</w:t>
      </w:r>
      <w:r w:rsidR="00DF795C" w:rsidRPr="0059747C">
        <w:rPr>
          <w:color w:val="000000" w:themeColor="text1"/>
          <w:sz w:val="22"/>
          <w:szCs w:val="22"/>
        </w:rPr>
        <w:t xml:space="preserve">he effectiveness of existing multicultural systems and structures within the Victorian Government, </w:t>
      </w:r>
    </w:p>
    <w:p w14:paraId="2CB96070" w14:textId="02AE84D7" w:rsidR="00AF4365" w:rsidRPr="0059747C" w:rsidRDefault="00AF4365" w:rsidP="006B0982">
      <w:pPr>
        <w:pStyle w:val="ListParagraph"/>
        <w:numPr>
          <w:ilvl w:val="0"/>
          <w:numId w:val="90"/>
        </w:numPr>
        <w:spacing w:before="120" w:after="120"/>
        <w:rPr>
          <w:color w:val="000000" w:themeColor="text1"/>
          <w:sz w:val="22"/>
          <w:szCs w:val="22"/>
        </w:rPr>
      </w:pPr>
      <w:r w:rsidRPr="0059747C">
        <w:rPr>
          <w:color w:val="000000" w:themeColor="text1"/>
          <w:sz w:val="22"/>
          <w:szCs w:val="22"/>
        </w:rPr>
        <w:t>C</w:t>
      </w:r>
      <w:r w:rsidR="00DF795C" w:rsidRPr="0059747C">
        <w:rPr>
          <w:color w:val="000000" w:themeColor="text1"/>
          <w:sz w:val="22"/>
          <w:szCs w:val="22"/>
        </w:rPr>
        <w:t xml:space="preserve">oncerns about community harmony, safety and security, </w:t>
      </w:r>
      <w:r w:rsidRPr="0059747C">
        <w:rPr>
          <w:color w:val="000000" w:themeColor="text1"/>
          <w:sz w:val="22"/>
          <w:szCs w:val="22"/>
        </w:rPr>
        <w:t xml:space="preserve">and </w:t>
      </w:r>
      <w:r w:rsidR="00DD203F" w:rsidRPr="0059747C">
        <w:rPr>
          <w:color w:val="000000" w:themeColor="text1"/>
          <w:sz w:val="22"/>
          <w:szCs w:val="22"/>
        </w:rPr>
        <w:t xml:space="preserve">anti-racism, </w:t>
      </w:r>
    </w:p>
    <w:p w14:paraId="76661D5B" w14:textId="7C2AF0BD" w:rsidR="00AF4365" w:rsidRPr="0059747C" w:rsidRDefault="00AF4365" w:rsidP="006B0982">
      <w:pPr>
        <w:pStyle w:val="ListParagraph"/>
        <w:numPr>
          <w:ilvl w:val="0"/>
          <w:numId w:val="90"/>
        </w:numPr>
        <w:spacing w:before="120" w:after="120"/>
        <w:rPr>
          <w:color w:val="000000" w:themeColor="text1"/>
          <w:sz w:val="22"/>
          <w:szCs w:val="22"/>
        </w:rPr>
      </w:pPr>
      <w:r w:rsidRPr="0059747C">
        <w:rPr>
          <w:color w:val="000000" w:themeColor="text1"/>
          <w:sz w:val="22"/>
          <w:szCs w:val="22"/>
        </w:rPr>
        <w:t>C</w:t>
      </w:r>
      <w:r w:rsidR="00DF795C" w:rsidRPr="0059747C">
        <w:rPr>
          <w:color w:val="000000" w:themeColor="text1"/>
          <w:sz w:val="22"/>
          <w:szCs w:val="22"/>
        </w:rPr>
        <w:t xml:space="preserve">hallenges around engagement and access to government services, </w:t>
      </w:r>
    </w:p>
    <w:p w14:paraId="1A830C1D" w14:textId="16626B31" w:rsidR="00AF4365" w:rsidRPr="0059747C" w:rsidRDefault="00AF4365" w:rsidP="006B0982">
      <w:pPr>
        <w:pStyle w:val="ListParagraph"/>
        <w:numPr>
          <w:ilvl w:val="0"/>
          <w:numId w:val="90"/>
        </w:numPr>
        <w:spacing w:before="120" w:after="120"/>
        <w:rPr>
          <w:color w:val="000000" w:themeColor="text1"/>
          <w:sz w:val="22"/>
          <w:szCs w:val="22"/>
        </w:rPr>
      </w:pPr>
      <w:r w:rsidRPr="0059747C">
        <w:rPr>
          <w:color w:val="000000" w:themeColor="text1"/>
          <w:sz w:val="22"/>
          <w:szCs w:val="22"/>
        </w:rPr>
        <w:t>C</w:t>
      </w:r>
      <w:r w:rsidR="007702D4" w:rsidRPr="0059747C">
        <w:rPr>
          <w:color w:val="000000" w:themeColor="text1"/>
          <w:sz w:val="22"/>
          <w:szCs w:val="22"/>
        </w:rPr>
        <w:t xml:space="preserve">ommunity capacity building, </w:t>
      </w:r>
    </w:p>
    <w:p w14:paraId="07E1895F" w14:textId="58B6E9D3" w:rsidR="00AF4365" w:rsidRPr="0059747C" w:rsidRDefault="00AF4365" w:rsidP="006B0982">
      <w:pPr>
        <w:pStyle w:val="ListParagraph"/>
        <w:numPr>
          <w:ilvl w:val="0"/>
          <w:numId w:val="90"/>
        </w:numPr>
        <w:spacing w:before="120" w:after="120"/>
        <w:rPr>
          <w:color w:val="000000" w:themeColor="text1"/>
          <w:sz w:val="22"/>
          <w:szCs w:val="22"/>
        </w:rPr>
      </w:pPr>
      <w:r w:rsidRPr="0059747C">
        <w:rPr>
          <w:color w:val="000000" w:themeColor="text1"/>
          <w:sz w:val="22"/>
          <w:szCs w:val="22"/>
        </w:rPr>
        <w:t>S</w:t>
      </w:r>
      <w:r w:rsidR="007702D4" w:rsidRPr="0059747C">
        <w:rPr>
          <w:color w:val="000000" w:themeColor="text1"/>
          <w:sz w:val="22"/>
          <w:szCs w:val="22"/>
        </w:rPr>
        <w:t>trengthening interfaith and intercultural dialogues,</w:t>
      </w:r>
      <w:r w:rsidR="00DF795C" w:rsidRPr="0059747C">
        <w:rPr>
          <w:color w:val="000000" w:themeColor="text1"/>
          <w:sz w:val="22"/>
          <w:szCs w:val="22"/>
        </w:rPr>
        <w:t xml:space="preserve"> </w:t>
      </w:r>
      <w:r w:rsidRPr="0059747C">
        <w:rPr>
          <w:color w:val="000000" w:themeColor="text1"/>
          <w:sz w:val="22"/>
          <w:szCs w:val="22"/>
        </w:rPr>
        <w:t>and</w:t>
      </w:r>
    </w:p>
    <w:p w14:paraId="652C135C" w14:textId="20BB6E47" w:rsidR="00DF795C" w:rsidRPr="0059747C" w:rsidRDefault="00AF4365" w:rsidP="006B0982">
      <w:pPr>
        <w:pStyle w:val="ListParagraph"/>
        <w:numPr>
          <w:ilvl w:val="0"/>
          <w:numId w:val="90"/>
        </w:numPr>
        <w:spacing w:before="120" w:after="120"/>
        <w:rPr>
          <w:color w:val="000000" w:themeColor="text1"/>
          <w:sz w:val="22"/>
          <w:szCs w:val="22"/>
        </w:rPr>
      </w:pPr>
      <w:r w:rsidRPr="0059747C">
        <w:rPr>
          <w:color w:val="000000" w:themeColor="text1"/>
          <w:sz w:val="22"/>
          <w:szCs w:val="22"/>
        </w:rPr>
        <w:t>T</w:t>
      </w:r>
      <w:r w:rsidR="00DF795C" w:rsidRPr="0059747C">
        <w:rPr>
          <w:color w:val="000000" w:themeColor="text1"/>
          <w:sz w:val="22"/>
          <w:szCs w:val="22"/>
        </w:rPr>
        <w:t xml:space="preserve">he need for funding support. </w:t>
      </w:r>
    </w:p>
    <w:p w14:paraId="2F8D0FBA" w14:textId="1BD81199" w:rsidR="00FC6D98" w:rsidRPr="0059747C" w:rsidRDefault="00986C80" w:rsidP="00AA01D4">
      <w:pPr>
        <w:spacing w:before="120" w:after="120"/>
        <w:rPr>
          <w:color w:val="000000" w:themeColor="text1"/>
          <w:sz w:val="22"/>
          <w:szCs w:val="22"/>
        </w:rPr>
      </w:pPr>
      <w:r w:rsidRPr="0059747C">
        <w:rPr>
          <w:color w:val="000000" w:themeColor="text1"/>
          <w:sz w:val="22"/>
          <w:szCs w:val="22"/>
        </w:rPr>
        <w:t xml:space="preserve">Many of the issues raised </w:t>
      </w:r>
      <w:r w:rsidR="00133E09" w:rsidRPr="0059747C">
        <w:rPr>
          <w:color w:val="000000" w:themeColor="text1"/>
          <w:sz w:val="22"/>
          <w:szCs w:val="22"/>
        </w:rPr>
        <w:t xml:space="preserve">during the community consultations mirrored the findings of the Commonwealth </w:t>
      </w:r>
      <w:r w:rsidR="00DD203F" w:rsidRPr="0059747C">
        <w:rPr>
          <w:color w:val="000000" w:themeColor="text1"/>
          <w:sz w:val="22"/>
          <w:szCs w:val="22"/>
        </w:rPr>
        <w:t xml:space="preserve">Multicultural </w:t>
      </w:r>
      <w:r w:rsidR="00133E09" w:rsidRPr="0059747C">
        <w:rPr>
          <w:color w:val="000000" w:themeColor="text1"/>
          <w:sz w:val="22"/>
          <w:szCs w:val="22"/>
        </w:rPr>
        <w:t>Framework Review, lending</w:t>
      </w:r>
      <w:r w:rsidRPr="0059747C">
        <w:rPr>
          <w:color w:val="000000" w:themeColor="text1"/>
          <w:sz w:val="22"/>
          <w:szCs w:val="22"/>
        </w:rPr>
        <w:t xml:space="preserve"> strength to the </w:t>
      </w:r>
      <w:r w:rsidR="00E87617" w:rsidRPr="0059747C">
        <w:rPr>
          <w:color w:val="000000" w:themeColor="text1"/>
          <w:sz w:val="22"/>
          <w:szCs w:val="22"/>
        </w:rPr>
        <w:t>recommendations formulated</w:t>
      </w:r>
      <w:r w:rsidRPr="0059747C">
        <w:rPr>
          <w:color w:val="000000" w:themeColor="text1"/>
          <w:sz w:val="22"/>
          <w:szCs w:val="22"/>
        </w:rPr>
        <w:t xml:space="preserve"> in this Review report.</w:t>
      </w:r>
    </w:p>
    <w:p w14:paraId="66EFAF59" w14:textId="374362A1" w:rsidR="00DF795C" w:rsidRPr="0059747C" w:rsidRDefault="00DF795C" w:rsidP="00AA01D4">
      <w:pPr>
        <w:spacing w:before="120" w:after="120"/>
        <w:rPr>
          <w:color w:val="000000" w:themeColor="text1"/>
          <w:sz w:val="22"/>
          <w:szCs w:val="22"/>
        </w:rPr>
      </w:pPr>
      <w:r w:rsidRPr="0059747C">
        <w:rPr>
          <w:color w:val="000000" w:themeColor="text1"/>
          <w:sz w:val="22"/>
          <w:szCs w:val="22"/>
        </w:rPr>
        <w:t xml:space="preserve">Following careful consideration of all </w:t>
      </w:r>
      <w:r w:rsidR="00AF4365" w:rsidRPr="0059747C">
        <w:rPr>
          <w:color w:val="000000" w:themeColor="text1"/>
          <w:sz w:val="22"/>
          <w:szCs w:val="22"/>
        </w:rPr>
        <w:t xml:space="preserve">available </w:t>
      </w:r>
      <w:r w:rsidRPr="0059747C">
        <w:rPr>
          <w:color w:val="000000" w:themeColor="text1"/>
          <w:sz w:val="22"/>
          <w:szCs w:val="22"/>
        </w:rPr>
        <w:t xml:space="preserve">information and data, the Review made findings and recommendations </w:t>
      </w:r>
      <w:r w:rsidR="00AF4365" w:rsidRPr="0059747C">
        <w:rPr>
          <w:color w:val="000000" w:themeColor="text1"/>
          <w:sz w:val="22"/>
          <w:szCs w:val="22"/>
        </w:rPr>
        <w:t xml:space="preserve">in </w:t>
      </w:r>
      <w:r w:rsidRPr="0059747C">
        <w:rPr>
          <w:color w:val="000000" w:themeColor="text1"/>
          <w:sz w:val="22"/>
          <w:szCs w:val="22"/>
        </w:rPr>
        <w:t xml:space="preserve">the following key areas. </w:t>
      </w:r>
    </w:p>
    <w:p w14:paraId="26494E69" w14:textId="0407F297" w:rsidR="00EE2AD1" w:rsidRPr="0059747C" w:rsidRDefault="00D65C40" w:rsidP="0028737B">
      <w:pPr>
        <w:pStyle w:val="Heading2"/>
        <w:shd w:val="clear" w:color="auto" w:fill="C1E4F5" w:themeFill="accent1" w:themeFillTint="33"/>
      </w:pPr>
      <w:bookmarkStart w:id="40" w:name="_Toc201920990"/>
      <w:bookmarkStart w:id="41" w:name="_Toc203579440"/>
      <w:r w:rsidRPr="0059747C">
        <w:t>1.</w:t>
      </w:r>
      <w:r w:rsidR="0028737B" w:rsidRPr="0059747C">
        <w:t xml:space="preserve">1. </w:t>
      </w:r>
      <w:r w:rsidR="00AF4365" w:rsidRPr="0059747C">
        <w:t>Strengthen m</w:t>
      </w:r>
      <w:r w:rsidR="00194F55" w:rsidRPr="0059747C">
        <w:t xml:space="preserve">ulticultural </w:t>
      </w:r>
      <w:r w:rsidR="00A27850" w:rsidRPr="0059747C">
        <w:t>a</w:t>
      </w:r>
      <w:r w:rsidR="00194F55" w:rsidRPr="0059747C">
        <w:t xml:space="preserve">ffairs </w:t>
      </w:r>
      <w:r w:rsidR="00346A20" w:rsidRPr="0059747C">
        <w:t>settings</w:t>
      </w:r>
      <w:bookmarkEnd w:id="40"/>
      <w:bookmarkEnd w:id="41"/>
    </w:p>
    <w:p w14:paraId="0E08237E" w14:textId="25498E54" w:rsidR="00AD16D4" w:rsidRPr="0059747C" w:rsidRDefault="00AF4365" w:rsidP="00AA01D4">
      <w:pPr>
        <w:spacing w:before="120" w:after="120"/>
        <w:rPr>
          <w:color w:val="000000" w:themeColor="text1"/>
          <w:sz w:val="22"/>
          <w:szCs w:val="22"/>
        </w:rPr>
      </w:pPr>
      <w:r w:rsidRPr="0059747C">
        <w:rPr>
          <w:color w:val="000000" w:themeColor="text1"/>
          <w:sz w:val="22"/>
          <w:szCs w:val="22"/>
        </w:rPr>
        <w:t>C</w:t>
      </w:r>
      <w:r w:rsidR="0081734A" w:rsidRPr="0059747C">
        <w:rPr>
          <w:color w:val="000000" w:themeColor="text1"/>
          <w:sz w:val="22"/>
          <w:szCs w:val="22"/>
        </w:rPr>
        <w:t xml:space="preserve">ommunity </w:t>
      </w:r>
      <w:r w:rsidR="0055331C" w:rsidRPr="0059747C">
        <w:rPr>
          <w:color w:val="000000" w:themeColor="text1"/>
          <w:sz w:val="22"/>
          <w:szCs w:val="22"/>
        </w:rPr>
        <w:t>representatives</w:t>
      </w:r>
      <w:r w:rsidR="0081734A" w:rsidRPr="0059747C">
        <w:rPr>
          <w:color w:val="000000" w:themeColor="text1"/>
          <w:sz w:val="22"/>
          <w:szCs w:val="22"/>
        </w:rPr>
        <w:t xml:space="preserve"> acknowledged the Government’s commitment to multiculturalism, which is reflected in existing</w:t>
      </w:r>
      <w:r w:rsidR="00B56B88" w:rsidRPr="0059747C">
        <w:rPr>
          <w:color w:val="000000" w:themeColor="text1"/>
          <w:sz w:val="22"/>
          <w:szCs w:val="22"/>
        </w:rPr>
        <w:t xml:space="preserve"> legislation,</w:t>
      </w:r>
      <w:r w:rsidR="0081734A" w:rsidRPr="0059747C">
        <w:rPr>
          <w:color w:val="000000" w:themeColor="text1"/>
          <w:sz w:val="22"/>
          <w:szCs w:val="22"/>
        </w:rPr>
        <w:t xml:space="preserve"> policies</w:t>
      </w:r>
      <w:r w:rsidR="00AF3BF0" w:rsidRPr="0059747C">
        <w:rPr>
          <w:color w:val="000000" w:themeColor="text1"/>
          <w:sz w:val="22"/>
          <w:szCs w:val="22"/>
        </w:rPr>
        <w:t>, programs</w:t>
      </w:r>
      <w:r w:rsidR="0081734A" w:rsidRPr="0059747C">
        <w:rPr>
          <w:color w:val="000000" w:themeColor="text1"/>
          <w:sz w:val="22"/>
          <w:szCs w:val="22"/>
        </w:rPr>
        <w:t xml:space="preserve"> and </w:t>
      </w:r>
      <w:r w:rsidR="00AF3BF0" w:rsidRPr="0059747C">
        <w:rPr>
          <w:color w:val="000000" w:themeColor="text1"/>
          <w:sz w:val="22"/>
          <w:szCs w:val="22"/>
        </w:rPr>
        <w:t>institutions</w:t>
      </w:r>
      <w:r w:rsidR="00AD16D4" w:rsidRPr="0059747C">
        <w:rPr>
          <w:color w:val="000000" w:themeColor="text1"/>
          <w:sz w:val="22"/>
          <w:szCs w:val="22"/>
        </w:rPr>
        <w:t xml:space="preserve"> such as:</w:t>
      </w:r>
    </w:p>
    <w:p w14:paraId="1AB127DE" w14:textId="77777777" w:rsidR="006B0982" w:rsidRPr="0059747C" w:rsidRDefault="00A31034" w:rsidP="006B0982">
      <w:pPr>
        <w:pStyle w:val="ListParagraph"/>
        <w:numPr>
          <w:ilvl w:val="0"/>
          <w:numId w:val="7"/>
        </w:numPr>
        <w:spacing w:before="120" w:after="120"/>
        <w:ind w:left="357" w:hanging="357"/>
        <w:rPr>
          <w:rFonts w:cstheme="minorHAnsi"/>
          <w:sz w:val="22"/>
          <w:szCs w:val="22"/>
        </w:rPr>
      </w:pPr>
      <w:r w:rsidRPr="0059747C">
        <w:rPr>
          <w:rFonts w:cstheme="minorHAnsi"/>
          <w:i/>
          <w:iCs/>
          <w:sz w:val="22"/>
          <w:szCs w:val="22"/>
        </w:rPr>
        <w:t>The</w:t>
      </w:r>
      <w:r w:rsidR="00FC7ACE" w:rsidRPr="0059747C">
        <w:rPr>
          <w:rFonts w:cstheme="minorHAnsi"/>
          <w:i/>
          <w:iCs/>
          <w:sz w:val="22"/>
          <w:szCs w:val="22"/>
        </w:rPr>
        <w:t xml:space="preserve"> Multicultural Victoria Act 2011</w:t>
      </w:r>
      <w:r w:rsidR="00891250" w:rsidRPr="0059747C">
        <w:rPr>
          <w:rFonts w:cstheme="minorHAnsi"/>
          <w:sz w:val="22"/>
          <w:szCs w:val="22"/>
        </w:rPr>
        <w:t>,</w:t>
      </w:r>
      <w:r w:rsidR="00FC7ACE" w:rsidRPr="0059747C">
        <w:rPr>
          <w:rFonts w:cstheme="minorHAnsi"/>
          <w:sz w:val="22"/>
          <w:szCs w:val="22"/>
        </w:rPr>
        <w:t xml:space="preserve"> which </w:t>
      </w:r>
      <w:r w:rsidR="00DB143D" w:rsidRPr="0059747C">
        <w:rPr>
          <w:rFonts w:cstheme="minorHAnsi"/>
          <w:sz w:val="22"/>
          <w:szCs w:val="22"/>
        </w:rPr>
        <w:t xml:space="preserve">enshrines in law the state’s </w:t>
      </w:r>
      <w:r w:rsidR="0020491A" w:rsidRPr="0059747C">
        <w:rPr>
          <w:rFonts w:cstheme="minorHAnsi"/>
          <w:sz w:val="22"/>
          <w:szCs w:val="22"/>
        </w:rPr>
        <w:t xml:space="preserve">valuing and promotion of </w:t>
      </w:r>
      <w:r w:rsidR="00FE0804" w:rsidRPr="0059747C">
        <w:rPr>
          <w:rFonts w:cstheme="minorHAnsi"/>
          <w:sz w:val="22"/>
          <w:szCs w:val="22"/>
        </w:rPr>
        <w:t xml:space="preserve">the cultural, religious, racial and linguistic diversity of the people of </w:t>
      </w:r>
      <w:proofErr w:type="gramStart"/>
      <w:r w:rsidR="00FE0804" w:rsidRPr="0059747C">
        <w:rPr>
          <w:rFonts w:cstheme="minorHAnsi"/>
          <w:sz w:val="22"/>
          <w:szCs w:val="22"/>
        </w:rPr>
        <w:t>Victoria</w:t>
      </w:r>
      <w:r w:rsidR="00AD16D4" w:rsidRPr="0059747C">
        <w:rPr>
          <w:rFonts w:cstheme="minorHAnsi"/>
          <w:sz w:val="22"/>
          <w:szCs w:val="22"/>
        </w:rPr>
        <w:t>;</w:t>
      </w:r>
      <w:proofErr w:type="gramEnd"/>
    </w:p>
    <w:p w14:paraId="51F07C4A" w14:textId="77777777" w:rsidR="006B0982" w:rsidRPr="0059747C" w:rsidRDefault="00252376" w:rsidP="006B0982">
      <w:pPr>
        <w:pStyle w:val="ListParagraph"/>
        <w:numPr>
          <w:ilvl w:val="0"/>
          <w:numId w:val="7"/>
        </w:numPr>
        <w:spacing w:before="120" w:after="120"/>
        <w:ind w:left="357" w:hanging="357"/>
        <w:rPr>
          <w:rFonts w:cstheme="minorHAnsi"/>
          <w:sz w:val="22"/>
          <w:szCs w:val="22"/>
        </w:rPr>
      </w:pPr>
      <w:r w:rsidRPr="0059747C">
        <w:rPr>
          <w:sz w:val="22"/>
          <w:szCs w:val="22"/>
        </w:rPr>
        <w:t xml:space="preserve">Victoria’s Multicultural Policy </w:t>
      </w:r>
      <w:r w:rsidR="0055331C" w:rsidRPr="0059747C">
        <w:rPr>
          <w:sz w:val="22"/>
          <w:szCs w:val="22"/>
        </w:rPr>
        <w:t>S</w:t>
      </w:r>
      <w:r w:rsidRPr="0059747C">
        <w:rPr>
          <w:sz w:val="22"/>
          <w:szCs w:val="22"/>
        </w:rPr>
        <w:t>tatement</w:t>
      </w:r>
      <w:r w:rsidR="00077734" w:rsidRPr="0059747C">
        <w:rPr>
          <w:sz w:val="22"/>
          <w:szCs w:val="22"/>
        </w:rPr>
        <w:t>, promoting principle</w:t>
      </w:r>
      <w:r w:rsidR="009C4C4A" w:rsidRPr="0059747C">
        <w:rPr>
          <w:sz w:val="22"/>
          <w:szCs w:val="22"/>
        </w:rPr>
        <w:t>s</w:t>
      </w:r>
      <w:r w:rsidR="00077734" w:rsidRPr="0059747C">
        <w:rPr>
          <w:sz w:val="22"/>
          <w:szCs w:val="22"/>
        </w:rPr>
        <w:t xml:space="preserve"> of equality, belonging, participation </w:t>
      </w:r>
      <w:r w:rsidR="00747DB2" w:rsidRPr="0059747C">
        <w:rPr>
          <w:sz w:val="22"/>
          <w:szCs w:val="22"/>
        </w:rPr>
        <w:t xml:space="preserve">and respect for </w:t>
      </w:r>
      <w:proofErr w:type="gramStart"/>
      <w:r w:rsidR="00747DB2" w:rsidRPr="0059747C">
        <w:rPr>
          <w:sz w:val="22"/>
          <w:szCs w:val="22"/>
        </w:rPr>
        <w:t>diversity</w:t>
      </w:r>
      <w:r w:rsidR="00AD16D4" w:rsidRPr="0059747C">
        <w:rPr>
          <w:sz w:val="22"/>
          <w:szCs w:val="22"/>
        </w:rPr>
        <w:t>;</w:t>
      </w:r>
      <w:proofErr w:type="gramEnd"/>
    </w:p>
    <w:p w14:paraId="02EE1E74" w14:textId="77777777" w:rsidR="006B0982" w:rsidRPr="0059747C" w:rsidRDefault="00747DB2" w:rsidP="006B0982">
      <w:pPr>
        <w:pStyle w:val="ListParagraph"/>
        <w:numPr>
          <w:ilvl w:val="0"/>
          <w:numId w:val="7"/>
        </w:numPr>
        <w:spacing w:before="120" w:after="120"/>
        <w:ind w:left="357" w:hanging="357"/>
        <w:rPr>
          <w:rFonts w:cstheme="minorHAnsi"/>
          <w:sz w:val="22"/>
          <w:szCs w:val="22"/>
        </w:rPr>
      </w:pPr>
      <w:r w:rsidRPr="0059747C">
        <w:rPr>
          <w:sz w:val="22"/>
          <w:szCs w:val="22"/>
        </w:rPr>
        <w:t xml:space="preserve">The </w:t>
      </w:r>
      <w:r w:rsidR="0081734A" w:rsidRPr="0059747C">
        <w:rPr>
          <w:sz w:val="22"/>
          <w:szCs w:val="22"/>
        </w:rPr>
        <w:t>Victorian Multicultural Commission, which seeks to strengthen cultural diversity in Victoria through consultation, advocacy, celebration and promotion</w:t>
      </w:r>
      <w:r w:rsidR="005C41F4" w:rsidRPr="0059747C">
        <w:rPr>
          <w:sz w:val="22"/>
          <w:szCs w:val="22"/>
        </w:rPr>
        <w:t>; and</w:t>
      </w:r>
    </w:p>
    <w:p w14:paraId="18A2B26D" w14:textId="0601823D" w:rsidR="00CC40B6" w:rsidRPr="0059747C" w:rsidRDefault="00CC40B6" w:rsidP="006B0982">
      <w:pPr>
        <w:pStyle w:val="ListParagraph"/>
        <w:numPr>
          <w:ilvl w:val="0"/>
          <w:numId w:val="7"/>
        </w:numPr>
        <w:spacing w:before="120" w:after="120"/>
        <w:ind w:left="357" w:hanging="357"/>
        <w:rPr>
          <w:rFonts w:cstheme="minorHAnsi"/>
          <w:sz w:val="22"/>
          <w:szCs w:val="22"/>
        </w:rPr>
      </w:pPr>
      <w:r w:rsidRPr="0059747C">
        <w:rPr>
          <w:sz w:val="22"/>
          <w:szCs w:val="22"/>
        </w:rPr>
        <w:t>The establishment of various advisory groups</w:t>
      </w:r>
      <w:r w:rsidR="00367AEE" w:rsidRPr="0059747C">
        <w:rPr>
          <w:sz w:val="22"/>
          <w:szCs w:val="22"/>
        </w:rPr>
        <w:t>, including the Anti-</w:t>
      </w:r>
      <w:r w:rsidR="008C47C7" w:rsidRPr="0059747C">
        <w:rPr>
          <w:sz w:val="22"/>
          <w:szCs w:val="22"/>
        </w:rPr>
        <w:t>R</w:t>
      </w:r>
      <w:r w:rsidR="00367AEE" w:rsidRPr="0059747C">
        <w:rPr>
          <w:sz w:val="22"/>
          <w:szCs w:val="22"/>
        </w:rPr>
        <w:t xml:space="preserve">acism </w:t>
      </w:r>
      <w:r w:rsidR="008C47C7" w:rsidRPr="0059747C">
        <w:rPr>
          <w:sz w:val="22"/>
          <w:szCs w:val="22"/>
        </w:rPr>
        <w:t>T</w:t>
      </w:r>
      <w:r w:rsidR="00367AEE" w:rsidRPr="0059747C">
        <w:rPr>
          <w:sz w:val="22"/>
          <w:szCs w:val="22"/>
        </w:rPr>
        <w:t xml:space="preserve">askforce, the </w:t>
      </w:r>
      <w:r w:rsidRPr="0059747C">
        <w:rPr>
          <w:sz w:val="22"/>
          <w:szCs w:val="22"/>
        </w:rPr>
        <w:t>Multicultural and Multifaith Law Reform Consultative Committee, and the Victorian African Communities Committee</w:t>
      </w:r>
      <w:r w:rsidR="003706CF" w:rsidRPr="0059747C">
        <w:rPr>
          <w:sz w:val="22"/>
          <w:szCs w:val="22"/>
        </w:rPr>
        <w:t xml:space="preserve">. </w:t>
      </w:r>
    </w:p>
    <w:p w14:paraId="3C15E4B0" w14:textId="3B16AC84" w:rsidR="00927761" w:rsidRPr="0059747C" w:rsidRDefault="00AD16D4" w:rsidP="00AA01D4">
      <w:pPr>
        <w:spacing w:before="120" w:after="120"/>
        <w:rPr>
          <w:sz w:val="22"/>
          <w:szCs w:val="22"/>
        </w:rPr>
      </w:pPr>
      <w:r w:rsidRPr="0059747C">
        <w:rPr>
          <w:sz w:val="22"/>
          <w:szCs w:val="22"/>
        </w:rPr>
        <w:t xml:space="preserve">In 2024, </w:t>
      </w:r>
      <w:r w:rsidR="009F441E" w:rsidRPr="0059747C">
        <w:rPr>
          <w:sz w:val="22"/>
          <w:szCs w:val="22"/>
        </w:rPr>
        <w:t xml:space="preserve">Victoria </w:t>
      </w:r>
      <w:r w:rsidRPr="0059747C">
        <w:rPr>
          <w:sz w:val="22"/>
          <w:szCs w:val="22"/>
        </w:rPr>
        <w:t>also</w:t>
      </w:r>
      <w:r w:rsidR="009F441E" w:rsidRPr="0059747C">
        <w:rPr>
          <w:sz w:val="22"/>
          <w:szCs w:val="22"/>
        </w:rPr>
        <w:t xml:space="preserve"> </w:t>
      </w:r>
      <w:r w:rsidRPr="0059747C">
        <w:rPr>
          <w:sz w:val="22"/>
          <w:szCs w:val="22"/>
        </w:rPr>
        <w:t xml:space="preserve">became </w:t>
      </w:r>
      <w:r w:rsidR="009F441E" w:rsidRPr="0059747C">
        <w:rPr>
          <w:sz w:val="22"/>
          <w:szCs w:val="22"/>
        </w:rPr>
        <w:t xml:space="preserve">the first </w:t>
      </w:r>
      <w:r w:rsidRPr="0059747C">
        <w:rPr>
          <w:sz w:val="22"/>
          <w:szCs w:val="22"/>
        </w:rPr>
        <w:t xml:space="preserve">state </w:t>
      </w:r>
      <w:r w:rsidR="009F441E" w:rsidRPr="0059747C">
        <w:rPr>
          <w:sz w:val="22"/>
          <w:szCs w:val="22"/>
        </w:rPr>
        <w:t xml:space="preserve">in Australia to launch </w:t>
      </w:r>
      <w:r w:rsidR="00F872D4" w:rsidRPr="0059747C">
        <w:rPr>
          <w:sz w:val="22"/>
          <w:szCs w:val="22"/>
        </w:rPr>
        <w:t xml:space="preserve">an </w:t>
      </w:r>
      <w:r w:rsidR="001904BF" w:rsidRPr="0059747C">
        <w:rPr>
          <w:sz w:val="22"/>
          <w:szCs w:val="22"/>
        </w:rPr>
        <w:t>A</w:t>
      </w:r>
      <w:r w:rsidR="00F872D4" w:rsidRPr="0059747C">
        <w:rPr>
          <w:sz w:val="22"/>
          <w:szCs w:val="22"/>
        </w:rPr>
        <w:t>nti-</w:t>
      </w:r>
      <w:r w:rsidR="001904BF" w:rsidRPr="0059747C">
        <w:rPr>
          <w:sz w:val="22"/>
          <w:szCs w:val="22"/>
        </w:rPr>
        <w:t>R</w:t>
      </w:r>
      <w:r w:rsidR="009F441E" w:rsidRPr="0059747C">
        <w:rPr>
          <w:sz w:val="22"/>
          <w:szCs w:val="22"/>
        </w:rPr>
        <w:t xml:space="preserve">acism </w:t>
      </w:r>
      <w:r w:rsidR="001904BF" w:rsidRPr="0059747C">
        <w:rPr>
          <w:sz w:val="22"/>
          <w:szCs w:val="22"/>
        </w:rPr>
        <w:t>S</w:t>
      </w:r>
      <w:r w:rsidR="009F441E" w:rsidRPr="0059747C">
        <w:rPr>
          <w:sz w:val="22"/>
          <w:szCs w:val="22"/>
        </w:rPr>
        <w:t>trategy, reinforcing its commitment to tackl</w:t>
      </w:r>
      <w:r w:rsidRPr="0059747C">
        <w:rPr>
          <w:sz w:val="22"/>
          <w:szCs w:val="22"/>
        </w:rPr>
        <w:t>e</w:t>
      </w:r>
      <w:r w:rsidR="009F441E" w:rsidRPr="0059747C">
        <w:rPr>
          <w:sz w:val="22"/>
          <w:szCs w:val="22"/>
        </w:rPr>
        <w:t xml:space="preserve"> racism and discrimination and </w:t>
      </w:r>
      <w:r w:rsidRPr="0059747C">
        <w:rPr>
          <w:sz w:val="22"/>
          <w:szCs w:val="22"/>
        </w:rPr>
        <w:t xml:space="preserve">make Victoria </w:t>
      </w:r>
      <w:r w:rsidR="009F441E" w:rsidRPr="0059747C">
        <w:rPr>
          <w:sz w:val="22"/>
          <w:szCs w:val="22"/>
        </w:rPr>
        <w:t>safer, fairer, and more inclusive.</w:t>
      </w:r>
    </w:p>
    <w:p w14:paraId="79BF4918" w14:textId="41DA7BC2" w:rsidR="00AD16D4" w:rsidRPr="0059747C" w:rsidRDefault="0081734A" w:rsidP="00AA01D4">
      <w:pPr>
        <w:spacing w:before="120" w:after="120"/>
        <w:rPr>
          <w:sz w:val="22"/>
          <w:szCs w:val="22"/>
        </w:rPr>
      </w:pPr>
      <w:r w:rsidRPr="0059747C">
        <w:rPr>
          <w:sz w:val="22"/>
          <w:szCs w:val="22"/>
        </w:rPr>
        <w:t>Despite th</w:t>
      </w:r>
      <w:r w:rsidR="00AD16D4" w:rsidRPr="0059747C">
        <w:rPr>
          <w:sz w:val="22"/>
          <w:szCs w:val="22"/>
        </w:rPr>
        <w:t>is</w:t>
      </w:r>
      <w:r w:rsidRPr="0059747C">
        <w:rPr>
          <w:sz w:val="22"/>
          <w:szCs w:val="22"/>
        </w:rPr>
        <w:t xml:space="preserve"> progress, </w:t>
      </w:r>
      <w:r w:rsidR="00855E8B" w:rsidRPr="0059747C">
        <w:rPr>
          <w:sz w:val="22"/>
          <w:szCs w:val="22"/>
        </w:rPr>
        <w:t xml:space="preserve">the Review found that </w:t>
      </w:r>
      <w:r w:rsidR="003A457C" w:rsidRPr="0059747C">
        <w:rPr>
          <w:sz w:val="22"/>
          <w:szCs w:val="22"/>
        </w:rPr>
        <w:t xml:space="preserve">further </w:t>
      </w:r>
      <w:r w:rsidR="00A0301D" w:rsidRPr="0059747C">
        <w:rPr>
          <w:sz w:val="22"/>
          <w:szCs w:val="22"/>
        </w:rPr>
        <w:t>reforms to Victoria’s multicultural institutions, programs and policy settings are required</w:t>
      </w:r>
      <w:r w:rsidR="00AD16D4" w:rsidRPr="0059747C">
        <w:rPr>
          <w:sz w:val="22"/>
          <w:szCs w:val="22"/>
        </w:rPr>
        <w:t>.</w:t>
      </w:r>
    </w:p>
    <w:p w14:paraId="1040E04A" w14:textId="0FF1B75D" w:rsidR="004A7C72" w:rsidRPr="0059747C" w:rsidRDefault="00AD16D4" w:rsidP="00AA01D4">
      <w:pPr>
        <w:spacing w:before="120" w:after="120"/>
        <w:rPr>
          <w:sz w:val="22"/>
          <w:szCs w:val="22"/>
        </w:rPr>
      </w:pPr>
      <w:r w:rsidRPr="0059747C">
        <w:rPr>
          <w:sz w:val="22"/>
          <w:szCs w:val="22"/>
        </w:rPr>
        <w:lastRenderedPageBreak/>
        <w:t xml:space="preserve">During </w:t>
      </w:r>
      <w:r w:rsidR="00C92693" w:rsidRPr="0059747C">
        <w:rPr>
          <w:sz w:val="22"/>
          <w:szCs w:val="22"/>
        </w:rPr>
        <w:t>consultations, i</w:t>
      </w:r>
      <w:r w:rsidR="00A0301D" w:rsidRPr="0059747C">
        <w:rPr>
          <w:sz w:val="22"/>
          <w:szCs w:val="22"/>
        </w:rPr>
        <w:t xml:space="preserve">t </w:t>
      </w:r>
      <w:r w:rsidRPr="0059747C">
        <w:rPr>
          <w:sz w:val="22"/>
          <w:szCs w:val="22"/>
        </w:rPr>
        <w:t xml:space="preserve">was clear </w:t>
      </w:r>
      <w:r w:rsidR="00111752" w:rsidRPr="0059747C">
        <w:rPr>
          <w:sz w:val="22"/>
          <w:szCs w:val="22"/>
        </w:rPr>
        <w:t xml:space="preserve">that multicultural communities </w:t>
      </w:r>
      <w:r w:rsidRPr="0059747C">
        <w:rPr>
          <w:sz w:val="22"/>
          <w:szCs w:val="22"/>
        </w:rPr>
        <w:t xml:space="preserve">want </w:t>
      </w:r>
      <w:r w:rsidR="00111752" w:rsidRPr="0059747C">
        <w:rPr>
          <w:sz w:val="22"/>
          <w:szCs w:val="22"/>
        </w:rPr>
        <w:t xml:space="preserve">to contribute to social cohesion in </w:t>
      </w:r>
      <w:proofErr w:type="gramStart"/>
      <w:r w:rsidR="00111752" w:rsidRPr="0059747C">
        <w:rPr>
          <w:sz w:val="22"/>
          <w:szCs w:val="22"/>
        </w:rPr>
        <w:t>Victoria, but</w:t>
      </w:r>
      <w:proofErr w:type="gramEnd"/>
      <w:r w:rsidR="00111752" w:rsidRPr="0059747C">
        <w:rPr>
          <w:sz w:val="22"/>
          <w:szCs w:val="22"/>
        </w:rPr>
        <w:t xml:space="preserve"> </w:t>
      </w:r>
      <w:r w:rsidRPr="0059747C">
        <w:rPr>
          <w:sz w:val="22"/>
          <w:szCs w:val="22"/>
        </w:rPr>
        <w:t xml:space="preserve">are losing faith </w:t>
      </w:r>
      <w:r w:rsidR="00111752" w:rsidRPr="0059747C">
        <w:rPr>
          <w:sz w:val="22"/>
          <w:szCs w:val="22"/>
        </w:rPr>
        <w:t>in government institutions</w:t>
      </w:r>
      <w:r w:rsidR="00A0301D" w:rsidRPr="0059747C">
        <w:rPr>
          <w:sz w:val="22"/>
          <w:szCs w:val="22"/>
        </w:rPr>
        <w:t xml:space="preserve">. </w:t>
      </w:r>
      <w:r w:rsidRPr="0059747C">
        <w:rPr>
          <w:sz w:val="22"/>
          <w:szCs w:val="22"/>
        </w:rPr>
        <w:t xml:space="preserve">A </w:t>
      </w:r>
      <w:r w:rsidR="00A0301D" w:rsidRPr="0059747C">
        <w:rPr>
          <w:sz w:val="22"/>
          <w:szCs w:val="22"/>
        </w:rPr>
        <w:t xml:space="preserve">range of factors </w:t>
      </w:r>
      <w:r w:rsidRPr="0059747C">
        <w:rPr>
          <w:sz w:val="22"/>
          <w:szCs w:val="22"/>
        </w:rPr>
        <w:t>are behind this trust deficit</w:t>
      </w:r>
      <w:r w:rsidR="00150E02" w:rsidRPr="0059747C">
        <w:rPr>
          <w:sz w:val="22"/>
          <w:szCs w:val="22"/>
        </w:rPr>
        <w:t>, including</w:t>
      </w:r>
      <w:r w:rsidR="008E46E8" w:rsidRPr="0059747C">
        <w:rPr>
          <w:sz w:val="22"/>
          <w:szCs w:val="22"/>
        </w:rPr>
        <w:t xml:space="preserve"> a lack of</w:t>
      </w:r>
      <w:r w:rsidR="00150E02" w:rsidRPr="0059747C">
        <w:rPr>
          <w:sz w:val="22"/>
          <w:szCs w:val="22"/>
        </w:rPr>
        <w:t xml:space="preserve"> clear leadership on the issues affecting their communities, feeling </w:t>
      </w:r>
      <w:r w:rsidR="008E46E8" w:rsidRPr="0059747C">
        <w:rPr>
          <w:sz w:val="22"/>
          <w:szCs w:val="22"/>
        </w:rPr>
        <w:t>un</w:t>
      </w:r>
      <w:r w:rsidR="00150E02" w:rsidRPr="0059747C">
        <w:rPr>
          <w:sz w:val="22"/>
          <w:szCs w:val="22"/>
        </w:rPr>
        <w:t>safe, having</w:t>
      </w:r>
      <w:r w:rsidR="008E46E8" w:rsidRPr="0059747C">
        <w:rPr>
          <w:sz w:val="22"/>
          <w:szCs w:val="22"/>
        </w:rPr>
        <w:t xml:space="preserve"> limited</w:t>
      </w:r>
      <w:r w:rsidR="00150E02" w:rsidRPr="0059747C">
        <w:rPr>
          <w:sz w:val="22"/>
          <w:szCs w:val="22"/>
        </w:rPr>
        <w:t xml:space="preserve"> access to </w:t>
      </w:r>
      <w:r w:rsidR="002C79B1" w:rsidRPr="0059747C">
        <w:rPr>
          <w:sz w:val="22"/>
          <w:szCs w:val="22"/>
        </w:rPr>
        <w:t>essential</w:t>
      </w:r>
      <w:r w:rsidR="00150E02" w:rsidRPr="0059747C">
        <w:rPr>
          <w:sz w:val="22"/>
          <w:szCs w:val="22"/>
        </w:rPr>
        <w:t xml:space="preserve"> services, </w:t>
      </w:r>
      <w:r w:rsidR="008E46E8" w:rsidRPr="0059747C">
        <w:rPr>
          <w:sz w:val="22"/>
          <w:szCs w:val="22"/>
        </w:rPr>
        <w:t xml:space="preserve">not </w:t>
      </w:r>
      <w:r w:rsidR="002C79B1" w:rsidRPr="0059747C">
        <w:rPr>
          <w:sz w:val="22"/>
          <w:szCs w:val="22"/>
        </w:rPr>
        <w:t>receiving support for community strengthening initiatives</w:t>
      </w:r>
      <w:r w:rsidRPr="0059747C">
        <w:rPr>
          <w:sz w:val="22"/>
          <w:szCs w:val="22"/>
        </w:rPr>
        <w:t>,</w:t>
      </w:r>
      <w:r w:rsidR="002C79B1" w:rsidRPr="0059747C">
        <w:rPr>
          <w:sz w:val="22"/>
          <w:szCs w:val="22"/>
        </w:rPr>
        <w:t xml:space="preserve"> </w:t>
      </w:r>
      <w:r w:rsidR="00150E02" w:rsidRPr="0059747C">
        <w:rPr>
          <w:sz w:val="22"/>
          <w:szCs w:val="22"/>
        </w:rPr>
        <w:t xml:space="preserve">and </w:t>
      </w:r>
      <w:r w:rsidR="008E46E8" w:rsidRPr="0059747C">
        <w:rPr>
          <w:sz w:val="22"/>
          <w:szCs w:val="22"/>
        </w:rPr>
        <w:t xml:space="preserve">not </w:t>
      </w:r>
      <w:r w:rsidR="00150E02" w:rsidRPr="0059747C">
        <w:rPr>
          <w:sz w:val="22"/>
          <w:szCs w:val="22"/>
        </w:rPr>
        <w:t xml:space="preserve">being meaningfully engaged </w:t>
      </w:r>
      <w:r w:rsidRPr="0059747C">
        <w:rPr>
          <w:sz w:val="22"/>
          <w:szCs w:val="22"/>
        </w:rPr>
        <w:t xml:space="preserve">on </w:t>
      </w:r>
      <w:r w:rsidR="00150E02" w:rsidRPr="0059747C">
        <w:rPr>
          <w:sz w:val="22"/>
          <w:szCs w:val="22"/>
        </w:rPr>
        <w:t>decisions that</w:t>
      </w:r>
      <w:r w:rsidR="00A0301D" w:rsidRPr="0059747C">
        <w:rPr>
          <w:sz w:val="22"/>
          <w:szCs w:val="22"/>
        </w:rPr>
        <w:t xml:space="preserve"> impact the</w:t>
      </w:r>
      <w:r w:rsidRPr="0059747C">
        <w:rPr>
          <w:sz w:val="22"/>
          <w:szCs w:val="22"/>
        </w:rPr>
        <w:t>ir communities</w:t>
      </w:r>
      <w:r w:rsidR="00A0301D" w:rsidRPr="0059747C">
        <w:rPr>
          <w:sz w:val="22"/>
          <w:szCs w:val="22"/>
        </w:rPr>
        <w:t>.</w:t>
      </w:r>
      <w:r w:rsidR="00243C07" w:rsidRPr="0059747C">
        <w:rPr>
          <w:sz w:val="22"/>
          <w:szCs w:val="22"/>
        </w:rPr>
        <w:t xml:space="preserve"> </w:t>
      </w:r>
      <w:r w:rsidRPr="0059747C">
        <w:rPr>
          <w:sz w:val="22"/>
          <w:szCs w:val="22"/>
        </w:rPr>
        <w:t xml:space="preserve">To rebuild trust and goodwill, the </w:t>
      </w:r>
      <w:r w:rsidR="00761DE4" w:rsidRPr="0059747C">
        <w:rPr>
          <w:sz w:val="22"/>
          <w:szCs w:val="22"/>
        </w:rPr>
        <w:t>Victorian</w:t>
      </w:r>
      <w:r w:rsidR="005E2494" w:rsidRPr="0059747C">
        <w:rPr>
          <w:sz w:val="22"/>
          <w:szCs w:val="22"/>
        </w:rPr>
        <w:t xml:space="preserve"> </w:t>
      </w:r>
      <w:r w:rsidRPr="0059747C">
        <w:rPr>
          <w:sz w:val="22"/>
          <w:szCs w:val="22"/>
        </w:rPr>
        <w:t>G</w:t>
      </w:r>
      <w:r w:rsidR="00AF5914" w:rsidRPr="0059747C">
        <w:rPr>
          <w:sz w:val="22"/>
          <w:szCs w:val="22"/>
        </w:rPr>
        <w:t>overnment and agencies</w:t>
      </w:r>
      <w:r w:rsidR="00A00498" w:rsidRPr="0059747C">
        <w:rPr>
          <w:sz w:val="22"/>
          <w:szCs w:val="22"/>
        </w:rPr>
        <w:t xml:space="preserve"> </w:t>
      </w:r>
      <w:r w:rsidRPr="0059747C">
        <w:rPr>
          <w:sz w:val="22"/>
          <w:szCs w:val="22"/>
        </w:rPr>
        <w:t xml:space="preserve">must </w:t>
      </w:r>
      <w:r w:rsidR="004C03E9" w:rsidRPr="0059747C">
        <w:rPr>
          <w:sz w:val="22"/>
          <w:szCs w:val="22"/>
        </w:rPr>
        <w:t>undertake</w:t>
      </w:r>
      <w:r w:rsidR="002F149C" w:rsidRPr="0059747C">
        <w:rPr>
          <w:sz w:val="22"/>
          <w:szCs w:val="22"/>
        </w:rPr>
        <w:t xml:space="preserve"> </w:t>
      </w:r>
      <w:r w:rsidR="006935EE" w:rsidRPr="0059747C">
        <w:rPr>
          <w:sz w:val="22"/>
          <w:szCs w:val="22"/>
        </w:rPr>
        <w:t>genuine</w:t>
      </w:r>
      <w:r w:rsidR="002F149C" w:rsidRPr="0059747C">
        <w:rPr>
          <w:sz w:val="22"/>
          <w:szCs w:val="22"/>
        </w:rPr>
        <w:t xml:space="preserve"> and</w:t>
      </w:r>
      <w:r w:rsidR="00B35FB6" w:rsidRPr="0059747C">
        <w:rPr>
          <w:sz w:val="22"/>
          <w:szCs w:val="22"/>
        </w:rPr>
        <w:t xml:space="preserve"> meaningful</w:t>
      </w:r>
      <w:r w:rsidR="006935EE" w:rsidRPr="0059747C">
        <w:rPr>
          <w:sz w:val="22"/>
          <w:szCs w:val="22"/>
        </w:rPr>
        <w:t xml:space="preserve"> engage</w:t>
      </w:r>
      <w:r w:rsidR="007B0857" w:rsidRPr="0059747C">
        <w:rPr>
          <w:sz w:val="22"/>
          <w:szCs w:val="22"/>
        </w:rPr>
        <w:t>ment</w:t>
      </w:r>
      <w:r w:rsidR="006935EE" w:rsidRPr="0059747C">
        <w:rPr>
          <w:sz w:val="22"/>
          <w:szCs w:val="22"/>
        </w:rPr>
        <w:t xml:space="preserve"> with multicultural communities</w:t>
      </w:r>
      <w:r w:rsidR="00AF5914" w:rsidRPr="0059747C">
        <w:rPr>
          <w:sz w:val="22"/>
          <w:szCs w:val="22"/>
        </w:rPr>
        <w:t>.  </w:t>
      </w:r>
    </w:p>
    <w:p w14:paraId="0231D019" w14:textId="6A3B7D9D" w:rsidR="00E1300F" w:rsidRPr="0059747C" w:rsidRDefault="00AD16D4" w:rsidP="00AA01D4">
      <w:pPr>
        <w:spacing w:before="120" w:after="120"/>
        <w:rPr>
          <w:sz w:val="22"/>
          <w:szCs w:val="22"/>
        </w:rPr>
      </w:pPr>
      <w:r w:rsidRPr="0059747C">
        <w:rPr>
          <w:sz w:val="22"/>
          <w:szCs w:val="22"/>
        </w:rPr>
        <w:t xml:space="preserve">During consultations, many community members strongly felt that—due to the local impact of </w:t>
      </w:r>
      <w:r w:rsidR="004A7C72" w:rsidRPr="0059747C">
        <w:rPr>
          <w:sz w:val="22"/>
          <w:szCs w:val="22"/>
        </w:rPr>
        <w:t>increas</w:t>
      </w:r>
      <w:r w:rsidRPr="0059747C">
        <w:rPr>
          <w:sz w:val="22"/>
          <w:szCs w:val="22"/>
        </w:rPr>
        <w:t>ed</w:t>
      </w:r>
      <w:r w:rsidR="004A7C72" w:rsidRPr="0059747C">
        <w:rPr>
          <w:sz w:val="22"/>
          <w:szCs w:val="22"/>
        </w:rPr>
        <w:t xml:space="preserve"> and ongoing tensions overseas</w:t>
      </w:r>
      <w:r w:rsidRPr="0059747C">
        <w:rPr>
          <w:sz w:val="22"/>
          <w:szCs w:val="22"/>
        </w:rPr>
        <w:t>—the government need</w:t>
      </w:r>
      <w:r w:rsidR="00E1300F" w:rsidRPr="0059747C">
        <w:rPr>
          <w:sz w:val="22"/>
          <w:szCs w:val="22"/>
        </w:rPr>
        <w:t>ed</w:t>
      </w:r>
      <w:r w:rsidRPr="0059747C">
        <w:rPr>
          <w:sz w:val="22"/>
          <w:szCs w:val="22"/>
        </w:rPr>
        <w:t xml:space="preserve"> to</w:t>
      </w:r>
      <w:r w:rsidR="00E1300F" w:rsidRPr="0059747C">
        <w:rPr>
          <w:sz w:val="22"/>
          <w:szCs w:val="22"/>
        </w:rPr>
        <w:t xml:space="preserve"> consistently</w:t>
      </w:r>
      <w:r w:rsidRPr="0059747C">
        <w:rPr>
          <w:sz w:val="22"/>
          <w:szCs w:val="22"/>
        </w:rPr>
        <w:t xml:space="preserve"> demonstrate through action </w:t>
      </w:r>
      <w:r w:rsidR="00E1300F" w:rsidRPr="0059747C">
        <w:rPr>
          <w:sz w:val="22"/>
          <w:szCs w:val="22"/>
        </w:rPr>
        <w:t xml:space="preserve">its commitment to inclusion and equity. </w:t>
      </w:r>
    </w:p>
    <w:p w14:paraId="23B696B7" w14:textId="256EBFF9" w:rsidR="00EA0543" w:rsidRPr="0059747C" w:rsidRDefault="00E1300F" w:rsidP="00AA01D4">
      <w:pPr>
        <w:spacing w:before="120" w:after="120"/>
        <w:rPr>
          <w:sz w:val="22"/>
          <w:szCs w:val="22"/>
        </w:rPr>
      </w:pPr>
      <w:r w:rsidRPr="0059747C">
        <w:rPr>
          <w:sz w:val="22"/>
          <w:szCs w:val="22"/>
        </w:rPr>
        <w:t xml:space="preserve">Words are not enough. In addition, some community members remarked that a perception of bias and injustice was created when one </w:t>
      </w:r>
      <w:r w:rsidR="006D39D7" w:rsidRPr="0059747C">
        <w:rPr>
          <w:sz w:val="22"/>
          <w:szCs w:val="22"/>
        </w:rPr>
        <w:t>atroci</w:t>
      </w:r>
      <w:r w:rsidRPr="0059747C">
        <w:rPr>
          <w:sz w:val="22"/>
          <w:szCs w:val="22"/>
        </w:rPr>
        <w:t xml:space="preserve">ty is strongly condemned while another is largely ignored. Perceptions of bias </w:t>
      </w:r>
      <w:r w:rsidR="00A37E86" w:rsidRPr="0059747C">
        <w:rPr>
          <w:sz w:val="22"/>
          <w:szCs w:val="22"/>
        </w:rPr>
        <w:t xml:space="preserve">can </w:t>
      </w:r>
      <w:r w:rsidR="004A6A62" w:rsidRPr="0059747C">
        <w:rPr>
          <w:sz w:val="22"/>
          <w:szCs w:val="22"/>
        </w:rPr>
        <w:t>undermin</w:t>
      </w:r>
      <w:r w:rsidRPr="0059747C">
        <w:rPr>
          <w:sz w:val="22"/>
          <w:szCs w:val="22"/>
        </w:rPr>
        <w:t xml:space="preserve">e </w:t>
      </w:r>
      <w:r w:rsidR="004A6A62" w:rsidRPr="0059747C">
        <w:rPr>
          <w:sz w:val="22"/>
          <w:szCs w:val="22"/>
        </w:rPr>
        <w:t>the government’s credibility</w:t>
      </w:r>
      <w:r w:rsidR="004D2F42" w:rsidRPr="0059747C">
        <w:rPr>
          <w:sz w:val="22"/>
          <w:szCs w:val="22"/>
        </w:rPr>
        <w:t>, erode trust</w:t>
      </w:r>
      <w:r w:rsidR="004A6A62" w:rsidRPr="0059747C">
        <w:rPr>
          <w:sz w:val="22"/>
          <w:szCs w:val="22"/>
        </w:rPr>
        <w:t xml:space="preserve"> and </w:t>
      </w:r>
      <w:r w:rsidR="004D2F42" w:rsidRPr="0059747C">
        <w:rPr>
          <w:sz w:val="22"/>
          <w:szCs w:val="22"/>
        </w:rPr>
        <w:t>create</w:t>
      </w:r>
      <w:r w:rsidR="009837E6" w:rsidRPr="0059747C">
        <w:rPr>
          <w:sz w:val="22"/>
          <w:szCs w:val="22"/>
        </w:rPr>
        <w:t xml:space="preserve"> </w:t>
      </w:r>
      <w:r w:rsidR="004D2F42" w:rsidRPr="0059747C">
        <w:rPr>
          <w:sz w:val="22"/>
          <w:szCs w:val="22"/>
        </w:rPr>
        <w:t>division</w:t>
      </w:r>
      <w:r w:rsidR="00D84560" w:rsidRPr="0059747C">
        <w:rPr>
          <w:sz w:val="22"/>
          <w:szCs w:val="22"/>
        </w:rPr>
        <w:t>.</w:t>
      </w:r>
      <w:r w:rsidR="004D2F42" w:rsidRPr="0059747C">
        <w:rPr>
          <w:sz w:val="22"/>
          <w:szCs w:val="22"/>
        </w:rPr>
        <w:t xml:space="preserve"> </w:t>
      </w:r>
      <w:r w:rsidR="00A37E86" w:rsidRPr="0059747C">
        <w:rPr>
          <w:sz w:val="22"/>
          <w:szCs w:val="22"/>
        </w:rPr>
        <w:t>That’s why f</w:t>
      </w:r>
      <w:r w:rsidR="008C34B9" w:rsidRPr="0059747C">
        <w:rPr>
          <w:sz w:val="22"/>
          <w:szCs w:val="22"/>
        </w:rPr>
        <w:t>air and balanced responses</w:t>
      </w:r>
      <w:r w:rsidRPr="0059747C">
        <w:rPr>
          <w:sz w:val="22"/>
          <w:szCs w:val="22"/>
        </w:rPr>
        <w:t xml:space="preserve"> to atrocities are needed</w:t>
      </w:r>
      <w:r w:rsidR="00A37E86" w:rsidRPr="0059747C">
        <w:rPr>
          <w:sz w:val="22"/>
          <w:szCs w:val="22"/>
        </w:rPr>
        <w:t xml:space="preserve"> </w:t>
      </w:r>
      <w:r w:rsidRPr="0059747C">
        <w:rPr>
          <w:sz w:val="22"/>
          <w:szCs w:val="22"/>
        </w:rPr>
        <w:t xml:space="preserve">to </w:t>
      </w:r>
      <w:r w:rsidR="00587DE4" w:rsidRPr="0059747C">
        <w:rPr>
          <w:sz w:val="22"/>
          <w:szCs w:val="22"/>
        </w:rPr>
        <w:t>demonstrate respect for all and ensure that all communities feel seen, heard</w:t>
      </w:r>
      <w:r w:rsidR="00F73E39" w:rsidRPr="0059747C">
        <w:rPr>
          <w:sz w:val="22"/>
          <w:szCs w:val="22"/>
        </w:rPr>
        <w:t xml:space="preserve"> and valued</w:t>
      </w:r>
      <w:r w:rsidR="00995402" w:rsidRPr="0059747C">
        <w:rPr>
          <w:sz w:val="22"/>
          <w:szCs w:val="22"/>
        </w:rPr>
        <w:t xml:space="preserve">. </w:t>
      </w:r>
    </w:p>
    <w:p w14:paraId="23E93C45" w14:textId="1C5DFABA" w:rsidR="00AF5914" w:rsidRPr="0059747C" w:rsidRDefault="00AD0EE0" w:rsidP="00AA01D4">
      <w:pPr>
        <w:spacing w:before="120" w:after="120"/>
        <w:rPr>
          <w:sz w:val="22"/>
          <w:szCs w:val="22"/>
        </w:rPr>
      </w:pPr>
      <w:r w:rsidRPr="0059747C">
        <w:rPr>
          <w:sz w:val="22"/>
          <w:szCs w:val="22"/>
        </w:rPr>
        <w:t xml:space="preserve">Communities </w:t>
      </w:r>
      <w:r w:rsidR="00A37E86" w:rsidRPr="0059747C">
        <w:rPr>
          <w:sz w:val="22"/>
          <w:szCs w:val="22"/>
        </w:rPr>
        <w:t xml:space="preserve">said the </w:t>
      </w:r>
      <w:r w:rsidRPr="0059747C">
        <w:rPr>
          <w:sz w:val="22"/>
          <w:szCs w:val="22"/>
        </w:rPr>
        <w:t xml:space="preserve">call for strong leadership that unites rather than divides </w:t>
      </w:r>
      <w:proofErr w:type="gramStart"/>
      <w:r w:rsidRPr="0059747C">
        <w:rPr>
          <w:sz w:val="22"/>
          <w:szCs w:val="22"/>
        </w:rPr>
        <w:t>needs</w:t>
      </w:r>
      <w:proofErr w:type="gramEnd"/>
      <w:r w:rsidRPr="0059747C">
        <w:rPr>
          <w:sz w:val="22"/>
          <w:szCs w:val="22"/>
        </w:rPr>
        <w:t xml:space="preserve"> to come from the highest </w:t>
      </w:r>
      <w:r w:rsidR="00A37E86" w:rsidRPr="0059747C">
        <w:rPr>
          <w:sz w:val="22"/>
          <w:szCs w:val="22"/>
        </w:rPr>
        <w:t xml:space="preserve">offices </w:t>
      </w:r>
      <w:r w:rsidRPr="0059747C">
        <w:rPr>
          <w:sz w:val="22"/>
          <w:szCs w:val="22"/>
        </w:rPr>
        <w:t xml:space="preserve">in government. </w:t>
      </w:r>
      <w:r w:rsidR="00A37E86" w:rsidRPr="0059747C">
        <w:rPr>
          <w:sz w:val="22"/>
          <w:szCs w:val="22"/>
        </w:rPr>
        <w:t>B</w:t>
      </w:r>
      <w:r w:rsidR="00B03F19" w:rsidRPr="0059747C">
        <w:rPr>
          <w:sz w:val="22"/>
          <w:szCs w:val="22"/>
        </w:rPr>
        <w:t>etween 1992 and 2010, th</w:t>
      </w:r>
      <w:r w:rsidR="00A37E86" w:rsidRPr="0059747C">
        <w:rPr>
          <w:sz w:val="22"/>
          <w:szCs w:val="22"/>
        </w:rPr>
        <w:t>re</w:t>
      </w:r>
      <w:r w:rsidR="00B03F19" w:rsidRPr="0059747C">
        <w:rPr>
          <w:sz w:val="22"/>
          <w:szCs w:val="22"/>
        </w:rPr>
        <w:t>e</w:t>
      </w:r>
      <w:r w:rsidR="00A37E86" w:rsidRPr="0059747C">
        <w:rPr>
          <w:sz w:val="22"/>
          <w:szCs w:val="22"/>
        </w:rPr>
        <w:t xml:space="preserve"> consecutive</w:t>
      </w:r>
      <w:r w:rsidR="00B03F19" w:rsidRPr="0059747C">
        <w:rPr>
          <w:sz w:val="22"/>
          <w:szCs w:val="22"/>
        </w:rPr>
        <w:t xml:space="preserve"> Premier</w:t>
      </w:r>
      <w:r w:rsidR="00A37E86" w:rsidRPr="0059747C">
        <w:rPr>
          <w:sz w:val="22"/>
          <w:szCs w:val="22"/>
        </w:rPr>
        <w:t>s—Jeff Kennett, Steve Bracks and John Brumby—</w:t>
      </w:r>
      <w:r w:rsidR="00B03F19" w:rsidRPr="0059747C">
        <w:rPr>
          <w:sz w:val="22"/>
          <w:szCs w:val="22"/>
        </w:rPr>
        <w:t xml:space="preserve">held the Multicultural Affairs portfolio. This </w:t>
      </w:r>
      <w:r w:rsidR="00A37E86" w:rsidRPr="0059747C">
        <w:rPr>
          <w:sz w:val="22"/>
          <w:szCs w:val="22"/>
        </w:rPr>
        <w:t xml:space="preserve">gave the portfolio </w:t>
      </w:r>
      <w:r w:rsidR="00B03F19" w:rsidRPr="0059747C">
        <w:rPr>
          <w:sz w:val="22"/>
          <w:szCs w:val="22"/>
        </w:rPr>
        <w:t xml:space="preserve">symbolic value and substantial </w:t>
      </w:r>
      <w:r w:rsidR="00A85A5D" w:rsidRPr="0059747C">
        <w:rPr>
          <w:sz w:val="22"/>
          <w:szCs w:val="22"/>
        </w:rPr>
        <w:t>authority</w:t>
      </w:r>
      <w:r w:rsidR="00BB3CAC" w:rsidRPr="0059747C">
        <w:rPr>
          <w:sz w:val="22"/>
          <w:szCs w:val="22"/>
        </w:rPr>
        <w:t xml:space="preserve"> across </w:t>
      </w:r>
      <w:proofErr w:type="gramStart"/>
      <w:r w:rsidR="00FA6D06" w:rsidRPr="0059747C">
        <w:rPr>
          <w:sz w:val="22"/>
          <w:szCs w:val="22"/>
        </w:rPr>
        <w:t>government</w:t>
      </w:r>
      <w:r w:rsidR="00B03F19" w:rsidRPr="0059747C">
        <w:rPr>
          <w:sz w:val="22"/>
          <w:szCs w:val="22"/>
        </w:rPr>
        <w:t xml:space="preserve">, </w:t>
      </w:r>
      <w:r w:rsidR="00A37E86" w:rsidRPr="0059747C">
        <w:rPr>
          <w:sz w:val="22"/>
          <w:szCs w:val="22"/>
        </w:rPr>
        <w:t>and</w:t>
      </w:r>
      <w:proofErr w:type="gramEnd"/>
      <w:r w:rsidR="00A37E86" w:rsidRPr="0059747C">
        <w:rPr>
          <w:sz w:val="22"/>
          <w:szCs w:val="22"/>
        </w:rPr>
        <w:t xml:space="preserve"> unofficially encouraged a</w:t>
      </w:r>
      <w:r w:rsidR="00B03F19" w:rsidRPr="0059747C">
        <w:rPr>
          <w:sz w:val="22"/>
          <w:szCs w:val="22"/>
        </w:rPr>
        <w:t xml:space="preserve"> </w:t>
      </w:r>
      <w:r w:rsidR="00116A2E" w:rsidRPr="0059747C">
        <w:rPr>
          <w:sz w:val="22"/>
          <w:szCs w:val="22"/>
        </w:rPr>
        <w:t>whole-of-government</w:t>
      </w:r>
      <w:r w:rsidR="00B03F19" w:rsidRPr="0059747C">
        <w:rPr>
          <w:sz w:val="22"/>
          <w:szCs w:val="22"/>
        </w:rPr>
        <w:t xml:space="preserve"> </w:t>
      </w:r>
      <w:r w:rsidR="00A37E86" w:rsidRPr="0059747C">
        <w:rPr>
          <w:sz w:val="22"/>
          <w:szCs w:val="22"/>
        </w:rPr>
        <w:t xml:space="preserve">approach to Multicultural Affairs. </w:t>
      </w:r>
    </w:p>
    <w:p w14:paraId="0D19247D" w14:textId="72A9E77E" w:rsidR="00A06E78" w:rsidRPr="0059747C" w:rsidRDefault="00A37E86" w:rsidP="00AA01D4">
      <w:pPr>
        <w:spacing w:before="120" w:after="120"/>
        <w:rPr>
          <w:sz w:val="22"/>
          <w:szCs w:val="22"/>
        </w:rPr>
      </w:pPr>
      <w:r w:rsidRPr="0059747C">
        <w:rPr>
          <w:sz w:val="22"/>
          <w:szCs w:val="22"/>
        </w:rPr>
        <w:t xml:space="preserve">The </w:t>
      </w:r>
      <w:r w:rsidR="00EF18DF" w:rsidRPr="0059747C">
        <w:rPr>
          <w:sz w:val="22"/>
          <w:szCs w:val="22"/>
        </w:rPr>
        <w:t xml:space="preserve">Advisory Group </w:t>
      </w:r>
      <w:r w:rsidRPr="0059747C">
        <w:rPr>
          <w:sz w:val="22"/>
          <w:szCs w:val="22"/>
        </w:rPr>
        <w:t xml:space="preserve">does not believe the Premier needs to take on Multicultural Affairs. Instead, we believe </w:t>
      </w:r>
      <w:r w:rsidR="00EF18DF" w:rsidRPr="0059747C">
        <w:rPr>
          <w:sz w:val="22"/>
          <w:szCs w:val="22"/>
        </w:rPr>
        <w:t xml:space="preserve">the portfolio </w:t>
      </w:r>
      <w:r w:rsidRPr="0059747C">
        <w:rPr>
          <w:sz w:val="22"/>
          <w:szCs w:val="22"/>
        </w:rPr>
        <w:t xml:space="preserve">should be elevated across government via </w:t>
      </w:r>
      <w:r w:rsidR="00EF18DF" w:rsidRPr="0059747C">
        <w:rPr>
          <w:sz w:val="22"/>
          <w:szCs w:val="22"/>
        </w:rPr>
        <w:t>several</w:t>
      </w:r>
      <w:r w:rsidR="00DF2BA3" w:rsidRPr="0059747C">
        <w:rPr>
          <w:sz w:val="22"/>
          <w:szCs w:val="22"/>
        </w:rPr>
        <w:t xml:space="preserve"> structural mechanisms that </w:t>
      </w:r>
      <w:r w:rsidR="008120A3" w:rsidRPr="0059747C">
        <w:rPr>
          <w:sz w:val="22"/>
          <w:szCs w:val="22"/>
        </w:rPr>
        <w:t xml:space="preserve">could </w:t>
      </w:r>
      <w:r w:rsidR="00EF18DF" w:rsidRPr="0059747C">
        <w:rPr>
          <w:sz w:val="22"/>
          <w:szCs w:val="22"/>
        </w:rPr>
        <w:t xml:space="preserve">embed </w:t>
      </w:r>
      <w:r w:rsidR="009D1233" w:rsidRPr="0059747C">
        <w:rPr>
          <w:sz w:val="22"/>
          <w:szCs w:val="22"/>
        </w:rPr>
        <w:t xml:space="preserve">and </w:t>
      </w:r>
      <w:r w:rsidR="008120A3" w:rsidRPr="0059747C">
        <w:rPr>
          <w:sz w:val="22"/>
          <w:szCs w:val="22"/>
        </w:rPr>
        <w:t xml:space="preserve">deliver </w:t>
      </w:r>
      <w:r w:rsidR="001E06C1" w:rsidRPr="0059747C">
        <w:rPr>
          <w:sz w:val="22"/>
          <w:szCs w:val="22"/>
        </w:rPr>
        <w:t>enhanced outcomes over time. These proposed changes are captured within</w:t>
      </w:r>
      <w:r w:rsidR="00EF18DF" w:rsidRPr="0059747C">
        <w:rPr>
          <w:sz w:val="22"/>
          <w:szCs w:val="22"/>
        </w:rPr>
        <w:t xml:space="preserve"> the following recommendations.</w:t>
      </w:r>
    </w:p>
    <w:p w14:paraId="07E2771F" w14:textId="1F29C1E9" w:rsidR="00413561" w:rsidRPr="0059747C" w:rsidRDefault="00733095" w:rsidP="000839C8">
      <w:pPr>
        <w:spacing w:before="120" w:after="0"/>
        <w:rPr>
          <w:rStyle w:val="Strong"/>
          <w:color w:val="0F4761" w:themeColor="accent1" w:themeShade="BF"/>
          <w:sz w:val="22"/>
          <w:szCs w:val="22"/>
        </w:rPr>
      </w:pPr>
      <w:r w:rsidRPr="0059747C">
        <w:rPr>
          <w:rStyle w:val="Strong"/>
          <w:color w:val="0F4761" w:themeColor="accent1" w:themeShade="BF"/>
          <w:sz w:val="22"/>
          <w:szCs w:val="22"/>
        </w:rPr>
        <w:t>R</w:t>
      </w:r>
      <w:r w:rsidR="008F3FDD" w:rsidRPr="0059747C">
        <w:rPr>
          <w:rStyle w:val="Strong"/>
          <w:color w:val="0F4761" w:themeColor="accent1" w:themeShade="BF"/>
          <w:sz w:val="22"/>
          <w:szCs w:val="22"/>
        </w:rPr>
        <w:t>ecommendations</w:t>
      </w:r>
    </w:p>
    <w:tbl>
      <w:tblPr>
        <w:tblStyle w:val="TableGrid"/>
        <w:tblW w:w="0" w:type="auto"/>
        <w:tblLook w:val="04A0" w:firstRow="1" w:lastRow="0" w:firstColumn="1" w:lastColumn="0" w:noHBand="0" w:noVBand="1"/>
      </w:tblPr>
      <w:tblGrid>
        <w:gridCol w:w="9016"/>
      </w:tblGrid>
      <w:tr w:rsidR="00413561" w:rsidRPr="0059747C" w14:paraId="2C7263B3" w14:textId="77777777" w:rsidTr="00B06995">
        <w:tc>
          <w:tcPr>
            <w:tcW w:w="9016" w:type="dxa"/>
            <w:tcBorders>
              <w:top w:val="nil"/>
              <w:left w:val="nil"/>
              <w:bottom w:val="nil"/>
              <w:right w:val="nil"/>
            </w:tcBorders>
            <w:shd w:val="clear" w:color="auto" w:fill="F2F2F2" w:themeFill="background1" w:themeFillShade="F2"/>
          </w:tcPr>
          <w:p w14:paraId="47E76095" w14:textId="0B84214D" w:rsidR="00EE0122" w:rsidRPr="0059747C" w:rsidRDefault="00EE0122" w:rsidP="006B0982">
            <w:pPr>
              <w:pStyle w:val="ListParagraph"/>
              <w:numPr>
                <w:ilvl w:val="1"/>
                <w:numId w:val="39"/>
              </w:numPr>
              <w:spacing w:before="120" w:after="120"/>
              <w:ind w:left="357" w:hanging="357"/>
              <w:contextualSpacing w:val="0"/>
              <w:rPr>
                <w:iCs/>
                <w:sz w:val="22"/>
                <w:szCs w:val="22"/>
              </w:rPr>
            </w:pPr>
            <w:r w:rsidRPr="0059747C">
              <w:rPr>
                <w:iCs/>
                <w:sz w:val="22"/>
                <w:szCs w:val="22"/>
              </w:rPr>
              <w:t>Elevate the Multicultural Affairs Portfolio by:</w:t>
            </w:r>
          </w:p>
          <w:p w14:paraId="23C085C7" w14:textId="2B939CF0" w:rsidR="00EE0122" w:rsidRPr="0059747C" w:rsidRDefault="00EE0122" w:rsidP="006B0982">
            <w:pPr>
              <w:pStyle w:val="ListParagraph"/>
              <w:numPr>
                <w:ilvl w:val="1"/>
                <w:numId w:val="91"/>
              </w:numPr>
              <w:spacing w:before="120" w:after="120"/>
              <w:jc w:val="both"/>
              <w:rPr>
                <w:rFonts w:cstheme="minorHAnsi"/>
                <w:sz w:val="22"/>
                <w:szCs w:val="22"/>
              </w:rPr>
            </w:pPr>
            <w:r w:rsidRPr="0059747C">
              <w:rPr>
                <w:rFonts w:cstheme="minorHAnsi"/>
                <w:sz w:val="22"/>
                <w:szCs w:val="22"/>
              </w:rPr>
              <w:t>The Premier leading a whole-of-Government multicultural affairs strategy to both lead and monitor the implementation of the recommendations of this report.</w:t>
            </w:r>
          </w:p>
          <w:p w14:paraId="2BD8E6E1" w14:textId="77777777" w:rsidR="00EE0122" w:rsidRPr="0059747C" w:rsidRDefault="00EE0122" w:rsidP="006B0982">
            <w:pPr>
              <w:pStyle w:val="ListParagraph"/>
              <w:numPr>
                <w:ilvl w:val="1"/>
                <w:numId w:val="91"/>
              </w:numPr>
              <w:spacing w:before="120" w:after="120"/>
              <w:contextualSpacing w:val="0"/>
              <w:jc w:val="both"/>
              <w:rPr>
                <w:rFonts w:cstheme="minorHAnsi"/>
                <w:sz w:val="22"/>
                <w:szCs w:val="22"/>
              </w:rPr>
            </w:pPr>
            <w:r w:rsidRPr="0059747C">
              <w:rPr>
                <w:rFonts w:cstheme="minorHAnsi"/>
                <w:sz w:val="22"/>
                <w:szCs w:val="22"/>
              </w:rPr>
              <w:t>Appointing a stand-alone Minister for the Multicultural Affairs portfolio.</w:t>
            </w:r>
          </w:p>
          <w:p w14:paraId="3B1E196F" w14:textId="77777777" w:rsidR="00EE0122" w:rsidRPr="0059747C" w:rsidRDefault="00EE0122" w:rsidP="006B0982">
            <w:pPr>
              <w:pStyle w:val="ListParagraph"/>
              <w:numPr>
                <w:ilvl w:val="1"/>
                <w:numId w:val="91"/>
              </w:numPr>
              <w:spacing w:before="120" w:after="120"/>
              <w:contextualSpacing w:val="0"/>
              <w:jc w:val="both"/>
              <w:rPr>
                <w:rFonts w:cstheme="minorHAnsi"/>
                <w:sz w:val="22"/>
                <w:szCs w:val="22"/>
              </w:rPr>
            </w:pPr>
            <w:r w:rsidRPr="0059747C">
              <w:rPr>
                <w:rFonts w:cstheme="minorHAnsi"/>
                <w:sz w:val="22"/>
                <w:szCs w:val="22"/>
              </w:rPr>
              <w:t>Appoint a Multicultural Affairs Coordinator General to lead the implementation and coordination of the whole-of-Government multicultural affairs strategy.</w:t>
            </w:r>
          </w:p>
          <w:p w14:paraId="0CC28D0C" w14:textId="7E3E85AC" w:rsidR="00EE0122" w:rsidRPr="0059747C" w:rsidRDefault="00EE0122" w:rsidP="006B0982">
            <w:pPr>
              <w:pStyle w:val="ListParagraph"/>
              <w:numPr>
                <w:ilvl w:val="1"/>
                <w:numId w:val="91"/>
              </w:numPr>
              <w:spacing w:before="120" w:after="120"/>
              <w:contextualSpacing w:val="0"/>
              <w:jc w:val="both"/>
              <w:rPr>
                <w:rFonts w:cstheme="minorHAnsi"/>
                <w:sz w:val="22"/>
                <w:szCs w:val="22"/>
              </w:rPr>
            </w:pPr>
            <w:r w:rsidRPr="0059747C">
              <w:rPr>
                <w:rFonts w:cstheme="minorHAnsi"/>
                <w:sz w:val="22"/>
                <w:szCs w:val="22"/>
              </w:rPr>
              <w:t>Requir</w:t>
            </w:r>
            <w:r w:rsidR="00A37E86" w:rsidRPr="0059747C">
              <w:rPr>
                <w:rFonts w:cstheme="minorHAnsi"/>
                <w:sz w:val="22"/>
                <w:szCs w:val="22"/>
              </w:rPr>
              <w:t>ing</w:t>
            </w:r>
            <w:r w:rsidRPr="0059747C">
              <w:rPr>
                <w:rFonts w:cstheme="minorHAnsi"/>
                <w:sz w:val="22"/>
                <w:szCs w:val="22"/>
              </w:rPr>
              <w:t xml:space="preserve"> all </w:t>
            </w:r>
            <w:r w:rsidR="00A37E86" w:rsidRPr="0059747C">
              <w:rPr>
                <w:rFonts w:cstheme="minorHAnsi"/>
                <w:sz w:val="22"/>
                <w:szCs w:val="22"/>
              </w:rPr>
              <w:t>C</w:t>
            </w:r>
            <w:r w:rsidRPr="0059747C">
              <w:rPr>
                <w:rFonts w:cstheme="minorHAnsi"/>
                <w:sz w:val="22"/>
                <w:szCs w:val="22"/>
              </w:rPr>
              <w:t>abinet submissions to include an impact statement on multicultural affairs, inclusion and social cohesion.</w:t>
            </w:r>
          </w:p>
          <w:p w14:paraId="1EA9B10C" w14:textId="3F9B0B19" w:rsidR="00EE0122" w:rsidRPr="0059747C" w:rsidRDefault="00EE0122" w:rsidP="006B0982">
            <w:pPr>
              <w:pStyle w:val="ListParagraph"/>
              <w:numPr>
                <w:ilvl w:val="1"/>
                <w:numId w:val="91"/>
              </w:numPr>
              <w:spacing w:before="120" w:after="120"/>
              <w:contextualSpacing w:val="0"/>
              <w:jc w:val="both"/>
              <w:rPr>
                <w:rFonts w:cstheme="minorHAnsi"/>
                <w:sz w:val="22"/>
                <w:szCs w:val="22"/>
              </w:rPr>
            </w:pPr>
            <w:r w:rsidRPr="0059747C">
              <w:rPr>
                <w:rFonts w:cstheme="minorHAnsi"/>
                <w:sz w:val="22"/>
                <w:szCs w:val="22"/>
              </w:rPr>
              <w:t>Requir</w:t>
            </w:r>
            <w:r w:rsidR="00A37E86" w:rsidRPr="0059747C">
              <w:rPr>
                <w:rFonts w:cstheme="minorHAnsi"/>
                <w:sz w:val="22"/>
                <w:szCs w:val="22"/>
              </w:rPr>
              <w:t>ing</w:t>
            </w:r>
            <w:r w:rsidRPr="0059747C">
              <w:rPr>
                <w:rFonts w:cstheme="minorHAnsi"/>
                <w:sz w:val="22"/>
                <w:szCs w:val="22"/>
              </w:rPr>
              <w:t>, where relevant, that all Ministerial submissions incorporate a multicultural impact statement.</w:t>
            </w:r>
          </w:p>
          <w:p w14:paraId="6EF9C8DD" w14:textId="3A05A269" w:rsidR="00EE0122" w:rsidRPr="0059747C" w:rsidRDefault="00EE0122" w:rsidP="006B0982">
            <w:pPr>
              <w:pStyle w:val="ListParagraph"/>
              <w:numPr>
                <w:ilvl w:val="1"/>
                <w:numId w:val="91"/>
              </w:numPr>
              <w:spacing w:before="120" w:after="120"/>
              <w:contextualSpacing w:val="0"/>
              <w:jc w:val="both"/>
              <w:rPr>
                <w:rFonts w:cstheme="minorHAnsi"/>
                <w:sz w:val="22"/>
                <w:szCs w:val="22"/>
              </w:rPr>
            </w:pPr>
            <w:r w:rsidRPr="0059747C">
              <w:rPr>
                <w:rFonts w:cstheme="minorHAnsi"/>
                <w:sz w:val="22"/>
                <w:szCs w:val="22"/>
              </w:rPr>
              <w:t>Ensur</w:t>
            </w:r>
            <w:r w:rsidR="00A37E86" w:rsidRPr="0059747C">
              <w:rPr>
                <w:rFonts w:cstheme="minorHAnsi"/>
                <w:sz w:val="22"/>
                <w:szCs w:val="22"/>
              </w:rPr>
              <w:t>ing</w:t>
            </w:r>
            <w:r w:rsidRPr="0059747C">
              <w:rPr>
                <w:rFonts w:cstheme="minorHAnsi"/>
                <w:sz w:val="22"/>
                <w:szCs w:val="22"/>
              </w:rPr>
              <w:t xml:space="preserve"> the multicultural affairs portfolio stays within the Department of Premier and Cabinet, with ongoing oversight by the Premier.</w:t>
            </w:r>
          </w:p>
          <w:p w14:paraId="3BBBBDF0" w14:textId="12BA435A" w:rsidR="00EE0122" w:rsidRPr="0059747C" w:rsidRDefault="00EE0122" w:rsidP="006B0982">
            <w:pPr>
              <w:pStyle w:val="ListParagraph"/>
              <w:numPr>
                <w:ilvl w:val="1"/>
                <w:numId w:val="39"/>
              </w:numPr>
              <w:spacing w:before="120" w:after="120"/>
              <w:ind w:left="357" w:hanging="357"/>
              <w:contextualSpacing w:val="0"/>
              <w:rPr>
                <w:rStyle w:val="Strong"/>
                <w:b w:val="0"/>
                <w:bCs w:val="0"/>
                <w:color w:val="FFFFFF" w:themeColor="background1"/>
                <w:sz w:val="22"/>
                <w:szCs w:val="22"/>
              </w:rPr>
            </w:pPr>
            <w:r w:rsidRPr="0059747C">
              <w:rPr>
                <w:iCs/>
                <w:sz w:val="22"/>
                <w:szCs w:val="22"/>
              </w:rPr>
              <w:t>Appoint a Parliamentary Secretary to assist the Minister in the delivery of portfolio functions.</w:t>
            </w:r>
          </w:p>
        </w:tc>
      </w:tr>
    </w:tbl>
    <w:p w14:paraId="5E567EE7" w14:textId="59C64188" w:rsidR="00EE2AD1" w:rsidRPr="0059747C" w:rsidRDefault="00EE2AD1" w:rsidP="000839C8">
      <w:pPr>
        <w:spacing w:before="120" w:after="0"/>
        <w:rPr>
          <w:rStyle w:val="Strong"/>
          <w:color w:val="0F4761" w:themeColor="accent1" w:themeShade="BF"/>
          <w:sz w:val="10"/>
          <w:szCs w:val="10"/>
        </w:rPr>
      </w:pPr>
    </w:p>
    <w:p w14:paraId="51F9EEB0" w14:textId="6C396F98" w:rsidR="00733095" w:rsidRPr="0059747C" w:rsidRDefault="0028737B" w:rsidP="000839C8">
      <w:pPr>
        <w:pStyle w:val="Heading2"/>
        <w:shd w:val="clear" w:color="auto" w:fill="C1E4F5" w:themeFill="accent1" w:themeFillTint="33"/>
        <w:spacing w:before="0"/>
      </w:pPr>
      <w:bookmarkStart w:id="42" w:name="_Toc201920991"/>
      <w:bookmarkStart w:id="43" w:name="_Toc203579441"/>
      <w:r w:rsidRPr="0059747C">
        <w:lastRenderedPageBreak/>
        <w:t xml:space="preserve">1.2. </w:t>
      </w:r>
      <w:r w:rsidR="00A37E86" w:rsidRPr="0059747C">
        <w:t>Reform t</w:t>
      </w:r>
      <w:r w:rsidR="00B7155C" w:rsidRPr="0059747C">
        <w:t xml:space="preserve">he </w:t>
      </w:r>
      <w:r w:rsidR="0003120B" w:rsidRPr="0059747C">
        <w:t>VMC</w:t>
      </w:r>
      <w:r w:rsidR="00F65361" w:rsidRPr="0059747C">
        <w:t>’s governance</w:t>
      </w:r>
      <w:bookmarkEnd w:id="42"/>
      <w:bookmarkEnd w:id="43"/>
    </w:p>
    <w:p w14:paraId="14BAB915" w14:textId="5D870CD5" w:rsidR="00693E77" w:rsidRPr="0059747C" w:rsidRDefault="00A37E86" w:rsidP="00AA01D4">
      <w:pPr>
        <w:spacing w:before="120" w:after="120"/>
        <w:rPr>
          <w:sz w:val="22"/>
          <w:szCs w:val="22"/>
        </w:rPr>
      </w:pPr>
      <w:r w:rsidRPr="0059747C">
        <w:rPr>
          <w:sz w:val="22"/>
          <w:szCs w:val="22"/>
        </w:rPr>
        <w:t>During consultations m</w:t>
      </w:r>
      <w:r w:rsidR="007135FF" w:rsidRPr="0059747C">
        <w:rPr>
          <w:sz w:val="22"/>
          <w:szCs w:val="22"/>
        </w:rPr>
        <w:t xml:space="preserve">any </w:t>
      </w:r>
      <w:r w:rsidR="00CE0C28" w:rsidRPr="0059747C">
        <w:rPr>
          <w:sz w:val="22"/>
          <w:szCs w:val="22"/>
        </w:rPr>
        <w:t>stakeholders</w:t>
      </w:r>
      <w:r w:rsidR="00693E77" w:rsidRPr="0059747C">
        <w:rPr>
          <w:sz w:val="22"/>
          <w:szCs w:val="22"/>
        </w:rPr>
        <w:t xml:space="preserve"> acknowledge</w:t>
      </w:r>
      <w:r w:rsidRPr="0059747C">
        <w:rPr>
          <w:sz w:val="22"/>
          <w:szCs w:val="22"/>
        </w:rPr>
        <w:t>d</w:t>
      </w:r>
      <w:r w:rsidR="00693E77" w:rsidRPr="0059747C">
        <w:rPr>
          <w:sz w:val="22"/>
          <w:szCs w:val="22"/>
        </w:rPr>
        <w:t xml:space="preserve"> the </w:t>
      </w:r>
      <w:r w:rsidR="00755862" w:rsidRPr="0059747C">
        <w:rPr>
          <w:sz w:val="22"/>
          <w:szCs w:val="22"/>
        </w:rPr>
        <w:t>V</w:t>
      </w:r>
      <w:r w:rsidRPr="0059747C">
        <w:rPr>
          <w:sz w:val="22"/>
          <w:szCs w:val="22"/>
        </w:rPr>
        <w:t xml:space="preserve">ictorian </w:t>
      </w:r>
      <w:r w:rsidR="00B04621" w:rsidRPr="0059747C">
        <w:rPr>
          <w:sz w:val="22"/>
          <w:szCs w:val="22"/>
        </w:rPr>
        <w:t>M</w:t>
      </w:r>
      <w:r w:rsidRPr="0059747C">
        <w:rPr>
          <w:sz w:val="22"/>
          <w:szCs w:val="22"/>
        </w:rPr>
        <w:t xml:space="preserve">ulticultural </w:t>
      </w:r>
      <w:r w:rsidR="00B04621" w:rsidRPr="0059747C">
        <w:rPr>
          <w:sz w:val="22"/>
          <w:szCs w:val="22"/>
        </w:rPr>
        <w:t>C</w:t>
      </w:r>
      <w:r w:rsidRPr="0059747C">
        <w:rPr>
          <w:sz w:val="22"/>
          <w:szCs w:val="22"/>
        </w:rPr>
        <w:t>ommission</w:t>
      </w:r>
      <w:r w:rsidR="00B04621" w:rsidRPr="0059747C">
        <w:rPr>
          <w:sz w:val="22"/>
          <w:szCs w:val="22"/>
        </w:rPr>
        <w:t>’</w:t>
      </w:r>
      <w:r w:rsidR="00693E77" w:rsidRPr="0059747C">
        <w:rPr>
          <w:sz w:val="22"/>
          <w:szCs w:val="22"/>
        </w:rPr>
        <w:t xml:space="preserve">s </w:t>
      </w:r>
      <w:r w:rsidR="00175DE5" w:rsidRPr="0059747C">
        <w:rPr>
          <w:sz w:val="22"/>
          <w:szCs w:val="22"/>
        </w:rPr>
        <w:t xml:space="preserve">many </w:t>
      </w:r>
      <w:r w:rsidR="00693E77" w:rsidRPr="0059747C">
        <w:rPr>
          <w:sz w:val="22"/>
          <w:szCs w:val="22"/>
        </w:rPr>
        <w:t>past achievements</w:t>
      </w:r>
      <w:r w:rsidRPr="0059747C">
        <w:rPr>
          <w:sz w:val="22"/>
          <w:szCs w:val="22"/>
        </w:rPr>
        <w:t xml:space="preserve">, as well as </w:t>
      </w:r>
      <w:r w:rsidR="00693E77" w:rsidRPr="0059747C">
        <w:rPr>
          <w:sz w:val="22"/>
          <w:szCs w:val="22"/>
        </w:rPr>
        <w:t>the dedication and professionalism of its current Chair, Commissioners and staff. However, question</w:t>
      </w:r>
      <w:r w:rsidR="00175DE5" w:rsidRPr="0059747C">
        <w:rPr>
          <w:sz w:val="22"/>
          <w:szCs w:val="22"/>
        </w:rPr>
        <w:t xml:space="preserve">s </w:t>
      </w:r>
      <w:r w:rsidRPr="0059747C">
        <w:rPr>
          <w:sz w:val="22"/>
          <w:szCs w:val="22"/>
        </w:rPr>
        <w:t xml:space="preserve">were raised </w:t>
      </w:r>
      <w:r w:rsidR="00856113" w:rsidRPr="0059747C">
        <w:rPr>
          <w:sz w:val="22"/>
          <w:szCs w:val="22"/>
        </w:rPr>
        <w:t>about whether the VMC remain</w:t>
      </w:r>
      <w:r w:rsidRPr="0059747C">
        <w:rPr>
          <w:sz w:val="22"/>
          <w:szCs w:val="22"/>
        </w:rPr>
        <w:t xml:space="preserve">ed </w:t>
      </w:r>
      <w:r w:rsidR="00856113" w:rsidRPr="0059747C">
        <w:rPr>
          <w:sz w:val="22"/>
          <w:szCs w:val="22"/>
        </w:rPr>
        <w:t>fit for purpose, given increase</w:t>
      </w:r>
      <w:r w:rsidR="003A5AEA" w:rsidRPr="0059747C">
        <w:rPr>
          <w:sz w:val="22"/>
          <w:szCs w:val="22"/>
        </w:rPr>
        <w:t>d</w:t>
      </w:r>
      <w:r w:rsidR="00856113" w:rsidRPr="0059747C">
        <w:rPr>
          <w:sz w:val="22"/>
          <w:szCs w:val="22"/>
        </w:rPr>
        <w:t xml:space="preserve"> social cohesion challenges from local and overseas events, as well as</w:t>
      </w:r>
      <w:r w:rsidR="00693E77" w:rsidRPr="0059747C">
        <w:rPr>
          <w:sz w:val="22"/>
          <w:szCs w:val="22"/>
        </w:rPr>
        <w:t xml:space="preserve"> the evolving needs of multicultural communities.</w:t>
      </w:r>
    </w:p>
    <w:p w14:paraId="71899B5E" w14:textId="3A6F057E" w:rsidR="00693E77" w:rsidRPr="0059747C" w:rsidRDefault="00693E77" w:rsidP="00AA01D4">
      <w:pPr>
        <w:spacing w:before="120" w:after="120"/>
        <w:rPr>
          <w:sz w:val="22"/>
          <w:szCs w:val="22"/>
        </w:rPr>
      </w:pPr>
      <w:r w:rsidRPr="0059747C">
        <w:rPr>
          <w:sz w:val="22"/>
          <w:szCs w:val="22"/>
        </w:rPr>
        <w:t>Multicultural and multifaith organisations, as well as broader community stakeholders, consistently expressed frustration and dissatisfaction with the VMC’s functioning</w:t>
      </w:r>
      <w:r w:rsidR="00D14CF8" w:rsidRPr="0059747C">
        <w:rPr>
          <w:sz w:val="22"/>
          <w:szCs w:val="22"/>
        </w:rPr>
        <w:t xml:space="preserve">, </w:t>
      </w:r>
      <w:r w:rsidRPr="0059747C">
        <w:rPr>
          <w:sz w:val="22"/>
          <w:szCs w:val="22"/>
        </w:rPr>
        <w:t>efficacy</w:t>
      </w:r>
      <w:r w:rsidR="00D14CF8" w:rsidRPr="0059747C">
        <w:rPr>
          <w:sz w:val="22"/>
          <w:szCs w:val="22"/>
        </w:rPr>
        <w:t xml:space="preserve"> and lack of strategic leadership</w:t>
      </w:r>
      <w:r w:rsidRPr="0059747C">
        <w:rPr>
          <w:sz w:val="22"/>
          <w:szCs w:val="22"/>
        </w:rPr>
        <w:t>.</w:t>
      </w:r>
      <w:r w:rsidR="0051426C" w:rsidRPr="0059747C">
        <w:rPr>
          <w:sz w:val="22"/>
          <w:szCs w:val="22"/>
        </w:rPr>
        <w:t xml:space="preserve"> </w:t>
      </w:r>
      <w:r w:rsidRPr="0059747C">
        <w:rPr>
          <w:sz w:val="22"/>
          <w:szCs w:val="22"/>
        </w:rPr>
        <w:t>The following is a summary of the key issues, themes</w:t>
      </w:r>
      <w:r w:rsidR="000F77D3" w:rsidRPr="0059747C">
        <w:rPr>
          <w:sz w:val="22"/>
          <w:szCs w:val="22"/>
        </w:rPr>
        <w:t>, and recommendations that emerged</w:t>
      </w:r>
      <w:r w:rsidR="003A5AEA" w:rsidRPr="0059747C">
        <w:rPr>
          <w:sz w:val="22"/>
          <w:szCs w:val="22"/>
        </w:rPr>
        <w:t xml:space="preserve"> from consultations</w:t>
      </w:r>
      <w:r w:rsidR="000F77D3" w:rsidRPr="0059747C">
        <w:rPr>
          <w:sz w:val="22"/>
          <w:szCs w:val="22"/>
        </w:rPr>
        <w:t>, including those related to</w:t>
      </w:r>
      <w:r w:rsidRPr="0059747C">
        <w:rPr>
          <w:sz w:val="22"/>
          <w:szCs w:val="22"/>
        </w:rPr>
        <w:t xml:space="preserve"> the VMC’s </w:t>
      </w:r>
      <w:r w:rsidR="0096653D" w:rsidRPr="0059747C">
        <w:rPr>
          <w:sz w:val="22"/>
          <w:szCs w:val="22"/>
        </w:rPr>
        <w:t xml:space="preserve">structure and </w:t>
      </w:r>
      <w:r w:rsidRPr="0059747C">
        <w:rPr>
          <w:sz w:val="22"/>
          <w:szCs w:val="22"/>
        </w:rPr>
        <w:t xml:space="preserve">core statutory functions of supporting government priorities, community engagement, and promotion and advocacy. </w:t>
      </w:r>
    </w:p>
    <w:p w14:paraId="471A53BE" w14:textId="64FECA2E" w:rsidR="00693E77" w:rsidRPr="0059747C" w:rsidRDefault="004D2B62" w:rsidP="001F1226">
      <w:pPr>
        <w:rPr>
          <w:color w:val="156082" w:themeColor="accent1"/>
          <w:sz w:val="28"/>
          <w:szCs w:val="28"/>
        </w:rPr>
      </w:pPr>
      <w:bookmarkStart w:id="44" w:name="_Toc201920992"/>
      <w:r w:rsidRPr="0059747C">
        <w:rPr>
          <w:color w:val="156082" w:themeColor="accent1"/>
          <w:sz w:val="28"/>
          <w:szCs w:val="28"/>
        </w:rPr>
        <w:t>1.</w:t>
      </w:r>
      <w:r w:rsidR="005C02A9" w:rsidRPr="0059747C">
        <w:rPr>
          <w:color w:val="156082" w:themeColor="accent1"/>
          <w:sz w:val="28"/>
          <w:szCs w:val="28"/>
        </w:rPr>
        <w:t>2</w:t>
      </w:r>
      <w:r w:rsidRPr="0059747C">
        <w:rPr>
          <w:color w:val="156082" w:themeColor="accent1"/>
          <w:sz w:val="28"/>
          <w:szCs w:val="28"/>
        </w:rPr>
        <w:t xml:space="preserve">.1. </w:t>
      </w:r>
      <w:r w:rsidR="00693E77" w:rsidRPr="0059747C">
        <w:rPr>
          <w:color w:val="156082" w:themeColor="accent1"/>
          <w:sz w:val="28"/>
          <w:szCs w:val="28"/>
        </w:rPr>
        <w:t>VMC structure</w:t>
      </w:r>
      <w:bookmarkEnd w:id="44"/>
      <w:r w:rsidR="00693E77" w:rsidRPr="0059747C">
        <w:rPr>
          <w:color w:val="156082" w:themeColor="accent1"/>
          <w:sz w:val="28"/>
          <w:szCs w:val="28"/>
        </w:rPr>
        <w:t xml:space="preserve"> </w:t>
      </w:r>
      <w:r w:rsidR="009E19BF" w:rsidRPr="0059747C">
        <w:rPr>
          <w:color w:val="156082" w:themeColor="accent1"/>
          <w:sz w:val="28"/>
          <w:szCs w:val="28"/>
        </w:rPr>
        <w:t>and Commissioners</w:t>
      </w:r>
    </w:p>
    <w:p w14:paraId="580B7DC2" w14:textId="5032935B" w:rsidR="00693E77" w:rsidRPr="0059747C" w:rsidRDefault="003A5AEA" w:rsidP="00AA01D4">
      <w:pPr>
        <w:spacing w:before="120" w:after="120"/>
        <w:rPr>
          <w:sz w:val="22"/>
          <w:szCs w:val="22"/>
        </w:rPr>
      </w:pPr>
      <w:r w:rsidRPr="0059747C">
        <w:rPr>
          <w:sz w:val="22"/>
          <w:szCs w:val="22"/>
        </w:rPr>
        <w:t>S</w:t>
      </w:r>
      <w:r w:rsidR="00693E77" w:rsidRPr="0059747C">
        <w:rPr>
          <w:sz w:val="22"/>
          <w:szCs w:val="22"/>
        </w:rPr>
        <w:t xml:space="preserve">takeholders are supportive of the foundational notion of the VMC as an entity and its purpose of promoting and supporting multicultural diversity. However, there are growing concerns that the current structure does not adequately meet the changing needs of Victoria’s multicultural and multifaith communities. </w:t>
      </w:r>
    </w:p>
    <w:tbl>
      <w:tblPr>
        <w:tblStyle w:val="TableGrid"/>
        <w:tblW w:w="0" w:type="auto"/>
        <w:tblLook w:val="04A0" w:firstRow="1" w:lastRow="0" w:firstColumn="1" w:lastColumn="0" w:noHBand="0" w:noVBand="1"/>
      </w:tblPr>
      <w:tblGrid>
        <w:gridCol w:w="9016"/>
      </w:tblGrid>
      <w:tr w:rsidR="00E46AC7" w:rsidRPr="0059747C" w14:paraId="5F8FCE03" w14:textId="77777777" w:rsidTr="002432A4">
        <w:tc>
          <w:tcPr>
            <w:tcW w:w="9016" w:type="dxa"/>
            <w:tcBorders>
              <w:top w:val="nil"/>
              <w:left w:val="single" w:sz="4" w:space="0" w:color="156082" w:themeColor="accent1"/>
              <w:bottom w:val="nil"/>
              <w:right w:val="nil"/>
            </w:tcBorders>
          </w:tcPr>
          <w:p w14:paraId="0BE9CB3D" w14:textId="4F3FD4EA" w:rsidR="000C505C" w:rsidRPr="0059747C" w:rsidRDefault="00E46AC7" w:rsidP="009A6DEC">
            <w:pPr>
              <w:spacing w:after="120"/>
              <w:jc w:val="both"/>
              <w:rPr>
                <w:rFonts w:cstheme="minorHAnsi"/>
                <w:i/>
                <w:iCs/>
                <w:color w:val="156082" w:themeColor="accent1"/>
                <w:sz w:val="22"/>
                <w:szCs w:val="22"/>
              </w:rPr>
            </w:pPr>
            <w:r w:rsidRPr="0059747C">
              <w:rPr>
                <w:rFonts w:cstheme="minorHAnsi"/>
                <w:i/>
                <w:iCs/>
                <w:color w:val="156082" w:themeColor="accent1"/>
                <w:sz w:val="22"/>
                <w:szCs w:val="22"/>
              </w:rPr>
              <w:t>“Multiculturalism should be about fairness, support and real inclusion—not just celebration.”</w:t>
            </w:r>
          </w:p>
          <w:p w14:paraId="441B1F62" w14:textId="2177CC6A" w:rsidR="00E46AC7" w:rsidRPr="0059747C" w:rsidRDefault="00E46AC7" w:rsidP="008B5DD6">
            <w:pPr>
              <w:jc w:val="both"/>
              <w:rPr>
                <w:rFonts w:cstheme="minorHAnsi"/>
              </w:rPr>
            </w:pPr>
            <w:r w:rsidRPr="0059747C">
              <w:rPr>
                <w:rFonts w:cstheme="minorHAnsi"/>
                <w:color w:val="156082" w:themeColor="accent1"/>
                <w:sz w:val="18"/>
                <w:szCs w:val="18"/>
              </w:rPr>
              <w:t>(Written Submission No. 22)</w:t>
            </w:r>
          </w:p>
        </w:tc>
      </w:tr>
    </w:tbl>
    <w:p w14:paraId="3394E207" w14:textId="01DEE17C" w:rsidR="005519EC" w:rsidRPr="0059747C" w:rsidRDefault="00693E77" w:rsidP="00AA01D4">
      <w:pPr>
        <w:spacing w:before="120" w:after="120"/>
        <w:rPr>
          <w:sz w:val="22"/>
          <w:szCs w:val="22"/>
        </w:rPr>
      </w:pPr>
      <w:r w:rsidRPr="0059747C">
        <w:rPr>
          <w:sz w:val="22"/>
          <w:szCs w:val="22"/>
        </w:rPr>
        <w:t xml:space="preserve">Overall, there </w:t>
      </w:r>
      <w:r w:rsidR="003A5AEA" w:rsidRPr="0059747C">
        <w:rPr>
          <w:sz w:val="22"/>
          <w:szCs w:val="22"/>
        </w:rPr>
        <w:t>wa</w:t>
      </w:r>
      <w:r w:rsidRPr="0059747C">
        <w:rPr>
          <w:sz w:val="22"/>
          <w:szCs w:val="22"/>
        </w:rPr>
        <w:t>s a call for structural reform to ensure the VMC is more aligned with the current multicultural and multifaith communities’ priorities and challenges.</w:t>
      </w:r>
      <w:r w:rsidR="000C26AB" w:rsidRPr="0059747C">
        <w:rPr>
          <w:sz w:val="22"/>
          <w:szCs w:val="22"/>
        </w:rPr>
        <w:t xml:space="preserve"> </w:t>
      </w:r>
      <w:r w:rsidR="00A004AE" w:rsidRPr="0059747C">
        <w:rPr>
          <w:sz w:val="22"/>
          <w:szCs w:val="22"/>
        </w:rPr>
        <w:t xml:space="preserve">The Review also found that the current </w:t>
      </w:r>
      <w:r w:rsidR="00325F6B" w:rsidRPr="0059747C">
        <w:rPr>
          <w:sz w:val="22"/>
          <w:szCs w:val="22"/>
        </w:rPr>
        <w:t>arrangement</w:t>
      </w:r>
      <w:r w:rsidR="00151A35" w:rsidRPr="0059747C">
        <w:rPr>
          <w:sz w:val="22"/>
          <w:szCs w:val="22"/>
        </w:rPr>
        <w:t xml:space="preserve"> (outlined in figure </w:t>
      </w:r>
      <w:r w:rsidR="001B3570" w:rsidRPr="0059747C">
        <w:rPr>
          <w:sz w:val="22"/>
          <w:szCs w:val="22"/>
        </w:rPr>
        <w:t>9)</w:t>
      </w:r>
      <w:r w:rsidR="003A5AEA" w:rsidRPr="0059747C">
        <w:rPr>
          <w:sz w:val="22"/>
          <w:szCs w:val="22"/>
        </w:rPr>
        <w:t>—</w:t>
      </w:r>
      <w:r w:rsidR="00485FEA" w:rsidRPr="0059747C">
        <w:rPr>
          <w:sz w:val="22"/>
          <w:szCs w:val="22"/>
        </w:rPr>
        <w:t>with the VMC separate from the Multicultural Affairs arm and the functions of DPC</w:t>
      </w:r>
      <w:r w:rsidR="003A5AEA" w:rsidRPr="0059747C">
        <w:rPr>
          <w:sz w:val="22"/>
          <w:szCs w:val="22"/>
        </w:rPr>
        <w:t>—</w:t>
      </w:r>
      <w:r w:rsidR="00485FEA" w:rsidRPr="0059747C">
        <w:rPr>
          <w:sz w:val="22"/>
          <w:szCs w:val="22"/>
        </w:rPr>
        <w:t>has resulted in an inconsistent and fragmented approach to the portfolio, as well as a lack of understanding among</w:t>
      </w:r>
      <w:r w:rsidR="00FB6EAE" w:rsidRPr="0059747C">
        <w:rPr>
          <w:sz w:val="22"/>
          <w:szCs w:val="22"/>
        </w:rPr>
        <w:t xml:space="preserve"> </w:t>
      </w:r>
      <w:r w:rsidR="000E54D3" w:rsidRPr="0059747C">
        <w:rPr>
          <w:sz w:val="22"/>
          <w:szCs w:val="22"/>
        </w:rPr>
        <w:t>communities and organisations about the role</w:t>
      </w:r>
      <w:r w:rsidR="00CE4013" w:rsidRPr="0059747C">
        <w:rPr>
          <w:sz w:val="22"/>
          <w:szCs w:val="22"/>
        </w:rPr>
        <w:t xml:space="preserve"> and function of each</w:t>
      </w:r>
      <w:r w:rsidR="00E647F9" w:rsidRPr="0059747C">
        <w:rPr>
          <w:sz w:val="22"/>
          <w:szCs w:val="22"/>
        </w:rPr>
        <w:t xml:space="preserve">. </w:t>
      </w:r>
    </w:p>
    <w:tbl>
      <w:tblPr>
        <w:tblStyle w:val="TableGrid"/>
        <w:tblW w:w="0" w:type="auto"/>
        <w:tblLook w:val="04A0" w:firstRow="1" w:lastRow="0" w:firstColumn="1" w:lastColumn="0" w:noHBand="0" w:noVBand="1"/>
      </w:tblPr>
      <w:tblGrid>
        <w:gridCol w:w="9016"/>
      </w:tblGrid>
      <w:tr w:rsidR="000C505C" w:rsidRPr="0059747C" w14:paraId="506B89AD" w14:textId="77777777" w:rsidTr="000C505C">
        <w:tc>
          <w:tcPr>
            <w:tcW w:w="9016" w:type="dxa"/>
            <w:tcBorders>
              <w:top w:val="nil"/>
              <w:left w:val="single" w:sz="8" w:space="0" w:color="156082" w:themeColor="accent1"/>
              <w:bottom w:val="nil"/>
              <w:right w:val="nil"/>
            </w:tcBorders>
          </w:tcPr>
          <w:p w14:paraId="6BF464E0" w14:textId="77777777" w:rsidR="000C505C" w:rsidRPr="0059747C" w:rsidRDefault="000C505C" w:rsidP="00F65361">
            <w:pPr>
              <w:spacing w:after="120"/>
              <w:jc w:val="both"/>
              <w:rPr>
                <w:rFonts w:cstheme="minorHAnsi"/>
                <w:i/>
                <w:iCs/>
                <w:color w:val="156082" w:themeColor="accent1"/>
                <w:sz w:val="22"/>
                <w:szCs w:val="22"/>
              </w:rPr>
            </w:pPr>
            <w:r w:rsidRPr="0059747C">
              <w:rPr>
                <w:rFonts w:cstheme="minorHAnsi"/>
                <w:i/>
                <w:iCs/>
                <w:color w:val="156082" w:themeColor="accent1"/>
                <w:sz w:val="22"/>
                <w:szCs w:val="22"/>
              </w:rPr>
              <w:t>“We are very supportive of the foundational notion of the VMC. This is a building block for any future course. However, is it fit for purpose for the current environment? Do you need less commissioners? Is there a sufficient focus on youth?”</w:t>
            </w:r>
          </w:p>
          <w:p w14:paraId="34483023" w14:textId="7D70D04F" w:rsidR="000C505C" w:rsidRPr="0059747C" w:rsidRDefault="000C505C" w:rsidP="008B5DD6">
            <w:pPr>
              <w:jc w:val="both"/>
              <w:rPr>
                <w:rFonts w:cstheme="minorHAnsi"/>
              </w:rPr>
            </w:pPr>
            <w:r w:rsidRPr="0059747C">
              <w:rPr>
                <w:rFonts w:cstheme="minorHAnsi"/>
                <w:color w:val="156082" w:themeColor="accent1"/>
                <w:sz w:val="18"/>
                <w:szCs w:val="18"/>
              </w:rPr>
              <w:t>(Targeted Stakeholder Consultation - April 2025)</w:t>
            </w:r>
          </w:p>
        </w:tc>
      </w:tr>
    </w:tbl>
    <w:p w14:paraId="41B01BB5" w14:textId="48562367" w:rsidR="00AF1A0A" w:rsidRPr="0059747C" w:rsidRDefault="009E3858" w:rsidP="004B6679">
      <w:pPr>
        <w:spacing w:before="120" w:after="120"/>
        <w:rPr>
          <w:sz w:val="22"/>
          <w:szCs w:val="22"/>
        </w:rPr>
      </w:pPr>
      <w:r w:rsidRPr="0059747C">
        <w:rPr>
          <w:sz w:val="22"/>
          <w:szCs w:val="22"/>
        </w:rPr>
        <w:t xml:space="preserve">Streamlining the two entities </w:t>
      </w:r>
      <w:r w:rsidR="00DD0478" w:rsidRPr="0059747C">
        <w:rPr>
          <w:sz w:val="22"/>
          <w:szCs w:val="22"/>
        </w:rPr>
        <w:t xml:space="preserve">(VMC and </w:t>
      </w:r>
      <w:r w:rsidR="00990D8E" w:rsidRPr="0059747C">
        <w:rPr>
          <w:sz w:val="22"/>
          <w:szCs w:val="22"/>
        </w:rPr>
        <w:t>the DPC’s Multicultural Affairs branch) will reduce duplication</w:t>
      </w:r>
      <w:r w:rsidR="003A5AEA" w:rsidRPr="0059747C">
        <w:rPr>
          <w:sz w:val="22"/>
          <w:szCs w:val="22"/>
        </w:rPr>
        <w:t>;</w:t>
      </w:r>
      <w:r w:rsidR="00990D8E" w:rsidRPr="0059747C">
        <w:rPr>
          <w:sz w:val="22"/>
          <w:szCs w:val="22"/>
        </w:rPr>
        <w:t xml:space="preserve"> strengthen the government’s community engagement, program, and policy functions</w:t>
      </w:r>
      <w:r w:rsidR="003A5AEA" w:rsidRPr="0059747C">
        <w:rPr>
          <w:sz w:val="22"/>
          <w:szCs w:val="22"/>
        </w:rPr>
        <w:t>;</w:t>
      </w:r>
      <w:r w:rsidR="003D6FB1" w:rsidRPr="0059747C">
        <w:rPr>
          <w:sz w:val="22"/>
          <w:szCs w:val="22"/>
        </w:rPr>
        <w:t xml:space="preserve"> and</w:t>
      </w:r>
      <w:r w:rsidR="00656CB6" w:rsidRPr="0059747C">
        <w:rPr>
          <w:sz w:val="22"/>
          <w:szCs w:val="22"/>
        </w:rPr>
        <w:t xml:space="preserve"> </w:t>
      </w:r>
      <w:r w:rsidR="00F4459F" w:rsidRPr="0059747C">
        <w:rPr>
          <w:sz w:val="22"/>
          <w:szCs w:val="22"/>
        </w:rPr>
        <w:t xml:space="preserve">eliminate confusion in the community and among the public </w:t>
      </w:r>
      <w:r w:rsidR="009318A0" w:rsidRPr="0059747C">
        <w:rPr>
          <w:sz w:val="22"/>
          <w:szCs w:val="22"/>
        </w:rPr>
        <w:t xml:space="preserve">about </w:t>
      </w:r>
      <w:r w:rsidR="005D0338" w:rsidRPr="0059747C">
        <w:rPr>
          <w:sz w:val="22"/>
          <w:szCs w:val="22"/>
        </w:rPr>
        <w:t xml:space="preserve">the roles </w:t>
      </w:r>
      <w:r w:rsidR="00902ECA" w:rsidRPr="0059747C">
        <w:rPr>
          <w:sz w:val="22"/>
          <w:szCs w:val="22"/>
        </w:rPr>
        <w:t>of</w:t>
      </w:r>
      <w:r w:rsidR="005D0338" w:rsidRPr="0059747C">
        <w:rPr>
          <w:sz w:val="22"/>
          <w:szCs w:val="22"/>
        </w:rPr>
        <w:t xml:space="preserve"> the </w:t>
      </w:r>
      <w:r w:rsidR="00714D39" w:rsidRPr="0059747C">
        <w:rPr>
          <w:sz w:val="22"/>
          <w:szCs w:val="22"/>
        </w:rPr>
        <w:t xml:space="preserve">existing </w:t>
      </w:r>
      <w:r w:rsidR="005D0338" w:rsidRPr="0059747C">
        <w:rPr>
          <w:sz w:val="22"/>
          <w:szCs w:val="22"/>
        </w:rPr>
        <w:t>two entities</w:t>
      </w:r>
      <w:r w:rsidR="00CD25D4" w:rsidRPr="0059747C">
        <w:rPr>
          <w:sz w:val="22"/>
          <w:szCs w:val="22"/>
        </w:rPr>
        <w:t>.</w:t>
      </w:r>
    </w:p>
    <w:p w14:paraId="7F264174" w14:textId="7ECCFA94" w:rsidR="00693E77" w:rsidRPr="0059747C" w:rsidRDefault="004B7358" w:rsidP="001F1226">
      <w:pPr>
        <w:rPr>
          <w:color w:val="156082" w:themeColor="accent1"/>
          <w:sz w:val="28"/>
          <w:szCs w:val="28"/>
        </w:rPr>
      </w:pPr>
      <w:r w:rsidRPr="0059747C">
        <w:rPr>
          <w:color w:val="156082" w:themeColor="accent1"/>
          <w:sz w:val="28"/>
          <w:szCs w:val="28"/>
        </w:rPr>
        <w:t>1.</w:t>
      </w:r>
      <w:r w:rsidR="004A22DD" w:rsidRPr="0059747C">
        <w:rPr>
          <w:color w:val="156082" w:themeColor="accent1"/>
          <w:sz w:val="28"/>
          <w:szCs w:val="28"/>
        </w:rPr>
        <w:t>2.2.</w:t>
      </w:r>
      <w:r w:rsidRPr="0059747C">
        <w:rPr>
          <w:color w:val="156082" w:themeColor="accent1"/>
          <w:sz w:val="28"/>
          <w:szCs w:val="28"/>
        </w:rPr>
        <w:t xml:space="preserve"> </w:t>
      </w:r>
      <w:r w:rsidR="00693E77" w:rsidRPr="0059747C">
        <w:rPr>
          <w:color w:val="156082" w:themeColor="accent1"/>
          <w:sz w:val="28"/>
          <w:szCs w:val="28"/>
        </w:rPr>
        <w:t xml:space="preserve">Commissioners </w:t>
      </w:r>
    </w:p>
    <w:p w14:paraId="79AA051C" w14:textId="3DC8307A" w:rsidR="00693E77" w:rsidRPr="0059747C" w:rsidRDefault="00693E77" w:rsidP="004B6679">
      <w:pPr>
        <w:spacing w:before="120" w:after="120"/>
        <w:rPr>
          <w:sz w:val="22"/>
          <w:szCs w:val="22"/>
        </w:rPr>
      </w:pPr>
      <w:r w:rsidRPr="0059747C">
        <w:rPr>
          <w:sz w:val="22"/>
          <w:szCs w:val="22"/>
        </w:rPr>
        <w:t>The composition of the VMC commission has raised questions about whether the structure is sustainable</w:t>
      </w:r>
      <w:r w:rsidR="00224D79" w:rsidRPr="0059747C">
        <w:rPr>
          <w:sz w:val="22"/>
          <w:szCs w:val="22"/>
        </w:rPr>
        <w:t>,</w:t>
      </w:r>
      <w:r w:rsidR="00826D29" w:rsidRPr="0059747C">
        <w:rPr>
          <w:sz w:val="22"/>
          <w:szCs w:val="22"/>
        </w:rPr>
        <w:t xml:space="preserve"> </w:t>
      </w:r>
      <w:r w:rsidR="00224D79" w:rsidRPr="0059747C">
        <w:rPr>
          <w:sz w:val="22"/>
          <w:szCs w:val="22"/>
        </w:rPr>
        <w:t>accurately represents the community</w:t>
      </w:r>
      <w:r w:rsidR="003A5AEA" w:rsidRPr="0059747C">
        <w:rPr>
          <w:sz w:val="22"/>
          <w:szCs w:val="22"/>
        </w:rPr>
        <w:t>,</w:t>
      </w:r>
      <w:r w:rsidRPr="0059747C">
        <w:rPr>
          <w:sz w:val="22"/>
          <w:szCs w:val="22"/>
        </w:rPr>
        <w:t xml:space="preserve"> and </w:t>
      </w:r>
      <w:r w:rsidR="00224D79" w:rsidRPr="0059747C">
        <w:rPr>
          <w:sz w:val="22"/>
          <w:szCs w:val="22"/>
        </w:rPr>
        <w:t xml:space="preserve">is </w:t>
      </w:r>
      <w:r w:rsidRPr="0059747C">
        <w:rPr>
          <w:sz w:val="22"/>
          <w:szCs w:val="22"/>
        </w:rPr>
        <w:t xml:space="preserve">fit for purpose in the current environment to meet present and future challenges. </w:t>
      </w:r>
    </w:p>
    <w:p w14:paraId="43A7DAA0" w14:textId="5A8C0788" w:rsidR="00693E77" w:rsidRPr="0059747C" w:rsidRDefault="00693E77" w:rsidP="004B6679">
      <w:pPr>
        <w:spacing w:before="120" w:after="120"/>
        <w:rPr>
          <w:sz w:val="22"/>
          <w:szCs w:val="22"/>
        </w:rPr>
      </w:pPr>
      <w:r w:rsidRPr="0059747C">
        <w:rPr>
          <w:sz w:val="22"/>
          <w:szCs w:val="22"/>
        </w:rPr>
        <w:t>There is a significant gap in communication and accountability</w:t>
      </w:r>
      <w:r w:rsidR="003A5AEA" w:rsidRPr="0059747C">
        <w:rPr>
          <w:sz w:val="22"/>
          <w:szCs w:val="22"/>
        </w:rPr>
        <w:t>. C</w:t>
      </w:r>
      <w:r w:rsidRPr="0059747C">
        <w:rPr>
          <w:sz w:val="22"/>
          <w:szCs w:val="22"/>
        </w:rPr>
        <w:t xml:space="preserve">ommunity members </w:t>
      </w:r>
      <w:r w:rsidR="003A5AEA" w:rsidRPr="0059747C">
        <w:rPr>
          <w:sz w:val="22"/>
          <w:szCs w:val="22"/>
        </w:rPr>
        <w:t xml:space="preserve">are </w:t>
      </w:r>
      <w:r w:rsidR="00C24A3C" w:rsidRPr="0059747C">
        <w:rPr>
          <w:sz w:val="22"/>
          <w:szCs w:val="22"/>
        </w:rPr>
        <w:t xml:space="preserve">dissatisfied with the Commissioners’ selection process and </w:t>
      </w:r>
      <w:r w:rsidRPr="0059747C">
        <w:rPr>
          <w:sz w:val="22"/>
          <w:szCs w:val="22"/>
        </w:rPr>
        <w:t>unclear about the</w:t>
      </w:r>
      <w:r w:rsidR="003A5AEA" w:rsidRPr="0059747C">
        <w:rPr>
          <w:sz w:val="22"/>
          <w:szCs w:val="22"/>
        </w:rPr>
        <w:t xml:space="preserve">ir </w:t>
      </w:r>
      <w:r w:rsidRPr="0059747C">
        <w:rPr>
          <w:sz w:val="22"/>
          <w:szCs w:val="22"/>
        </w:rPr>
        <w:t xml:space="preserve">key roles and </w:t>
      </w:r>
      <w:r w:rsidRPr="0059747C">
        <w:rPr>
          <w:sz w:val="22"/>
          <w:szCs w:val="22"/>
        </w:rPr>
        <w:lastRenderedPageBreak/>
        <w:t xml:space="preserve">responsibilities. </w:t>
      </w:r>
      <w:r w:rsidR="005311CA" w:rsidRPr="0059747C">
        <w:rPr>
          <w:sz w:val="22"/>
          <w:szCs w:val="22"/>
        </w:rPr>
        <w:t>Regional stakeholders also questioned whether</w:t>
      </w:r>
      <w:r w:rsidRPr="0059747C">
        <w:rPr>
          <w:sz w:val="22"/>
          <w:szCs w:val="22"/>
        </w:rPr>
        <w:t xml:space="preserve"> the VMC </w:t>
      </w:r>
      <w:r w:rsidR="005311CA" w:rsidRPr="0059747C">
        <w:rPr>
          <w:sz w:val="22"/>
          <w:szCs w:val="22"/>
        </w:rPr>
        <w:t>represent</w:t>
      </w:r>
      <w:r w:rsidR="003A5AEA" w:rsidRPr="0059747C">
        <w:rPr>
          <w:sz w:val="22"/>
          <w:szCs w:val="22"/>
        </w:rPr>
        <w:t>ed</w:t>
      </w:r>
      <w:r w:rsidR="005311CA" w:rsidRPr="0059747C">
        <w:rPr>
          <w:sz w:val="22"/>
          <w:szCs w:val="22"/>
        </w:rPr>
        <w:t xml:space="preserve"> all of Victoria, given the absence of any regional Commissioners. </w:t>
      </w:r>
    </w:p>
    <w:tbl>
      <w:tblPr>
        <w:tblStyle w:val="TableGrid"/>
        <w:tblW w:w="0" w:type="auto"/>
        <w:tblInd w:w="-5" w:type="dxa"/>
        <w:tblLook w:val="04A0" w:firstRow="1" w:lastRow="0" w:firstColumn="1" w:lastColumn="0" w:noHBand="0" w:noVBand="1"/>
      </w:tblPr>
      <w:tblGrid>
        <w:gridCol w:w="9016"/>
      </w:tblGrid>
      <w:tr w:rsidR="00C7347D" w:rsidRPr="0059747C" w14:paraId="7717DD73" w14:textId="77777777" w:rsidTr="002F39BE">
        <w:tc>
          <w:tcPr>
            <w:tcW w:w="9016" w:type="dxa"/>
            <w:tcBorders>
              <w:top w:val="nil"/>
              <w:left w:val="single" w:sz="8" w:space="0" w:color="156082" w:themeColor="accent1"/>
              <w:bottom w:val="nil"/>
              <w:right w:val="nil"/>
            </w:tcBorders>
          </w:tcPr>
          <w:p w14:paraId="4344709D" w14:textId="4909C81F" w:rsidR="000C505C" w:rsidRPr="0059747C" w:rsidRDefault="000C505C" w:rsidP="00B73E87">
            <w:pPr>
              <w:spacing w:after="120"/>
              <w:rPr>
                <w:rFonts w:cstheme="minorHAnsi"/>
                <w:i/>
                <w:iCs/>
                <w:color w:val="156082" w:themeColor="accent1"/>
                <w:sz w:val="22"/>
                <w:szCs w:val="22"/>
              </w:rPr>
            </w:pPr>
            <w:r w:rsidRPr="0059747C">
              <w:rPr>
                <w:rFonts w:cstheme="minorHAnsi"/>
                <w:i/>
                <w:iCs/>
                <w:color w:val="156082" w:themeColor="accent1"/>
                <w:sz w:val="22"/>
                <w:szCs w:val="22"/>
              </w:rPr>
              <w:t>“Out of the 12 Commissioners on the VMC, not even one of them lives in regional Victoria but I would like to see regional representation on the Commission</w:t>
            </w:r>
            <w:r w:rsidR="003A5AEA" w:rsidRPr="0059747C">
              <w:rPr>
                <w:rFonts w:cstheme="minorHAnsi"/>
                <w:i/>
                <w:iCs/>
                <w:color w:val="156082" w:themeColor="accent1"/>
                <w:sz w:val="22"/>
                <w:szCs w:val="22"/>
              </w:rPr>
              <w:t>.</w:t>
            </w:r>
            <w:r w:rsidRPr="0059747C">
              <w:rPr>
                <w:rFonts w:cstheme="minorHAnsi"/>
                <w:i/>
                <w:iCs/>
                <w:color w:val="156082" w:themeColor="accent1"/>
                <w:sz w:val="22"/>
                <w:szCs w:val="22"/>
              </w:rPr>
              <w:t>”</w:t>
            </w:r>
          </w:p>
          <w:p w14:paraId="097C0D53" w14:textId="7051A1C2" w:rsidR="002F39BE" w:rsidRPr="0059747C" w:rsidRDefault="000C505C" w:rsidP="00477B6B">
            <w:pPr>
              <w:jc w:val="both"/>
              <w:rPr>
                <w:rFonts w:cstheme="minorHAnsi"/>
                <w:i/>
                <w:color w:val="156082" w:themeColor="accent1"/>
                <w:sz w:val="22"/>
                <w:szCs w:val="22"/>
              </w:rPr>
            </w:pPr>
            <w:r w:rsidRPr="0059747C">
              <w:rPr>
                <w:rFonts w:cstheme="minorHAnsi"/>
                <w:color w:val="156082" w:themeColor="accent1"/>
                <w:sz w:val="18"/>
                <w:szCs w:val="18"/>
              </w:rPr>
              <w:t>(Open Community Consultation - Shepparton, May 2025)</w:t>
            </w:r>
          </w:p>
        </w:tc>
      </w:tr>
      <w:tr w:rsidR="00C7347D" w:rsidRPr="0059747C" w14:paraId="233C0F14" w14:textId="77777777" w:rsidTr="002F39BE">
        <w:tc>
          <w:tcPr>
            <w:tcW w:w="9016" w:type="dxa"/>
            <w:tcBorders>
              <w:top w:val="nil"/>
              <w:left w:val="single" w:sz="8" w:space="0" w:color="156082" w:themeColor="accent1"/>
              <w:bottom w:val="nil"/>
              <w:right w:val="nil"/>
            </w:tcBorders>
          </w:tcPr>
          <w:p w14:paraId="74595AB3" w14:textId="34B56A3C" w:rsidR="000C505C" w:rsidRPr="0059747C" w:rsidRDefault="000C505C" w:rsidP="00B73E87">
            <w:pPr>
              <w:spacing w:after="120"/>
              <w:rPr>
                <w:rFonts w:cstheme="minorHAnsi"/>
                <w:i/>
                <w:iCs/>
                <w:color w:val="156082" w:themeColor="accent1"/>
                <w:sz w:val="22"/>
                <w:szCs w:val="22"/>
              </w:rPr>
            </w:pPr>
            <w:r w:rsidRPr="0059747C">
              <w:rPr>
                <w:rFonts w:cstheme="minorHAnsi"/>
                <w:i/>
                <w:iCs/>
                <w:color w:val="156082" w:themeColor="accent1"/>
                <w:sz w:val="22"/>
                <w:szCs w:val="22"/>
              </w:rPr>
              <w:t>“The current reliance on personal connections and relationships for selecting community representatives must be replaced by a transparent, merit-based, and diversity-sensitive approach.</w:t>
            </w:r>
            <w:r w:rsidR="002F39BE" w:rsidRPr="0059747C">
              <w:rPr>
                <w:rFonts w:cstheme="minorHAnsi"/>
                <w:i/>
                <w:iCs/>
                <w:color w:val="156082" w:themeColor="accent1"/>
                <w:sz w:val="22"/>
                <w:szCs w:val="22"/>
              </w:rPr>
              <w:t xml:space="preserve"> </w:t>
            </w:r>
            <w:r w:rsidRPr="0059747C">
              <w:rPr>
                <w:rFonts w:cstheme="minorHAnsi"/>
                <w:i/>
                <w:iCs/>
                <w:color w:val="156082" w:themeColor="accent1"/>
                <w:sz w:val="22"/>
                <w:szCs w:val="22"/>
              </w:rPr>
              <w:t>Young people, diverse community members, and previously excluded experts should actively be recruited and included, ensuring broader representation and meaningful contributions.”</w:t>
            </w:r>
          </w:p>
          <w:p w14:paraId="146935A7" w14:textId="22F980F6" w:rsidR="000C505C" w:rsidRPr="0059747C" w:rsidRDefault="000C505C" w:rsidP="00477B6B">
            <w:pPr>
              <w:jc w:val="both"/>
              <w:rPr>
                <w:rFonts w:cstheme="minorHAnsi"/>
                <w:i/>
                <w:color w:val="156082" w:themeColor="accent1"/>
                <w:sz w:val="22"/>
                <w:szCs w:val="22"/>
              </w:rPr>
            </w:pPr>
            <w:r w:rsidRPr="0059747C">
              <w:rPr>
                <w:rFonts w:cstheme="minorHAnsi"/>
                <w:color w:val="156082" w:themeColor="accent1"/>
                <w:sz w:val="18"/>
                <w:szCs w:val="18"/>
              </w:rPr>
              <w:t>(Written Submission No. 23)</w:t>
            </w:r>
          </w:p>
        </w:tc>
      </w:tr>
    </w:tbl>
    <w:p w14:paraId="65177064" w14:textId="530D887E" w:rsidR="00717CB4" w:rsidRPr="0059747C" w:rsidRDefault="003A5AEA" w:rsidP="004B6679">
      <w:pPr>
        <w:spacing w:before="120" w:after="120"/>
        <w:rPr>
          <w:sz w:val="22"/>
          <w:szCs w:val="22"/>
        </w:rPr>
      </w:pPr>
      <w:r w:rsidRPr="0059747C">
        <w:rPr>
          <w:sz w:val="22"/>
          <w:szCs w:val="22"/>
        </w:rPr>
        <w:t xml:space="preserve">Having </w:t>
      </w:r>
      <w:r w:rsidR="00EC7E4F" w:rsidRPr="0059747C">
        <w:rPr>
          <w:sz w:val="22"/>
          <w:szCs w:val="22"/>
        </w:rPr>
        <w:t xml:space="preserve">reflected on </w:t>
      </w:r>
      <w:r w:rsidRPr="0059747C">
        <w:rPr>
          <w:sz w:val="22"/>
          <w:szCs w:val="22"/>
        </w:rPr>
        <w:t xml:space="preserve">community </w:t>
      </w:r>
      <w:r w:rsidR="00EC7E4F" w:rsidRPr="0059747C">
        <w:rPr>
          <w:sz w:val="22"/>
          <w:szCs w:val="22"/>
        </w:rPr>
        <w:t>input</w:t>
      </w:r>
      <w:r w:rsidRPr="0059747C">
        <w:rPr>
          <w:sz w:val="22"/>
          <w:szCs w:val="22"/>
        </w:rPr>
        <w:t xml:space="preserve">, the Review </w:t>
      </w:r>
      <w:r w:rsidR="00EC7E4F" w:rsidRPr="0059747C">
        <w:rPr>
          <w:sz w:val="22"/>
          <w:szCs w:val="22"/>
        </w:rPr>
        <w:t>propose</w:t>
      </w:r>
      <w:r w:rsidR="00513992" w:rsidRPr="0059747C">
        <w:rPr>
          <w:sz w:val="22"/>
          <w:szCs w:val="22"/>
        </w:rPr>
        <w:t>s</w:t>
      </w:r>
      <w:r w:rsidR="00EC7E4F" w:rsidRPr="0059747C">
        <w:rPr>
          <w:sz w:val="22"/>
          <w:szCs w:val="22"/>
        </w:rPr>
        <w:t xml:space="preserve"> </w:t>
      </w:r>
      <w:r w:rsidR="00513992" w:rsidRPr="0059747C">
        <w:rPr>
          <w:sz w:val="22"/>
          <w:szCs w:val="22"/>
        </w:rPr>
        <w:t>establis</w:t>
      </w:r>
      <w:r w:rsidRPr="0059747C">
        <w:rPr>
          <w:sz w:val="22"/>
          <w:szCs w:val="22"/>
        </w:rPr>
        <w:t>hing</w:t>
      </w:r>
      <w:r w:rsidR="00513992" w:rsidRPr="0059747C">
        <w:rPr>
          <w:sz w:val="22"/>
          <w:szCs w:val="22"/>
        </w:rPr>
        <w:t xml:space="preserve"> of</w:t>
      </w:r>
      <w:r w:rsidR="003B0563" w:rsidRPr="0059747C">
        <w:rPr>
          <w:sz w:val="22"/>
          <w:szCs w:val="22"/>
        </w:rPr>
        <w:t xml:space="preserve"> a new statutory authority</w:t>
      </w:r>
      <w:r w:rsidR="00513992" w:rsidRPr="0059747C">
        <w:rPr>
          <w:sz w:val="22"/>
          <w:szCs w:val="22"/>
        </w:rPr>
        <w:t xml:space="preserve"> </w:t>
      </w:r>
      <w:r w:rsidR="00A97510" w:rsidRPr="0059747C">
        <w:rPr>
          <w:sz w:val="22"/>
          <w:szCs w:val="22"/>
        </w:rPr>
        <w:t>led</w:t>
      </w:r>
      <w:r w:rsidR="004E2DE9" w:rsidRPr="0059747C">
        <w:rPr>
          <w:sz w:val="22"/>
          <w:szCs w:val="22"/>
        </w:rPr>
        <w:t xml:space="preserve"> by </w:t>
      </w:r>
      <w:r w:rsidRPr="0059747C">
        <w:rPr>
          <w:sz w:val="22"/>
          <w:szCs w:val="22"/>
        </w:rPr>
        <w:t>three</w:t>
      </w:r>
      <w:r w:rsidR="00AD28BC" w:rsidRPr="0059747C">
        <w:rPr>
          <w:sz w:val="22"/>
          <w:szCs w:val="22"/>
        </w:rPr>
        <w:t xml:space="preserve"> Commissioners (</w:t>
      </w:r>
      <w:r w:rsidR="00DB26E6" w:rsidRPr="0059747C">
        <w:rPr>
          <w:sz w:val="22"/>
          <w:szCs w:val="22"/>
        </w:rPr>
        <w:t>a</w:t>
      </w:r>
      <w:r w:rsidR="00F152F2" w:rsidRPr="0059747C">
        <w:rPr>
          <w:sz w:val="22"/>
          <w:szCs w:val="22"/>
        </w:rPr>
        <w:t xml:space="preserve"> Chair and </w:t>
      </w:r>
      <w:r w:rsidRPr="0059747C">
        <w:rPr>
          <w:sz w:val="22"/>
          <w:szCs w:val="22"/>
        </w:rPr>
        <w:t>two</w:t>
      </w:r>
      <w:r w:rsidR="00F152F2" w:rsidRPr="0059747C">
        <w:rPr>
          <w:sz w:val="22"/>
          <w:szCs w:val="22"/>
        </w:rPr>
        <w:t xml:space="preserve"> Deputy Chairs</w:t>
      </w:r>
      <w:r w:rsidR="00AD28BC" w:rsidRPr="0059747C">
        <w:rPr>
          <w:sz w:val="22"/>
          <w:szCs w:val="22"/>
        </w:rPr>
        <w:t>)</w:t>
      </w:r>
      <w:r w:rsidR="004E2DE9" w:rsidRPr="0059747C">
        <w:rPr>
          <w:sz w:val="22"/>
          <w:szCs w:val="22"/>
        </w:rPr>
        <w:t xml:space="preserve">. </w:t>
      </w:r>
      <w:r w:rsidR="002B66D7" w:rsidRPr="0059747C">
        <w:rPr>
          <w:sz w:val="22"/>
          <w:szCs w:val="22"/>
        </w:rPr>
        <w:t xml:space="preserve">Having </w:t>
      </w:r>
      <w:r w:rsidR="00DB26E6" w:rsidRPr="0059747C">
        <w:rPr>
          <w:sz w:val="22"/>
          <w:szCs w:val="22"/>
        </w:rPr>
        <w:t xml:space="preserve">one Chair and </w:t>
      </w:r>
      <w:r w:rsidR="00085C55" w:rsidRPr="0059747C">
        <w:rPr>
          <w:sz w:val="22"/>
          <w:szCs w:val="22"/>
        </w:rPr>
        <w:t xml:space="preserve">two Deputy Chairs will </w:t>
      </w:r>
      <w:r w:rsidR="00376053" w:rsidRPr="0059747C">
        <w:rPr>
          <w:sz w:val="22"/>
          <w:szCs w:val="22"/>
        </w:rPr>
        <w:t>enable</w:t>
      </w:r>
      <w:r w:rsidR="00085C55" w:rsidRPr="0059747C">
        <w:rPr>
          <w:sz w:val="22"/>
          <w:szCs w:val="22"/>
        </w:rPr>
        <w:t xml:space="preserve"> the new entity to play a more strategic and financially viable role while </w:t>
      </w:r>
      <w:r w:rsidR="001314F1" w:rsidRPr="0059747C">
        <w:rPr>
          <w:sz w:val="22"/>
          <w:szCs w:val="22"/>
        </w:rPr>
        <w:t>maintaining</w:t>
      </w:r>
      <w:r w:rsidR="00085C55" w:rsidRPr="0059747C">
        <w:rPr>
          <w:sz w:val="22"/>
          <w:szCs w:val="22"/>
        </w:rPr>
        <w:t xml:space="preserve"> its</w:t>
      </w:r>
      <w:r w:rsidR="00EA1924" w:rsidRPr="0059747C">
        <w:rPr>
          <w:sz w:val="22"/>
          <w:szCs w:val="22"/>
        </w:rPr>
        <w:t xml:space="preserve"> position as a trusted </w:t>
      </w:r>
      <w:r w:rsidR="002B5F0C" w:rsidRPr="0059747C">
        <w:rPr>
          <w:sz w:val="22"/>
          <w:szCs w:val="22"/>
        </w:rPr>
        <w:t xml:space="preserve">independent </w:t>
      </w:r>
      <w:r w:rsidR="00EA1924" w:rsidRPr="0059747C">
        <w:rPr>
          <w:sz w:val="22"/>
          <w:szCs w:val="22"/>
        </w:rPr>
        <w:t>conduit between the community and government</w:t>
      </w:r>
      <w:r w:rsidR="000949E1" w:rsidRPr="0059747C">
        <w:rPr>
          <w:sz w:val="22"/>
          <w:szCs w:val="22"/>
        </w:rPr>
        <w:t xml:space="preserve">. </w:t>
      </w:r>
    </w:p>
    <w:p w14:paraId="2FCEF5FC" w14:textId="5A63BB10" w:rsidR="00EA1924" w:rsidRPr="0059747C" w:rsidRDefault="00DE542E" w:rsidP="004B6679">
      <w:pPr>
        <w:spacing w:before="120" w:after="120"/>
        <w:rPr>
          <w:sz w:val="22"/>
          <w:szCs w:val="22"/>
        </w:rPr>
      </w:pPr>
      <w:r w:rsidRPr="0059747C">
        <w:rPr>
          <w:sz w:val="22"/>
          <w:szCs w:val="22"/>
        </w:rPr>
        <w:t>Commissioners</w:t>
      </w:r>
      <w:r w:rsidR="00AE0431" w:rsidRPr="0059747C">
        <w:rPr>
          <w:sz w:val="22"/>
          <w:szCs w:val="22"/>
        </w:rPr>
        <w:t xml:space="preserve"> should </w:t>
      </w:r>
      <w:r w:rsidR="00EA1924" w:rsidRPr="0059747C">
        <w:rPr>
          <w:sz w:val="22"/>
          <w:szCs w:val="22"/>
        </w:rPr>
        <w:t xml:space="preserve">be supported </w:t>
      </w:r>
      <w:r w:rsidR="00AE0431" w:rsidRPr="0059747C">
        <w:rPr>
          <w:sz w:val="22"/>
          <w:szCs w:val="22"/>
        </w:rPr>
        <w:t>by</w:t>
      </w:r>
      <w:r w:rsidR="00717CB4" w:rsidRPr="0059747C">
        <w:rPr>
          <w:sz w:val="22"/>
          <w:szCs w:val="22"/>
        </w:rPr>
        <w:t xml:space="preserve"> e</w:t>
      </w:r>
      <w:r w:rsidR="00EA1924" w:rsidRPr="0059747C">
        <w:rPr>
          <w:sz w:val="22"/>
          <w:szCs w:val="22"/>
        </w:rPr>
        <w:t>stablishing a Multicultural Community Advisory Group</w:t>
      </w:r>
      <w:r w:rsidR="006E11A4" w:rsidRPr="0059747C">
        <w:rPr>
          <w:sz w:val="22"/>
          <w:szCs w:val="22"/>
        </w:rPr>
        <w:t xml:space="preserve"> (MCAG)</w:t>
      </w:r>
      <w:r w:rsidR="00EA1924" w:rsidRPr="0059747C">
        <w:rPr>
          <w:sz w:val="22"/>
          <w:szCs w:val="22"/>
        </w:rPr>
        <w:t xml:space="preserve"> comprising </w:t>
      </w:r>
      <w:r w:rsidR="00BB74DD" w:rsidRPr="0059747C">
        <w:rPr>
          <w:sz w:val="22"/>
          <w:szCs w:val="22"/>
        </w:rPr>
        <w:t>community, faith, and organisational</w:t>
      </w:r>
      <w:r w:rsidR="00E646E7" w:rsidRPr="0059747C">
        <w:rPr>
          <w:sz w:val="22"/>
          <w:szCs w:val="22"/>
        </w:rPr>
        <w:t xml:space="preserve"> leaders</w:t>
      </w:r>
      <w:r w:rsidR="003A5AEA" w:rsidRPr="0059747C">
        <w:rPr>
          <w:sz w:val="22"/>
          <w:szCs w:val="22"/>
        </w:rPr>
        <w:t>;</w:t>
      </w:r>
      <w:r w:rsidR="00E646E7" w:rsidRPr="0059747C">
        <w:rPr>
          <w:sz w:val="22"/>
          <w:szCs w:val="22"/>
        </w:rPr>
        <w:t xml:space="preserve"> regional representatives</w:t>
      </w:r>
      <w:r w:rsidR="003A5AEA" w:rsidRPr="0059747C">
        <w:rPr>
          <w:sz w:val="22"/>
          <w:szCs w:val="22"/>
        </w:rPr>
        <w:t>;</w:t>
      </w:r>
      <w:r w:rsidR="00E646E7" w:rsidRPr="0059747C">
        <w:rPr>
          <w:sz w:val="22"/>
          <w:szCs w:val="22"/>
        </w:rPr>
        <w:t xml:space="preserve"> academics</w:t>
      </w:r>
      <w:r w:rsidR="003A5AEA" w:rsidRPr="0059747C">
        <w:rPr>
          <w:sz w:val="22"/>
          <w:szCs w:val="22"/>
        </w:rPr>
        <w:t>;</w:t>
      </w:r>
      <w:r w:rsidR="00EA1924" w:rsidRPr="0059747C">
        <w:rPr>
          <w:sz w:val="22"/>
          <w:szCs w:val="22"/>
        </w:rPr>
        <w:t xml:space="preserve"> researchers</w:t>
      </w:r>
      <w:r w:rsidR="003A5AEA" w:rsidRPr="0059747C">
        <w:rPr>
          <w:sz w:val="22"/>
          <w:szCs w:val="22"/>
        </w:rPr>
        <w:t>;</w:t>
      </w:r>
      <w:r w:rsidR="00EA1924" w:rsidRPr="0059747C">
        <w:rPr>
          <w:sz w:val="22"/>
          <w:szCs w:val="22"/>
        </w:rPr>
        <w:t xml:space="preserve"> and sector representatives with lived experience</w:t>
      </w:r>
      <w:r w:rsidR="002B66D7" w:rsidRPr="0059747C">
        <w:rPr>
          <w:sz w:val="22"/>
          <w:szCs w:val="22"/>
        </w:rPr>
        <w:t xml:space="preserve">. </w:t>
      </w:r>
      <w:bookmarkStart w:id="45" w:name="_Toc201920993"/>
      <w:r w:rsidR="003A5AEA" w:rsidRPr="0059747C">
        <w:rPr>
          <w:sz w:val="22"/>
          <w:szCs w:val="22"/>
        </w:rPr>
        <w:t>M</w:t>
      </w:r>
      <w:r w:rsidR="00EA1924" w:rsidRPr="0059747C">
        <w:rPr>
          <w:sz w:val="22"/>
          <w:szCs w:val="22"/>
        </w:rPr>
        <w:t xml:space="preserve">aking the </w:t>
      </w:r>
      <w:r w:rsidR="006E11A4" w:rsidRPr="0059747C">
        <w:rPr>
          <w:sz w:val="22"/>
          <w:szCs w:val="22"/>
        </w:rPr>
        <w:t>MCAG</w:t>
      </w:r>
      <w:r w:rsidR="00C63654" w:rsidRPr="0059747C">
        <w:rPr>
          <w:sz w:val="22"/>
          <w:szCs w:val="22"/>
        </w:rPr>
        <w:t xml:space="preserve"> a</w:t>
      </w:r>
      <w:r w:rsidR="00EA1924" w:rsidRPr="0059747C">
        <w:rPr>
          <w:sz w:val="22"/>
          <w:szCs w:val="22"/>
        </w:rPr>
        <w:t xml:space="preserve"> structural component of Multicultural Victoria will </w:t>
      </w:r>
      <w:r w:rsidR="00E645D9" w:rsidRPr="0059747C">
        <w:rPr>
          <w:rFonts w:cstheme="minorHAnsi"/>
          <w:sz w:val="22"/>
          <w:szCs w:val="22"/>
        </w:rPr>
        <w:t xml:space="preserve">embed a genuine and efficient co-design component to the development of policies, programs, services, priorities </w:t>
      </w:r>
      <w:r w:rsidR="003A5AEA" w:rsidRPr="0059747C">
        <w:rPr>
          <w:rFonts w:cstheme="minorHAnsi"/>
          <w:sz w:val="22"/>
          <w:szCs w:val="22"/>
        </w:rPr>
        <w:t xml:space="preserve">and </w:t>
      </w:r>
      <w:r w:rsidR="00E645D9" w:rsidRPr="0059747C">
        <w:rPr>
          <w:rFonts w:cstheme="minorHAnsi"/>
          <w:sz w:val="22"/>
          <w:szCs w:val="22"/>
        </w:rPr>
        <w:t>researc</w:t>
      </w:r>
      <w:r w:rsidR="003A5AEA" w:rsidRPr="0059747C">
        <w:rPr>
          <w:rFonts w:cstheme="minorHAnsi"/>
          <w:sz w:val="22"/>
          <w:szCs w:val="22"/>
        </w:rPr>
        <w:t>h—</w:t>
      </w:r>
      <w:r w:rsidR="00E645D9" w:rsidRPr="0059747C">
        <w:rPr>
          <w:rFonts w:cstheme="minorHAnsi"/>
          <w:sz w:val="22"/>
          <w:szCs w:val="22"/>
        </w:rPr>
        <w:t>add</w:t>
      </w:r>
      <w:r w:rsidR="003A5AEA" w:rsidRPr="0059747C">
        <w:rPr>
          <w:rFonts w:cstheme="minorHAnsi"/>
          <w:sz w:val="22"/>
          <w:szCs w:val="22"/>
        </w:rPr>
        <w:t>ing</w:t>
      </w:r>
      <w:r w:rsidR="00E645D9" w:rsidRPr="0059747C">
        <w:rPr>
          <w:rFonts w:cstheme="minorHAnsi"/>
          <w:sz w:val="22"/>
          <w:szCs w:val="22"/>
        </w:rPr>
        <w:t xml:space="preserve"> depth and credibility </w:t>
      </w:r>
      <w:r w:rsidR="0092527F" w:rsidRPr="0059747C">
        <w:rPr>
          <w:rFonts w:cstheme="minorHAnsi"/>
          <w:sz w:val="22"/>
          <w:szCs w:val="22"/>
        </w:rPr>
        <w:t xml:space="preserve">to </w:t>
      </w:r>
      <w:r w:rsidR="00E645D9" w:rsidRPr="0059747C">
        <w:rPr>
          <w:rFonts w:cstheme="minorHAnsi"/>
          <w:sz w:val="22"/>
          <w:szCs w:val="22"/>
        </w:rPr>
        <w:t>the advice provided to the government on matters concerning multicultural affairs and social cohesion.</w:t>
      </w:r>
    </w:p>
    <w:p w14:paraId="451FA0B6" w14:textId="17F8EC8D" w:rsidR="00693E77" w:rsidRPr="0059747C" w:rsidRDefault="001109AF" w:rsidP="001F1226">
      <w:pPr>
        <w:rPr>
          <w:color w:val="156082" w:themeColor="accent1"/>
          <w:sz w:val="28"/>
          <w:szCs w:val="28"/>
        </w:rPr>
      </w:pPr>
      <w:r w:rsidRPr="0059747C">
        <w:rPr>
          <w:color w:val="156082" w:themeColor="accent1"/>
          <w:sz w:val="28"/>
          <w:szCs w:val="28"/>
        </w:rPr>
        <w:t>1.</w:t>
      </w:r>
      <w:r w:rsidR="005C02A9" w:rsidRPr="0059747C">
        <w:rPr>
          <w:color w:val="156082" w:themeColor="accent1"/>
          <w:sz w:val="28"/>
          <w:szCs w:val="28"/>
        </w:rPr>
        <w:t>2</w:t>
      </w:r>
      <w:r w:rsidRPr="0059747C">
        <w:rPr>
          <w:color w:val="156082" w:themeColor="accent1"/>
          <w:sz w:val="28"/>
          <w:szCs w:val="28"/>
        </w:rPr>
        <w:t>.</w:t>
      </w:r>
      <w:r w:rsidR="004A22DD" w:rsidRPr="0059747C">
        <w:rPr>
          <w:color w:val="156082" w:themeColor="accent1"/>
          <w:sz w:val="28"/>
          <w:szCs w:val="28"/>
        </w:rPr>
        <w:t>3</w:t>
      </w:r>
      <w:r w:rsidRPr="0059747C">
        <w:rPr>
          <w:color w:val="156082" w:themeColor="accent1"/>
          <w:sz w:val="28"/>
          <w:szCs w:val="28"/>
        </w:rPr>
        <w:t xml:space="preserve">. </w:t>
      </w:r>
      <w:r w:rsidR="00693E77" w:rsidRPr="0059747C">
        <w:rPr>
          <w:color w:val="156082" w:themeColor="accent1"/>
          <w:sz w:val="28"/>
          <w:szCs w:val="28"/>
        </w:rPr>
        <w:t>Community engagement and advocacy</w:t>
      </w:r>
      <w:r w:rsidR="00BD0E2A" w:rsidRPr="0059747C">
        <w:rPr>
          <w:color w:val="156082" w:themeColor="accent1"/>
          <w:sz w:val="28"/>
          <w:szCs w:val="28"/>
        </w:rPr>
        <w:t xml:space="preserve"> </w:t>
      </w:r>
      <w:bookmarkEnd w:id="45"/>
    </w:p>
    <w:p w14:paraId="69654A25" w14:textId="3626D42F" w:rsidR="00693E77" w:rsidRPr="0059747C" w:rsidRDefault="00693E77" w:rsidP="004B6679">
      <w:pPr>
        <w:spacing w:before="120" w:after="120"/>
        <w:rPr>
          <w:sz w:val="22"/>
          <w:szCs w:val="22"/>
        </w:rPr>
      </w:pPr>
      <w:r w:rsidRPr="0059747C">
        <w:rPr>
          <w:sz w:val="22"/>
          <w:szCs w:val="22"/>
        </w:rPr>
        <w:t>In line with the current Ministerial Statement of Expectations (the Statement)</w:t>
      </w:r>
      <w:r w:rsidR="00BB6CB6" w:rsidRPr="0059747C">
        <w:rPr>
          <w:sz w:val="22"/>
          <w:szCs w:val="22"/>
        </w:rPr>
        <w:t>,</w:t>
      </w:r>
      <w:r w:rsidRPr="0059747C">
        <w:rPr>
          <w:sz w:val="22"/>
          <w:szCs w:val="22"/>
        </w:rPr>
        <w:t xml:space="preserve"> the VMC is charged with leading best-practice community engagement. This includes ensuring communities are consulted in a purposeful, systematic way that supports clear identification of needs, service gaps and strategic advocacy to government. </w:t>
      </w:r>
    </w:p>
    <w:p w14:paraId="6CBEE65D" w14:textId="2E0DEB71" w:rsidR="00693E77" w:rsidRPr="0059747C" w:rsidRDefault="00693E77" w:rsidP="004B6679">
      <w:pPr>
        <w:spacing w:before="120" w:after="120"/>
        <w:rPr>
          <w:sz w:val="22"/>
          <w:szCs w:val="22"/>
        </w:rPr>
      </w:pPr>
      <w:r w:rsidRPr="0059747C">
        <w:rPr>
          <w:sz w:val="22"/>
          <w:szCs w:val="22"/>
        </w:rPr>
        <w:t xml:space="preserve">The VMC’s </w:t>
      </w:r>
      <w:r w:rsidR="00CB3544" w:rsidRPr="0059747C">
        <w:rPr>
          <w:sz w:val="22"/>
          <w:szCs w:val="22"/>
        </w:rPr>
        <w:t>Regional Advisory Groups (</w:t>
      </w:r>
      <w:r w:rsidRPr="0059747C">
        <w:rPr>
          <w:sz w:val="22"/>
          <w:szCs w:val="22"/>
        </w:rPr>
        <w:t>RACs</w:t>
      </w:r>
      <w:r w:rsidR="00CB3544" w:rsidRPr="0059747C">
        <w:rPr>
          <w:sz w:val="22"/>
          <w:szCs w:val="22"/>
        </w:rPr>
        <w:t>)</w:t>
      </w:r>
      <w:r w:rsidRPr="0059747C">
        <w:rPr>
          <w:sz w:val="22"/>
          <w:szCs w:val="22"/>
        </w:rPr>
        <w:t xml:space="preserve">, established under the </w:t>
      </w:r>
      <w:r w:rsidRPr="0059747C">
        <w:rPr>
          <w:i/>
          <w:iCs/>
          <w:sz w:val="22"/>
          <w:szCs w:val="22"/>
        </w:rPr>
        <w:t>Multicultural Victoria Act 2011</w:t>
      </w:r>
      <w:r w:rsidRPr="0059747C">
        <w:rPr>
          <w:sz w:val="22"/>
          <w:szCs w:val="22"/>
        </w:rPr>
        <w:t xml:space="preserve">, are a key mechanism through which the VMC can deliver advocacy and community engagement. </w:t>
      </w:r>
    </w:p>
    <w:p w14:paraId="72987F09" w14:textId="4F01F927" w:rsidR="00693E77" w:rsidRPr="0059747C" w:rsidRDefault="00693E77" w:rsidP="004B6679">
      <w:pPr>
        <w:spacing w:before="120" w:after="120"/>
        <w:rPr>
          <w:sz w:val="22"/>
          <w:szCs w:val="22"/>
        </w:rPr>
      </w:pPr>
      <w:r w:rsidRPr="0059747C">
        <w:rPr>
          <w:sz w:val="22"/>
          <w:szCs w:val="22"/>
        </w:rPr>
        <w:t>While the VMC is engaging the RACs, there is consistent and strong feedback from the community questioning their effectiveness and impact. Feedback has highlighted</w:t>
      </w:r>
      <w:r w:rsidR="00215F7D" w:rsidRPr="0059747C">
        <w:rPr>
          <w:sz w:val="22"/>
          <w:szCs w:val="22"/>
        </w:rPr>
        <w:t xml:space="preserve"> that</w:t>
      </w:r>
      <w:r w:rsidRPr="0059747C">
        <w:rPr>
          <w:sz w:val="22"/>
          <w:szCs w:val="22"/>
        </w:rPr>
        <w:t xml:space="preserve">: </w:t>
      </w:r>
    </w:p>
    <w:p w14:paraId="5F4E62D8" w14:textId="72D771C9" w:rsidR="00693E77" w:rsidRPr="0059747C" w:rsidRDefault="00693E77" w:rsidP="009F66E3">
      <w:pPr>
        <w:pStyle w:val="ListParagraph"/>
        <w:numPr>
          <w:ilvl w:val="0"/>
          <w:numId w:val="7"/>
        </w:numPr>
        <w:spacing w:before="120" w:after="120"/>
        <w:ind w:left="357" w:hanging="357"/>
        <w:rPr>
          <w:rFonts w:cstheme="minorHAnsi"/>
          <w:sz w:val="22"/>
          <w:szCs w:val="22"/>
        </w:rPr>
      </w:pPr>
      <w:r w:rsidRPr="0059747C">
        <w:rPr>
          <w:rFonts w:cstheme="minorHAnsi"/>
          <w:sz w:val="22"/>
          <w:szCs w:val="22"/>
        </w:rPr>
        <w:t>While the RACs are made up of passionate community advocates and quality talent, there is a lack of accountability</w:t>
      </w:r>
      <w:r w:rsidR="005C54BC" w:rsidRPr="0059747C">
        <w:rPr>
          <w:rFonts w:cstheme="minorHAnsi"/>
          <w:sz w:val="22"/>
          <w:szCs w:val="22"/>
        </w:rPr>
        <w:t>.</w:t>
      </w:r>
    </w:p>
    <w:p w14:paraId="5D32EBEF" w14:textId="6A3A59CC" w:rsidR="00693E77" w:rsidRPr="0059747C" w:rsidRDefault="00693E77" w:rsidP="009F66E3">
      <w:pPr>
        <w:pStyle w:val="ListParagraph"/>
        <w:numPr>
          <w:ilvl w:val="0"/>
          <w:numId w:val="7"/>
        </w:numPr>
        <w:spacing w:before="120" w:after="120"/>
        <w:ind w:left="357" w:hanging="357"/>
        <w:rPr>
          <w:rFonts w:cstheme="minorHAnsi"/>
          <w:sz w:val="22"/>
          <w:szCs w:val="22"/>
        </w:rPr>
      </w:pPr>
      <w:r w:rsidRPr="0059747C">
        <w:rPr>
          <w:rFonts w:cstheme="minorHAnsi"/>
          <w:sz w:val="22"/>
          <w:szCs w:val="22"/>
        </w:rPr>
        <w:t>RACs are valued amongst some stakeholders as they serve as a platform for members to build connections and could be used as a pool to identify potential future VMC Commissioners</w:t>
      </w:r>
      <w:r w:rsidR="005C54BC" w:rsidRPr="0059747C">
        <w:rPr>
          <w:rFonts w:cstheme="minorHAnsi"/>
          <w:sz w:val="22"/>
          <w:szCs w:val="22"/>
        </w:rPr>
        <w:t>.</w:t>
      </w:r>
    </w:p>
    <w:p w14:paraId="05920625" w14:textId="77777777" w:rsidR="00693E77" w:rsidRPr="0059747C" w:rsidRDefault="00693E77" w:rsidP="009F66E3">
      <w:pPr>
        <w:pStyle w:val="ListParagraph"/>
        <w:numPr>
          <w:ilvl w:val="0"/>
          <w:numId w:val="7"/>
        </w:numPr>
        <w:spacing w:before="120" w:after="120"/>
        <w:ind w:left="357" w:hanging="357"/>
        <w:rPr>
          <w:rFonts w:cstheme="minorHAnsi"/>
          <w:sz w:val="22"/>
          <w:szCs w:val="22"/>
        </w:rPr>
      </w:pPr>
      <w:r w:rsidRPr="0059747C">
        <w:rPr>
          <w:rFonts w:cstheme="minorHAnsi"/>
          <w:sz w:val="22"/>
          <w:szCs w:val="22"/>
        </w:rPr>
        <w:t>RACs often fall short of facilitating meaningful discussion or producing tangible policy reforms and considered responses by government agencies.</w:t>
      </w:r>
    </w:p>
    <w:p w14:paraId="64CE6472" w14:textId="7254F3EF" w:rsidR="005E7A23" w:rsidRPr="0059747C" w:rsidRDefault="0092527F" w:rsidP="009F66E3">
      <w:pPr>
        <w:pStyle w:val="ListParagraph"/>
        <w:numPr>
          <w:ilvl w:val="0"/>
          <w:numId w:val="7"/>
        </w:numPr>
        <w:spacing w:before="120" w:after="120"/>
        <w:ind w:left="357" w:hanging="357"/>
        <w:rPr>
          <w:rFonts w:cstheme="minorHAnsi"/>
          <w:sz w:val="22"/>
          <w:szCs w:val="22"/>
        </w:rPr>
      </w:pPr>
      <w:r w:rsidRPr="0059747C">
        <w:rPr>
          <w:rFonts w:cstheme="minorHAnsi"/>
          <w:sz w:val="22"/>
          <w:szCs w:val="22"/>
        </w:rPr>
        <w:t xml:space="preserve">For </w:t>
      </w:r>
      <w:r w:rsidR="00137073" w:rsidRPr="0059747C">
        <w:rPr>
          <w:rFonts w:cstheme="minorHAnsi"/>
          <w:sz w:val="22"/>
          <w:szCs w:val="22"/>
        </w:rPr>
        <w:t>some regional stakeholders</w:t>
      </w:r>
      <w:r w:rsidR="00D92AD8" w:rsidRPr="0059747C">
        <w:rPr>
          <w:rFonts w:cstheme="minorHAnsi"/>
          <w:sz w:val="22"/>
          <w:szCs w:val="22"/>
        </w:rPr>
        <w:t xml:space="preserve">, </w:t>
      </w:r>
      <w:r w:rsidR="005E7A23" w:rsidRPr="0059747C">
        <w:rPr>
          <w:rFonts w:cstheme="minorHAnsi"/>
          <w:sz w:val="22"/>
          <w:szCs w:val="22"/>
        </w:rPr>
        <w:t xml:space="preserve">RACs are not the conduit to regional communities </w:t>
      </w:r>
      <w:r w:rsidR="00BE6086" w:rsidRPr="0059747C">
        <w:rPr>
          <w:rFonts w:cstheme="minorHAnsi"/>
          <w:sz w:val="22"/>
          <w:szCs w:val="22"/>
        </w:rPr>
        <w:t>that</w:t>
      </w:r>
      <w:r w:rsidR="005E7A23" w:rsidRPr="0059747C">
        <w:rPr>
          <w:rFonts w:cstheme="minorHAnsi"/>
          <w:sz w:val="22"/>
          <w:szCs w:val="22"/>
        </w:rPr>
        <w:t xml:space="preserve"> they </w:t>
      </w:r>
      <w:r w:rsidR="00BE6086" w:rsidRPr="0059747C">
        <w:rPr>
          <w:rFonts w:cstheme="minorHAnsi"/>
          <w:sz w:val="22"/>
          <w:szCs w:val="22"/>
        </w:rPr>
        <w:t>are intended</w:t>
      </w:r>
      <w:r w:rsidR="005E7A23" w:rsidRPr="0059747C">
        <w:rPr>
          <w:rFonts w:cstheme="minorHAnsi"/>
          <w:sz w:val="22"/>
          <w:szCs w:val="22"/>
        </w:rPr>
        <w:t xml:space="preserve"> to be, given that they are not on the ground on an ongoing </w:t>
      </w:r>
      <w:proofErr w:type="spellStart"/>
      <w:proofErr w:type="gramStart"/>
      <w:r w:rsidR="005E7A23" w:rsidRPr="0059747C">
        <w:rPr>
          <w:rFonts w:cstheme="minorHAnsi"/>
          <w:sz w:val="22"/>
          <w:szCs w:val="22"/>
        </w:rPr>
        <w:t>basis.</w:t>
      </w:r>
      <w:r w:rsidR="001F7730">
        <w:rPr>
          <w:rFonts w:cstheme="minorHAnsi"/>
          <w:sz w:val="22"/>
          <w:szCs w:val="22"/>
        </w:rPr>
        <w:t>settlement</w:t>
      </w:r>
      <w:proofErr w:type="spellEnd"/>
      <w:proofErr w:type="gramEnd"/>
    </w:p>
    <w:tbl>
      <w:tblPr>
        <w:tblStyle w:val="TableGrid"/>
        <w:tblW w:w="0" w:type="auto"/>
        <w:tblLook w:val="04A0" w:firstRow="1" w:lastRow="0" w:firstColumn="1" w:lastColumn="0" w:noHBand="0" w:noVBand="1"/>
      </w:tblPr>
      <w:tblGrid>
        <w:gridCol w:w="9016"/>
      </w:tblGrid>
      <w:tr w:rsidR="00C7347D" w:rsidRPr="0059747C" w14:paraId="3A7FAE31" w14:textId="77777777" w:rsidTr="00957B8E">
        <w:tc>
          <w:tcPr>
            <w:tcW w:w="9016" w:type="dxa"/>
            <w:tcBorders>
              <w:top w:val="nil"/>
              <w:left w:val="single" w:sz="8" w:space="0" w:color="156082" w:themeColor="accent1"/>
              <w:bottom w:val="nil"/>
              <w:right w:val="nil"/>
            </w:tcBorders>
          </w:tcPr>
          <w:p w14:paraId="6B5C2B5E" w14:textId="77777777" w:rsidR="00733DE2" w:rsidRPr="0059747C" w:rsidRDefault="00957B8E" w:rsidP="00B73E87">
            <w:pPr>
              <w:spacing w:after="120"/>
              <w:rPr>
                <w:rFonts w:cstheme="minorHAnsi"/>
                <w:i/>
                <w:iCs/>
                <w:color w:val="156082" w:themeColor="accent1"/>
                <w:sz w:val="22"/>
                <w:szCs w:val="22"/>
              </w:rPr>
            </w:pPr>
            <w:r w:rsidRPr="0059747C">
              <w:rPr>
                <w:rFonts w:cstheme="minorHAnsi"/>
                <w:i/>
                <w:iCs/>
                <w:color w:val="156082" w:themeColor="accent1"/>
                <w:sz w:val="22"/>
                <w:szCs w:val="22"/>
              </w:rPr>
              <w:lastRenderedPageBreak/>
              <w:t>“The Regional Advisory Council meetings are not for meaningful discussions with tangible outcomes but rather treated more as a social event, and for people to use it to raise their own profiles in their communities and get tickets to the gala dinner.”</w:t>
            </w:r>
            <w:r w:rsidR="00500C4E" w:rsidRPr="0059747C">
              <w:rPr>
                <w:rFonts w:cstheme="minorHAnsi"/>
                <w:i/>
                <w:iCs/>
                <w:color w:val="156082" w:themeColor="accent1"/>
                <w:sz w:val="22"/>
                <w:szCs w:val="22"/>
              </w:rPr>
              <w:t xml:space="preserve"> </w:t>
            </w:r>
          </w:p>
          <w:p w14:paraId="78F718CF" w14:textId="4021CA56" w:rsidR="00957B8E" w:rsidRPr="0059747C" w:rsidRDefault="00957B8E" w:rsidP="00477B6B">
            <w:pPr>
              <w:jc w:val="both"/>
              <w:rPr>
                <w:rFonts w:cstheme="minorHAnsi"/>
                <w:sz w:val="21"/>
                <w:szCs w:val="21"/>
              </w:rPr>
            </w:pPr>
            <w:r w:rsidRPr="0059747C">
              <w:rPr>
                <w:rFonts w:cstheme="minorHAnsi"/>
                <w:color w:val="156082" w:themeColor="accent1"/>
                <w:sz w:val="18"/>
                <w:szCs w:val="18"/>
              </w:rPr>
              <w:t>(Open Community Consultation - Kensington, April 2025)</w:t>
            </w:r>
          </w:p>
        </w:tc>
      </w:tr>
    </w:tbl>
    <w:p w14:paraId="312A0E25" w14:textId="19C56E37" w:rsidR="00693E77" w:rsidRPr="0059747C" w:rsidRDefault="00693E77" w:rsidP="00733DE2">
      <w:pPr>
        <w:spacing w:before="120" w:after="120"/>
        <w:rPr>
          <w:rFonts w:cstheme="minorHAnsi"/>
          <w:sz w:val="22"/>
          <w:szCs w:val="22"/>
        </w:rPr>
      </w:pPr>
      <w:r w:rsidRPr="0059747C">
        <w:rPr>
          <w:rFonts w:cstheme="minorHAnsi"/>
          <w:sz w:val="22"/>
          <w:szCs w:val="22"/>
        </w:rPr>
        <w:t xml:space="preserve">Many stakeholders </w:t>
      </w:r>
      <w:r w:rsidR="00BE0D56" w:rsidRPr="0059747C">
        <w:rPr>
          <w:rFonts w:cstheme="minorHAnsi"/>
          <w:sz w:val="22"/>
          <w:szCs w:val="22"/>
        </w:rPr>
        <w:t>believe that the VMC’s time and resources would be better spent engaging directly with regional and metropolitan ethnic communit</w:t>
      </w:r>
      <w:r w:rsidR="00100BD0" w:rsidRPr="0059747C">
        <w:rPr>
          <w:rFonts w:cstheme="minorHAnsi"/>
          <w:sz w:val="22"/>
          <w:szCs w:val="22"/>
        </w:rPr>
        <w:t>i</w:t>
      </w:r>
      <w:r w:rsidR="00BE0D56" w:rsidRPr="0059747C">
        <w:rPr>
          <w:rFonts w:cstheme="minorHAnsi"/>
          <w:sz w:val="22"/>
          <w:szCs w:val="22"/>
        </w:rPr>
        <w:t xml:space="preserve">es’ councils rather </w:t>
      </w:r>
      <w:r w:rsidRPr="0059747C">
        <w:rPr>
          <w:rFonts w:cstheme="minorHAnsi"/>
          <w:sz w:val="22"/>
          <w:szCs w:val="22"/>
        </w:rPr>
        <w:t xml:space="preserve">than operating </w:t>
      </w:r>
      <w:r w:rsidR="00656CB6" w:rsidRPr="0059747C">
        <w:rPr>
          <w:rFonts w:cstheme="minorHAnsi"/>
          <w:sz w:val="22"/>
          <w:szCs w:val="22"/>
        </w:rPr>
        <w:t xml:space="preserve">and servicing </w:t>
      </w:r>
      <w:r w:rsidRPr="0059747C">
        <w:rPr>
          <w:rFonts w:cstheme="minorHAnsi"/>
          <w:sz w:val="22"/>
          <w:szCs w:val="22"/>
        </w:rPr>
        <w:t xml:space="preserve">the RACs. </w:t>
      </w:r>
    </w:p>
    <w:p w14:paraId="356D76C9" w14:textId="72C69321" w:rsidR="00693E77" w:rsidRPr="0059747C" w:rsidRDefault="0092527F" w:rsidP="00733DE2">
      <w:pPr>
        <w:spacing w:before="120" w:after="120"/>
        <w:rPr>
          <w:rFonts w:cstheme="minorHAnsi"/>
          <w:sz w:val="22"/>
          <w:szCs w:val="22"/>
        </w:rPr>
      </w:pPr>
      <w:r w:rsidRPr="0059747C">
        <w:rPr>
          <w:rFonts w:cstheme="minorHAnsi"/>
          <w:sz w:val="22"/>
          <w:szCs w:val="22"/>
        </w:rPr>
        <w:t>C</w:t>
      </w:r>
      <w:r w:rsidR="00254967" w:rsidRPr="0059747C">
        <w:rPr>
          <w:rFonts w:cstheme="minorHAnsi"/>
          <w:sz w:val="22"/>
          <w:szCs w:val="22"/>
        </w:rPr>
        <w:t xml:space="preserve">ommunity members and RAC members </w:t>
      </w:r>
      <w:r w:rsidRPr="0059747C">
        <w:rPr>
          <w:rFonts w:cstheme="minorHAnsi"/>
          <w:sz w:val="22"/>
          <w:szCs w:val="22"/>
        </w:rPr>
        <w:t xml:space="preserve">also </w:t>
      </w:r>
      <w:r w:rsidR="00254967" w:rsidRPr="0059747C">
        <w:rPr>
          <w:rFonts w:cstheme="minorHAnsi"/>
          <w:sz w:val="22"/>
          <w:szCs w:val="22"/>
        </w:rPr>
        <w:t>raised concerns</w:t>
      </w:r>
      <w:r w:rsidR="00693E77" w:rsidRPr="0059747C">
        <w:rPr>
          <w:rFonts w:cstheme="minorHAnsi"/>
          <w:sz w:val="22"/>
          <w:szCs w:val="22"/>
        </w:rPr>
        <w:t xml:space="preserve"> about the lack of funding allocated to the RACs. Stakeholders noted that the </w:t>
      </w:r>
      <w:r w:rsidRPr="0059747C">
        <w:rPr>
          <w:rFonts w:cstheme="minorHAnsi"/>
          <w:sz w:val="22"/>
          <w:szCs w:val="22"/>
        </w:rPr>
        <w:t xml:space="preserve">frequency </w:t>
      </w:r>
      <w:r w:rsidR="00693E77" w:rsidRPr="0059747C">
        <w:rPr>
          <w:rFonts w:cstheme="minorHAnsi"/>
          <w:sz w:val="22"/>
          <w:szCs w:val="22"/>
        </w:rPr>
        <w:t>of RAC meet</w:t>
      </w:r>
      <w:r w:rsidRPr="0059747C">
        <w:rPr>
          <w:rFonts w:cstheme="minorHAnsi"/>
          <w:sz w:val="22"/>
          <w:szCs w:val="22"/>
        </w:rPr>
        <w:t xml:space="preserve">ings has </w:t>
      </w:r>
      <w:r w:rsidR="00791A49" w:rsidRPr="0059747C">
        <w:rPr>
          <w:rFonts w:cstheme="minorHAnsi"/>
          <w:sz w:val="22"/>
          <w:szCs w:val="22"/>
        </w:rPr>
        <w:t>decreased</w:t>
      </w:r>
      <w:r w:rsidRPr="0059747C">
        <w:rPr>
          <w:rFonts w:cstheme="minorHAnsi"/>
          <w:sz w:val="22"/>
          <w:szCs w:val="22"/>
        </w:rPr>
        <w:t xml:space="preserve">, </w:t>
      </w:r>
      <w:r w:rsidR="00791A49" w:rsidRPr="0059747C">
        <w:rPr>
          <w:rFonts w:cstheme="minorHAnsi"/>
          <w:sz w:val="22"/>
          <w:szCs w:val="22"/>
        </w:rPr>
        <w:t>restrict</w:t>
      </w:r>
      <w:r w:rsidRPr="0059747C">
        <w:rPr>
          <w:rFonts w:cstheme="minorHAnsi"/>
          <w:sz w:val="22"/>
          <w:szCs w:val="22"/>
        </w:rPr>
        <w:t>ing</w:t>
      </w:r>
      <w:r w:rsidR="00791A49" w:rsidRPr="0059747C">
        <w:rPr>
          <w:rFonts w:cstheme="minorHAnsi"/>
          <w:sz w:val="22"/>
          <w:szCs w:val="22"/>
        </w:rPr>
        <w:t xml:space="preserve"> opportunities for </w:t>
      </w:r>
      <w:r w:rsidRPr="0059747C">
        <w:rPr>
          <w:rFonts w:cstheme="minorHAnsi"/>
          <w:sz w:val="22"/>
          <w:szCs w:val="22"/>
        </w:rPr>
        <w:t xml:space="preserve">the kinds of </w:t>
      </w:r>
      <w:r w:rsidR="00791A49" w:rsidRPr="0059747C">
        <w:rPr>
          <w:rFonts w:cstheme="minorHAnsi"/>
          <w:sz w:val="22"/>
          <w:szCs w:val="22"/>
        </w:rPr>
        <w:t xml:space="preserve">productive and meaningful discussions </w:t>
      </w:r>
      <w:r w:rsidRPr="0059747C">
        <w:rPr>
          <w:rFonts w:cstheme="minorHAnsi"/>
          <w:sz w:val="22"/>
          <w:szCs w:val="22"/>
        </w:rPr>
        <w:t xml:space="preserve">needed to </w:t>
      </w:r>
      <w:r w:rsidR="00693E77" w:rsidRPr="0059747C">
        <w:rPr>
          <w:rFonts w:cstheme="minorHAnsi"/>
          <w:sz w:val="22"/>
          <w:szCs w:val="22"/>
        </w:rPr>
        <w:t>make a meaningful impact in the community.</w:t>
      </w:r>
    </w:p>
    <w:tbl>
      <w:tblPr>
        <w:tblStyle w:val="TableGrid"/>
        <w:tblW w:w="0" w:type="auto"/>
        <w:tblLook w:val="04A0" w:firstRow="1" w:lastRow="0" w:firstColumn="1" w:lastColumn="0" w:noHBand="0" w:noVBand="1"/>
      </w:tblPr>
      <w:tblGrid>
        <w:gridCol w:w="9016"/>
      </w:tblGrid>
      <w:tr w:rsidR="00C7347D" w:rsidRPr="0059747C" w14:paraId="5D0E676C" w14:textId="77777777" w:rsidTr="00D65099">
        <w:tc>
          <w:tcPr>
            <w:tcW w:w="9016" w:type="dxa"/>
            <w:tcBorders>
              <w:top w:val="nil"/>
              <w:left w:val="single" w:sz="8" w:space="0" w:color="156082" w:themeColor="accent1"/>
              <w:bottom w:val="nil"/>
              <w:right w:val="nil"/>
            </w:tcBorders>
          </w:tcPr>
          <w:p w14:paraId="4E15C47D" w14:textId="7B2BDF82" w:rsidR="00D65099" w:rsidRPr="0059747C" w:rsidRDefault="00D65099" w:rsidP="00B73E87">
            <w:pPr>
              <w:spacing w:after="120"/>
              <w:rPr>
                <w:rFonts w:cstheme="minorHAnsi"/>
                <w:i/>
                <w:iCs/>
                <w:color w:val="156082" w:themeColor="accent1"/>
                <w:sz w:val="22"/>
                <w:szCs w:val="22"/>
              </w:rPr>
            </w:pPr>
            <w:r w:rsidRPr="0059747C">
              <w:rPr>
                <w:rFonts w:cstheme="minorHAnsi"/>
                <w:i/>
                <w:iCs/>
                <w:color w:val="156082" w:themeColor="accent1"/>
                <w:sz w:val="22"/>
                <w:szCs w:val="22"/>
              </w:rPr>
              <w:t>“RACs only meet three times a year now and are not able to do anything meaningful. It has become tokenistic. RACs are not funded enough to be able to meaningful address issues such as support from women, access to housing and disability services.”</w:t>
            </w:r>
          </w:p>
          <w:p w14:paraId="1E3B1E84" w14:textId="225F8FF4" w:rsidR="00D65099" w:rsidRPr="0059747C" w:rsidRDefault="00D65099" w:rsidP="00733DE2">
            <w:pPr>
              <w:jc w:val="both"/>
              <w:rPr>
                <w:rFonts w:cstheme="minorHAnsi"/>
                <w:iCs/>
                <w:sz w:val="21"/>
                <w:szCs w:val="21"/>
              </w:rPr>
            </w:pPr>
            <w:r w:rsidRPr="0059747C">
              <w:rPr>
                <w:rFonts w:cstheme="minorHAnsi"/>
                <w:color w:val="156082" w:themeColor="accent1"/>
                <w:sz w:val="18"/>
                <w:szCs w:val="18"/>
              </w:rPr>
              <w:t>(Open Community Consultation - Brunswick, April 2025)</w:t>
            </w:r>
          </w:p>
        </w:tc>
      </w:tr>
    </w:tbl>
    <w:p w14:paraId="07B28920" w14:textId="0A986FFA" w:rsidR="00B80445" w:rsidRPr="0059747C" w:rsidRDefault="00BD0E2A" w:rsidP="00733DE2">
      <w:pPr>
        <w:spacing w:before="120" w:after="120"/>
        <w:rPr>
          <w:rFonts w:cstheme="minorHAnsi"/>
          <w:sz w:val="22"/>
          <w:szCs w:val="22"/>
        </w:rPr>
      </w:pPr>
      <w:r w:rsidRPr="0059747C">
        <w:rPr>
          <w:rFonts w:cstheme="minorHAnsi"/>
          <w:sz w:val="22"/>
          <w:szCs w:val="22"/>
        </w:rPr>
        <w:t xml:space="preserve">Many stakeholders </w:t>
      </w:r>
      <w:r w:rsidR="007B5E84" w:rsidRPr="0059747C">
        <w:rPr>
          <w:rFonts w:cstheme="minorHAnsi"/>
          <w:sz w:val="22"/>
          <w:szCs w:val="22"/>
        </w:rPr>
        <w:t>believe</w:t>
      </w:r>
      <w:r w:rsidR="0092527F" w:rsidRPr="0059747C">
        <w:rPr>
          <w:rFonts w:cstheme="minorHAnsi"/>
          <w:sz w:val="22"/>
          <w:szCs w:val="22"/>
        </w:rPr>
        <w:t>d</w:t>
      </w:r>
      <w:r w:rsidR="007B5E84" w:rsidRPr="0059747C">
        <w:rPr>
          <w:rFonts w:cstheme="minorHAnsi"/>
          <w:sz w:val="22"/>
          <w:szCs w:val="22"/>
        </w:rPr>
        <w:t xml:space="preserve"> </w:t>
      </w:r>
      <w:r w:rsidRPr="0059747C">
        <w:rPr>
          <w:rFonts w:cstheme="minorHAnsi"/>
          <w:sz w:val="22"/>
          <w:szCs w:val="22"/>
        </w:rPr>
        <w:t xml:space="preserve">that the VMC’s time and resources would be better spent engaging directly with regional and metropolitan ethnic communities’ councils </w:t>
      </w:r>
      <w:r w:rsidR="00E13D95" w:rsidRPr="0059747C">
        <w:rPr>
          <w:rFonts w:cstheme="minorHAnsi"/>
          <w:sz w:val="22"/>
          <w:szCs w:val="22"/>
        </w:rPr>
        <w:t xml:space="preserve">rather </w:t>
      </w:r>
      <w:r w:rsidRPr="0059747C">
        <w:rPr>
          <w:rFonts w:cstheme="minorHAnsi"/>
          <w:sz w:val="22"/>
          <w:szCs w:val="22"/>
        </w:rPr>
        <w:t>than operating the RAC</w:t>
      </w:r>
      <w:r w:rsidR="00625384" w:rsidRPr="0059747C">
        <w:rPr>
          <w:rFonts w:cstheme="minorHAnsi"/>
          <w:sz w:val="22"/>
          <w:szCs w:val="22"/>
        </w:rPr>
        <w:t xml:space="preserve">s to reduce duplication and </w:t>
      </w:r>
      <w:r w:rsidR="00B80445" w:rsidRPr="0059747C">
        <w:rPr>
          <w:rFonts w:cstheme="minorHAnsi"/>
          <w:sz w:val="22"/>
          <w:szCs w:val="22"/>
        </w:rPr>
        <w:t>confusion within the community</w:t>
      </w:r>
      <w:r w:rsidR="00625384" w:rsidRPr="0059747C">
        <w:rPr>
          <w:rFonts w:cstheme="minorHAnsi"/>
          <w:sz w:val="22"/>
          <w:szCs w:val="22"/>
        </w:rPr>
        <w:t>.</w:t>
      </w:r>
    </w:p>
    <w:tbl>
      <w:tblPr>
        <w:tblStyle w:val="TableGrid"/>
        <w:tblW w:w="0" w:type="auto"/>
        <w:tblLook w:val="04A0" w:firstRow="1" w:lastRow="0" w:firstColumn="1" w:lastColumn="0" w:noHBand="0" w:noVBand="1"/>
      </w:tblPr>
      <w:tblGrid>
        <w:gridCol w:w="9016"/>
      </w:tblGrid>
      <w:tr w:rsidR="00C7347D" w:rsidRPr="0059747C" w14:paraId="11BFB91A" w14:textId="77777777" w:rsidTr="000B109A">
        <w:tc>
          <w:tcPr>
            <w:tcW w:w="9016" w:type="dxa"/>
            <w:tcBorders>
              <w:top w:val="nil"/>
              <w:left w:val="single" w:sz="8" w:space="0" w:color="156082" w:themeColor="accent1"/>
              <w:bottom w:val="nil"/>
              <w:right w:val="nil"/>
            </w:tcBorders>
          </w:tcPr>
          <w:p w14:paraId="1644FF49" w14:textId="412FFE19" w:rsidR="000B109A" w:rsidRPr="0059747C" w:rsidRDefault="000B109A" w:rsidP="00B73E87">
            <w:pPr>
              <w:spacing w:after="120"/>
              <w:rPr>
                <w:rFonts w:cstheme="minorHAnsi"/>
                <w:i/>
                <w:iCs/>
                <w:color w:val="156082" w:themeColor="accent1"/>
                <w:sz w:val="22"/>
                <w:szCs w:val="22"/>
              </w:rPr>
            </w:pPr>
            <w:r w:rsidRPr="0059747C">
              <w:rPr>
                <w:rFonts w:cstheme="minorHAnsi"/>
                <w:i/>
                <w:iCs/>
                <w:color w:val="156082" w:themeColor="accent1"/>
                <w:sz w:val="22"/>
                <w:szCs w:val="22"/>
              </w:rPr>
              <w:t>“The creation of the RACs was a strong slap to the regional ethnic communities’ councils (ECCs) and has created confusion in the regions. Communities do not understand the difference between VMC and Ethnic Communities Council of Victoria (ECCV) let alone the RACs and the regional ECCs.”</w:t>
            </w:r>
          </w:p>
          <w:p w14:paraId="745F940D" w14:textId="70025E98" w:rsidR="000B109A" w:rsidRPr="0059747C" w:rsidRDefault="000B109A" w:rsidP="00733DE2">
            <w:pPr>
              <w:jc w:val="both"/>
              <w:rPr>
                <w:rFonts w:cstheme="minorHAnsi"/>
                <w:sz w:val="21"/>
                <w:szCs w:val="21"/>
              </w:rPr>
            </w:pPr>
            <w:r w:rsidRPr="0059747C">
              <w:rPr>
                <w:rFonts w:cstheme="minorHAnsi"/>
                <w:color w:val="156082" w:themeColor="accent1"/>
                <w:sz w:val="18"/>
                <w:szCs w:val="18"/>
              </w:rPr>
              <w:t>(Open Community Consultation - Springvale, April 2025)</w:t>
            </w:r>
          </w:p>
        </w:tc>
      </w:tr>
    </w:tbl>
    <w:p w14:paraId="1949FAEE" w14:textId="6BA28E09" w:rsidR="00693E77" w:rsidRPr="0059747C" w:rsidRDefault="00625384" w:rsidP="00733DE2">
      <w:pPr>
        <w:spacing w:before="120" w:after="120"/>
        <w:rPr>
          <w:rFonts w:cstheme="minorHAnsi"/>
          <w:sz w:val="22"/>
          <w:szCs w:val="22"/>
        </w:rPr>
      </w:pPr>
      <w:r w:rsidRPr="0059747C">
        <w:rPr>
          <w:rFonts w:cstheme="minorHAnsi"/>
          <w:sz w:val="22"/>
          <w:szCs w:val="22"/>
        </w:rPr>
        <w:t>T</w:t>
      </w:r>
      <w:r w:rsidR="00BD0E2A" w:rsidRPr="0059747C">
        <w:rPr>
          <w:rFonts w:cstheme="minorHAnsi"/>
          <w:sz w:val="22"/>
          <w:szCs w:val="22"/>
        </w:rPr>
        <w:t xml:space="preserve">he Advisory </w:t>
      </w:r>
      <w:r w:rsidR="008C549F" w:rsidRPr="0059747C">
        <w:rPr>
          <w:rFonts w:cstheme="minorHAnsi"/>
          <w:sz w:val="22"/>
          <w:szCs w:val="22"/>
        </w:rPr>
        <w:t xml:space="preserve">Group </w:t>
      </w:r>
      <w:r w:rsidR="00531F37" w:rsidRPr="0059747C">
        <w:rPr>
          <w:rFonts w:cstheme="minorHAnsi"/>
          <w:sz w:val="22"/>
          <w:szCs w:val="22"/>
        </w:rPr>
        <w:t>recommends</w:t>
      </w:r>
      <w:r w:rsidR="008C549F" w:rsidRPr="0059747C">
        <w:rPr>
          <w:rFonts w:cstheme="minorHAnsi"/>
          <w:sz w:val="22"/>
          <w:szCs w:val="22"/>
        </w:rPr>
        <w:t xml:space="preserve"> </w:t>
      </w:r>
      <w:r w:rsidR="005739B5" w:rsidRPr="0059747C">
        <w:rPr>
          <w:rFonts w:cstheme="minorHAnsi"/>
          <w:sz w:val="22"/>
          <w:szCs w:val="22"/>
        </w:rPr>
        <w:t>discontinuing</w:t>
      </w:r>
      <w:r w:rsidR="00BD0E2A" w:rsidRPr="0059747C">
        <w:rPr>
          <w:rFonts w:cstheme="minorHAnsi"/>
          <w:sz w:val="22"/>
          <w:szCs w:val="22"/>
        </w:rPr>
        <w:t xml:space="preserve"> </w:t>
      </w:r>
      <w:r w:rsidR="008C549F" w:rsidRPr="0059747C">
        <w:rPr>
          <w:rFonts w:cstheme="minorHAnsi"/>
          <w:sz w:val="22"/>
          <w:szCs w:val="22"/>
        </w:rPr>
        <w:t xml:space="preserve">the </w:t>
      </w:r>
      <w:r w:rsidR="00BD0E2A" w:rsidRPr="0059747C">
        <w:rPr>
          <w:rFonts w:cstheme="minorHAnsi"/>
          <w:sz w:val="22"/>
          <w:szCs w:val="22"/>
        </w:rPr>
        <w:t>RACs</w:t>
      </w:r>
      <w:r w:rsidR="0092527F" w:rsidRPr="0059747C">
        <w:rPr>
          <w:rFonts w:cstheme="minorHAnsi"/>
          <w:sz w:val="22"/>
          <w:szCs w:val="22"/>
        </w:rPr>
        <w:t>. I</w:t>
      </w:r>
      <w:r w:rsidR="00BD0E2A" w:rsidRPr="0059747C">
        <w:rPr>
          <w:rFonts w:cstheme="minorHAnsi"/>
          <w:sz w:val="22"/>
          <w:szCs w:val="22"/>
        </w:rPr>
        <w:t>nstead</w:t>
      </w:r>
      <w:r w:rsidR="0092527F" w:rsidRPr="0059747C">
        <w:rPr>
          <w:rFonts w:cstheme="minorHAnsi"/>
          <w:sz w:val="22"/>
          <w:szCs w:val="22"/>
        </w:rPr>
        <w:t xml:space="preserve">, </w:t>
      </w:r>
      <w:r w:rsidR="00063E1A" w:rsidRPr="0059747C">
        <w:rPr>
          <w:rFonts w:cstheme="minorHAnsi"/>
          <w:sz w:val="22"/>
          <w:szCs w:val="22"/>
        </w:rPr>
        <w:t xml:space="preserve">the new statutory authority </w:t>
      </w:r>
      <w:r w:rsidR="0092527F" w:rsidRPr="0059747C">
        <w:rPr>
          <w:rFonts w:cstheme="minorHAnsi"/>
          <w:sz w:val="22"/>
          <w:szCs w:val="22"/>
        </w:rPr>
        <w:t xml:space="preserve">should </w:t>
      </w:r>
      <w:r w:rsidR="00BD0E2A" w:rsidRPr="0059747C">
        <w:rPr>
          <w:rFonts w:cstheme="minorHAnsi"/>
          <w:sz w:val="22"/>
          <w:szCs w:val="22"/>
        </w:rPr>
        <w:t>engag</w:t>
      </w:r>
      <w:r w:rsidR="00063E1A" w:rsidRPr="0059747C">
        <w:rPr>
          <w:rFonts w:cstheme="minorHAnsi"/>
          <w:sz w:val="22"/>
          <w:szCs w:val="22"/>
        </w:rPr>
        <w:t>e</w:t>
      </w:r>
      <w:r w:rsidR="00BD0E2A" w:rsidRPr="0059747C">
        <w:rPr>
          <w:rFonts w:cstheme="minorHAnsi"/>
          <w:sz w:val="22"/>
          <w:szCs w:val="22"/>
        </w:rPr>
        <w:t xml:space="preserve"> and consult directly with </w:t>
      </w:r>
      <w:r w:rsidR="00AC38A4" w:rsidRPr="0059747C">
        <w:rPr>
          <w:rFonts w:cstheme="minorHAnsi"/>
          <w:sz w:val="22"/>
          <w:szCs w:val="22"/>
        </w:rPr>
        <w:t>the</w:t>
      </w:r>
      <w:r w:rsidR="006E11A4" w:rsidRPr="0059747C">
        <w:rPr>
          <w:rFonts w:cstheme="minorHAnsi"/>
          <w:sz w:val="22"/>
          <w:szCs w:val="22"/>
        </w:rPr>
        <w:t xml:space="preserve"> </w:t>
      </w:r>
      <w:r w:rsidR="008D1F26" w:rsidRPr="0059747C">
        <w:rPr>
          <w:rFonts w:cstheme="minorHAnsi"/>
          <w:sz w:val="22"/>
          <w:szCs w:val="22"/>
        </w:rPr>
        <w:t xml:space="preserve">MCAG, </w:t>
      </w:r>
      <w:r w:rsidR="00BD0E2A" w:rsidRPr="0059747C">
        <w:rPr>
          <w:rFonts w:cstheme="minorHAnsi"/>
          <w:sz w:val="22"/>
          <w:szCs w:val="22"/>
        </w:rPr>
        <w:t>ECCV, regional ethnic communities’ councils, key service providers and communities</w:t>
      </w:r>
      <w:r w:rsidR="00B80445" w:rsidRPr="0059747C">
        <w:rPr>
          <w:rFonts w:cstheme="minorHAnsi"/>
          <w:sz w:val="22"/>
          <w:szCs w:val="22"/>
        </w:rPr>
        <w:t>.</w:t>
      </w:r>
    </w:p>
    <w:p w14:paraId="6D092BFE" w14:textId="2E2F6DA3" w:rsidR="00D10F9B" w:rsidRPr="0059747C" w:rsidRDefault="00D10F9B" w:rsidP="00733DE2">
      <w:pPr>
        <w:spacing w:before="120" w:after="120"/>
        <w:jc w:val="both"/>
        <w:rPr>
          <w:rFonts w:cstheme="minorHAnsi"/>
          <w:b/>
          <w:color w:val="0F4761" w:themeColor="accent1" w:themeShade="BF"/>
          <w:sz w:val="22"/>
          <w:szCs w:val="22"/>
        </w:rPr>
      </w:pPr>
      <w:r w:rsidRPr="0059747C">
        <w:rPr>
          <w:rFonts w:cstheme="minorHAnsi"/>
          <w:b/>
          <w:color w:val="0F4761" w:themeColor="accent1" w:themeShade="BF"/>
          <w:sz w:val="22"/>
          <w:szCs w:val="22"/>
        </w:rPr>
        <w:t>Recommendations</w:t>
      </w:r>
    </w:p>
    <w:tbl>
      <w:tblPr>
        <w:tblStyle w:val="TableGrid"/>
        <w:tblW w:w="0" w:type="auto"/>
        <w:tblLook w:val="04A0" w:firstRow="1" w:lastRow="0" w:firstColumn="1" w:lastColumn="0" w:noHBand="0" w:noVBand="1"/>
      </w:tblPr>
      <w:tblGrid>
        <w:gridCol w:w="9016"/>
      </w:tblGrid>
      <w:tr w:rsidR="00413561" w:rsidRPr="0059747C" w14:paraId="36111382" w14:textId="77777777" w:rsidTr="00B06995">
        <w:tc>
          <w:tcPr>
            <w:tcW w:w="9016" w:type="dxa"/>
            <w:tcBorders>
              <w:top w:val="nil"/>
              <w:left w:val="nil"/>
              <w:bottom w:val="nil"/>
              <w:right w:val="nil"/>
            </w:tcBorders>
            <w:shd w:val="clear" w:color="auto" w:fill="F2F2F2" w:themeFill="background1" w:themeFillShade="F2"/>
          </w:tcPr>
          <w:p w14:paraId="1984F7F8" w14:textId="53B54696" w:rsidR="00413561" w:rsidRPr="0059747C" w:rsidRDefault="00413561" w:rsidP="009F66E3">
            <w:pPr>
              <w:pStyle w:val="ListParagraph"/>
              <w:numPr>
                <w:ilvl w:val="1"/>
                <w:numId w:val="39"/>
              </w:numPr>
              <w:spacing w:before="120" w:after="120"/>
              <w:ind w:left="357" w:hanging="357"/>
              <w:contextualSpacing w:val="0"/>
              <w:rPr>
                <w:sz w:val="22"/>
                <w:szCs w:val="22"/>
              </w:rPr>
            </w:pPr>
            <w:r w:rsidRPr="0059747C">
              <w:rPr>
                <w:i/>
                <w:sz w:val="22"/>
                <w:szCs w:val="22"/>
              </w:rPr>
              <w:t>Multicultural Victoria Act 2011</w:t>
            </w:r>
            <w:r w:rsidRPr="0059747C">
              <w:rPr>
                <w:sz w:val="22"/>
                <w:szCs w:val="22"/>
              </w:rPr>
              <w:t xml:space="preserve"> to be amended to establish a new statutory entity, Multicultural Victoria, and replace the existing VMC, which should:</w:t>
            </w:r>
          </w:p>
          <w:p w14:paraId="1D299B6B" w14:textId="569B652C" w:rsidR="00413561" w:rsidRPr="0059747C" w:rsidRDefault="00413561" w:rsidP="009F66E3">
            <w:pPr>
              <w:pStyle w:val="ListParagraph"/>
              <w:numPr>
                <w:ilvl w:val="0"/>
                <w:numId w:val="72"/>
              </w:numPr>
              <w:spacing w:before="120" w:after="120"/>
              <w:rPr>
                <w:rFonts w:cstheme="minorHAnsi"/>
                <w:sz w:val="22"/>
                <w:szCs w:val="22"/>
              </w:rPr>
            </w:pPr>
            <w:r w:rsidRPr="0059747C">
              <w:rPr>
                <w:rFonts w:cstheme="minorHAnsi"/>
                <w:sz w:val="22"/>
                <w:szCs w:val="22"/>
              </w:rPr>
              <w:t>appoint Commissioners (</w:t>
            </w:r>
            <w:r w:rsidR="0092527F" w:rsidRPr="0059747C">
              <w:rPr>
                <w:rFonts w:cstheme="minorHAnsi"/>
                <w:sz w:val="22"/>
                <w:szCs w:val="22"/>
              </w:rPr>
              <w:t>one</w:t>
            </w:r>
            <w:r w:rsidRPr="0059747C">
              <w:rPr>
                <w:rFonts w:cstheme="minorHAnsi"/>
                <w:sz w:val="22"/>
                <w:szCs w:val="22"/>
              </w:rPr>
              <w:t xml:space="preserve"> Chair and </w:t>
            </w:r>
            <w:r w:rsidR="0092527F" w:rsidRPr="0059747C">
              <w:rPr>
                <w:rFonts w:cstheme="minorHAnsi"/>
                <w:sz w:val="22"/>
                <w:szCs w:val="22"/>
              </w:rPr>
              <w:t xml:space="preserve">two </w:t>
            </w:r>
            <w:r w:rsidRPr="0059747C">
              <w:rPr>
                <w:rFonts w:cstheme="minorHAnsi"/>
                <w:sz w:val="22"/>
                <w:szCs w:val="22"/>
              </w:rPr>
              <w:t>Deputy Chairs) to lead the new statutory authority,</w:t>
            </w:r>
          </w:p>
          <w:p w14:paraId="603C25CB" w14:textId="77777777" w:rsidR="00413561" w:rsidRPr="0059747C" w:rsidRDefault="00413561" w:rsidP="009F66E3">
            <w:pPr>
              <w:pStyle w:val="ListParagraph"/>
              <w:numPr>
                <w:ilvl w:val="0"/>
                <w:numId w:val="72"/>
              </w:numPr>
              <w:spacing w:before="120" w:after="120"/>
              <w:rPr>
                <w:sz w:val="22"/>
                <w:szCs w:val="22"/>
              </w:rPr>
            </w:pPr>
            <w:r w:rsidRPr="0059747C">
              <w:rPr>
                <w:sz w:val="22"/>
                <w:szCs w:val="22"/>
              </w:rPr>
              <w:t>establish a Multicultural Community Advisory Group appointed by the Premier or Minister for Multicultural Affairs, to advise the new authority,</w:t>
            </w:r>
          </w:p>
          <w:p w14:paraId="798673B0" w14:textId="2B9E8531" w:rsidR="00413561" w:rsidRPr="0059747C" w:rsidRDefault="00413561" w:rsidP="009F66E3">
            <w:pPr>
              <w:pStyle w:val="ListParagraph"/>
              <w:numPr>
                <w:ilvl w:val="0"/>
                <w:numId w:val="72"/>
              </w:numPr>
              <w:spacing w:before="120" w:after="120"/>
              <w:rPr>
                <w:rFonts w:cstheme="minorHAnsi"/>
                <w:color w:val="FFFFFF" w:themeColor="background1"/>
                <w:sz w:val="22"/>
                <w:szCs w:val="22"/>
              </w:rPr>
            </w:pPr>
            <w:r w:rsidRPr="0059747C">
              <w:rPr>
                <w:rFonts w:cstheme="minorHAnsi"/>
                <w:sz w:val="22"/>
                <w:szCs w:val="22"/>
              </w:rPr>
              <w:t>remove the requirement for Regional Advisory Councils, instead utilising the existing regional ethnic communities’ councils and their networks and strengthening their role.</w:t>
            </w:r>
          </w:p>
        </w:tc>
      </w:tr>
    </w:tbl>
    <w:p w14:paraId="165EF732" w14:textId="2FA370FF" w:rsidR="00C22905" w:rsidRPr="0059747C" w:rsidRDefault="0092527F" w:rsidP="00733DE2">
      <w:pPr>
        <w:spacing w:before="120" w:after="120"/>
        <w:rPr>
          <w:rFonts w:cstheme="minorHAnsi"/>
          <w:sz w:val="22"/>
          <w:szCs w:val="22"/>
        </w:rPr>
      </w:pPr>
      <w:r w:rsidRPr="0059747C">
        <w:rPr>
          <w:rFonts w:cstheme="minorHAnsi"/>
          <w:sz w:val="22"/>
          <w:szCs w:val="22"/>
        </w:rPr>
        <w:t>T</w:t>
      </w:r>
      <w:r w:rsidR="00C22905" w:rsidRPr="0059747C">
        <w:rPr>
          <w:rFonts w:cstheme="minorHAnsi"/>
          <w:sz w:val="22"/>
          <w:szCs w:val="22"/>
        </w:rPr>
        <w:t xml:space="preserve">hese actions require legislative change and </w:t>
      </w:r>
      <w:r w:rsidRPr="0059747C">
        <w:rPr>
          <w:rFonts w:cstheme="minorHAnsi"/>
          <w:sz w:val="22"/>
          <w:szCs w:val="22"/>
        </w:rPr>
        <w:t>new</w:t>
      </w:r>
      <w:r w:rsidR="00C22905" w:rsidRPr="0059747C">
        <w:rPr>
          <w:rFonts w:cstheme="minorHAnsi"/>
          <w:sz w:val="22"/>
          <w:szCs w:val="22"/>
        </w:rPr>
        <w:t xml:space="preserve"> governance arrangements</w:t>
      </w:r>
      <w:r w:rsidRPr="0059747C">
        <w:rPr>
          <w:rFonts w:cstheme="minorHAnsi"/>
          <w:sz w:val="22"/>
          <w:szCs w:val="22"/>
        </w:rPr>
        <w:t>. Therefore,</w:t>
      </w:r>
      <w:r w:rsidR="00C22905" w:rsidRPr="0059747C">
        <w:rPr>
          <w:rFonts w:cstheme="minorHAnsi"/>
          <w:sz w:val="22"/>
          <w:szCs w:val="22"/>
        </w:rPr>
        <w:t xml:space="preserve"> in the </w:t>
      </w:r>
      <w:r w:rsidRPr="0059747C">
        <w:rPr>
          <w:rFonts w:cstheme="minorHAnsi"/>
          <w:sz w:val="22"/>
          <w:szCs w:val="22"/>
        </w:rPr>
        <w:t xml:space="preserve">short </w:t>
      </w:r>
      <w:r w:rsidR="00C22905" w:rsidRPr="0059747C">
        <w:rPr>
          <w:rFonts w:cstheme="minorHAnsi"/>
          <w:sz w:val="22"/>
          <w:szCs w:val="22"/>
        </w:rPr>
        <w:t>term</w:t>
      </w:r>
      <w:r w:rsidR="0098102B" w:rsidRPr="0059747C">
        <w:rPr>
          <w:rFonts w:cstheme="minorHAnsi"/>
          <w:sz w:val="22"/>
          <w:szCs w:val="22"/>
        </w:rPr>
        <w:t>,</w:t>
      </w:r>
      <w:r w:rsidR="00C22905" w:rsidRPr="0059747C">
        <w:rPr>
          <w:rFonts w:cstheme="minorHAnsi"/>
          <w:sz w:val="22"/>
          <w:szCs w:val="22"/>
        </w:rPr>
        <w:t xml:space="preserve"> </w:t>
      </w:r>
      <w:r w:rsidR="0098102B" w:rsidRPr="0059747C">
        <w:rPr>
          <w:rFonts w:cstheme="minorHAnsi"/>
          <w:sz w:val="22"/>
          <w:szCs w:val="22"/>
        </w:rPr>
        <w:t xml:space="preserve">the </w:t>
      </w:r>
      <w:r w:rsidR="00C22905" w:rsidRPr="0059747C">
        <w:rPr>
          <w:rFonts w:cstheme="minorHAnsi"/>
          <w:sz w:val="22"/>
          <w:szCs w:val="22"/>
        </w:rPr>
        <w:t>government</w:t>
      </w:r>
      <w:r w:rsidRPr="0059747C">
        <w:rPr>
          <w:rFonts w:cstheme="minorHAnsi"/>
          <w:sz w:val="22"/>
          <w:szCs w:val="22"/>
        </w:rPr>
        <w:t xml:space="preserve"> should</w:t>
      </w:r>
      <w:r w:rsidR="00C22905" w:rsidRPr="0059747C">
        <w:rPr>
          <w:rFonts w:cstheme="minorHAnsi"/>
          <w:sz w:val="22"/>
          <w:szCs w:val="22"/>
        </w:rPr>
        <w:t>:</w:t>
      </w:r>
    </w:p>
    <w:p w14:paraId="33DD6042" w14:textId="2C32BAA2" w:rsidR="00C22905" w:rsidRPr="0059747C" w:rsidRDefault="00C22905" w:rsidP="009F66E3">
      <w:pPr>
        <w:pStyle w:val="ListParagraph"/>
        <w:numPr>
          <w:ilvl w:val="0"/>
          <w:numId w:val="45"/>
        </w:numPr>
        <w:spacing w:before="120" w:after="120"/>
        <w:rPr>
          <w:rFonts w:cstheme="minorHAnsi"/>
          <w:color w:val="000000" w:themeColor="text1"/>
          <w:sz w:val="22"/>
          <w:szCs w:val="22"/>
        </w:rPr>
      </w:pPr>
      <w:r w:rsidRPr="0059747C">
        <w:rPr>
          <w:rFonts w:cstheme="minorHAnsi"/>
          <w:b/>
          <w:color w:val="000000" w:themeColor="text1"/>
          <w:sz w:val="22"/>
          <w:szCs w:val="22"/>
        </w:rPr>
        <w:t>establish interim arrangements to support the transition to a new entity</w:t>
      </w:r>
      <w:r w:rsidRPr="0059747C">
        <w:rPr>
          <w:rFonts w:cstheme="minorHAnsi"/>
          <w:color w:val="000000" w:themeColor="text1"/>
          <w:sz w:val="22"/>
          <w:szCs w:val="22"/>
        </w:rPr>
        <w:t>, including removing all existing Commissioners and identifying two suitable appointees to deliver the roles of Chair and Deputy Chair for a short-term period.</w:t>
      </w:r>
      <w:r w:rsidR="001A53BE" w:rsidRPr="0059747C">
        <w:rPr>
          <w:rFonts w:cstheme="minorHAnsi"/>
          <w:color w:val="000000" w:themeColor="text1"/>
          <w:sz w:val="22"/>
          <w:szCs w:val="22"/>
        </w:rPr>
        <w:t xml:space="preserve"> In addition</w:t>
      </w:r>
      <w:r w:rsidR="001400BB" w:rsidRPr="0059747C">
        <w:rPr>
          <w:rFonts w:cstheme="minorHAnsi"/>
          <w:color w:val="000000" w:themeColor="text1"/>
          <w:sz w:val="22"/>
          <w:szCs w:val="22"/>
        </w:rPr>
        <w:t>, t</w:t>
      </w:r>
      <w:r w:rsidRPr="0059747C">
        <w:rPr>
          <w:rFonts w:cstheme="minorHAnsi"/>
          <w:color w:val="000000" w:themeColor="text1"/>
          <w:sz w:val="22"/>
          <w:szCs w:val="22"/>
        </w:rPr>
        <w:t xml:space="preserve">he </w:t>
      </w:r>
      <w:r w:rsidR="001400BB" w:rsidRPr="0059747C">
        <w:rPr>
          <w:rFonts w:cstheme="minorHAnsi"/>
          <w:color w:val="000000" w:themeColor="text1"/>
          <w:sz w:val="22"/>
          <w:szCs w:val="22"/>
        </w:rPr>
        <w:t>current</w:t>
      </w:r>
      <w:r w:rsidRPr="0059747C">
        <w:rPr>
          <w:rFonts w:cstheme="minorHAnsi"/>
          <w:color w:val="000000" w:themeColor="text1"/>
          <w:sz w:val="22"/>
          <w:szCs w:val="22"/>
        </w:rPr>
        <w:t xml:space="preserve"> recruitment of </w:t>
      </w:r>
      <w:r w:rsidR="00733FF6" w:rsidRPr="0059747C">
        <w:rPr>
          <w:rFonts w:cstheme="minorHAnsi"/>
          <w:color w:val="000000" w:themeColor="text1"/>
          <w:sz w:val="22"/>
          <w:szCs w:val="22"/>
        </w:rPr>
        <w:t>nine</w:t>
      </w:r>
      <w:r w:rsidRPr="0059747C">
        <w:rPr>
          <w:rFonts w:cstheme="minorHAnsi"/>
          <w:color w:val="000000" w:themeColor="text1"/>
          <w:sz w:val="22"/>
          <w:szCs w:val="22"/>
        </w:rPr>
        <w:t xml:space="preserve"> Commissioners </w:t>
      </w:r>
      <w:r w:rsidR="00F7374C" w:rsidRPr="0059747C">
        <w:rPr>
          <w:rFonts w:cstheme="minorHAnsi"/>
          <w:color w:val="000000" w:themeColor="text1"/>
          <w:sz w:val="22"/>
          <w:szCs w:val="22"/>
        </w:rPr>
        <w:t>should</w:t>
      </w:r>
      <w:r w:rsidRPr="0059747C">
        <w:rPr>
          <w:rFonts w:cstheme="minorHAnsi"/>
          <w:color w:val="000000" w:themeColor="text1"/>
          <w:sz w:val="22"/>
          <w:szCs w:val="22"/>
        </w:rPr>
        <w:t xml:space="preserve"> be suspended.</w:t>
      </w:r>
    </w:p>
    <w:p w14:paraId="139F03B8" w14:textId="2BCA2FD8" w:rsidR="00693E77" w:rsidRPr="0059747C" w:rsidRDefault="00587730" w:rsidP="001F1226">
      <w:pPr>
        <w:rPr>
          <w:color w:val="156082" w:themeColor="accent1"/>
          <w:sz w:val="28"/>
          <w:szCs w:val="28"/>
        </w:rPr>
      </w:pPr>
      <w:bookmarkStart w:id="46" w:name="_Toc201920994"/>
      <w:r w:rsidRPr="0059747C">
        <w:rPr>
          <w:color w:val="156082" w:themeColor="accent1"/>
          <w:sz w:val="28"/>
          <w:szCs w:val="28"/>
        </w:rPr>
        <w:lastRenderedPageBreak/>
        <w:t>1.</w:t>
      </w:r>
      <w:r w:rsidR="005C02A9" w:rsidRPr="0059747C">
        <w:rPr>
          <w:color w:val="156082" w:themeColor="accent1"/>
          <w:sz w:val="28"/>
          <w:szCs w:val="28"/>
        </w:rPr>
        <w:t>2</w:t>
      </w:r>
      <w:r w:rsidRPr="0059747C">
        <w:rPr>
          <w:color w:val="156082" w:themeColor="accent1"/>
          <w:sz w:val="28"/>
          <w:szCs w:val="28"/>
        </w:rPr>
        <w:t>.</w:t>
      </w:r>
      <w:r w:rsidR="004F546D" w:rsidRPr="0059747C">
        <w:rPr>
          <w:color w:val="156082" w:themeColor="accent1"/>
          <w:sz w:val="28"/>
          <w:szCs w:val="28"/>
        </w:rPr>
        <w:t>4</w:t>
      </w:r>
      <w:r w:rsidRPr="0059747C">
        <w:rPr>
          <w:color w:val="156082" w:themeColor="accent1"/>
          <w:sz w:val="28"/>
          <w:szCs w:val="28"/>
        </w:rPr>
        <w:t xml:space="preserve">. </w:t>
      </w:r>
      <w:r w:rsidR="00693E77" w:rsidRPr="0059747C">
        <w:rPr>
          <w:color w:val="156082" w:themeColor="accent1"/>
          <w:sz w:val="28"/>
          <w:szCs w:val="28"/>
        </w:rPr>
        <w:t>Influence within government</w:t>
      </w:r>
      <w:bookmarkEnd w:id="46"/>
      <w:r w:rsidR="00693E77" w:rsidRPr="0059747C">
        <w:rPr>
          <w:color w:val="156082" w:themeColor="accent1"/>
          <w:sz w:val="28"/>
          <w:szCs w:val="28"/>
        </w:rPr>
        <w:t xml:space="preserve"> </w:t>
      </w:r>
    </w:p>
    <w:p w14:paraId="3DB419E7" w14:textId="168F8575" w:rsidR="00185F97" w:rsidRPr="0059747C" w:rsidRDefault="001A53BE" w:rsidP="00733DE2">
      <w:pPr>
        <w:spacing w:before="120" w:after="120"/>
        <w:rPr>
          <w:rFonts w:cstheme="minorHAnsi"/>
          <w:sz w:val="22"/>
          <w:szCs w:val="22"/>
        </w:rPr>
      </w:pPr>
      <w:r w:rsidRPr="0059747C">
        <w:rPr>
          <w:rFonts w:cstheme="minorHAnsi"/>
          <w:sz w:val="22"/>
          <w:szCs w:val="22"/>
        </w:rPr>
        <w:t>S</w:t>
      </w:r>
      <w:r w:rsidR="00693E77" w:rsidRPr="0059747C">
        <w:rPr>
          <w:rFonts w:cstheme="minorHAnsi"/>
          <w:sz w:val="22"/>
          <w:szCs w:val="22"/>
        </w:rPr>
        <w:t xml:space="preserve">takeholders and community members acknowledged VMC’s outstanding work during the COVID-19 pandemic, particularly </w:t>
      </w:r>
      <w:r w:rsidRPr="0059747C">
        <w:rPr>
          <w:rFonts w:cstheme="minorHAnsi"/>
          <w:sz w:val="22"/>
          <w:szCs w:val="22"/>
        </w:rPr>
        <w:t xml:space="preserve">its efforts to </w:t>
      </w:r>
      <w:r w:rsidR="00693E77" w:rsidRPr="0059747C">
        <w:rPr>
          <w:rFonts w:cstheme="minorHAnsi"/>
          <w:sz w:val="22"/>
          <w:szCs w:val="22"/>
        </w:rPr>
        <w:t>support the communicat</w:t>
      </w:r>
      <w:r w:rsidR="00185F97" w:rsidRPr="0059747C">
        <w:rPr>
          <w:rFonts w:cstheme="minorHAnsi"/>
          <w:sz w:val="22"/>
          <w:szCs w:val="22"/>
        </w:rPr>
        <w:t xml:space="preserve">ion </w:t>
      </w:r>
      <w:r w:rsidR="00693E77" w:rsidRPr="0059747C">
        <w:rPr>
          <w:rFonts w:cstheme="minorHAnsi"/>
          <w:sz w:val="22"/>
          <w:szCs w:val="22"/>
        </w:rPr>
        <w:t xml:space="preserve">vital public health messages to multicultural and faith communities. The VMC </w:t>
      </w:r>
      <w:r w:rsidR="00185F97" w:rsidRPr="0059747C">
        <w:rPr>
          <w:rFonts w:cstheme="minorHAnsi"/>
          <w:sz w:val="22"/>
          <w:szCs w:val="22"/>
        </w:rPr>
        <w:t xml:space="preserve">also helped </w:t>
      </w:r>
      <w:r w:rsidR="00693E77" w:rsidRPr="0059747C">
        <w:rPr>
          <w:rFonts w:cstheme="minorHAnsi"/>
          <w:sz w:val="22"/>
          <w:szCs w:val="22"/>
        </w:rPr>
        <w:t>bring together community leaders, foster</w:t>
      </w:r>
      <w:r w:rsidR="00185F97" w:rsidRPr="0059747C">
        <w:rPr>
          <w:rFonts w:cstheme="minorHAnsi"/>
          <w:sz w:val="22"/>
          <w:szCs w:val="22"/>
        </w:rPr>
        <w:t>ed</w:t>
      </w:r>
      <w:r w:rsidR="00693E77" w:rsidRPr="0059747C">
        <w:rPr>
          <w:rFonts w:cstheme="minorHAnsi"/>
          <w:sz w:val="22"/>
          <w:szCs w:val="22"/>
        </w:rPr>
        <w:t xml:space="preserve"> collaboration and mobilis</w:t>
      </w:r>
      <w:r w:rsidR="00185F97" w:rsidRPr="0059747C">
        <w:rPr>
          <w:rFonts w:cstheme="minorHAnsi"/>
          <w:sz w:val="22"/>
          <w:szCs w:val="22"/>
        </w:rPr>
        <w:t>ed</w:t>
      </w:r>
      <w:r w:rsidR="00693E77" w:rsidRPr="0059747C">
        <w:rPr>
          <w:rFonts w:cstheme="minorHAnsi"/>
          <w:sz w:val="22"/>
          <w:szCs w:val="22"/>
        </w:rPr>
        <w:t xml:space="preserve"> communities to ensure a greater vaccination rate across the state</w:t>
      </w:r>
      <w:r w:rsidR="00185F97" w:rsidRPr="0059747C">
        <w:rPr>
          <w:rFonts w:cstheme="minorHAnsi"/>
          <w:sz w:val="22"/>
          <w:szCs w:val="22"/>
        </w:rPr>
        <w:t>.</w:t>
      </w:r>
      <w:r w:rsidR="00693E77" w:rsidRPr="0059747C">
        <w:rPr>
          <w:rFonts w:cstheme="minorHAnsi"/>
          <w:sz w:val="22"/>
          <w:szCs w:val="22"/>
        </w:rPr>
        <w:t xml:space="preserve"> </w:t>
      </w:r>
      <w:r w:rsidR="00185F97" w:rsidRPr="0059747C">
        <w:rPr>
          <w:rFonts w:cstheme="minorHAnsi"/>
          <w:sz w:val="22"/>
          <w:szCs w:val="22"/>
        </w:rPr>
        <w:t>It was also acknowledge</w:t>
      </w:r>
      <w:r w:rsidR="007F733F" w:rsidRPr="0059747C">
        <w:rPr>
          <w:rFonts w:cstheme="minorHAnsi"/>
          <w:sz w:val="22"/>
          <w:szCs w:val="22"/>
        </w:rPr>
        <w:t>d</w:t>
      </w:r>
      <w:r w:rsidR="00185F97" w:rsidRPr="0059747C">
        <w:rPr>
          <w:rFonts w:cstheme="minorHAnsi"/>
          <w:sz w:val="22"/>
          <w:szCs w:val="22"/>
        </w:rPr>
        <w:t xml:space="preserve"> that, historically, </w:t>
      </w:r>
      <w:r w:rsidR="00693E77" w:rsidRPr="0059747C">
        <w:rPr>
          <w:rFonts w:cstheme="minorHAnsi"/>
          <w:sz w:val="22"/>
          <w:szCs w:val="22"/>
        </w:rPr>
        <w:t xml:space="preserve">much of the VMC’s work with departments and agencies </w:t>
      </w:r>
      <w:r w:rsidR="003C6107" w:rsidRPr="0059747C">
        <w:rPr>
          <w:rFonts w:cstheme="minorHAnsi"/>
          <w:sz w:val="22"/>
          <w:szCs w:val="22"/>
        </w:rPr>
        <w:t>occurred</w:t>
      </w:r>
      <w:r w:rsidR="00693E77" w:rsidRPr="0059747C">
        <w:rPr>
          <w:rFonts w:cstheme="minorHAnsi"/>
          <w:sz w:val="22"/>
          <w:szCs w:val="22"/>
        </w:rPr>
        <w:t xml:space="preserve"> outside the public eye, including representation on interdepartmental committees, ministerial and departmental advisory committees, grant panels, and advocacy on specific issues and policies.</w:t>
      </w:r>
      <w:r w:rsidR="00151E61" w:rsidRPr="0059747C">
        <w:rPr>
          <w:rFonts w:cstheme="minorHAnsi"/>
          <w:sz w:val="22"/>
          <w:szCs w:val="22"/>
        </w:rPr>
        <w:t xml:space="preserve"> </w:t>
      </w:r>
    </w:p>
    <w:p w14:paraId="5EAC1F65" w14:textId="02828DBC" w:rsidR="00464EAA" w:rsidRPr="0059747C" w:rsidRDefault="00185F97" w:rsidP="00733DE2">
      <w:pPr>
        <w:spacing w:before="120" w:after="120"/>
        <w:rPr>
          <w:rFonts w:cstheme="minorHAnsi"/>
          <w:sz w:val="22"/>
          <w:szCs w:val="22"/>
        </w:rPr>
      </w:pPr>
      <w:r w:rsidRPr="0059747C">
        <w:rPr>
          <w:rFonts w:cstheme="minorHAnsi"/>
          <w:sz w:val="22"/>
          <w:szCs w:val="22"/>
        </w:rPr>
        <w:t>Over time</w:t>
      </w:r>
      <w:r w:rsidR="00151E61" w:rsidRPr="0059747C">
        <w:rPr>
          <w:rFonts w:cstheme="minorHAnsi"/>
          <w:sz w:val="22"/>
          <w:szCs w:val="22"/>
        </w:rPr>
        <w:t>,</w:t>
      </w:r>
      <w:r w:rsidRPr="0059747C">
        <w:rPr>
          <w:rFonts w:cstheme="minorHAnsi"/>
          <w:sz w:val="22"/>
          <w:szCs w:val="22"/>
        </w:rPr>
        <w:t xml:space="preserve"> though,</w:t>
      </w:r>
      <w:r w:rsidR="00151E61" w:rsidRPr="0059747C">
        <w:rPr>
          <w:rFonts w:cstheme="minorHAnsi"/>
          <w:sz w:val="22"/>
          <w:szCs w:val="22"/>
        </w:rPr>
        <w:t xml:space="preserve"> </w:t>
      </w:r>
      <w:r w:rsidRPr="0059747C">
        <w:rPr>
          <w:rFonts w:cstheme="minorHAnsi"/>
          <w:sz w:val="22"/>
          <w:szCs w:val="22"/>
        </w:rPr>
        <w:t xml:space="preserve">stakeholders and community members felt that the </w:t>
      </w:r>
      <w:r w:rsidR="00151E61" w:rsidRPr="0059747C">
        <w:rPr>
          <w:rFonts w:cstheme="minorHAnsi"/>
          <w:sz w:val="22"/>
          <w:szCs w:val="22"/>
        </w:rPr>
        <w:t>VMC’s ability to influence government, particularly in relation to social cohesion, ha</w:t>
      </w:r>
      <w:r w:rsidRPr="0059747C">
        <w:rPr>
          <w:rFonts w:cstheme="minorHAnsi"/>
          <w:sz w:val="22"/>
          <w:szCs w:val="22"/>
        </w:rPr>
        <w:t>d</w:t>
      </w:r>
      <w:r w:rsidR="00151E61" w:rsidRPr="0059747C">
        <w:rPr>
          <w:rFonts w:cstheme="minorHAnsi"/>
          <w:sz w:val="22"/>
          <w:szCs w:val="22"/>
        </w:rPr>
        <w:t xml:space="preserve"> significantly diminished.</w:t>
      </w:r>
    </w:p>
    <w:p w14:paraId="4C51F8A6" w14:textId="5D6B1520" w:rsidR="00693E77" w:rsidRPr="0059747C" w:rsidRDefault="00185F97" w:rsidP="00733DE2">
      <w:pPr>
        <w:spacing w:before="120" w:after="120"/>
        <w:rPr>
          <w:sz w:val="22"/>
          <w:szCs w:val="22"/>
        </w:rPr>
      </w:pPr>
      <w:r w:rsidRPr="0059747C">
        <w:rPr>
          <w:rFonts w:cstheme="minorHAnsi"/>
          <w:sz w:val="22"/>
          <w:szCs w:val="22"/>
        </w:rPr>
        <w:t xml:space="preserve"> Stakeholders and community members were concerned about</w:t>
      </w:r>
      <w:r w:rsidR="00693E77" w:rsidRPr="0059747C">
        <w:rPr>
          <w:rFonts w:cstheme="minorHAnsi"/>
          <w:sz w:val="22"/>
          <w:szCs w:val="22"/>
        </w:rPr>
        <w:t xml:space="preserve"> the VMC’s recent lack of robust research, needs identification, analysis, and policy development</w:t>
      </w:r>
      <w:r w:rsidRPr="0059747C">
        <w:rPr>
          <w:rFonts w:cstheme="minorHAnsi"/>
          <w:sz w:val="22"/>
          <w:szCs w:val="22"/>
        </w:rPr>
        <w:t xml:space="preserve">. They also </w:t>
      </w:r>
      <w:r w:rsidR="00693E77" w:rsidRPr="0059747C">
        <w:rPr>
          <w:rFonts w:cstheme="minorHAnsi"/>
          <w:sz w:val="22"/>
          <w:szCs w:val="22"/>
        </w:rPr>
        <w:t>not</w:t>
      </w:r>
      <w:r w:rsidRPr="0059747C">
        <w:rPr>
          <w:rFonts w:cstheme="minorHAnsi"/>
          <w:sz w:val="22"/>
          <w:szCs w:val="22"/>
        </w:rPr>
        <w:t>ed</w:t>
      </w:r>
      <w:r w:rsidR="00693E77" w:rsidRPr="0059747C">
        <w:rPr>
          <w:rFonts w:cstheme="minorHAnsi"/>
          <w:sz w:val="22"/>
          <w:szCs w:val="22"/>
        </w:rPr>
        <w:t xml:space="preserve"> that </w:t>
      </w:r>
      <w:r w:rsidRPr="0059747C">
        <w:rPr>
          <w:rFonts w:cstheme="minorHAnsi"/>
          <w:sz w:val="22"/>
          <w:szCs w:val="22"/>
        </w:rPr>
        <w:t>the VM</w:t>
      </w:r>
      <w:r w:rsidR="00676BEF">
        <w:rPr>
          <w:rFonts w:cstheme="minorHAnsi"/>
          <w:sz w:val="22"/>
          <w:szCs w:val="22"/>
        </w:rPr>
        <w:t>C</w:t>
      </w:r>
      <w:r w:rsidRPr="0059747C">
        <w:rPr>
          <w:rFonts w:cstheme="minorHAnsi"/>
          <w:sz w:val="22"/>
          <w:szCs w:val="22"/>
        </w:rPr>
        <w:t xml:space="preserve"> had not </w:t>
      </w:r>
      <w:r w:rsidR="00693E77" w:rsidRPr="0059747C">
        <w:rPr>
          <w:rFonts w:cstheme="minorHAnsi"/>
          <w:sz w:val="22"/>
          <w:szCs w:val="22"/>
        </w:rPr>
        <w:t>publicly released policy or research submissions since 2021.</w:t>
      </w:r>
    </w:p>
    <w:p w14:paraId="30840C21" w14:textId="3940EA2A" w:rsidR="00693E77" w:rsidRPr="0059747C" w:rsidRDefault="00185F97" w:rsidP="00733DE2">
      <w:pPr>
        <w:spacing w:before="120" w:after="120"/>
        <w:rPr>
          <w:rFonts w:cstheme="minorHAnsi"/>
          <w:sz w:val="22"/>
          <w:szCs w:val="22"/>
        </w:rPr>
      </w:pPr>
      <w:r w:rsidRPr="0059747C">
        <w:rPr>
          <w:rFonts w:cstheme="minorHAnsi"/>
          <w:sz w:val="22"/>
          <w:szCs w:val="22"/>
        </w:rPr>
        <w:t>There was concern that</w:t>
      </w:r>
      <w:r w:rsidR="00693E77" w:rsidRPr="0059747C">
        <w:rPr>
          <w:rFonts w:cstheme="minorHAnsi"/>
          <w:sz w:val="22"/>
          <w:szCs w:val="22"/>
        </w:rPr>
        <w:t>, the VMC</w:t>
      </w:r>
      <w:r w:rsidRPr="0059747C">
        <w:rPr>
          <w:rFonts w:cstheme="minorHAnsi"/>
          <w:sz w:val="22"/>
          <w:szCs w:val="22"/>
        </w:rPr>
        <w:t>—</w:t>
      </w:r>
      <w:r w:rsidR="00693E77" w:rsidRPr="0059747C">
        <w:rPr>
          <w:rFonts w:cstheme="minorHAnsi"/>
          <w:sz w:val="22"/>
          <w:szCs w:val="22"/>
        </w:rPr>
        <w:t>the government’s lead agency in multicultural affairs</w:t>
      </w:r>
      <w:r w:rsidRPr="0059747C">
        <w:rPr>
          <w:rFonts w:cstheme="minorHAnsi"/>
          <w:sz w:val="22"/>
          <w:szCs w:val="22"/>
        </w:rPr>
        <w:t xml:space="preserve">—had </w:t>
      </w:r>
      <w:r w:rsidR="00693E77" w:rsidRPr="0059747C">
        <w:rPr>
          <w:rFonts w:cstheme="minorHAnsi"/>
          <w:sz w:val="22"/>
          <w:szCs w:val="22"/>
        </w:rPr>
        <w:t xml:space="preserve">shifted </w:t>
      </w:r>
      <w:r w:rsidR="00C6596B" w:rsidRPr="0059747C">
        <w:rPr>
          <w:rFonts w:cstheme="minorHAnsi"/>
          <w:sz w:val="22"/>
          <w:szCs w:val="22"/>
        </w:rPr>
        <w:t>its focus away from addressing community need</w:t>
      </w:r>
      <w:r w:rsidRPr="0059747C">
        <w:rPr>
          <w:rFonts w:cstheme="minorHAnsi"/>
          <w:sz w:val="22"/>
          <w:szCs w:val="22"/>
        </w:rPr>
        <w:t xml:space="preserve">s, as well as </w:t>
      </w:r>
      <w:r w:rsidR="00C6596B" w:rsidRPr="0059747C">
        <w:rPr>
          <w:rFonts w:cstheme="minorHAnsi"/>
          <w:sz w:val="22"/>
          <w:szCs w:val="22"/>
        </w:rPr>
        <w:t>advocating for improv</w:t>
      </w:r>
      <w:r w:rsidRPr="0059747C">
        <w:rPr>
          <w:rFonts w:cstheme="minorHAnsi"/>
          <w:sz w:val="22"/>
          <w:szCs w:val="22"/>
        </w:rPr>
        <w:t>ed</w:t>
      </w:r>
      <w:r w:rsidR="00C6596B" w:rsidRPr="0059747C">
        <w:rPr>
          <w:rFonts w:cstheme="minorHAnsi"/>
          <w:sz w:val="22"/>
          <w:szCs w:val="22"/>
        </w:rPr>
        <w:t xml:space="preserve"> access to government services</w:t>
      </w:r>
      <w:r w:rsidRPr="0059747C">
        <w:rPr>
          <w:rFonts w:cstheme="minorHAnsi"/>
          <w:sz w:val="22"/>
          <w:szCs w:val="22"/>
        </w:rPr>
        <w:t xml:space="preserve">. Many </w:t>
      </w:r>
      <w:r w:rsidR="00C6596B" w:rsidRPr="0059747C">
        <w:rPr>
          <w:rFonts w:cstheme="minorHAnsi"/>
          <w:sz w:val="22"/>
          <w:szCs w:val="22"/>
        </w:rPr>
        <w:t xml:space="preserve">community </w:t>
      </w:r>
      <w:r w:rsidRPr="0059747C">
        <w:rPr>
          <w:rFonts w:cstheme="minorHAnsi"/>
          <w:sz w:val="22"/>
          <w:szCs w:val="22"/>
        </w:rPr>
        <w:t xml:space="preserve">members were </w:t>
      </w:r>
      <w:r w:rsidR="00C6596B" w:rsidRPr="0059747C">
        <w:rPr>
          <w:rFonts w:cstheme="minorHAnsi"/>
          <w:sz w:val="22"/>
          <w:szCs w:val="22"/>
        </w:rPr>
        <w:t xml:space="preserve">unaware of </w:t>
      </w:r>
      <w:r w:rsidRPr="0059747C">
        <w:rPr>
          <w:rFonts w:cstheme="minorHAnsi"/>
          <w:sz w:val="22"/>
          <w:szCs w:val="22"/>
        </w:rPr>
        <w:t xml:space="preserve">VMC’s </w:t>
      </w:r>
      <w:r w:rsidR="00C6596B" w:rsidRPr="0059747C">
        <w:rPr>
          <w:rFonts w:cstheme="minorHAnsi"/>
          <w:sz w:val="22"/>
          <w:szCs w:val="22"/>
        </w:rPr>
        <w:t>current role and</w:t>
      </w:r>
      <w:r w:rsidR="00693E77" w:rsidRPr="0059747C">
        <w:rPr>
          <w:rFonts w:cstheme="minorHAnsi"/>
          <w:sz w:val="22"/>
          <w:szCs w:val="22"/>
        </w:rPr>
        <w:t xml:space="preserve"> activities. Many stakeholders </w:t>
      </w:r>
      <w:r w:rsidRPr="0059747C">
        <w:rPr>
          <w:rFonts w:cstheme="minorHAnsi"/>
          <w:sz w:val="22"/>
          <w:szCs w:val="22"/>
        </w:rPr>
        <w:t xml:space="preserve">said </w:t>
      </w:r>
      <w:r w:rsidR="00693E77" w:rsidRPr="0059747C">
        <w:rPr>
          <w:rFonts w:cstheme="minorHAnsi"/>
          <w:sz w:val="22"/>
          <w:szCs w:val="22"/>
        </w:rPr>
        <w:t>that the VMC lack</w:t>
      </w:r>
      <w:r w:rsidRPr="0059747C">
        <w:rPr>
          <w:rFonts w:cstheme="minorHAnsi"/>
          <w:sz w:val="22"/>
          <w:szCs w:val="22"/>
        </w:rPr>
        <w:t>ed</w:t>
      </w:r>
      <w:r w:rsidR="00693E77" w:rsidRPr="0059747C">
        <w:rPr>
          <w:rFonts w:cstheme="minorHAnsi"/>
          <w:sz w:val="22"/>
          <w:szCs w:val="22"/>
        </w:rPr>
        <w:t xml:space="preserve"> power </w:t>
      </w:r>
      <w:r w:rsidRPr="0059747C">
        <w:rPr>
          <w:rFonts w:cstheme="minorHAnsi"/>
          <w:sz w:val="22"/>
          <w:szCs w:val="22"/>
        </w:rPr>
        <w:t xml:space="preserve">and </w:t>
      </w:r>
      <w:r w:rsidR="00693E77" w:rsidRPr="0059747C">
        <w:rPr>
          <w:rFonts w:cstheme="minorHAnsi"/>
          <w:sz w:val="22"/>
          <w:szCs w:val="22"/>
        </w:rPr>
        <w:t xml:space="preserve">influence within government structures and </w:t>
      </w:r>
      <w:r w:rsidRPr="0059747C">
        <w:rPr>
          <w:rFonts w:cstheme="minorHAnsi"/>
          <w:sz w:val="22"/>
          <w:szCs w:val="22"/>
        </w:rPr>
        <w:t xml:space="preserve">was </w:t>
      </w:r>
      <w:r w:rsidR="00693E77" w:rsidRPr="0059747C">
        <w:rPr>
          <w:rFonts w:cstheme="minorHAnsi"/>
          <w:sz w:val="22"/>
          <w:szCs w:val="22"/>
        </w:rPr>
        <w:t xml:space="preserve">increasingly seen as </w:t>
      </w:r>
      <w:r w:rsidR="00693E77" w:rsidRPr="0059747C">
        <w:rPr>
          <w:rFonts w:cstheme="minorHAnsi"/>
          <w:b/>
          <w:sz w:val="22"/>
          <w:szCs w:val="22"/>
        </w:rPr>
        <w:t>partisan</w:t>
      </w:r>
      <w:r w:rsidR="00693E77" w:rsidRPr="0059747C">
        <w:rPr>
          <w:rFonts w:cstheme="minorHAnsi"/>
          <w:sz w:val="22"/>
          <w:szCs w:val="22"/>
        </w:rPr>
        <w:t xml:space="preserve"> and </w:t>
      </w:r>
      <w:r w:rsidR="00693E77" w:rsidRPr="0059747C">
        <w:rPr>
          <w:rFonts w:cstheme="minorHAnsi"/>
          <w:b/>
          <w:sz w:val="22"/>
          <w:szCs w:val="22"/>
        </w:rPr>
        <w:t>ceremonial</w:t>
      </w:r>
      <w:r w:rsidR="00693E77" w:rsidRPr="0059747C">
        <w:rPr>
          <w:rFonts w:cstheme="minorHAnsi"/>
          <w:sz w:val="22"/>
          <w:szCs w:val="22"/>
        </w:rPr>
        <w:t xml:space="preserve">. </w:t>
      </w:r>
      <w:r w:rsidRPr="0059747C">
        <w:rPr>
          <w:rFonts w:cstheme="minorHAnsi"/>
          <w:sz w:val="22"/>
          <w:szCs w:val="22"/>
        </w:rPr>
        <w:t>In a</w:t>
      </w:r>
      <w:r w:rsidR="00693E77" w:rsidRPr="0059747C">
        <w:rPr>
          <w:rFonts w:cstheme="minorHAnsi"/>
          <w:sz w:val="22"/>
          <w:szCs w:val="22"/>
        </w:rPr>
        <w:t>ddition</w:t>
      </w:r>
      <w:r w:rsidRPr="0059747C">
        <w:rPr>
          <w:rFonts w:cstheme="minorHAnsi"/>
          <w:sz w:val="22"/>
          <w:szCs w:val="22"/>
        </w:rPr>
        <w:t xml:space="preserve">, </w:t>
      </w:r>
      <w:r w:rsidR="009F7621" w:rsidRPr="0059747C">
        <w:rPr>
          <w:rFonts w:cstheme="minorHAnsi"/>
          <w:sz w:val="22"/>
          <w:szCs w:val="22"/>
        </w:rPr>
        <w:t>there was strong feedback</w:t>
      </w:r>
      <w:r w:rsidR="00693E77" w:rsidRPr="0059747C">
        <w:rPr>
          <w:rFonts w:cstheme="minorHAnsi"/>
          <w:sz w:val="22"/>
          <w:szCs w:val="22"/>
        </w:rPr>
        <w:t xml:space="preserve"> that the VMC </w:t>
      </w:r>
      <w:r w:rsidRPr="0059747C">
        <w:rPr>
          <w:rFonts w:cstheme="minorHAnsi"/>
          <w:sz w:val="22"/>
          <w:szCs w:val="22"/>
        </w:rPr>
        <w:t xml:space="preserve">was </w:t>
      </w:r>
      <w:r w:rsidR="00693E77" w:rsidRPr="0059747C">
        <w:rPr>
          <w:rFonts w:cstheme="minorHAnsi"/>
          <w:sz w:val="22"/>
          <w:szCs w:val="22"/>
        </w:rPr>
        <w:t>heavily focused on celebration and</w:t>
      </w:r>
      <w:r w:rsidRPr="0059747C">
        <w:rPr>
          <w:rFonts w:cstheme="minorHAnsi"/>
          <w:sz w:val="22"/>
          <w:szCs w:val="22"/>
        </w:rPr>
        <w:t>, as a result,</w:t>
      </w:r>
      <w:r w:rsidR="00693E77" w:rsidRPr="0059747C">
        <w:rPr>
          <w:rFonts w:cstheme="minorHAnsi"/>
          <w:sz w:val="22"/>
          <w:szCs w:val="22"/>
        </w:rPr>
        <w:t xml:space="preserve"> lack</w:t>
      </w:r>
      <w:r w:rsidRPr="0059747C">
        <w:rPr>
          <w:rFonts w:cstheme="minorHAnsi"/>
          <w:sz w:val="22"/>
          <w:szCs w:val="22"/>
        </w:rPr>
        <w:t>ed</w:t>
      </w:r>
      <w:r w:rsidR="00693E77" w:rsidRPr="0059747C">
        <w:rPr>
          <w:rFonts w:cstheme="minorHAnsi"/>
          <w:sz w:val="22"/>
          <w:szCs w:val="22"/>
        </w:rPr>
        <w:t xml:space="preserve"> a strategic emphasis on policy development, research and advocacy.</w:t>
      </w:r>
    </w:p>
    <w:p w14:paraId="54D22E58" w14:textId="08E83622" w:rsidR="00693E77" w:rsidRPr="0059747C" w:rsidRDefault="0051208E" w:rsidP="00733DE2">
      <w:pPr>
        <w:spacing w:before="120" w:after="120"/>
        <w:rPr>
          <w:rFonts w:cstheme="minorHAnsi"/>
          <w:sz w:val="22"/>
          <w:szCs w:val="22"/>
        </w:rPr>
      </w:pPr>
      <w:r w:rsidRPr="0059747C">
        <w:rPr>
          <w:rFonts w:cstheme="minorHAnsi"/>
          <w:sz w:val="22"/>
          <w:szCs w:val="22"/>
        </w:rPr>
        <w:t>T</w:t>
      </w:r>
      <w:r w:rsidR="00693E77" w:rsidRPr="0059747C">
        <w:rPr>
          <w:rFonts w:cstheme="minorHAnsi"/>
          <w:sz w:val="22"/>
          <w:szCs w:val="22"/>
        </w:rPr>
        <w:t xml:space="preserve">he community clearly </w:t>
      </w:r>
      <w:r w:rsidR="00185F97" w:rsidRPr="0059747C">
        <w:rPr>
          <w:rFonts w:cstheme="minorHAnsi"/>
          <w:sz w:val="22"/>
          <w:szCs w:val="22"/>
        </w:rPr>
        <w:t xml:space="preserve">wants </w:t>
      </w:r>
      <w:r w:rsidR="00693E77" w:rsidRPr="0059747C">
        <w:rPr>
          <w:rFonts w:cstheme="minorHAnsi"/>
          <w:sz w:val="22"/>
          <w:szCs w:val="22"/>
        </w:rPr>
        <w:t>an independent entity that genuinely support</w:t>
      </w:r>
      <w:r w:rsidR="00185F97" w:rsidRPr="0059747C">
        <w:rPr>
          <w:rFonts w:cstheme="minorHAnsi"/>
          <w:sz w:val="22"/>
          <w:szCs w:val="22"/>
        </w:rPr>
        <w:t>s</w:t>
      </w:r>
      <w:r w:rsidR="00693E77" w:rsidRPr="0059747C">
        <w:rPr>
          <w:rFonts w:cstheme="minorHAnsi"/>
          <w:sz w:val="22"/>
          <w:szCs w:val="22"/>
        </w:rPr>
        <w:t>, represent</w:t>
      </w:r>
      <w:r w:rsidR="00185F97" w:rsidRPr="0059747C">
        <w:rPr>
          <w:rFonts w:cstheme="minorHAnsi"/>
          <w:sz w:val="22"/>
          <w:szCs w:val="22"/>
        </w:rPr>
        <w:t>s</w:t>
      </w:r>
      <w:r w:rsidR="00693E77" w:rsidRPr="0059747C">
        <w:rPr>
          <w:rFonts w:cstheme="minorHAnsi"/>
          <w:sz w:val="22"/>
          <w:szCs w:val="22"/>
        </w:rPr>
        <w:t xml:space="preserve"> and advocate</w:t>
      </w:r>
      <w:r w:rsidR="00185F97" w:rsidRPr="0059747C">
        <w:rPr>
          <w:rFonts w:cstheme="minorHAnsi"/>
          <w:sz w:val="22"/>
          <w:szCs w:val="22"/>
        </w:rPr>
        <w:t>s</w:t>
      </w:r>
      <w:r w:rsidR="00693E77" w:rsidRPr="0059747C">
        <w:rPr>
          <w:rFonts w:cstheme="minorHAnsi"/>
          <w:sz w:val="22"/>
          <w:szCs w:val="22"/>
        </w:rPr>
        <w:t xml:space="preserve"> for all multicultural and multifaith communities across Victoria. </w:t>
      </w:r>
      <w:r w:rsidR="00693E77" w:rsidRPr="0059747C">
        <w:rPr>
          <w:rFonts w:cstheme="minorHAnsi"/>
          <w:b/>
          <w:sz w:val="22"/>
          <w:szCs w:val="22"/>
        </w:rPr>
        <w:t>The</w:t>
      </w:r>
      <w:r w:rsidR="002E02CC" w:rsidRPr="0059747C">
        <w:rPr>
          <w:rFonts w:cstheme="minorHAnsi"/>
          <w:b/>
          <w:sz w:val="22"/>
          <w:szCs w:val="22"/>
        </w:rPr>
        <w:t>re</w:t>
      </w:r>
      <w:r w:rsidR="00693E77" w:rsidRPr="0059747C">
        <w:rPr>
          <w:rFonts w:cstheme="minorHAnsi"/>
          <w:b/>
          <w:sz w:val="22"/>
          <w:szCs w:val="22"/>
        </w:rPr>
        <w:t xml:space="preserve"> </w:t>
      </w:r>
      <w:r w:rsidR="00185F97" w:rsidRPr="0059747C">
        <w:rPr>
          <w:rFonts w:cstheme="minorHAnsi"/>
          <w:b/>
          <w:sz w:val="22"/>
          <w:szCs w:val="22"/>
        </w:rPr>
        <w:t xml:space="preserve">is also a fundamental </w:t>
      </w:r>
      <w:r w:rsidR="00D40E9B" w:rsidRPr="0059747C">
        <w:rPr>
          <w:rFonts w:cstheme="minorHAnsi"/>
          <w:b/>
          <w:sz w:val="22"/>
          <w:szCs w:val="22"/>
        </w:rPr>
        <w:t>need</w:t>
      </w:r>
      <w:r w:rsidR="00693E77" w:rsidRPr="0059747C">
        <w:rPr>
          <w:rFonts w:cstheme="minorHAnsi"/>
          <w:b/>
          <w:sz w:val="22"/>
          <w:szCs w:val="22"/>
        </w:rPr>
        <w:t xml:space="preserve"> </w:t>
      </w:r>
      <w:r w:rsidR="0089571D" w:rsidRPr="0059747C">
        <w:rPr>
          <w:rFonts w:cstheme="minorHAnsi"/>
          <w:b/>
          <w:sz w:val="22"/>
          <w:szCs w:val="22"/>
        </w:rPr>
        <w:t xml:space="preserve">for </w:t>
      </w:r>
      <w:r w:rsidR="00D40E9B" w:rsidRPr="0059747C">
        <w:rPr>
          <w:rFonts w:cstheme="minorHAnsi"/>
          <w:b/>
          <w:sz w:val="22"/>
          <w:szCs w:val="22"/>
        </w:rPr>
        <w:t>the entity</w:t>
      </w:r>
      <w:r w:rsidR="00693E77" w:rsidRPr="0059747C">
        <w:rPr>
          <w:rFonts w:cstheme="minorHAnsi"/>
          <w:b/>
          <w:sz w:val="22"/>
          <w:szCs w:val="22"/>
        </w:rPr>
        <w:t xml:space="preserve"> to maintain neutrality</w:t>
      </w:r>
      <w:r w:rsidR="00693E77" w:rsidRPr="0059747C">
        <w:rPr>
          <w:rFonts w:cstheme="minorHAnsi"/>
          <w:sz w:val="22"/>
          <w:szCs w:val="22"/>
        </w:rPr>
        <w:t xml:space="preserve">. </w:t>
      </w:r>
      <w:r w:rsidR="006B0B6D" w:rsidRPr="0059747C">
        <w:rPr>
          <w:rFonts w:cstheme="minorHAnsi"/>
          <w:sz w:val="22"/>
          <w:szCs w:val="22"/>
        </w:rPr>
        <w:t>As a result, a new Code of Conduct enshrining neutrality should be developed to guide the conduct of future commissioners. A future commission</w:t>
      </w:r>
      <w:r w:rsidR="00693E77" w:rsidRPr="0059747C">
        <w:rPr>
          <w:rFonts w:cstheme="minorHAnsi"/>
          <w:sz w:val="22"/>
          <w:szCs w:val="22"/>
        </w:rPr>
        <w:t xml:space="preserve"> needs to demonstrate a leadership role in an unstable international environment that has created community tension. </w:t>
      </w:r>
    </w:p>
    <w:tbl>
      <w:tblPr>
        <w:tblStyle w:val="TableGrid"/>
        <w:tblW w:w="0" w:type="auto"/>
        <w:tblLook w:val="04A0" w:firstRow="1" w:lastRow="0" w:firstColumn="1" w:lastColumn="0" w:noHBand="0" w:noVBand="1"/>
      </w:tblPr>
      <w:tblGrid>
        <w:gridCol w:w="9016"/>
      </w:tblGrid>
      <w:tr w:rsidR="00C7347D" w:rsidRPr="0059747C" w14:paraId="0872730B" w14:textId="77777777" w:rsidTr="00A7330C">
        <w:tc>
          <w:tcPr>
            <w:tcW w:w="9016" w:type="dxa"/>
            <w:tcBorders>
              <w:top w:val="nil"/>
              <w:left w:val="single" w:sz="8" w:space="0" w:color="156082" w:themeColor="accent1"/>
              <w:bottom w:val="nil"/>
              <w:right w:val="nil"/>
            </w:tcBorders>
          </w:tcPr>
          <w:p w14:paraId="6E54174A" w14:textId="11161F74" w:rsidR="00A7330C" w:rsidRPr="0059747C" w:rsidRDefault="00A7330C" w:rsidP="00AE2273">
            <w:pPr>
              <w:spacing w:after="120"/>
              <w:rPr>
                <w:rFonts w:cstheme="minorHAnsi"/>
                <w:i/>
                <w:color w:val="156082" w:themeColor="accent1"/>
                <w:sz w:val="22"/>
                <w:szCs w:val="22"/>
              </w:rPr>
            </w:pPr>
            <w:r w:rsidRPr="0059747C">
              <w:rPr>
                <w:rFonts w:cstheme="minorHAnsi"/>
                <w:i/>
                <w:iCs/>
                <w:color w:val="156082" w:themeColor="accent1"/>
                <w:sz w:val="22"/>
                <w:szCs w:val="22"/>
              </w:rPr>
              <w:t>“To ensure impartiality and genuine effectiveness, the VMC must be granted greater independence, stronger powers to hold stakeholders accountable, and the mandate to serve as the central evidence-based resource for multicultural policy and community engagement.”</w:t>
            </w:r>
          </w:p>
          <w:p w14:paraId="6EE5FEF2" w14:textId="1D4BEDC7" w:rsidR="00A7330C" w:rsidRPr="0059747C" w:rsidRDefault="00A7330C" w:rsidP="00AE2273">
            <w:pPr>
              <w:spacing w:before="120"/>
              <w:rPr>
                <w:rFonts w:cstheme="minorHAnsi"/>
                <w:color w:val="156082" w:themeColor="accent1"/>
                <w:sz w:val="22"/>
                <w:szCs w:val="22"/>
              </w:rPr>
            </w:pPr>
            <w:r w:rsidRPr="0059747C">
              <w:rPr>
                <w:rFonts w:cstheme="minorHAnsi"/>
                <w:color w:val="156082" w:themeColor="accent1"/>
                <w:sz w:val="18"/>
                <w:szCs w:val="18"/>
              </w:rPr>
              <w:t>(Written Submission No. 23)</w:t>
            </w:r>
          </w:p>
        </w:tc>
      </w:tr>
    </w:tbl>
    <w:p w14:paraId="0745CC34" w14:textId="3FE557B5" w:rsidR="009670F1" w:rsidRPr="0059747C" w:rsidRDefault="00693E77" w:rsidP="00733DE2">
      <w:pPr>
        <w:spacing w:before="120" w:after="120"/>
        <w:rPr>
          <w:rFonts w:cstheme="minorHAnsi"/>
          <w:sz w:val="22"/>
          <w:szCs w:val="22"/>
        </w:rPr>
      </w:pPr>
      <w:r w:rsidRPr="0059747C">
        <w:rPr>
          <w:rFonts w:cstheme="minorHAnsi"/>
          <w:sz w:val="22"/>
          <w:szCs w:val="22"/>
        </w:rPr>
        <w:t>There is a</w:t>
      </w:r>
      <w:r w:rsidR="007820B2" w:rsidRPr="0059747C">
        <w:rPr>
          <w:rFonts w:cstheme="minorHAnsi"/>
          <w:sz w:val="22"/>
          <w:szCs w:val="22"/>
        </w:rPr>
        <w:t>lso</w:t>
      </w:r>
      <w:r w:rsidRPr="0059747C">
        <w:rPr>
          <w:rFonts w:cstheme="minorHAnsi"/>
          <w:sz w:val="22"/>
          <w:szCs w:val="22"/>
        </w:rPr>
        <w:t xml:space="preserve"> </w:t>
      </w:r>
      <w:r w:rsidR="00A06107" w:rsidRPr="0059747C">
        <w:rPr>
          <w:rFonts w:cstheme="minorHAnsi"/>
          <w:sz w:val="22"/>
          <w:szCs w:val="22"/>
        </w:rPr>
        <w:t xml:space="preserve">a </w:t>
      </w:r>
      <w:r w:rsidRPr="0059747C">
        <w:rPr>
          <w:rFonts w:cstheme="minorHAnsi"/>
          <w:sz w:val="22"/>
          <w:szCs w:val="22"/>
        </w:rPr>
        <w:t xml:space="preserve">clear desire for the VMC to </w:t>
      </w:r>
      <w:r w:rsidR="00185F97" w:rsidRPr="0059747C">
        <w:rPr>
          <w:rFonts w:cstheme="minorHAnsi"/>
          <w:sz w:val="22"/>
          <w:szCs w:val="22"/>
        </w:rPr>
        <w:t xml:space="preserve">have more impact by </w:t>
      </w:r>
      <w:r w:rsidRPr="0059747C">
        <w:rPr>
          <w:rFonts w:cstheme="minorHAnsi"/>
          <w:sz w:val="22"/>
          <w:szCs w:val="22"/>
        </w:rPr>
        <w:t>play</w:t>
      </w:r>
      <w:r w:rsidR="00185F97" w:rsidRPr="0059747C">
        <w:rPr>
          <w:rFonts w:cstheme="minorHAnsi"/>
          <w:sz w:val="22"/>
          <w:szCs w:val="22"/>
        </w:rPr>
        <w:t>ing</w:t>
      </w:r>
      <w:r w:rsidRPr="0059747C">
        <w:rPr>
          <w:rFonts w:cstheme="minorHAnsi"/>
          <w:sz w:val="22"/>
          <w:szCs w:val="22"/>
        </w:rPr>
        <w:t xml:space="preserve"> a more strategic </w:t>
      </w:r>
      <w:r w:rsidR="00185F97" w:rsidRPr="0059747C">
        <w:rPr>
          <w:rFonts w:cstheme="minorHAnsi"/>
          <w:sz w:val="22"/>
          <w:szCs w:val="22"/>
        </w:rPr>
        <w:t>role</w:t>
      </w:r>
      <w:r w:rsidR="00FE0B9D" w:rsidRPr="0059747C">
        <w:rPr>
          <w:rFonts w:cstheme="minorHAnsi"/>
          <w:sz w:val="22"/>
          <w:szCs w:val="22"/>
        </w:rPr>
        <w:t xml:space="preserve"> and </w:t>
      </w:r>
      <w:r w:rsidRPr="0059747C">
        <w:rPr>
          <w:rFonts w:cstheme="minorHAnsi"/>
          <w:sz w:val="22"/>
          <w:szCs w:val="22"/>
        </w:rPr>
        <w:t>act</w:t>
      </w:r>
      <w:r w:rsidR="00FE0B9D" w:rsidRPr="0059747C">
        <w:rPr>
          <w:rFonts w:cstheme="minorHAnsi"/>
          <w:sz w:val="22"/>
          <w:szCs w:val="22"/>
        </w:rPr>
        <w:t>ing</w:t>
      </w:r>
      <w:r w:rsidRPr="0059747C">
        <w:rPr>
          <w:rFonts w:cstheme="minorHAnsi"/>
          <w:sz w:val="22"/>
          <w:szCs w:val="22"/>
        </w:rPr>
        <w:t xml:space="preserve"> as a key conduit between the community and government. </w:t>
      </w:r>
      <w:r w:rsidR="00D5050A" w:rsidRPr="0059747C">
        <w:rPr>
          <w:rFonts w:cstheme="minorHAnsi"/>
          <w:sz w:val="22"/>
          <w:szCs w:val="22"/>
        </w:rPr>
        <w:t xml:space="preserve">The community </w:t>
      </w:r>
      <w:r w:rsidR="00FE0B9D" w:rsidRPr="0059747C">
        <w:rPr>
          <w:rFonts w:cstheme="minorHAnsi"/>
          <w:sz w:val="22"/>
          <w:szCs w:val="22"/>
        </w:rPr>
        <w:t xml:space="preserve">wants </w:t>
      </w:r>
      <w:r w:rsidR="00D5050A" w:rsidRPr="0059747C">
        <w:rPr>
          <w:rFonts w:cstheme="minorHAnsi"/>
          <w:sz w:val="22"/>
          <w:szCs w:val="22"/>
        </w:rPr>
        <w:t>the VMC to advocate for their needs and priorities</w:t>
      </w:r>
      <w:r w:rsidR="00FE0B9D" w:rsidRPr="0059747C">
        <w:rPr>
          <w:rFonts w:cstheme="minorHAnsi"/>
          <w:sz w:val="22"/>
          <w:szCs w:val="22"/>
        </w:rPr>
        <w:t xml:space="preserve">, </w:t>
      </w:r>
      <w:r w:rsidR="00D5050A" w:rsidRPr="0059747C">
        <w:rPr>
          <w:rFonts w:cstheme="minorHAnsi"/>
          <w:sz w:val="22"/>
          <w:szCs w:val="22"/>
        </w:rPr>
        <w:t>contribute to policy development</w:t>
      </w:r>
      <w:r w:rsidR="00FE0B9D" w:rsidRPr="0059747C">
        <w:rPr>
          <w:rFonts w:cstheme="minorHAnsi"/>
          <w:sz w:val="22"/>
          <w:szCs w:val="22"/>
        </w:rPr>
        <w:t>,</w:t>
      </w:r>
      <w:r w:rsidR="00D5050A" w:rsidRPr="0059747C">
        <w:rPr>
          <w:rFonts w:cstheme="minorHAnsi"/>
          <w:sz w:val="22"/>
          <w:szCs w:val="22"/>
        </w:rPr>
        <w:t xml:space="preserve"> and provide leadership and funding to support the community’s</w:t>
      </w:r>
      <w:r w:rsidRPr="0059747C">
        <w:rPr>
          <w:rFonts w:cstheme="minorHAnsi"/>
          <w:sz w:val="22"/>
          <w:szCs w:val="22"/>
        </w:rPr>
        <w:t xml:space="preserve"> needs and aspirations</w:t>
      </w:r>
      <w:r w:rsidR="00FE0B9D" w:rsidRPr="0059747C">
        <w:rPr>
          <w:rFonts w:cstheme="minorHAnsi"/>
          <w:sz w:val="22"/>
          <w:szCs w:val="22"/>
        </w:rPr>
        <w:t xml:space="preserve">—all </w:t>
      </w:r>
      <w:r w:rsidRPr="0059747C">
        <w:rPr>
          <w:rFonts w:cstheme="minorHAnsi"/>
          <w:sz w:val="22"/>
          <w:szCs w:val="22"/>
        </w:rPr>
        <w:t xml:space="preserve">areas </w:t>
      </w:r>
      <w:r w:rsidR="00FE0B9D" w:rsidRPr="0059747C">
        <w:rPr>
          <w:rFonts w:cstheme="minorHAnsi"/>
          <w:sz w:val="22"/>
          <w:szCs w:val="22"/>
        </w:rPr>
        <w:t xml:space="preserve">that stakeholders and community members </w:t>
      </w:r>
      <w:r w:rsidRPr="0059747C">
        <w:rPr>
          <w:rFonts w:cstheme="minorHAnsi"/>
          <w:sz w:val="22"/>
          <w:szCs w:val="22"/>
        </w:rPr>
        <w:t>currently see as lacking. This key feedback emphasises the need for the VMC to broaden its scope beyond events, festivals and gala dinners, and take on a stronger, more influential and bipartisan role in shaping policy outcomes that matter to multicultural and multifaith communities.</w:t>
      </w:r>
    </w:p>
    <w:p w14:paraId="3D4D5ED7" w14:textId="45DBBF55" w:rsidR="002E61D5" w:rsidRPr="0059747C" w:rsidRDefault="00693E77" w:rsidP="00733DE2">
      <w:pPr>
        <w:spacing w:before="120" w:after="120"/>
        <w:rPr>
          <w:rFonts w:cstheme="minorHAnsi"/>
          <w:sz w:val="22"/>
          <w:szCs w:val="22"/>
        </w:rPr>
      </w:pPr>
      <w:r w:rsidRPr="0059747C">
        <w:rPr>
          <w:rFonts w:cstheme="minorHAnsi"/>
          <w:sz w:val="22"/>
          <w:szCs w:val="22"/>
        </w:rPr>
        <w:t xml:space="preserve">Bringing together VMC and multicultural affairs departmental functions and resources under the one entity will strengthen the Victorian Government’s ability to coordinate community </w:t>
      </w:r>
      <w:r w:rsidRPr="0059747C">
        <w:rPr>
          <w:rFonts w:cstheme="minorHAnsi"/>
          <w:sz w:val="22"/>
          <w:szCs w:val="22"/>
        </w:rPr>
        <w:lastRenderedPageBreak/>
        <w:t>engagement, needs identification and analysis, policy and program delivery, community grants</w:t>
      </w:r>
      <w:r w:rsidR="000F763E" w:rsidRPr="0059747C">
        <w:rPr>
          <w:rFonts w:cstheme="minorHAnsi"/>
          <w:sz w:val="22"/>
          <w:szCs w:val="22"/>
        </w:rPr>
        <w:t>,</w:t>
      </w:r>
      <w:r w:rsidR="001A4B18" w:rsidRPr="0059747C">
        <w:rPr>
          <w:rFonts w:cstheme="minorHAnsi"/>
          <w:sz w:val="22"/>
          <w:szCs w:val="22"/>
        </w:rPr>
        <w:t xml:space="preserve"> </w:t>
      </w:r>
      <w:r w:rsidRPr="0059747C">
        <w:rPr>
          <w:rFonts w:cstheme="minorHAnsi"/>
          <w:sz w:val="22"/>
          <w:szCs w:val="22"/>
        </w:rPr>
        <w:t>and</w:t>
      </w:r>
      <w:r w:rsidR="00FE0B9D" w:rsidRPr="0059747C">
        <w:rPr>
          <w:rFonts w:cstheme="minorHAnsi"/>
          <w:sz w:val="22"/>
          <w:szCs w:val="22"/>
        </w:rPr>
        <w:t xml:space="preserve"> the</w:t>
      </w:r>
      <w:r w:rsidRPr="0059747C">
        <w:rPr>
          <w:rFonts w:cstheme="minorHAnsi"/>
          <w:sz w:val="22"/>
          <w:szCs w:val="22"/>
        </w:rPr>
        <w:t xml:space="preserve"> coordination of whole</w:t>
      </w:r>
      <w:r w:rsidR="00FE0B9D" w:rsidRPr="0059747C">
        <w:rPr>
          <w:rFonts w:cstheme="minorHAnsi"/>
          <w:sz w:val="22"/>
          <w:szCs w:val="22"/>
        </w:rPr>
        <w:t>-</w:t>
      </w:r>
      <w:r w:rsidRPr="0059747C">
        <w:rPr>
          <w:rFonts w:cstheme="minorHAnsi"/>
          <w:sz w:val="22"/>
          <w:szCs w:val="22"/>
        </w:rPr>
        <w:t>of</w:t>
      </w:r>
      <w:r w:rsidR="00FE0B9D" w:rsidRPr="0059747C">
        <w:rPr>
          <w:rFonts w:cstheme="minorHAnsi"/>
          <w:sz w:val="22"/>
          <w:szCs w:val="22"/>
        </w:rPr>
        <w:t>-</w:t>
      </w:r>
      <w:r w:rsidRPr="0059747C">
        <w:rPr>
          <w:rFonts w:cstheme="minorHAnsi"/>
          <w:sz w:val="22"/>
          <w:szCs w:val="22"/>
        </w:rPr>
        <w:t>government responses to the needs of multicultural communities, includ</w:t>
      </w:r>
      <w:r w:rsidR="00FE0B9D" w:rsidRPr="0059747C">
        <w:rPr>
          <w:rFonts w:cstheme="minorHAnsi"/>
          <w:sz w:val="22"/>
          <w:szCs w:val="22"/>
        </w:rPr>
        <w:t>ing</w:t>
      </w:r>
      <w:r w:rsidRPr="0059747C">
        <w:rPr>
          <w:rFonts w:cstheme="minorHAnsi"/>
          <w:sz w:val="22"/>
          <w:szCs w:val="22"/>
        </w:rPr>
        <w:t xml:space="preserve"> language services</w:t>
      </w:r>
      <w:r w:rsidR="002E61D5" w:rsidRPr="0059747C">
        <w:rPr>
          <w:rFonts w:cstheme="minorHAnsi"/>
          <w:sz w:val="22"/>
          <w:szCs w:val="22"/>
        </w:rPr>
        <w:t>.</w:t>
      </w:r>
      <w:r w:rsidR="00A03CB6" w:rsidRPr="0059747C">
        <w:rPr>
          <w:rFonts w:cstheme="minorHAnsi"/>
          <w:sz w:val="22"/>
          <w:szCs w:val="22"/>
        </w:rPr>
        <w:t xml:space="preserve"> </w:t>
      </w:r>
      <w:r w:rsidR="00FE0B9D" w:rsidRPr="0059747C">
        <w:rPr>
          <w:rFonts w:cstheme="minorHAnsi"/>
          <w:sz w:val="22"/>
          <w:szCs w:val="22"/>
        </w:rPr>
        <w:t xml:space="preserve">Having the capacity to deliver </w:t>
      </w:r>
      <w:r w:rsidR="00391A23" w:rsidRPr="0059747C">
        <w:rPr>
          <w:rFonts w:cstheme="minorHAnsi"/>
          <w:sz w:val="22"/>
          <w:szCs w:val="22"/>
        </w:rPr>
        <w:t xml:space="preserve">informed and strategic advice </w:t>
      </w:r>
      <w:r w:rsidR="00394704" w:rsidRPr="0059747C">
        <w:rPr>
          <w:rFonts w:cstheme="minorHAnsi"/>
          <w:sz w:val="22"/>
          <w:szCs w:val="22"/>
        </w:rPr>
        <w:t>that</w:t>
      </w:r>
      <w:r w:rsidR="00391A23" w:rsidRPr="0059747C">
        <w:rPr>
          <w:rFonts w:cstheme="minorHAnsi"/>
          <w:sz w:val="22"/>
          <w:szCs w:val="22"/>
        </w:rPr>
        <w:t xml:space="preserve"> </w:t>
      </w:r>
      <w:r w:rsidR="00E07607" w:rsidRPr="0059747C">
        <w:rPr>
          <w:rFonts w:cstheme="minorHAnsi"/>
          <w:sz w:val="22"/>
          <w:szCs w:val="22"/>
        </w:rPr>
        <w:t xml:space="preserve">the </w:t>
      </w:r>
      <w:r w:rsidR="00391A23" w:rsidRPr="0059747C">
        <w:rPr>
          <w:rFonts w:cstheme="minorHAnsi"/>
          <w:sz w:val="22"/>
          <w:szCs w:val="22"/>
        </w:rPr>
        <w:t xml:space="preserve">government </w:t>
      </w:r>
      <w:r w:rsidR="00394704" w:rsidRPr="0059747C">
        <w:rPr>
          <w:rFonts w:cstheme="minorHAnsi"/>
          <w:sz w:val="22"/>
          <w:szCs w:val="22"/>
        </w:rPr>
        <w:t xml:space="preserve">can trust </w:t>
      </w:r>
      <w:r w:rsidR="00391A23" w:rsidRPr="0059747C">
        <w:rPr>
          <w:rFonts w:cstheme="minorHAnsi"/>
          <w:sz w:val="22"/>
          <w:szCs w:val="22"/>
        </w:rPr>
        <w:t xml:space="preserve">is </w:t>
      </w:r>
      <w:r w:rsidR="00FE0B9D" w:rsidRPr="0059747C">
        <w:rPr>
          <w:rFonts w:cstheme="minorHAnsi"/>
          <w:sz w:val="22"/>
          <w:szCs w:val="22"/>
        </w:rPr>
        <w:t>critical</w:t>
      </w:r>
      <w:r w:rsidR="00391A23" w:rsidRPr="0059747C">
        <w:rPr>
          <w:rFonts w:cstheme="minorHAnsi"/>
          <w:sz w:val="22"/>
          <w:szCs w:val="22"/>
        </w:rPr>
        <w:t>.</w:t>
      </w:r>
    </w:p>
    <w:p w14:paraId="3E3B81B8" w14:textId="63CC84DA" w:rsidR="0004719A" w:rsidRPr="0059747C" w:rsidRDefault="0004719A" w:rsidP="00733DE2">
      <w:pPr>
        <w:spacing w:before="120" w:after="120"/>
        <w:rPr>
          <w:rFonts w:cstheme="minorHAnsi"/>
          <w:sz w:val="22"/>
          <w:szCs w:val="22"/>
        </w:rPr>
      </w:pPr>
      <w:r w:rsidRPr="0059747C">
        <w:rPr>
          <w:rFonts w:cstheme="minorHAnsi"/>
          <w:sz w:val="22"/>
          <w:szCs w:val="22"/>
        </w:rPr>
        <w:t xml:space="preserve">As </w:t>
      </w:r>
      <w:r w:rsidR="004E3FDB" w:rsidRPr="0059747C">
        <w:rPr>
          <w:rFonts w:cstheme="minorHAnsi"/>
          <w:sz w:val="22"/>
          <w:szCs w:val="22"/>
        </w:rPr>
        <w:t xml:space="preserve">shown in Figure 10, the proposed structure recommended by the Advisory Group would enhance the importance of the </w:t>
      </w:r>
      <w:r w:rsidR="00FE0B9D" w:rsidRPr="0059747C">
        <w:rPr>
          <w:rFonts w:cstheme="minorHAnsi"/>
          <w:sz w:val="22"/>
          <w:szCs w:val="22"/>
        </w:rPr>
        <w:t xml:space="preserve">Multicultural Affairs </w:t>
      </w:r>
      <w:r w:rsidR="004E3FDB" w:rsidRPr="0059747C">
        <w:rPr>
          <w:rFonts w:cstheme="minorHAnsi"/>
          <w:sz w:val="22"/>
          <w:szCs w:val="22"/>
        </w:rPr>
        <w:t xml:space="preserve">portfolio, </w:t>
      </w:r>
      <w:r w:rsidR="00FE0B9D" w:rsidRPr="0059747C">
        <w:rPr>
          <w:rFonts w:cstheme="minorHAnsi"/>
          <w:sz w:val="22"/>
          <w:szCs w:val="22"/>
        </w:rPr>
        <w:t xml:space="preserve">boosting </w:t>
      </w:r>
      <w:r w:rsidR="004E3FDB" w:rsidRPr="0059747C">
        <w:rPr>
          <w:rFonts w:cstheme="minorHAnsi"/>
          <w:sz w:val="22"/>
          <w:szCs w:val="22"/>
        </w:rPr>
        <w:t>its visibility and independence</w:t>
      </w:r>
      <w:r w:rsidR="00FE0B9D" w:rsidRPr="0059747C">
        <w:rPr>
          <w:rFonts w:cstheme="minorHAnsi"/>
          <w:sz w:val="22"/>
          <w:szCs w:val="22"/>
        </w:rPr>
        <w:t xml:space="preserve">, as well as </w:t>
      </w:r>
      <w:r w:rsidR="004E3FDB" w:rsidRPr="0059747C">
        <w:rPr>
          <w:rFonts w:cstheme="minorHAnsi"/>
          <w:sz w:val="22"/>
          <w:szCs w:val="22"/>
        </w:rPr>
        <w:t>delivering independent, timely</w:t>
      </w:r>
      <w:r w:rsidR="00FE0B9D" w:rsidRPr="0059747C">
        <w:rPr>
          <w:rFonts w:cstheme="minorHAnsi"/>
          <w:sz w:val="22"/>
          <w:szCs w:val="22"/>
        </w:rPr>
        <w:t xml:space="preserve">, </w:t>
      </w:r>
      <w:r w:rsidR="004E3FDB" w:rsidRPr="0059747C">
        <w:rPr>
          <w:rFonts w:cstheme="minorHAnsi"/>
          <w:sz w:val="22"/>
          <w:szCs w:val="22"/>
        </w:rPr>
        <w:t xml:space="preserve">community-informed advice to </w:t>
      </w:r>
      <w:r w:rsidR="00FE0B9D" w:rsidRPr="0059747C">
        <w:rPr>
          <w:rFonts w:cstheme="minorHAnsi"/>
          <w:sz w:val="22"/>
          <w:szCs w:val="22"/>
        </w:rPr>
        <w:t>g</w:t>
      </w:r>
      <w:r w:rsidRPr="0059747C">
        <w:rPr>
          <w:rFonts w:cstheme="minorHAnsi"/>
          <w:sz w:val="22"/>
          <w:szCs w:val="22"/>
        </w:rPr>
        <w:t>overnment.</w:t>
      </w:r>
    </w:p>
    <w:p w14:paraId="43F8542B" w14:textId="2BAA1A4F" w:rsidR="00733DE2" w:rsidRPr="0059747C" w:rsidRDefault="000F6888" w:rsidP="00CD7653">
      <w:pPr>
        <w:spacing w:after="0"/>
        <w:jc w:val="both"/>
        <w:rPr>
          <w:rFonts w:cstheme="minorHAnsi"/>
          <w:b/>
          <w:bCs/>
          <w:sz w:val="22"/>
          <w:szCs w:val="22"/>
        </w:rPr>
      </w:pPr>
      <w:r w:rsidRPr="0059747C">
        <w:rPr>
          <w:rFonts w:cstheme="minorHAnsi"/>
          <w:b/>
          <w:bCs/>
          <w:sz w:val="22"/>
          <w:szCs w:val="22"/>
        </w:rPr>
        <w:t xml:space="preserve">Figure 10. Proposed structure for the </w:t>
      </w:r>
      <w:r w:rsidR="000B003D" w:rsidRPr="0059747C">
        <w:rPr>
          <w:rFonts w:cstheme="minorHAnsi"/>
          <w:b/>
          <w:bCs/>
          <w:sz w:val="22"/>
          <w:szCs w:val="22"/>
        </w:rPr>
        <w:t xml:space="preserve">new statutory entity - </w:t>
      </w:r>
      <w:r w:rsidRPr="0059747C">
        <w:rPr>
          <w:rFonts w:cstheme="minorHAnsi"/>
          <w:b/>
          <w:bCs/>
          <w:sz w:val="22"/>
          <w:szCs w:val="22"/>
        </w:rPr>
        <w:t>Multicultural Victoria</w:t>
      </w:r>
      <w:r w:rsidR="000B003D" w:rsidRPr="0059747C">
        <w:rPr>
          <w:rFonts w:cstheme="minorHAnsi"/>
          <w:b/>
          <w:bCs/>
          <w:sz w:val="22"/>
          <w:szCs w:val="22"/>
        </w:rPr>
        <w:t xml:space="preserve"> </w:t>
      </w:r>
    </w:p>
    <w:p w14:paraId="26046520" w14:textId="1BFEE692" w:rsidR="00733DE2" w:rsidRPr="0059747C" w:rsidRDefault="001D107C" w:rsidP="00733DE2">
      <w:pPr>
        <w:spacing w:before="120" w:after="120"/>
        <w:rPr>
          <w:noProof/>
          <w:sz w:val="22"/>
          <w:szCs w:val="22"/>
        </w:rPr>
      </w:pPr>
      <w:r w:rsidRPr="0059747C">
        <w:rPr>
          <w:noProof/>
          <w:sz w:val="22"/>
          <w:szCs w:val="22"/>
        </w:rPr>
        <w:drawing>
          <wp:inline distT="0" distB="0" distL="0" distR="0" wp14:anchorId="1CE02F1B" wp14:editId="5BE78DB5">
            <wp:extent cx="5049520" cy="4845538"/>
            <wp:effectExtent l="0" t="0" r="0" b="12700"/>
            <wp:docPr id="138860802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68A6C602" w14:textId="77777777" w:rsidR="00937D03" w:rsidRPr="0059747C" w:rsidRDefault="00937D03" w:rsidP="00733DE2">
      <w:pPr>
        <w:spacing w:before="120" w:after="120"/>
        <w:rPr>
          <w:rFonts w:cstheme="minorHAnsi"/>
          <w:sz w:val="22"/>
          <w:szCs w:val="22"/>
        </w:rPr>
      </w:pPr>
    </w:p>
    <w:p w14:paraId="561079CB" w14:textId="5D0A8929" w:rsidR="00524D32" w:rsidRPr="0059747C" w:rsidRDefault="00FE0B9D" w:rsidP="00733DE2">
      <w:pPr>
        <w:spacing w:before="120" w:after="120"/>
        <w:rPr>
          <w:rFonts w:cstheme="minorHAnsi"/>
          <w:sz w:val="22"/>
          <w:szCs w:val="22"/>
        </w:rPr>
      </w:pPr>
      <w:r w:rsidRPr="0059747C">
        <w:rPr>
          <w:rFonts w:cstheme="minorHAnsi"/>
          <w:sz w:val="22"/>
          <w:szCs w:val="22"/>
        </w:rPr>
        <w:t xml:space="preserve">Adopting a new leadership structure of </w:t>
      </w:r>
      <w:r w:rsidR="00993E4F" w:rsidRPr="0059747C">
        <w:rPr>
          <w:rFonts w:cstheme="minorHAnsi"/>
          <w:sz w:val="22"/>
          <w:szCs w:val="22"/>
        </w:rPr>
        <w:t xml:space="preserve">one </w:t>
      </w:r>
      <w:r w:rsidR="00113F61" w:rsidRPr="0059747C">
        <w:rPr>
          <w:rFonts w:cstheme="minorHAnsi"/>
          <w:sz w:val="22"/>
          <w:szCs w:val="22"/>
        </w:rPr>
        <w:t xml:space="preserve">Chair and </w:t>
      </w:r>
      <w:r w:rsidR="005F55F3" w:rsidRPr="0059747C">
        <w:rPr>
          <w:rFonts w:cstheme="minorHAnsi"/>
          <w:sz w:val="22"/>
          <w:szCs w:val="22"/>
        </w:rPr>
        <w:t>two</w:t>
      </w:r>
      <w:r w:rsidR="00113F61" w:rsidRPr="0059747C">
        <w:rPr>
          <w:rFonts w:cstheme="minorHAnsi"/>
          <w:sz w:val="22"/>
          <w:szCs w:val="22"/>
        </w:rPr>
        <w:t xml:space="preserve"> Deputy Chairs </w:t>
      </w:r>
      <w:r w:rsidRPr="0059747C">
        <w:rPr>
          <w:rFonts w:cstheme="minorHAnsi"/>
          <w:sz w:val="22"/>
          <w:szCs w:val="22"/>
        </w:rPr>
        <w:t>w</w:t>
      </w:r>
      <w:r w:rsidR="00CD3E0A" w:rsidRPr="0059747C">
        <w:rPr>
          <w:rFonts w:cstheme="minorHAnsi"/>
          <w:sz w:val="22"/>
          <w:szCs w:val="22"/>
        </w:rPr>
        <w:t xml:space="preserve">ill </w:t>
      </w:r>
      <w:r w:rsidRPr="0059747C">
        <w:rPr>
          <w:rFonts w:cstheme="minorHAnsi"/>
          <w:sz w:val="22"/>
          <w:szCs w:val="22"/>
        </w:rPr>
        <w:t xml:space="preserve">enable Multicultural Victoria to play </w:t>
      </w:r>
      <w:r w:rsidR="00CD3E0A" w:rsidRPr="0059747C">
        <w:rPr>
          <w:rFonts w:cstheme="minorHAnsi"/>
          <w:sz w:val="22"/>
          <w:szCs w:val="22"/>
        </w:rPr>
        <w:t>a more strategic role</w:t>
      </w:r>
      <w:r w:rsidRPr="0059747C">
        <w:rPr>
          <w:rFonts w:cstheme="minorHAnsi"/>
          <w:sz w:val="22"/>
          <w:szCs w:val="22"/>
        </w:rPr>
        <w:t xml:space="preserve"> and become </w:t>
      </w:r>
      <w:r w:rsidR="00CD3E0A" w:rsidRPr="0059747C">
        <w:rPr>
          <w:rFonts w:cstheme="minorHAnsi"/>
          <w:sz w:val="22"/>
          <w:szCs w:val="22"/>
        </w:rPr>
        <w:t>a trusted conduit between the community and government</w:t>
      </w:r>
      <w:r w:rsidR="001D3EB2" w:rsidRPr="0059747C">
        <w:rPr>
          <w:rFonts w:cstheme="minorHAnsi"/>
          <w:sz w:val="22"/>
          <w:szCs w:val="22"/>
        </w:rPr>
        <w:t xml:space="preserve">. </w:t>
      </w:r>
      <w:r w:rsidRPr="0059747C">
        <w:rPr>
          <w:rFonts w:cstheme="minorHAnsi"/>
          <w:sz w:val="22"/>
          <w:szCs w:val="22"/>
        </w:rPr>
        <w:t>The</w:t>
      </w:r>
      <w:r w:rsidR="005F55F3" w:rsidRPr="0059747C">
        <w:rPr>
          <w:rFonts w:cstheme="minorHAnsi"/>
          <w:sz w:val="22"/>
          <w:szCs w:val="22"/>
        </w:rPr>
        <w:t xml:space="preserve"> </w:t>
      </w:r>
      <w:r w:rsidRPr="0059747C">
        <w:rPr>
          <w:rFonts w:cstheme="minorHAnsi"/>
          <w:sz w:val="22"/>
          <w:szCs w:val="22"/>
        </w:rPr>
        <w:t xml:space="preserve">responsibilities of the </w:t>
      </w:r>
      <w:r w:rsidR="00524D32" w:rsidRPr="0059747C">
        <w:rPr>
          <w:rFonts w:cstheme="minorHAnsi"/>
          <w:sz w:val="22"/>
          <w:szCs w:val="22"/>
        </w:rPr>
        <w:t xml:space="preserve">Deputy Chairs </w:t>
      </w:r>
      <w:r w:rsidRPr="0059747C">
        <w:rPr>
          <w:rFonts w:cstheme="minorHAnsi"/>
          <w:sz w:val="22"/>
          <w:szCs w:val="22"/>
        </w:rPr>
        <w:t xml:space="preserve">roles </w:t>
      </w:r>
      <w:r w:rsidR="005F55F3" w:rsidRPr="0059747C">
        <w:rPr>
          <w:rFonts w:cstheme="minorHAnsi"/>
          <w:sz w:val="22"/>
          <w:szCs w:val="22"/>
        </w:rPr>
        <w:t>include</w:t>
      </w:r>
      <w:r w:rsidR="00524D32" w:rsidRPr="0059747C">
        <w:rPr>
          <w:rFonts w:cstheme="minorHAnsi"/>
          <w:sz w:val="22"/>
          <w:szCs w:val="22"/>
        </w:rPr>
        <w:t xml:space="preserve"> leading community safety plans, engaging </w:t>
      </w:r>
      <w:r w:rsidR="007F6968" w:rsidRPr="0059747C">
        <w:rPr>
          <w:rFonts w:cstheme="minorHAnsi"/>
          <w:sz w:val="22"/>
          <w:szCs w:val="22"/>
        </w:rPr>
        <w:t>with and liaising across the community in Victoria, responding to community needs,</w:t>
      </w:r>
      <w:r w:rsidR="00524D32" w:rsidRPr="0059747C">
        <w:rPr>
          <w:rFonts w:cstheme="minorHAnsi"/>
          <w:sz w:val="22"/>
          <w:szCs w:val="22"/>
        </w:rPr>
        <w:t xml:space="preserve"> and lead</w:t>
      </w:r>
      <w:r w:rsidR="005B4FD6" w:rsidRPr="0059747C">
        <w:rPr>
          <w:rFonts w:cstheme="minorHAnsi"/>
          <w:sz w:val="22"/>
          <w:szCs w:val="22"/>
        </w:rPr>
        <w:t>ing</w:t>
      </w:r>
      <w:r w:rsidR="00524D32" w:rsidRPr="0059747C">
        <w:rPr>
          <w:rFonts w:cstheme="minorHAnsi"/>
          <w:sz w:val="22"/>
          <w:szCs w:val="22"/>
        </w:rPr>
        <w:t xml:space="preserve"> the development of major initiatives</w:t>
      </w:r>
      <w:r w:rsidRPr="0059747C">
        <w:rPr>
          <w:rFonts w:cstheme="minorHAnsi"/>
          <w:sz w:val="22"/>
          <w:szCs w:val="22"/>
        </w:rPr>
        <w:t>—</w:t>
      </w:r>
      <w:r w:rsidR="00524D32" w:rsidRPr="0059747C">
        <w:rPr>
          <w:rFonts w:cstheme="minorHAnsi"/>
          <w:sz w:val="22"/>
          <w:szCs w:val="22"/>
        </w:rPr>
        <w:t>including whole-of-government reporting.</w:t>
      </w:r>
      <w:r w:rsidR="00C83CCB" w:rsidRPr="0059747C">
        <w:rPr>
          <w:rFonts w:cstheme="minorHAnsi"/>
          <w:sz w:val="22"/>
          <w:szCs w:val="22"/>
        </w:rPr>
        <w:t xml:space="preserve"> The Chair and Deputy Chairs will be supported by:</w:t>
      </w:r>
    </w:p>
    <w:p w14:paraId="34F66F9A" w14:textId="7C58A385" w:rsidR="007B56E4" w:rsidRPr="0059747C" w:rsidRDefault="00CD3E0A" w:rsidP="009F66E3">
      <w:pPr>
        <w:pStyle w:val="ListParagraph"/>
        <w:numPr>
          <w:ilvl w:val="0"/>
          <w:numId w:val="37"/>
        </w:numPr>
        <w:spacing w:before="120" w:after="120"/>
        <w:rPr>
          <w:rFonts w:cstheme="minorHAnsi"/>
          <w:sz w:val="22"/>
          <w:szCs w:val="22"/>
        </w:rPr>
      </w:pPr>
      <w:r w:rsidRPr="0059747C">
        <w:rPr>
          <w:rFonts w:cstheme="minorHAnsi"/>
          <w:sz w:val="22"/>
          <w:szCs w:val="22"/>
        </w:rPr>
        <w:lastRenderedPageBreak/>
        <w:t xml:space="preserve">Establishing a Multicultural Community Advisory Group </w:t>
      </w:r>
      <w:r w:rsidR="00A0772B" w:rsidRPr="0059747C">
        <w:rPr>
          <w:rFonts w:cstheme="minorHAnsi"/>
          <w:sz w:val="22"/>
          <w:szCs w:val="22"/>
        </w:rPr>
        <w:t xml:space="preserve">(MCAG) </w:t>
      </w:r>
      <w:r w:rsidR="007E1177" w:rsidRPr="0059747C">
        <w:rPr>
          <w:rFonts w:cstheme="minorHAnsi"/>
          <w:sz w:val="22"/>
          <w:szCs w:val="22"/>
        </w:rPr>
        <w:t xml:space="preserve">comprising </w:t>
      </w:r>
      <w:r w:rsidR="00A6163A" w:rsidRPr="0059747C">
        <w:rPr>
          <w:rFonts w:cstheme="minorHAnsi"/>
          <w:sz w:val="22"/>
          <w:szCs w:val="22"/>
        </w:rPr>
        <w:t xml:space="preserve">community </w:t>
      </w:r>
      <w:r w:rsidR="0058396E" w:rsidRPr="0059747C">
        <w:rPr>
          <w:rFonts w:cstheme="minorHAnsi"/>
          <w:sz w:val="22"/>
          <w:szCs w:val="22"/>
        </w:rPr>
        <w:t>and faith representatives and leaders, r</w:t>
      </w:r>
      <w:r w:rsidR="00A6163A" w:rsidRPr="0059747C">
        <w:rPr>
          <w:rFonts w:cstheme="minorHAnsi"/>
          <w:sz w:val="22"/>
          <w:szCs w:val="22"/>
        </w:rPr>
        <w:t>egional representatives</w:t>
      </w:r>
      <w:r w:rsidR="00584681" w:rsidRPr="0059747C">
        <w:rPr>
          <w:rFonts w:cstheme="minorHAnsi"/>
          <w:sz w:val="22"/>
          <w:szCs w:val="22"/>
        </w:rPr>
        <w:t>, academics and researchers,</w:t>
      </w:r>
      <w:r w:rsidR="00A6163A" w:rsidRPr="0059747C">
        <w:rPr>
          <w:rFonts w:cstheme="minorHAnsi"/>
          <w:sz w:val="22"/>
          <w:szCs w:val="22"/>
        </w:rPr>
        <w:t xml:space="preserve"> </w:t>
      </w:r>
      <w:r w:rsidR="005515AA" w:rsidRPr="0059747C">
        <w:rPr>
          <w:rFonts w:cstheme="minorHAnsi"/>
          <w:sz w:val="22"/>
          <w:szCs w:val="22"/>
        </w:rPr>
        <w:t xml:space="preserve">and </w:t>
      </w:r>
      <w:r w:rsidR="00BC3F8E" w:rsidRPr="0059747C">
        <w:rPr>
          <w:rFonts w:cstheme="minorHAnsi"/>
          <w:sz w:val="22"/>
          <w:szCs w:val="22"/>
        </w:rPr>
        <w:t>sector representatives</w:t>
      </w:r>
      <w:r w:rsidRPr="0059747C">
        <w:rPr>
          <w:rFonts w:cstheme="minorHAnsi"/>
          <w:sz w:val="22"/>
          <w:szCs w:val="22"/>
        </w:rPr>
        <w:t>.</w:t>
      </w:r>
      <w:r w:rsidR="008A39EB" w:rsidRPr="0059747C">
        <w:rPr>
          <w:rFonts w:cstheme="minorHAnsi"/>
          <w:sz w:val="22"/>
          <w:szCs w:val="22"/>
        </w:rPr>
        <w:t xml:space="preserve"> As per the requirements </w:t>
      </w:r>
      <w:r w:rsidR="00B845AB" w:rsidRPr="0059747C">
        <w:rPr>
          <w:rFonts w:cstheme="minorHAnsi"/>
          <w:sz w:val="22"/>
          <w:szCs w:val="22"/>
        </w:rPr>
        <w:t xml:space="preserve">outlined in the MVA 2011, </w:t>
      </w:r>
      <w:r w:rsidR="00FE0B9D" w:rsidRPr="0059747C">
        <w:rPr>
          <w:rFonts w:cstheme="minorHAnsi"/>
          <w:sz w:val="22"/>
          <w:szCs w:val="22"/>
        </w:rPr>
        <w:t xml:space="preserve">MCAG </w:t>
      </w:r>
      <w:r w:rsidR="00B845AB" w:rsidRPr="0059747C">
        <w:rPr>
          <w:rFonts w:cstheme="minorHAnsi"/>
          <w:sz w:val="22"/>
          <w:szCs w:val="22"/>
        </w:rPr>
        <w:t xml:space="preserve">membership will </w:t>
      </w:r>
      <w:proofErr w:type="gramStart"/>
      <w:r w:rsidR="00FE0B9D" w:rsidRPr="0059747C">
        <w:rPr>
          <w:rFonts w:cstheme="minorHAnsi"/>
          <w:sz w:val="22"/>
          <w:szCs w:val="22"/>
        </w:rPr>
        <w:t>take into account</w:t>
      </w:r>
      <w:proofErr w:type="gramEnd"/>
      <w:r w:rsidR="00FE0B9D" w:rsidRPr="0059747C">
        <w:rPr>
          <w:rFonts w:cstheme="minorHAnsi"/>
          <w:sz w:val="22"/>
          <w:szCs w:val="22"/>
        </w:rPr>
        <w:t xml:space="preserve"> </w:t>
      </w:r>
      <w:r w:rsidR="00B845AB" w:rsidRPr="0059747C">
        <w:rPr>
          <w:rFonts w:cstheme="minorHAnsi"/>
          <w:sz w:val="22"/>
          <w:szCs w:val="22"/>
        </w:rPr>
        <w:t>gender balance</w:t>
      </w:r>
      <w:r w:rsidR="00FE0B9D" w:rsidRPr="0059747C">
        <w:rPr>
          <w:rFonts w:cstheme="minorHAnsi"/>
          <w:sz w:val="22"/>
          <w:szCs w:val="22"/>
        </w:rPr>
        <w:t xml:space="preserve"> and </w:t>
      </w:r>
      <w:r w:rsidR="00B845AB" w:rsidRPr="0059747C">
        <w:rPr>
          <w:rFonts w:cstheme="minorHAnsi"/>
          <w:sz w:val="22"/>
          <w:szCs w:val="22"/>
        </w:rPr>
        <w:t xml:space="preserve">youth </w:t>
      </w:r>
      <w:proofErr w:type="gramStart"/>
      <w:r w:rsidR="00B845AB" w:rsidRPr="0059747C">
        <w:rPr>
          <w:rFonts w:cstheme="minorHAnsi"/>
          <w:sz w:val="22"/>
          <w:szCs w:val="22"/>
        </w:rPr>
        <w:t>representation, and</w:t>
      </w:r>
      <w:proofErr w:type="gramEnd"/>
      <w:r w:rsidR="00B845AB" w:rsidRPr="0059747C">
        <w:rPr>
          <w:rFonts w:cstheme="minorHAnsi"/>
          <w:sz w:val="22"/>
          <w:szCs w:val="22"/>
        </w:rPr>
        <w:t xml:space="preserve"> be weighted towards skill set</w:t>
      </w:r>
      <w:r w:rsidR="00FE0B9D" w:rsidRPr="0059747C">
        <w:rPr>
          <w:rFonts w:cstheme="minorHAnsi"/>
          <w:sz w:val="22"/>
          <w:szCs w:val="22"/>
        </w:rPr>
        <w:t>s</w:t>
      </w:r>
      <w:r w:rsidR="00CA2BEB" w:rsidRPr="0059747C">
        <w:rPr>
          <w:rFonts w:cstheme="minorHAnsi"/>
          <w:sz w:val="22"/>
          <w:szCs w:val="22"/>
        </w:rPr>
        <w:t xml:space="preserve"> and subject</w:t>
      </w:r>
      <w:r w:rsidR="00FE0B9D" w:rsidRPr="0059747C">
        <w:rPr>
          <w:rFonts w:cstheme="minorHAnsi"/>
          <w:sz w:val="22"/>
          <w:szCs w:val="22"/>
        </w:rPr>
        <w:t>-</w:t>
      </w:r>
      <w:r w:rsidR="00CA2BEB" w:rsidRPr="0059747C">
        <w:rPr>
          <w:rFonts w:cstheme="minorHAnsi"/>
          <w:sz w:val="22"/>
          <w:szCs w:val="22"/>
        </w:rPr>
        <w:t>matter expertise</w:t>
      </w:r>
      <w:r w:rsidR="006A0AAE" w:rsidRPr="0059747C">
        <w:rPr>
          <w:rFonts w:cstheme="minorHAnsi"/>
          <w:sz w:val="22"/>
          <w:szCs w:val="22"/>
        </w:rPr>
        <w:t>.</w:t>
      </w:r>
    </w:p>
    <w:p w14:paraId="5C26403C" w14:textId="40F7679D" w:rsidR="007B56E4" w:rsidRPr="0059747C" w:rsidRDefault="00CD3E0A" w:rsidP="009F66E3">
      <w:pPr>
        <w:pStyle w:val="ListParagraph"/>
        <w:numPr>
          <w:ilvl w:val="0"/>
          <w:numId w:val="37"/>
        </w:numPr>
        <w:spacing w:before="120" w:after="120"/>
        <w:rPr>
          <w:rFonts w:cstheme="minorHAnsi"/>
          <w:sz w:val="22"/>
          <w:szCs w:val="22"/>
        </w:rPr>
      </w:pPr>
      <w:r w:rsidRPr="0059747C">
        <w:rPr>
          <w:rFonts w:cstheme="minorHAnsi"/>
          <w:sz w:val="22"/>
          <w:szCs w:val="22"/>
        </w:rPr>
        <w:t xml:space="preserve">Strengthening collaboration between </w:t>
      </w:r>
      <w:r w:rsidR="00FB2636" w:rsidRPr="0059747C">
        <w:rPr>
          <w:rFonts w:cstheme="minorHAnsi"/>
          <w:sz w:val="22"/>
          <w:szCs w:val="22"/>
        </w:rPr>
        <w:t>the Chair and Deputy Chairs</w:t>
      </w:r>
      <w:r w:rsidRPr="0059747C">
        <w:rPr>
          <w:rFonts w:cstheme="minorHAnsi"/>
          <w:sz w:val="22"/>
          <w:szCs w:val="22"/>
        </w:rPr>
        <w:t xml:space="preserve"> and staff to deliver better programs and policies.</w:t>
      </w:r>
    </w:p>
    <w:p w14:paraId="666D0272" w14:textId="1FE6066E" w:rsidR="00FF41EA" w:rsidRPr="0059747C" w:rsidRDefault="00CD3E0A" w:rsidP="009F66E3">
      <w:pPr>
        <w:pStyle w:val="ListParagraph"/>
        <w:numPr>
          <w:ilvl w:val="0"/>
          <w:numId w:val="37"/>
        </w:numPr>
        <w:spacing w:before="120" w:after="120"/>
        <w:rPr>
          <w:rFonts w:cstheme="minorHAnsi"/>
          <w:sz w:val="22"/>
          <w:szCs w:val="22"/>
        </w:rPr>
      </w:pPr>
      <w:r w:rsidRPr="0059747C">
        <w:rPr>
          <w:rFonts w:cstheme="minorHAnsi"/>
          <w:sz w:val="22"/>
          <w:szCs w:val="22"/>
        </w:rPr>
        <w:t>Removing RACs to engage and consult directly with ECCV, regional ethnic communities’ councils, key service providers and communities.</w:t>
      </w:r>
    </w:p>
    <w:p w14:paraId="47301E12" w14:textId="081442E0" w:rsidR="00142C5F" w:rsidRPr="0059747C" w:rsidRDefault="00E169ED" w:rsidP="00733DE2">
      <w:pPr>
        <w:spacing w:before="120" w:after="120"/>
        <w:rPr>
          <w:rFonts w:cstheme="minorHAnsi"/>
          <w:sz w:val="22"/>
          <w:szCs w:val="22"/>
        </w:rPr>
      </w:pPr>
      <w:r w:rsidRPr="0059747C">
        <w:rPr>
          <w:rFonts w:cstheme="minorHAnsi"/>
          <w:sz w:val="22"/>
          <w:szCs w:val="22"/>
        </w:rPr>
        <w:t xml:space="preserve">The Advisory Group believes that </w:t>
      </w:r>
      <w:r w:rsidR="006A0AAE" w:rsidRPr="0059747C">
        <w:rPr>
          <w:rFonts w:cstheme="minorHAnsi"/>
          <w:sz w:val="22"/>
          <w:szCs w:val="22"/>
        </w:rPr>
        <w:t xml:space="preserve">incorporating </w:t>
      </w:r>
      <w:r w:rsidR="0061256E" w:rsidRPr="0059747C">
        <w:rPr>
          <w:rFonts w:cstheme="minorHAnsi"/>
          <w:sz w:val="22"/>
          <w:szCs w:val="22"/>
        </w:rPr>
        <w:t xml:space="preserve">a </w:t>
      </w:r>
      <w:r w:rsidR="00FE0B9D" w:rsidRPr="0059747C">
        <w:rPr>
          <w:rFonts w:cstheme="minorHAnsi"/>
          <w:sz w:val="22"/>
          <w:szCs w:val="22"/>
        </w:rPr>
        <w:t>MCAG</w:t>
      </w:r>
      <w:r w:rsidR="006622C7" w:rsidRPr="0059747C">
        <w:rPr>
          <w:rFonts w:cstheme="minorHAnsi"/>
          <w:sz w:val="22"/>
          <w:szCs w:val="22"/>
        </w:rPr>
        <w:t xml:space="preserve"> </w:t>
      </w:r>
      <w:r w:rsidR="00F56437" w:rsidRPr="0059747C">
        <w:rPr>
          <w:rFonts w:cstheme="minorHAnsi"/>
          <w:sz w:val="22"/>
          <w:szCs w:val="22"/>
        </w:rPr>
        <w:t>as a structural component of Multicultural Victoria will</w:t>
      </w:r>
      <w:r w:rsidR="006622C7" w:rsidRPr="0059747C">
        <w:rPr>
          <w:rFonts w:cstheme="minorHAnsi"/>
          <w:sz w:val="22"/>
          <w:szCs w:val="22"/>
        </w:rPr>
        <w:t xml:space="preserve"> </w:t>
      </w:r>
      <w:r w:rsidR="00C94CE0" w:rsidRPr="0059747C">
        <w:rPr>
          <w:rFonts w:cstheme="minorHAnsi"/>
          <w:sz w:val="22"/>
          <w:szCs w:val="22"/>
        </w:rPr>
        <w:t>embed a genuine and efficient co-design component to the development</w:t>
      </w:r>
      <w:r w:rsidR="00A71D5A" w:rsidRPr="0059747C">
        <w:rPr>
          <w:rFonts w:cstheme="minorHAnsi"/>
          <w:sz w:val="22"/>
          <w:szCs w:val="22"/>
        </w:rPr>
        <w:t xml:space="preserve"> of policies, programs, services, priorities</w:t>
      </w:r>
      <w:r w:rsidR="00FE0B9D" w:rsidRPr="0059747C">
        <w:rPr>
          <w:rFonts w:cstheme="minorHAnsi"/>
          <w:sz w:val="22"/>
          <w:szCs w:val="22"/>
        </w:rPr>
        <w:t xml:space="preserve"> and </w:t>
      </w:r>
      <w:r w:rsidR="00A71D5A" w:rsidRPr="0059747C">
        <w:rPr>
          <w:rFonts w:cstheme="minorHAnsi"/>
          <w:sz w:val="22"/>
          <w:szCs w:val="22"/>
        </w:rPr>
        <w:t>research</w:t>
      </w:r>
      <w:r w:rsidR="00FE0B9D" w:rsidRPr="0059747C">
        <w:rPr>
          <w:rFonts w:cstheme="minorHAnsi"/>
          <w:sz w:val="22"/>
          <w:szCs w:val="22"/>
        </w:rPr>
        <w:t xml:space="preserve">, as well as </w:t>
      </w:r>
      <w:r w:rsidR="00A71D5A" w:rsidRPr="0059747C">
        <w:rPr>
          <w:rFonts w:cstheme="minorHAnsi"/>
          <w:sz w:val="22"/>
          <w:szCs w:val="22"/>
        </w:rPr>
        <w:t>add</w:t>
      </w:r>
      <w:r w:rsidR="00FE0B9D" w:rsidRPr="0059747C">
        <w:rPr>
          <w:rFonts w:cstheme="minorHAnsi"/>
          <w:sz w:val="22"/>
          <w:szCs w:val="22"/>
        </w:rPr>
        <w:t>ing</w:t>
      </w:r>
      <w:r w:rsidR="00A71D5A" w:rsidRPr="0059747C">
        <w:rPr>
          <w:rFonts w:cstheme="minorHAnsi"/>
          <w:sz w:val="22"/>
          <w:szCs w:val="22"/>
        </w:rPr>
        <w:t xml:space="preserve"> depth</w:t>
      </w:r>
      <w:r w:rsidR="00A439B9" w:rsidRPr="0059747C">
        <w:rPr>
          <w:rFonts w:cstheme="minorHAnsi"/>
          <w:sz w:val="22"/>
          <w:szCs w:val="22"/>
        </w:rPr>
        <w:t xml:space="preserve"> </w:t>
      </w:r>
      <w:r w:rsidR="00B2155D" w:rsidRPr="0059747C">
        <w:rPr>
          <w:rFonts w:cstheme="minorHAnsi"/>
          <w:sz w:val="22"/>
          <w:szCs w:val="22"/>
        </w:rPr>
        <w:t xml:space="preserve">and credibility </w:t>
      </w:r>
      <w:r w:rsidR="00FE0B9D" w:rsidRPr="0059747C">
        <w:rPr>
          <w:rFonts w:cstheme="minorHAnsi"/>
          <w:sz w:val="22"/>
          <w:szCs w:val="22"/>
        </w:rPr>
        <w:t xml:space="preserve">to </w:t>
      </w:r>
      <w:r w:rsidR="00B2155D" w:rsidRPr="0059747C">
        <w:rPr>
          <w:rFonts w:cstheme="minorHAnsi"/>
          <w:sz w:val="22"/>
          <w:szCs w:val="22"/>
        </w:rPr>
        <w:t>the advice provided to government.</w:t>
      </w:r>
    </w:p>
    <w:p w14:paraId="3E004ADE" w14:textId="761CB56F" w:rsidR="00142C5F" w:rsidRPr="0059747C" w:rsidRDefault="00142C5F" w:rsidP="00733DE2">
      <w:pPr>
        <w:spacing w:before="120" w:after="120"/>
        <w:rPr>
          <w:rStyle w:val="Strong"/>
          <w:color w:val="0F4761" w:themeColor="accent1" w:themeShade="BF"/>
          <w:sz w:val="22"/>
          <w:szCs w:val="22"/>
        </w:rPr>
      </w:pPr>
      <w:r w:rsidRPr="0059747C">
        <w:rPr>
          <w:rStyle w:val="Strong"/>
          <w:color w:val="0F4761" w:themeColor="accent1" w:themeShade="BF"/>
          <w:sz w:val="22"/>
          <w:szCs w:val="22"/>
        </w:rPr>
        <w:t>Recommendation</w:t>
      </w:r>
    </w:p>
    <w:tbl>
      <w:tblPr>
        <w:tblStyle w:val="TableGrid"/>
        <w:tblW w:w="0" w:type="auto"/>
        <w:tblLook w:val="04A0" w:firstRow="1" w:lastRow="0" w:firstColumn="1" w:lastColumn="0" w:noHBand="0" w:noVBand="1"/>
      </w:tblPr>
      <w:tblGrid>
        <w:gridCol w:w="9016"/>
      </w:tblGrid>
      <w:tr w:rsidR="00E316BE" w:rsidRPr="0059747C" w14:paraId="6A0696DD" w14:textId="77777777" w:rsidTr="00B06995">
        <w:tc>
          <w:tcPr>
            <w:tcW w:w="9016" w:type="dxa"/>
            <w:tcBorders>
              <w:top w:val="nil"/>
              <w:left w:val="nil"/>
              <w:bottom w:val="nil"/>
              <w:right w:val="nil"/>
            </w:tcBorders>
            <w:shd w:val="clear" w:color="auto" w:fill="F2F2F2" w:themeFill="background1" w:themeFillShade="F2"/>
          </w:tcPr>
          <w:p w14:paraId="3E62A952" w14:textId="0C562E38" w:rsidR="00E316BE" w:rsidRPr="0059747C" w:rsidRDefault="00E316BE" w:rsidP="009F66E3">
            <w:pPr>
              <w:pStyle w:val="ListParagraph"/>
              <w:numPr>
                <w:ilvl w:val="1"/>
                <w:numId w:val="39"/>
              </w:numPr>
              <w:spacing w:before="120" w:after="120"/>
              <w:ind w:left="357" w:hanging="357"/>
              <w:contextualSpacing w:val="0"/>
              <w:rPr>
                <w:color w:val="FFFFFF" w:themeColor="background1"/>
                <w:sz w:val="22"/>
                <w:szCs w:val="22"/>
              </w:rPr>
            </w:pPr>
            <w:r w:rsidRPr="0059747C">
              <w:rPr>
                <w:sz w:val="22"/>
                <w:szCs w:val="22"/>
              </w:rPr>
              <w:t xml:space="preserve">The Multicultural Affairs </w:t>
            </w:r>
            <w:r w:rsidR="00FE0B9D" w:rsidRPr="0059747C">
              <w:rPr>
                <w:sz w:val="22"/>
                <w:szCs w:val="22"/>
              </w:rPr>
              <w:t>p</w:t>
            </w:r>
            <w:r w:rsidRPr="0059747C">
              <w:rPr>
                <w:sz w:val="22"/>
                <w:szCs w:val="22"/>
              </w:rPr>
              <w:t xml:space="preserve">ortfolio’s departmental and current VMC functions be merged into Multicultural Victoria, bringing together the community engagement, needs, identification, research, and current policy, programs and grants management functions. </w:t>
            </w:r>
          </w:p>
        </w:tc>
      </w:tr>
    </w:tbl>
    <w:p w14:paraId="3FA232D4" w14:textId="36A81CCD" w:rsidR="00CE1515" w:rsidRPr="0059747C" w:rsidRDefault="0028737B" w:rsidP="0028737B">
      <w:pPr>
        <w:pStyle w:val="Heading2"/>
        <w:shd w:val="clear" w:color="auto" w:fill="C1E4F5" w:themeFill="accent1" w:themeFillTint="33"/>
      </w:pPr>
      <w:bookmarkStart w:id="47" w:name="_Toc201920995"/>
      <w:bookmarkStart w:id="48" w:name="_Toc203579442"/>
      <w:r w:rsidRPr="0059747C">
        <w:t xml:space="preserve">1.3. </w:t>
      </w:r>
      <w:r w:rsidR="000B0DFC" w:rsidRPr="0059747C">
        <w:t>Stren</w:t>
      </w:r>
      <w:r w:rsidR="008F495E" w:rsidRPr="0059747C">
        <w:t>gthen</w:t>
      </w:r>
      <w:r w:rsidR="00F2032A" w:rsidRPr="0059747C">
        <w:t xml:space="preserve"> </w:t>
      </w:r>
      <w:r w:rsidR="00DE516F" w:rsidRPr="0059747C">
        <w:t>whole-of-government r</w:t>
      </w:r>
      <w:r w:rsidR="00CE1515" w:rsidRPr="0059747C">
        <w:t xml:space="preserve">eporting </w:t>
      </w:r>
      <w:r w:rsidR="00DE516F" w:rsidRPr="0059747C">
        <w:t xml:space="preserve">on multicultural </w:t>
      </w:r>
      <w:r w:rsidR="0031049A" w:rsidRPr="0059747C">
        <w:t>affairs</w:t>
      </w:r>
      <w:bookmarkEnd w:id="47"/>
      <w:bookmarkEnd w:id="48"/>
    </w:p>
    <w:p w14:paraId="275E478C" w14:textId="31CF2395" w:rsidR="00BB20EC" w:rsidRPr="0059747C" w:rsidRDefault="00FE0B9D" w:rsidP="00AE2273">
      <w:pPr>
        <w:spacing w:before="120" w:after="120"/>
        <w:rPr>
          <w:rFonts w:cstheme="minorHAnsi"/>
          <w:sz w:val="22"/>
          <w:szCs w:val="22"/>
        </w:rPr>
      </w:pPr>
      <w:r w:rsidRPr="0059747C">
        <w:rPr>
          <w:rFonts w:cstheme="minorHAnsi"/>
          <w:sz w:val="22"/>
          <w:szCs w:val="22"/>
        </w:rPr>
        <w:t>T</w:t>
      </w:r>
      <w:r w:rsidR="00D23C50" w:rsidRPr="0059747C">
        <w:rPr>
          <w:rFonts w:cstheme="minorHAnsi"/>
          <w:sz w:val="22"/>
          <w:szCs w:val="22"/>
        </w:rPr>
        <w:t>he</w:t>
      </w:r>
      <w:r w:rsidR="00EF0280" w:rsidRPr="0059747C">
        <w:rPr>
          <w:rFonts w:cstheme="minorHAnsi"/>
          <w:sz w:val="22"/>
          <w:szCs w:val="22"/>
        </w:rPr>
        <w:t xml:space="preserve">re is an urgent need for more </w:t>
      </w:r>
      <w:r w:rsidR="00D23C50" w:rsidRPr="0059747C">
        <w:rPr>
          <w:rFonts w:cstheme="minorHAnsi"/>
          <w:sz w:val="22"/>
          <w:szCs w:val="22"/>
        </w:rPr>
        <w:t>data collection, research</w:t>
      </w:r>
      <w:r w:rsidR="003D3ED3" w:rsidRPr="0059747C">
        <w:rPr>
          <w:rFonts w:cstheme="minorHAnsi"/>
          <w:sz w:val="22"/>
          <w:szCs w:val="22"/>
        </w:rPr>
        <w:t xml:space="preserve">, </w:t>
      </w:r>
      <w:r w:rsidR="00D23C50" w:rsidRPr="0059747C">
        <w:rPr>
          <w:rFonts w:cstheme="minorHAnsi"/>
          <w:sz w:val="22"/>
          <w:szCs w:val="22"/>
        </w:rPr>
        <w:t>analysis</w:t>
      </w:r>
      <w:r w:rsidR="00B46AA2" w:rsidRPr="0059747C">
        <w:rPr>
          <w:rFonts w:cstheme="minorHAnsi"/>
          <w:sz w:val="22"/>
          <w:szCs w:val="22"/>
        </w:rPr>
        <w:t>, and reporting</w:t>
      </w:r>
      <w:r w:rsidR="00EF0280" w:rsidRPr="0059747C">
        <w:rPr>
          <w:rFonts w:cstheme="minorHAnsi"/>
          <w:sz w:val="22"/>
          <w:szCs w:val="22"/>
        </w:rPr>
        <w:t xml:space="preserve">. This information is needed to </w:t>
      </w:r>
      <w:r w:rsidR="007262C1" w:rsidRPr="0059747C">
        <w:rPr>
          <w:rFonts w:cstheme="minorHAnsi"/>
          <w:sz w:val="22"/>
          <w:szCs w:val="22"/>
        </w:rPr>
        <w:t>ensur</w:t>
      </w:r>
      <w:r w:rsidR="00EF0280" w:rsidRPr="0059747C">
        <w:rPr>
          <w:rFonts w:cstheme="minorHAnsi"/>
          <w:sz w:val="22"/>
          <w:szCs w:val="22"/>
        </w:rPr>
        <w:t>e government</w:t>
      </w:r>
      <w:r w:rsidR="007262C1" w:rsidRPr="0059747C">
        <w:rPr>
          <w:rFonts w:cstheme="minorHAnsi"/>
          <w:sz w:val="22"/>
          <w:szCs w:val="22"/>
        </w:rPr>
        <w:t xml:space="preserve"> policies and programs are evidence-based and meet the community's needs</w:t>
      </w:r>
      <w:r w:rsidR="00BB20EC" w:rsidRPr="0059747C">
        <w:rPr>
          <w:rFonts w:cstheme="minorHAnsi"/>
          <w:sz w:val="22"/>
          <w:szCs w:val="22"/>
        </w:rPr>
        <w:t xml:space="preserve">. </w:t>
      </w:r>
    </w:p>
    <w:p w14:paraId="285D224A" w14:textId="6F8E6D9E" w:rsidR="00EF0280" w:rsidRPr="0059747C" w:rsidRDefault="00EF0280" w:rsidP="00AE2273">
      <w:pPr>
        <w:spacing w:before="120" w:after="120"/>
        <w:rPr>
          <w:rFonts w:cstheme="minorHAnsi"/>
          <w:sz w:val="22"/>
          <w:szCs w:val="22"/>
        </w:rPr>
      </w:pPr>
      <w:r w:rsidRPr="0059747C">
        <w:rPr>
          <w:rFonts w:cstheme="minorHAnsi"/>
          <w:sz w:val="22"/>
          <w:szCs w:val="22"/>
        </w:rPr>
        <w:t>Currently</w:t>
      </w:r>
      <w:r w:rsidR="00BB20EC" w:rsidRPr="0059747C">
        <w:rPr>
          <w:rFonts w:cstheme="minorHAnsi"/>
          <w:sz w:val="22"/>
          <w:szCs w:val="22"/>
        </w:rPr>
        <w:t xml:space="preserve">, </w:t>
      </w:r>
      <w:r w:rsidRPr="0059747C">
        <w:rPr>
          <w:rFonts w:cstheme="minorHAnsi"/>
          <w:sz w:val="22"/>
          <w:szCs w:val="22"/>
        </w:rPr>
        <w:t>under the Multicultural Victoria Act 2011 requires M</w:t>
      </w:r>
      <w:r w:rsidR="00A72E7F" w:rsidRPr="0059747C">
        <w:rPr>
          <w:rFonts w:cstheme="minorHAnsi"/>
          <w:sz w:val="22"/>
          <w:szCs w:val="22"/>
        </w:rPr>
        <w:t xml:space="preserve">ulticultural </w:t>
      </w:r>
      <w:r w:rsidRPr="0059747C">
        <w:rPr>
          <w:rFonts w:cstheme="minorHAnsi"/>
          <w:sz w:val="22"/>
          <w:szCs w:val="22"/>
        </w:rPr>
        <w:t>A</w:t>
      </w:r>
      <w:r w:rsidR="00A72E7F" w:rsidRPr="0059747C">
        <w:rPr>
          <w:rFonts w:cstheme="minorHAnsi"/>
          <w:sz w:val="22"/>
          <w:szCs w:val="22"/>
        </w:rPr>
        <w:t>ffairs</w:t>
      </w:r>
      <w:r w:rsidRPr="0059747C">
        <w:rPr>
          <w:rFonts w:cstheme="minorHAnsi"/>
          <w:sz w:val="22"/>
          <w:szCs w:val="22"/>
        </w:rPr>
        <w:t xml:space="preserve"> to table in parliament an annual report with an overview of activities across government for multicultural communities. </w:t>
      </w:r>
      <w:r w:rsidR="00757E85" w:rsidRPr="0059747C">
        <w:rPr>
          <w:rFonts w:cstheme="minorHAnsi"/>
          <w:sz w:val="22"/>
          <w:szCs w:val="22"/>
        </w:rPr>
        <w:t>The Act outlines the activities that departments are required to report on</w:t>
      </w:r>
      <w:r w:rsidR="00E12B8C" w:rsidRPr="0059747C">
        <w:rPr>
          <w:rFonts w:cstheme="minorHAnsi"/>
          <w:sz w:val="22"/>
          <w:szCs w:val="22"/>
        </w:rPr>
        <w:t xml:space="preserve">, including the use of interpreting and translating services, the department’s progress under its cultural diversity plan, and the representation of diverse backgrounds on the department’s boards and committees </w:t>
      </w:r>
      <w:r w:rsidR="00935921" w:rsidRPr="0059747C">
        <w:rPr>
          <w:rFonts w:cstheme="minorHAnsi"/>
          <w:sz w:val="22"/>
          <w:szCs w:val="22"/>
        </w:rPr>
        <w:t xml:space="preserve">(see Appendix </w:t>
      </w:r>
      <w:r w:rsidR="00FD021E" w:rsidRPr="0059747C">
        <w:rPr>
          <w:rFonts w:cstheme="minorHAnsi"/>
          <w:sz w:val="22"/>
          <w:szCs w:val="22"/>
        </w:rPr>
        <w:t>B</w:t>
      </w:r>
      <w:r w:rsidR="00515616" w:rsidRPr="0059747C">
        <w:rPr>
          <w:rFonts w:cstheme="minorHAnsi"/>
          <w:sz w:val="22"/>
          <w:szCs w:val="22"/>
        </w:rPr>
        <w:t>)</w:t>
      </w:r>
      <w:r w:rsidR="00D82D9A" w:rsidRPr="0059747C">
        <w:rPr>
          <w:rFonts w:cstheme="minorHAnsi"/>
          <w:sz w:val="22"/>
          <w:szCs w:val="22"/>
        </w:rPr>
        <w:t xml:space="preserve">. </w:t>
      </w:r>
      <w:r w:rsidR="00CB113F" w:rsidRPr="0059747C">
        <w:rPr>
          <w:rFonts w:cstheme="minorHAnsi"/>
          <w:sz w:val="22"/>
          <w:szCs w:val="22"/>
        </w:rPr>
        <w:t xml:space="preserve">An audit was </w:t>
      </w:r>
      <w:r w:rsidR="008122CB" w:rsidRPr="0059747C">
        <w:rPr>
          <w:rFonts w:cstheme="minorHAnsi"/>
          <w:sz w:val="22"/>
          <w:szCs w:val="22"/>
        </w:rPr>
        <w:t>conducted for the 2020-21 report, and indicators not aligned with</w:t>
      </w:r>
      <w:r w:rsidR="00CB113F" w:rsidRPr="0059747C">
        <w:rPr>
          <w:rFonts w:cstheme="minorHAnsi"/>
          <w:sz w:val="22"/>
          <w:szCs w:val="22"/>
        </w:rPr>
        <w:t xml:space="preserve"> the Act’s reporting activities were retired. Since </w:t>
      </w:r>
      <w:r w:rsidR="00EC7D94" w:rsidRPr="0059747C">
        <w:rPr>
          <w:rFonts w:cstheme="minorHAnsi"/>
          <w:sz w:val="22"/>
          <w:szCs w:val="22"/>
        </w:rPr>
        <w:t xml:space="preserve">then, departments have been </w:t>
      </w:r>
      <w:r w:rsidRPr="0059747C">
        <w:rPr>
          <w:rFonts w:cstheme="minorHAnsi"/>
          <w:sz w:val="22"/>
          <w:szCs w:val="22"/>
        </w:rPr>
        <w:t xml:space="preserve">increasingly asked </w:t>
      </w:r>
      <w:r w:rsidR="00EC7D94" w:rsidRPr="0059747C">
        <w:rPr>
          <w:rFonts w:cstheme="minorHAnsi"/>
          <w:sz w:val="22"/>
          <w:szCs w:val="22"/>
        </w:rPr>
        <w:t>to report against self-identified indicators, particularly outcomes-based measures</w:t>
      </w:r>
      <w:r w:rsidRPr="0059747C">
        <w:rPr>
          <w:rFonts w:cstheme="minorHAnsi"/>
          <w:sz w:val="22"/>
          <w:szCs w:val="22"/>
        </w:rPr>
        <w:t>. Departments have not supplied this information.</w:t>
      </w:r>
    </w:p>
    <w:p w14:paraId="039DCBFC" w14:textId="661A4E31" w:rsidR="00757E85" w:rsidRPr="0059747C" w:rsidRDefault="009D0D6F" w:rsidP="00AE2273">
      <w:pPr>
        <w:spacing w:before="120" w:after="120"/>
        <w:rPr>
          <w:rFonts w:cstheme="minorHAnsi"/>
          <w:sz w:val="22"/>
          <w:szCs w:val="22"/>
        </w:rPr>
      </w:pPr>
      <w:r w:rsidRPr="0059747C">
        <w:rPr>
          <w:rFonts w:cstheme="minorHAnsi"/>
          <w:sz w:val="22"/>
          <w:szCs w:val="22"/>
        </w:rPr>
        <w:t>Community members, including many RAC members and VMC Commissioners,</w:t>
      </w:r>
      <w:r w:rsidR="00EF0280" w:rsidRPr="0059747C">
        <w:rPr>
          <w:rFonts w:cstheme="minorHAnsi"/>
          <w:sz w:val="22"/>
          <w:szCs w:val="22"/>
        </w:rPr>
        <w:t xml:space="preserve"> are</w:t>
      </w:r>
      <w:r w:rsidRPr="0059747C">
        <w:rPr>
          <w:rFonts w:cstheme="minorHAnsi"/>
          <w:sz w:val="22"/>
          <w:szCs w:val="22"/>
        </w:rPr>
        <w:t xml:space="preserve"> frustrat</w:t>
      </w:r>
      <w:r w:rsidR="00EF0280" w:rsidRPr="0059747C">
        <w:rPr>
          <w:rFonts w:cstheme="minorHAnsi"/>
          <w:sz w:val="22"/>
          <w:szCs w:val="22"/>
        </w:rPr>
        <w:t>ed</w:t>
      </w:r>
      <w:r w:rsidRPr="0059747C">
        <w:rPr>
          <w:rFonts w:cstheme="minorHAnsi"/>
          <w:sz w:val="22"/>
          <w:szCs w:val="22"/>
        </w:rPr>
        <w:t xml:space="preserve"> wit</w:t>
      </w:r>
      <w:r w:rsidR="000964F8" w:rsidRPr="0059747C">
        <w:rPr>
          <w:rFonts w:cstheme="minorHAnsi"/>
          <w:sz w:val="22"/>
          <w:szCs w:val="22"/>
        </w:rPr>
        <w:t xml:space="preserve">h the lack of </w:t>
      </w:r>
      <w:r w:rsidR="00DF7ECA" w:rsidRPr="0059747C">
        <w:rPr>
          <w:rFonts w:cstheme="minorHAnsi"/>
          <w:sz w:val="22"/>
          <w:szCs w:val="22"/>
        </w:rPr>
        <w:t>reporting and accountability.</w:t>
      </w:r>
      <w:r w:rsidR="006B4CFC" w:rsidRPr="0059747C">
        <w:rPr>
          <w:rFonts w:cstheme="minorHAnsi"/>
          <w:sz w:val="22"/>
          <w:szCs w:val="22"/>
        </w:rPr>
        <w:t xml:space="preserve"> </w:t>
      </w:r>
      <w:r w:rsidR="00D11B65" w:rsidRPr="0059747C">
        <w:rPr>
          <w:rFonts w:cstheme="minorHAnsi"/>
          <w:sz w:val="22"/>
          <w:szCs w:val="22"/>
        </w:rPr>
        <w:t xml:space="preserve">This </w:t>
      </w:r>
      <w:r w:rsidR="00EF0280" w:rsidRPr="0059747C">
        <w:rPr>
          <w:rFonts w:cstheme="minorHAnsi"/>
          <w:sz w:val="22"/>
          <w:szCs w:val="22"/>
        </w:rPr>
        <w:t xml:space="preserve">failure to report </w:t>
      </w:r>
      <w:r w:rsidR="00D11B65" w:rsidRPr="0059747C">
        <w:rPr>
          <w:rFonts w:cstheme="minorHAnsi"/>
          <w:sz w:val="22"/>
          <w:szCs w:val="22"/>
        </w:rPr>
        <w:t>reinforce</w:t>
      </w:r>
      <w:r w:rsidR="00876181" w:rsidRPr="0059747C">
        <w:rPr>
          <w:rFonts w:cstheme="minorHAnsi"/>
          <w:sz w:val="22"/>
          <w:szCs w:val="22"/>
        </w:rPr>
        <w:t>s</w:t>
      </w:r>
      <w:r w:rsidR="00D11B65" w:rsidRPr="0059747C">
        <w:rPr>
          <w:rFonts w:cstheme="minorHAnsi"/>
          <w:sz w:val="22"/>
          <w:szCs w:val="22"/>
        </w:rPr>
        <w:t xml:space="preserve"> </w:t>
      </w:r>
      <w:r w:rsidR="00FE6544" w:rsidRPr="0059747C">
        <w:rPr>
          <w:rFonts w:cstheme="minorHAnsi"/>
          <w:sz w:val="22"/>
          <w:szCs w:val="22"/>
        </w:rPr>
        <w:t>the critical need for a stronger strategic direction and outcomes framework, as well as more precise guidance across the whole of government</w:t>
      </w:r>
      <w:r w:rsidR="00083058" w:rsidRPr="0059747C">
        <w:rPr>
          <w:rFonts w:cstheme="minorHAnsi"/>
          <w:sz w:val="22"/>
          <w:szCs w:val="22"/>
        </w:rPr>
        <w:t xml:space="preserve">. </w:t>
      </w:r>
      <w:r w:rsidR="007C46A7" w:rsidRPr="0059747C">
        <w:rPr>
          <w:rFonts w:cstheme="minorHAnsi"/>
          <w:sz w:val="22"/>
          <w:szCs w:val="22"/>
        </w:rPr>
        <w:t>The current practice of</w:t>
      </w:r>
      <w:r w:rsidR="001D0554" w:rsidRPr="0059747C">
        <w:rPr>
          <w:rFonts w:cstheme="minorHAnsi"/>
          <w:sz w:val="22"/>
          <w:szCs w:val="22"/>
        </w:rPr>
        <w:t xml:space="preserve"> </w:t>
      </w:r>
      <w:r w:rsidR="00D80457" w:rsidRPr="0059747C">
        <w:rPr>
          <w:rFonts w:cstheme="minorHAnsi"/>
          <w:sz w:val="22"/>
          <w:szCs w:val="22"/>
        </w:rPr>
        <w:t>d</w:t>
      </w:r>
      <w:r w:rsidR="001D0554" w:rsidRPr="0059747C">
        <w:rPr>
          <w:rFonts w:cstheme="minorHAnsi"/>
          <w:sz w:val="22"/>
          <w:szCs w:val="22"/>
        </w:rPr>
        <w:t>epartments report</w:t>
      </w:r>
      <w:r w:rsidR="007C46A7" w:rsidRPr="0059747C">
        <w:rPr>
          <w:rFonts w:cstheme="minorHAnsi"/>
          <w:sz w:val="22"/>
          <w:szCs w:val="22"/>
        </w:rPr>
        <w:t>ing</w:t>
      </w:r>
      <w:r w:rsidR="001D0554" w:rsidRPr="0059747C">
        <w:rPr>
          <w:rFonts w:cstheme="minorHAnsi"/>
          <w:sz w:val="22"/>
          <w:szCs w:val="22"/>
        </w:rPr>
        <w:t xml:space="preserve"> against self-</w:t>
      </w:r>
      <w:r w:rsidR="00B82830" w:rsidRPr="0059747C">
        <w:rPr>
          <w:rFonts w:cstheme="minorHAnsi"/>
          <w:sz w:val="22"/>
          <w:szCs w:val="22"/>
        </w:rPr>
        <w:t>identified</w:t>
      </w:r>
      <w:r w:rsidR="001D0554" w:rsidRPr="0059747C">
        <w:rPr>
          <w:rFonts w:cstheme="minorHAnsi"/>
          <w:sz w:val="22"/>
          <w:szCs w:val="22"/>
        </w:rPr>
        <w:t xml:space="preserve"> indicators</w:t>
      </w:r>
      <w:r w:rsidR="00D970FE" w:rsidRPr="0059747C">
        <w:rPr>
          <w:rFonts w:cstheme="minorHAnsi"/>
          <w:sz w:val="22"/>
          <w:szCs w:val="22"/>
        </w:rPr>
        <w:t xml:space="preserve"> </w:t>
      </w:r>
      <w:r w:rsidR="00EF0280" w:rsidRPr="0059747C">
        <w:rPr>
          <w:rFonts w:cstheme="minorHAnsi"/>
          <w:sz w:val="22"/>
          <w:szCs w:val="22"/>
        </w:rPr>
        <w:t xml:space="preserve">delivers </w:t>
      </w:r>
      <w:r w:rsidR="00B82830" w:rsidRPr="0059747C">
        <w:rPr>
          <w:rFonts w:cstheme="minorHAnsi"/>
          <w:sz w:val="22"/>
          <w:szCs w:val="22"/>
        </w:rPr>
        <w:t xml:space="preserve">inconsistent </w:t>
      </w:r>
      <w:r w:rsidR="00EF0280" w:rsidRPr="0059747C">
        <w:rPr>
          <w:rFonts w:cstheme="minorHAnsi"/>
          <w:sz w:val="22"/>
          <w:szCs w:val="22"/>
        </w:rPr>
        <w:t xml:space="preserve">results. There is also a risk that </w:t>
      </w:r>
      <w:r w:rsidR="00BB18E7" w:rsidRPr="0059747C">
        <w:rPr>
          <w:rFonts w:cstheme="minorHAnsi"/>
          <w:sz w:val="22"/>
          <w:szCs w:val="22"/>
        </w:rPr>
        <w:t>reporting may become</w:t>
      </w:r>
      <w:r w:rsidR="00B82830" w:rsidRPr="0059747C">
        <w:rPr>
          <w:rFonts w:cstheme="minorHAnsi"/>
          <w:sz w:val="22"/>
          <w:szCs w:val="22"/>
        </w:rPr>
        <w:t xml:space="preserve"> a tick</w:t>
      </w:r>
      <w:r w:rsidR="00C04E11" w:rsidRPr="0059747C">
        <w:rPr>
          <w:rFonts w:cstheme="minorHAnsi"/>
          <w:sz w:val="22"/>
          <w:szCs w:val="22"/>
        </w:rPr>
        <w:t>-a</w:t>
      </w:r>
      <w:r w:rsidR="00B82830" w:rsidRPr="0059747C">
        <w:rPr>
          <w:rFonts w:cstheme="minorHAnsi"/>
          <w:sz w:val="22"/>
          <w:szCs w:val="22"/>
        </w:rPr>
        <w:t xml:space="preserve">-box exercise. Without </w:t>
      </w:r>
      <w:r w:rsidR="002B0495" w:rsidRPr="0059747C">
        <w:rPr>
          <w:rFonts w:cstheme="minorHAnsi"/>
          <w:sz w:val="22"/>
          <w:szCs w:val="22"/>
        </w:rPr>
        <w:t xml:space="preserve">a standardised </w:t>
      </w:r>
      <w:r w:rsidR="00FD0EE2" w:rsidRPr="0059747C">
        <w:rPr>
          <w:rFonts w:cstheme="minorHAnsi"/>
          <w:sz w:val="22"/>
          <w:szCs w:val="22"/>
        </w:rPr>
        <w:t xml:space="preserve">framework and robust measurement tools, </w:t>
      </w:r>
      <w:r w:rsidR="00E12E1C" w:rsidRPr="0059747C">
        <w:rPr>
          <w:rFonts w:cstheme="minorHAnsi"/>
          <w:sz w:val="22"/>
          <w:szCs w:val="22"/>
        </w:rPr>
        <w:t>including</w:t>
      </w:r>
      <w:r w:rsidR="007E277D" w:rsidRPr="0059747C">
        <w:rPr>
          <w:rFonts w:cstheme="minorHAnsi"/>
          <w:sz w:val="22"/>
          <w:szCs w:val="22"/>
        </w:rPr>
        <w:t xml:space="preserve"> a minimum data set requirement, </w:t>
      </w:r>
      <w:r w:rsidR="00FD0EE2" w:rsidRPr="0059747C">
        <w:rPr>
          <w:rFonts w:cstheme="minorHAnsi"/>
          <w:sz w:val="22"/>
          <w:szCs w:val="22"/>
        </w:rPr>
        <w:t>there is limited accountability.</w:t>
      </w:r>
      <w:r w:rsidR="00EA5438" w:rsidRPr="0059747C">
        <w:rPr>
          <w:rFonts w:cstheme="minorHAnsi"/>
          <w:sz w:val="22"/>
          <w:szCs w:val="22"/>
        </w:rPr>
        <w:t xml:space="preserve"> This </w:t>
      </w:r>
      <w:r w:rsidR="00EF0280" w:rsidRPr="0059747C">
        <w:rPr>
          <w:rFonts w:cstheme="minorHAnsi"/>
          <w:sz w:val="22"/>
          <w:szCs w:val="22"/>
        </w:rPr>
        <w:t xml:space="preserve">lack of accountability </w:t>
      </w:r>
      <w:r w:rsidR="00EA5438" w:rsidRPr="0059747C">
        <w:rPr>
          <w:rFonts w:cstheme="minorHAnsi"/>
          <w:sz w:val="22"/>
          <w:szCs w:val="22"/>
        </w:rPr>
        <w:t xml:space="preserve">undermines efforts </w:t>
      </w:r>
      <w:r w:rsidR="00E46FBC" w:rsidRPr="0059747C">
        <w:rPr>
          <w:rFonts w:cstheme="minorHAnsi"/>
          <w:sz w:val="22"/>
          <w:szCs w:val="22"/>
        </w:rPr>
        <w:t>to drive real, measurable improvements in equity, inclusion,</w:t>
      </w:r>
      <w:r w:rsidR="00992A77" w:rsidRPr="0059747C">
        <w:rPr>
          <w:rFonts w:cstheme="minorHAnsi"/>
          <w:sz w:val="22"/>
          <w:szCs w:val="22"/>
        </w:rPr>
        <w:t xml:space="preserve"> and community wellbeing. </w:t>
      </w:r>
      <w:r w:rsidR="00EA5438" w:rsidRPr="0059747C">
        <w:rPr>
          <w:rFonts w:cstheme="minorHAnsi"/>
          <w:sz w:val="22"/>
          <w:szCs w:val="22"/>
        </w:rPr>
        <w:t xml:space="preserve"> </w:t>
      </w:r>
    </w:p>
    <w:p w14:paraId="1C7621D7" w14:textId="46603E3B" w:rsidR="009D0D6F" w:rsidRPr="0059747C" w:rsidRDefault="00EF0280" w:rsidP="00AE2273">
      <w:pPr>
        <w:spacing w:before="120" w:after="120"/>
        <w:rPr>
          <w:rFonts w:cstheme="minorHAnsi"/>
          <w:sz w:val="22"/>
          <w:szCs w:val="22"/>
        </w:rPr>
      </w:pPr>
      <w:r w:rsidRPr="0059747C">
        <w:rPr>
          <w:rFonts w:cstheme="minorHAnsi"/>
          <w:sz w:val="22"/>
          <w:szCs w:val="22"/>
        </w:rPr>
        <w:lastRenderedPageBreak/>
        <w:t>Currently</w:t>
      </w:r>
      <w:r w:rsidR="00DF7ECA" w:rsidRPr="0059747C">
        <w:rPr>
          <w:rFonts w:cstheme="minorHAnsi"/>
          <w:sz w:val="22"/>
          <w:szCs w:val="22"/>
        </w:rPr>
        <w:t>,</w:t>
      </w:r>
      <w:r w:rsidR="009D0D6F" w:rsidRPr="0059747C">
        <w:rPr>
          <w:rFonts w:cstheme="minorHAnsi"/>
          <w:sz w:val="22"/>
          <w:szCs w:val="22"/>
        </w:rPr>
        <w:t xml:space="preserve"> </w:t>
      </w:r>
      <w:r w:rsidR="0020729A" w:rsidRPr="0059747C">
        <w:rPr>
          <w:rFonts w:cstheme="minorHAnsi"/>
          <w:sz w:val="22"/>
          <w:szCs w:val="22"/>
        </w:rPr>
        <w:t xml:space="preserve">the community sees </w:t>
      </w:r>
      <w:r w:rsidR="009D0D6F" w:rsidRPr="0059747C">
        <w:rPr>
          <w:rFonts w:cstheme="minorHAnsi"/>
          <w:sz w:val="22"/>
          <w:szCs w:val="22"/>
        </w:rPr>
        <w:t>engagement</w:t>
      </w:r>
      <w:r w:rsidR="00DF7ECA" w:rsidRPr="0059747C">
        <w:rPr>
          <w:rFonts w:cstheme="minorHAnsi"/>
          <w:sz w:val="22"/>
          <w:szCs w:val="22"/>
        </w:rPr>
        <w:t xml:space="preserve"> with government</w:t>
      </w:r>
      <w:r w:rsidR="009D0D6F" w:rsidRPr="0059747C">
        <w:rPr>
          <w:rFonts w:cstheme="minorHAnsi"/>
          <w:sz w:val="22"/>
          <w:szCs w:val="22"/>
        </w:rPr>
        <w:t xml:space="preserve"> as largely one-way</w:t>
      </w:r>
      <w:r w:rsidR="0020729A" w:rsidRPr="0059747C">
        <w:rPr>
          <w:rFonts w:cstheme="minorHAnsi"/>
          <w:sz w:val="22"/>
          <w:szCs w:val="22"/>
        </w:rPr>
        <w:t>, with a lack of feedback</w:t>
      </w:r>
      <w:r w:rsidR="00DA71B8" w:rsidRPr="0059747C">
        <w:rPr>
          <w:rFonts w:cstheme="minorHAnsi"/>
          <w:sz w:val="22"/>
          <w:szCs w:val="22"/>
        </w:rPr>
        <w:t xml:space="preserve">. </w:t>
      </w:r>
      <w:r w:rsidR="00693E77" w:rsidRPr="0059747C">
        <w:rPr>
          <w:rFonts w:cstheme="minorHAnsi"/>
          <w:sz w:val="22"/>
          <w:szCs w:val="22"/>
        </w:rPr>
        <w:t>Many</w:t>
      </w:r>
      <w:r w:rsidR="0020729A" w:rsidRPr="0059747C">
        <w:rPr>
          <w:rFonts w:cstheme="minorHAnsi"/>
          <w:sz w:val="22"/>
          <w:szCs w:val="22"/>
        </w:rPr>
        <w:t xml:space="preserve"> stakeholders and community members</w:t>
      </w:r>
      <w:r w:rsidR="00693E77" w:rsidRPr="0059747C">
        <w:rPr>
          <w:rFonts w:cstheme="minorHAnsi"/>
          <w:sz w:val="22"/>
          <w:szCs w:val="22"/>
        </w:rPr>
        <w:t xml:space="preserve"> feel that their concerns are raised but never addressed</w:t>
      </w:r>
      <w:r w:rsidR="00DA71B8" w:rsidRPr="0059747C">
        <w:rPr>
          <w:rFonts w:cstheme="minorHAnsi"/>
          <w:sz w:val="22"/>
          <w:szCs w:val="22"/>
        </w:rPr>
        <w:t>,</w:t>
      </w:r>
      <w:r w:rsidR="00693E77" w:rsidRPr="0059747C">
        <w:rPr>
          <w:rFonts w:cstheme="minorHAnsi"/>
          <w:sz w:val="22"/>
          <w:szCs w:val="22"/>
        </w:rPr>
        <w:t xml:space="preserve"> with no communication about what</w:t>
      </w:r>
      <w:r w:rsidR="0020729A" w:rsidRPr="0059747C">
        <w:rPr>
          <w:rFonts w:cstheme="minorHAnsi"/>
          <w:sz w:val="22"/>
          <w:szCs w:val="22"/>
        </w:rPr>
        <w:t>, if any,</w:t>
      </w:r>
      <w:r w:rsidR="00693E77" w:rsidRPr="0059747C">
        <w:rPr>
          <w:rFonts w:cstheme="minorHAnsi"/>
          <w:sz w:val="22"/>
          <w:szCs w:val="22"/>
        </w:rPr>
        <w:t xml:space="preserve"> actions were taken. This lack of transparency and accountability has left many frustrated and disengaged.</w:t>
      </w:r>
      <w:r w:rsidR="009D0D6F" w:rsidRPr="0059747C">
        <w:rPr>
          <w:rFonts w:cstheme="minorHAnsi"/>
          <w:sz w:val="22"/>
          <w:szCs w:val="22"/>
        </w:rPr>
        <w:t xml:space="preserve"> </w:t>
      </w:r>
    </w:p>
    <w:tbl>
      <w:tblPr>
        <w:tblStyle w:val="TableGrid"/>
        <w:tblW w:w="0" w:type="auto"/>
        <w:tblBorders>
          <w:top w:val="none" w:sz="0" w:space="0" w:color="auto"/>
          <w:left w:val="single" w:sz="8" w:space="0" w:color="156082"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7347D" w:rsidRPr="0059747C" w14:paraId="5DF81CB6" w14:textId="77777777" w:rsidTr="00A7330C">
        <w:tc>
          <w:tcPr>
            <w:tcW w:w="9016" w:type="dxa"/>
          </w:tcPr>
          <w:p w14:paraId="3D42F567" w14:textId="77777777" w:rsidR="00A7330C" w:rsidRPr="0059747C" w:rsidRDefault="00A7330C" w:rsidP="00446DB3">
            <w:pPr>
              <w:rPr>
                <w:i/>
                <w:iCs/>
                <w:color w:val="156082" w:themeColor="accent1"/>
                <w:sz w:val="22"/>
                <w:szCs w:val="22"/>
              </w:rPr>
            </w:pPr>
            <w:r w:rsidRPr="0059747C">
              <w:rPr>
                <w:i/>
                <w:iCs/>
                <w:color w:val="156082" w:themeColor="accent1"/>
                <w:sz w:val="22"/>
                <w:szCs w:val="22"/>
              </w:rPr>
              <w:t>“Agencies must close the feedback loop. When communities participate, they need to see how their input is used. Publishing reports, updates, and outcomes in community languages builds trust and accountability.”</w:t>
            </w:r>
          </w:p>
          <w:p w14:paraId="2FA4BD1F" w14:textId="19597767" w:rsidR="00A7330C" w:rsidRPr="0059747C" w:rsidRDefault="00A7330C" w:rsidP="00446DB3">
            <w:pPr>
              <w:spacing w:before="120"/>
              <w:rPr>
                <w:iCs/>
                <w:sz w:val="21"/>
                <w:szCs w:val="21"/>
              </w:rPr>
            </w:pPr>
            <w:r w:rsidRPr="0059747C">
              <w:rPr>
                <w:rFonts w:cstheme="minorHAnsi"/>
                <w:color w:val="156082" w:themeColor="accent1"/>
                <w:sz w:val="18"/>
                <w:szCs w:val="18"/>
              </w:rPr>
              <w:t>(Written Submission No. 26)</w:t>
            </w:r>
          </w:p>
        </w:tc>
      </w:tr>
      <w:tr w:rsidR="00C7347D" w:rsidRPr="0059747C" w14:paraId="6D7182C1" w14:textId="77777777" w:rsidTr="00A7330C">
        <w:tc>
          <w:tcPr>
            <w:tcW w:w="9016" w:type="dxa"/>
          </w:tcPr>
          <w:p w14:paraId="5A2738EF" w14:textId="77777777" w:rsidR="00A7330C" w:rsidRPr="0059747C" w:rsidRDefault="00A7330C" w:rsidP="009F0F51">
            <w:pPr>
              <w:spacing w:before="120" w:after="120"/>
              <w:rPr>
                <w:i/>
                <w:iCs/>
                <w:color w:val="156082" w:themeColor="accent1"/>
                <w:sz w:val="22"/>
                <w:szCs w:val="22"/>
              </w:rPr>
            </w:pPr>
            <w:r w:rsidRPr="0059747C">
              <w:rPr>
                <w:i/>
                <w:iCs/>
                <w:color w:val="156082" w:themeColor="accent1"/>
                <w:sz w:val="22"/>
                <w:szCs w:val="22"/>
              </w:rPr>
              <w:t>“The government should commit to closing the loop by reporting back on how feedback was used, what actions were taken, and where ongoing dialogue is needed. This reinforces trust and encourages ongoing participation.”</w:t>
            </w:r>
          </w:p>
          <w:p w14:paraId="7E646B33" w14:textId="0AA1B294" w:rsidR="00A7330C" w:rsidRPr="0059747C" w:rsidRDefault="00A7330C" w:rsidP="00446DB3">
            <w:pPr>
              <w:spacing w:before="120"/>
              <w:rPr>
                <w:i/>
                <w:iCs/>
                <w:color w:val="156082" w:themeColor="accent1"/>
                <w:sz w:val="22"/>
                <w:szCs w:val="22"/>
              </w:rPr>
            </w:pPr>
            <w:r w:rsidRPr="0059747C">
              <w:rPr>
                <w:rFonts w:cstheme="minorHAnsi"/>
                <w:color w:val="156082" w:themeColor="accent1"/>
                <w:sz w:val="18"/>
                <w:szCs w:val="18"/>
              </w:rPr>
              <w:t>(Written Submission No. 39)</w:t>
            </w:r>
          </w:p>
        </w:tc>
      </w:tr>
    </w:tbl>
    <w:p w14:paraId="24CA9821" w14:textId="6DFFA52B" w:rsidR="00301BD9" w:rsidRPr="0059747C" w:rsidRDefault="00364594" w:rsidP="009F0F51">
      <w:pPr>
        <w:spacing w:before="120" w:after="120"/>
        <w:rPr>
          <w:rFonts w:cstheme="minorHAnsi"/>
          <w:sz w:val="22"/>
          <w:szCs w:val="22"/>
        </w:rPr>
      </w:pPr>
      <w:r w:rsidRPr="0059747C">
        <w:rPr>
          <w:rFonts w:cstheme="minorHAnsi"/>
          <w:sz w:val="22"/>
          <w:szCs w:val="22"/>
        </w:rPr>
        <w:t>M</w:t>
      </w:r>
      <w:r w:rsidR="0042397F" w:rsidRPr="0059747C">
        <w:rPr>
          <w:rFonts w:cstheme="minorHAnsi"/>
          <w:sz w:val="22"/>
          <w:szCs w:val="22"/>
        </w:rPr>
        <w:t>eaningful consultation with multicultural and multifaith communities must b</w:t>
      </w:r>
      <w:r w:rsidR="0020729A" w:rsidRPr="0059747C">
        <w:rPr>
          <w:rFonts w:cstheme="minorHAnsi"/>
          <w:sz w:val="22"/>
          <w:szCs w:val="22"/>
        </w:rPr>
        <w:t>e</w:t>
      </w:r>
      <w:r w:rsidR="0042397F" w:rsidRPr="0059747C">
        <w:rPr>
          <w:rFonts w:cstheme="minorHAnsi"/>
          <w:sz w:val="22"/>
          <w:szCs w:val="22"/>
        </w:rPr>
        <w:t xml:space="preserve"> a core </w:t>
      </w:r>
      <w:r w:rsidR="003D666D" w:rsidRPr="0059747C">
        <w:rPr>
          <w:rFonts w:cstheme="minorHAnsi"/>
          <w:sz w:val="22"/>
          <w:szCs w:val="22"/>
        </w:rPr>
        <w:t>part</w:t>
      </w:r>
      <w:r w:rsidR="00391FB1" w:rsidRPr="0059747C">
        <w:rPr>
          <w:rFonts w:cstheme="minorHAnsi"/>
          <w:sz w:val="22"/>
          <w:szCs w:val="22"/>
        </w:rPr>
        <w:t xml:space="preserve"> of </w:t>
      </w:r>
      <w:r w:rsidR="003D666D" w:rsidRPr="0059747C">
        <w:rPr>
          <w:rFonts w:cstheme="minorHAnsi"/>
          <w:sz w:val="22"/>
          <w:szCs w:val="22"/>
        </w:rPr>
        <w:t xml:space="preserve">government planning and reporting. Engaging directly with </w:t>
      </w:r>
      <w:r w:rsidR="00C52A9F" w:rsidRPr="0059747C">
        <w:rPr>
          <w:rFonts w:cstheme="minorHAnsi"/>
          <w:sz w:val="22"/>
          <w:szCs w:val="22"/>
        </w:rPr>
        <w:t xml:space="preserve">communities ensures that </w:t>
      </w:r>
      <w:r w:rsidR="00E46FBC" w:rsidRPr="0059747C">
        <w:rPr>
          <w:rFonts w:cstheme="minorHAnsi"/>
          <w:sz w:val="22"/>
          <w:szCs w:val="22"/>
        </w:rPr>
        <w:t>lived experience, cultural insights and local knowledge inform</w:t>
      </w:r>
      <w:r w:rsidR="0020729A" w:rsidRPr="0059747C">
        <w:rPr>
          <w:rFonts w:cstheme="minorHAnsi"/>
          <w:sz w:val="22"/>
          <w:szCs w:val="22"/>
        </w:rPr>
        <w:t>s</w:t>
      </w:r>
      <w:r w:rsidR="00E46FBC" w:rsidRPr="0059747C">
        <w:rPr>
          <w:rFonts w:cstheme="minorHAnsi"/>
          <w:sz w:val="22"/>
          <w:szCs w:val="22"/>
        </w:rPr>
        <w:t xml:space="preserve"> policies and programs</w:t>
      </w:r>
      <w:r w:rsidR="00FE18B7" w:rsidRPr="0059747C">
        <w:rPr>
          <w:rFonts w:cstheme="minorHAnsi"/>
          <w:sz w:val="22"/>
          <w:szCs w:val="22"/>
        </w:rPr>
        <w:t xml:space="preserve">. </w:t>
      </w:r>
      <w:r w:rsidR="0020729A" w:rsidRPr="0059747C">
        <w:rPr>
          <w:rFonts w:cstheme="minorHAnsi"/>
          <w:sz w:val="22"/>
          <w:szCs w:val="22"/>
        </w:rPr>
        <w:t>Up until 2010, t</w:t>
      </w:r>
      <w:r w:rsidR="0011059C" w:rsidRPr="0059747C">
        <w:rPr>
          <w:rFonts w:cstheme="minorHAnsi"/>
          <w:sz w:val="22"/>
          <w:szCs w:val="22"/>
        </w:rPr>
        <w:t xml:space="preserve">his approach was </w:t>
      </w:r>
      <w:r w:rsidR="00610C1D" w:rsidRPr="0059747C">
        <w:rPr>
          <w:rFonts w:cstheme="minorHAnsi"/>
          <w:sz w:val="22"/>
          <w:szCs w:val="22"/>
        </w:rPr>
        <w:t>effectively</w:t>
      </w:r>
      <w:r w:rsidR="0011059C" w:rsidRPr="0059747C">
        <w:rPr>
          <w:rFonts w:cstheme="minorHAnsi"/>
          <w:sz w:val="22"/>
          <w:szCs w:val="22"/>
        </w:rPr>
        <w:t xml:space="preserve"> </w:t>
      </w:r>
      <w:r w:rsidR="0020729A" w:rsidRPr="0059747C">
        <w:rPr>
          <w:rFonts w:cstheme="minorHAnsi"/>
          <w:sz w:val="22"/>
          <w:szCs w:val="22"/>
        </w:rPr>
        <w:t xml:space="preserve">carried out. It has not </w:t>
      </w:r>
      <w:r w:rsidR="00922D57" w:rsidRPr="0059747C">
        <w:rPr>
          <w:rFonts w:cstheme="minorHAnsi"/>
          <w:sz w:val="22"/>
          <w:szCs w:val="22"/>
        </w:rPr>
        <w:t xml:space="preserve">been </w:t>
      </w:r>
      <w:r w:rsidR="002055CD" w:rsidRPr="0059747C">
        <w:rPr>
          <w:rFonts w:cstheme="minorHAnsi"/>
          <w:sz w:val="22"/>
          <w:szCs w:val="22"/>
        </w:rPr>
        <w:t>maintained</w:t>
      </w:r>
      <w:r w:rsidR="0078751B" w:rsidRPr="0059747C">
        <w:rPr>
          <w:rFonts w:cstheme="minorHAnsi"/>
          <w:sz w:val="22"/>
          <w:szCs w:val="22"/>
        </w:rPr>
        <w:t>.</w:t>
      </w:r>
      <w:r w:rsidR="006C5507" w:rsidRPr="0059747C">
        <w:rPr>
          <w:rFonts w:cstheme="minorHAnsi"/>
          <w:sz w:val="22"/>
          <w:szCs w:val="22"/>
        </w:rPr>
        <w:t xml:space="preserve"> </w:t>
      </w:r>
      <w:r w:rsidR="0020729A" w:rsidRPr="0059747C">
        <w:rPr>
          <w:rFonts w:cstheme="minorHAnsi"/>
          <w:sz w:val="22"/>
          <w:szCs w:val="22"/>
        </w:rPr>
        <w:t xml:space="preserve">If government wants to build community trust it must prioritise meaningful consultation and accountability. </w:t>
      </w:r>
    </w:p>
    <w:p w14:paraId="588A3A93" w14:textId="7162970B" w:rsidR="002C31E8" w:rsidRPr="0059747C" w:rsidRDefault="00573673" w:rsidP="009F0F51">
      <w:pPr>
        <w:spacing w:before="120" w:after="120"/>
        <w:jc w:val="both"/>
        <w:rPr>
          <w:b/>
          <w:color w:val="0F4761" w:themeColor="accent1" w:themeShade="BF"/>
        </w:rPr>
      </w:pPr>
      <w:r w:rsidRPr="0059747C">
        <w:rPr>
          <w:b/>
          <w:color w:val="0F4761" w:themeColor="accent1" w:themeShade="BF"/>
        </w:rPr>
        <w:t>Recommendation</w:t>
      </w:r>
      <w:r w:rsidR="00EB35D9" w:rsidRPr="0059747C">
        <w:rPr>
          <w:b/>
          <w:color w:val="0F4761" w:themeColor="accent1" w:themeShade="BF"/>
        </w:rPr>
        <w:t>s</w:t>
      </w:r>
    </w:p>
    <w:tbl>
      <w:tblPr>
        <w:tblStyle w:val="TableGrid"/>
        <w:tblW w:w="0" w:type="auto"/>
        <w:tblLook w:val="04A0" w:firstRow="1" w:lastRow="0" w:firstColumn="1" w:lastColumn="0" w:noHBand="0" w:noVBand="1"/>
      </w:tblPr>
      <w:tblGrid>
        <w:gridCol w:w="9016"/>
      </w:tblGrid>
      <w:tr w:rsidR="00BE2FF6" w:rsidRPr="0059747C" w14:paraId="6F60A49B" w14:textId="77777777" w:rsidTr="00B06995">
        <w:tc>
          <w:tcPr>
            <w:tcW w:w="9016" w:type="dxa"/>
            <w:tcBorders>
              <w:top w:val="nil"/>
              <w:left w:val="nil"/>
              <w:bottom w:val="nil"/>
              <w:right w:val="nil"/>
            </w:tcBorders>
            <w:shd w:val="clear" w:color="auto" w:fill="F2F2F2" w:themeFill="background1" w:themeFillShade="F2"/>
          </w:tcPr>
          <w:p w14:paraId="67A23658" w14:textId="0C98A543" w:rsidR="00BE2FF6" w:rsidRPr="0059747C" w:rsidRDefault="00BE2FF6" w:rsidP="009F66E3">
            <w:pPr>
              <w:pStyle w:val="ListParagraph"/>
              <w:numPr>
                <w:ilvl w:val="1"/>
                <w:numId w:val="39"/>
              </w:numPr>
              <w:spacing w:before="120" w:after="120"/>
              <w:ind w:left="357" w:hanging="357"/>
              <w:contextualSpacing w:val="0"/>
              <w:rPr>
                <w:sz w:val="22"/>
                <w:szCs w:val="22"/>
              </w:rPr>
            </w:pPr>
            <w:r w:rsidRPr="0059747C">
              <w:rPr>
                <w:i/>
                <w:sz w:val="22"/>
                <w:szCs w:val="22"/>
              </w:rPr>
              <w:t>Multicultural Victoria Act 2011</w:t>
            </w:r>
            <w:r w:rsidRPr="0059747C">
              <w:rPr>
                <w:sz w:val="22"/>
                <w:szCs w:val="22"/>
              </w:rPr>
              <w:t xml:space="preserve"> be amended to:</w:t>
            </w:r>
          </w:p>
          <w:p w14:paraId="1F52589B" w14:textId="351E0628" w:rsidR="00F75EE1" w:rsidRPr="0059747C" w:rsidRDefault="00BE2FF6" w:rsidP="009F66E3">
            <w:pPr>
              <w:pStyle w:val="ListParagraph"/>
              <w:numPr>
                <w:ilvl w:val="0"/>
                <w:numId w:val="73"/>
              </w:numPr>
              <w:spacing w:before="120" w:after="120"/>
              <w:rPr>
                <w:rFonts w:cstheme="minorHAnsi"/>
                <w:sz w:val="22"/>
                <w:szCs w:val="22"/>
              </w:rPr>
            </w:pPr>
            <w:r w:rsidRPr="0059747C">
              <w:rPr>
                <w:rFonts w:cstheme="minorHAnsi"/>
                <w:sz w:val="22"/>
                <w:szCs w:val="22"/>
              </w:rPr>
              <w:t>embed the coordination of rigorous whole-of-government multicultural affairs strategic planning and reporting into Multicultural Victoria’s operations, including an ongoing annual consultation process with multicultural and multifaith communities across Victoria,</w:t>
            </w:r>
          </w:p>
          <w:p w14:paraId="5E1F3C7E" w14:textId="4BF8B55C" w:rsidR="00BE2FF6" w:rsidRPr="0059747C" w:rsidRDefault="00BE2FF6" w:rsidP="009F66E3">
            <w:pPr>
              <w:pStyle w:val="ListParagraph"/>
              <w:numPr>
                <w:ilvl w:val="0"/>
                <w:numId w:val="73"/>
              </w:numPr>
              <w:spacing w:before="120" w:after="120"/>
              <w:rPr>
                <w:rFonts w:cstheme="minorHAnsi"/>
                <w:sz w:val="22"/>
                <w:szCs w:val="22"/>
              </w:rPr>
            </w:pPr>
            <w:r w:rsidRPr="0059747C">
              <w:rPr>
                <w:rFonts w:cstheme="minorHAnsi"/>
                <w:sz w:val="22"/>
                <w:szCs w:val="22"/>
              </w:rPr>
              <w:t>embed Multicultural Victoria to prepare and table to Parliament a State of Multicultural Affairs Report every two years following the whole-of-government multicultural consultation processes.</w:t>
            </w:r>
          </w:p>
        </w:tc>
      </w:tr>
    </w:tbl>
    <w:p w14:paraId="117D2E67" w14:textId="3FC6A8FF" w:rsidR="005C0A33" w:rsidRPr="0059747C" w:rsidRDefault="007628FC" w:rsidP="001F1226">
      <w:pPr>
        <w:spacing w:before="240"/>
        <w:rPr>
          <w:color w:val="156082" w:themeColor="accent1"/>
          <w:sz w:val="28"/>
          <w:szCs w:val="28"/>
        </w:rPr>
      </w:pPr>
      <w:bookmarkStart w:id="49" w:name="_Toc201920996"/>
      <w:r w:rsidRPr="0059747C">
        <w:rPr>
          <w:color w:val="156082" w:themeColor="accent1"/>
          <w:sz w:val="28"/>
          <w:szCs w:val="28"/>
        </w:rPr>
        <w:t>1.</w:t>
      </w:r>
      <w:r w:rsidR="005C02A9" w:rsidRPr="0059747C">
        <w:rPr>
          <w:color w:val="156082" w:themeColor="accent1"/>
          <w:sz w:val="28"/>
          <w:szCs w:val="28"/>
        </w:rPr>
        <w:t>3</w:t>
      </w:r>
      <w:r w:rsidRPr="0059747C">
        <w:rPr>
          <w:color w:val="156082" w:themeColor="accent1"/>
          <w:sz w:val="28"/>
          <w:szCs w:val="28"/>
        </w:rPr>
        <w:t xml:space="preserve">.1 </w:t>
      </w:r>
      <w:r w:rsidR="005C0A33" w:rsidRPr="0059747C">
        <w:rPr>
          <w:color w:val="156082" w:themeColor="accent1"/>
          <w:sz w:val="28"/>
          <w:szCs w:val="28"/>
        </w:rPr>
        <w:t>A new whole-of-government multicultural affairs policy framework</w:t>
      </w:r>
      <w:bookmarkEnd w:id="49"/>
    </w:p>
    <w:p w14:paraId="1265F50B" w14:textId="7EDB7619" w:rsidR="0020729A" w:rsidRPr="0059747C" w:rsidRDefault="0020729A" w:rsidP="00B907BA">
      <w:pPr>
        <w:spacing w:after="0"/>
        <w:rPr>
          <w:rFonts w:cstheme="minorHAnsi"/>
          <w:sz w:val="22"/>
          <w:szCs w:val="22"/>
        </w:rPr>
      </w:pPr>
      <w:r w:rsidRPr="0059747C">
        <w:rPr>
          <w:rFonts w:cstheme="minorHAnsi"/>
          <w:sz w:val="22"/>
          <w:szCs w:val="22"/>
        </w:rPr>
        <w:t>Victoria needs a</w:t>
      </w:r>
      <w:r w:rsidR="00B56304" w:rsidRPr="0059747C">
        <w:rPr>
          <w:rFonts w:cstheme="minorHAnsi"/>
          <w:sz w:val="22"/>
          <w:szCs w:val="22"/>
        </w:rPr>
        <w:t xml:space="preserve"> new whole-of-government multicultural affairs policy framework</w:t>
      </w:r>
      <w:r w:rsidRPr="0059747C">
        <w:rPr>
          <w:rFonts w:cstheme="minorHAnsi"/>
          <w:sz w:val="22"/>
          <w:szCs w:val="22"/>
        </w:rPr>
        <w:t xml:space="preserve">. </w:t>
      </w:r>
    </w:p>
    <w:p w14:paraId="4C7F19B6" w14:textId="45E5748C" w:rsidR="00C04E11" w:rsidRPr="0059747C" w:rsidRDefault="00246C68" w:rsidP="00071DF1">
      <w:pPr>
        <w:spacing w:after="0"/>
        <w:rPr>
          <w:rFonts w:cstheme="minorHAnsi"/>
          <w:sz w:val="22"/>
          <w:szCs w:val="22"/>
        </w:rPr>
      </w:pPr>
      <w:r w:rsidRPr="0059747C">
        <w:rPr>
          <w:rFonts w:cstheme="minorHAnsi"/>
          <w:sz w:val="22"/>
          <w:szCs w:val="22"/>
        </w:rPr>
        <w:t>Previous whole-of-government multicultural policy frameworks</w:t>
      </w:r>
      <w:r w:rsidR="00C04E11" w:rsidRPr="0059747C">
        <w:rPr>
          <w:rFonts w:cstheme="minorHAnsi"/>
          <w:sz w:val="22"/>
          <w:szCs w:val="22"/>
        </w:rPr>
        <w:t xml:space="preserve"> were</w:t>
      </w:r>
      <w:r w:rsidRPr="0059747C">
        <w:rPr>
          <w:rFonts w:cstheme="minorHAnsi"/>
          <w:sz w:val="22"/>
          <w:szCs w:val="22"/>
        </w:rPr>
        <w:t xml:space="preserve"> </w:t>
      </w:r>
      <w:r w:rsidR="0020729A" w:rsidRPr="0059747C">
        <w:rPr>
          <w:rFonts w:cstheme="minorHAnsi"/>
          <w:sz w:val="22"/>
          <w:szCs w:val="22"/>
        </w:rPr>
        <w:t xml:space="preserve">regularly </w:t>
      </w:r>
      <w:r w:rsidRPr="0059747C">
        <w:rPr>
          <w:rFonts w:cstheme="minorHAnsi"/>
          <w:sz w:val="22"/>
          <w:szCs w:val="22"/>
        </w:rPr>
        <w:t>reviewed and updated</w:t>
      </w:r>
      <w:r w:rsidR="0020729A" w:rsidRPr="0059747C">
        <w:rPr>
          <w:rFonts w:cstheme="minorHAnsi"/>
          <w:sz w:val="22"/>
          <w:szCs w:val="22"/>
        </w:rPr>
        <w:t xml:space="preserve">. The </w:t>
      </w:r>
      <w:r w:rsidRPr="0059747C">
        <w:rPr>
          <w:rFonts w:cstheme="minorHAnsi"/>
          <w:sz w:val="22"/>
          <w:szCs w:val="22"/>
        </w:rPr>
        <w:t xml:space="preserve">last three </w:t>
      </w:r>
      <w:r w:rsidR="0020729A" w:rsidRPr="0059747C">
        <w:rPr>
          <w:rFonts w:cstheme="minorHAnsi"/>
          <w:sz w:val="22"/>
          <w:szCs w:val="22"/>
        </w:rPr>
        <w:t xml:space="preserve">frameworks were </w:t>
      </w:r>
      <w:r w:rsidRPr="0059747C">
        <w:rPr>
          <w:rFonts w:cstheme="minorHAnsi"/>
          <w:sz w:val="22"/>
          <w:szCs w:val="22"/>
        </w:rPr>
        <w:t xml:space="preserve">‘Victorian. And Proud of it!’ (2017), ‘Victoria’s Advantage’ (2014), and ‘All of Us’ (2010). </w:t>
      </w:r>
      <w:r w:rsidR="00C04E11" w:rsidRPr="0059747C">
        <w:rPr>
          <w:rFonts w:cstheme="minorHAnsi"/>
          <w:sz w:val="22"/>
          <w:szCs w:val="22"/>
        </w:rPr>
        <w:t xml:space="preserve">The 2017 statement did not include a requirement to evaluate its outcomes or update its strategic goals. </w:t>
      </w:r>
    </w:p>
    <w:p w14:paraId="5945931F" w14:textId="65C706F2" w:rsidR="00246C68" w:rsidRPr="0059747C" w:rsidRDefault="00C04E11" w:rsidP="00B907BA">
      <w:pPr>
        <w:spacing w:after="0"/>
        <w:rPr>
          <w:rFonts w:cstheme="minorHAnsi"/>
          <w:sz w:val="22"/>
          <w:szCs w:val="22"/>
        </w:rPr>
      </w:pPr>
      <w:r w:rsidRPr="0059747C">
        <w:rPr>
          <w:rFonts w:cstheme="minorHAnsi"/>
          <w:sz w:val="22"/>
          <w:szCs w:val="22"/>
        </w:rPr>
        <w:t xml:space="preserve">In the eight years since the release of the last framework, Victoria has had two state elections, a pandemic, four ministers, and several notable machinery-of-government changes. The state has also seen a rise in racism and a considerable deterioration of social cohesion. </w:t>
      </w:r>
    </w:p>
    <w:tbl>
      <w:tblPr>
        <w:tblStyle w:val="TableGrid"/>
        <w:tblW w:w="0" w:type="auto"/>
        <w:tblLook w:val="04A0" w:firstRow="1" w:lastRow="0" w:firstColumn="1" w:lastColumn="0" w:noHBand="0" w:noVBand="1"/>
      </w:tblPr>
      <w:tblGrid>
        <w:gridCol w:w="9016"/>
      </w:tblGrid>
      <w:tr w:rsidR="00C7347D" w:rsidRPr="0059747C" w14:paraId="7044BDF4" w14:textId="77777777" w:rsidTr="00A15983">
        <w:tc>
          <w:tcPr>
            <w:tcW w:w="9016" w:type="dxa"/>
            <w:tcBorders>
              <w:top w:val="nil"/>
              <w:left w:val="single" w:sz="8" w:space="0" w:color="156082" w:themeColor="accent1"/>
              <w:bottom w:val="nil"/>
              <w:right w:val="nil"/>
            </w:tcBorders>
          </w:tcPr>
          <w:p w14:paraId="77481443" w14:textId="078EF3EA" w:rsidR="00A15983" w:rsidRPr="0059747C" w:rsidRDefault="00A15983" w:rsidP="00B907BA">
            <w:pPr>
              <w:spacing w:after="120"/>
              <w:rPr>
                <w:rFonts w:cstheme="minorHAnsi"/>
                <w:i/>
                <w:iCs/>
                <w:color w:val="156082" w:themeColor="accent1"/>
                <w:sz w:val="22"/>
                <w:szCs w:val="22"/>
              </w:rPr>
            </w:pPr>
            <w:r w:rsidRPr="0059747C">
              <w:rPr>
                <w:rFonts w:cstheme="minorHAnsi"/>
                <w:i/>
                <w:iCs/>
                <w:color w:val="156082" w:themeColor="accent1"/>
                <w:sz w:val="22"/>
                <w:szCs w:val="22"/>
              </w:rPr>
              <w:t>“Strengthening data collection on the needs and experiences of diverse groups would also allow for more tailored, evidence-based interventions</w:t>
            </w:r>
            <w:r w:rsidRPr="0059747C">
              <w:rPr>
                <w:i/>
                <w:iCs/>
                <w:color w:val="156082" w:themeColor="accent1"/>
                <w:sz w:val="22"/>
                <w:szCs w:val="22"/>
              </w:rPr>
              <w:t>.</w:t>
            </w:r>
            <w:r w:rsidR="009F0F51" w:rsidRPr="0059747C">
              <w:rPr>
                <w:i/>
                <w:iCs/>
                <w:color w:val="156082" w:themeColor="accent1"/>
                <w:sz w:val="22"/>
                <w:szCs w:val="22"/>
              </w:rPr>
              <w:t>”</w:t>
            </w:r>
          </w:p>
          <w:p w14:paraId="0441ED99" w14:textId="7702979D" w:rsidR="00A15983" w:rsidRPr="0059747C" w:rsidRDefault="00A15983" w:rsidP="009F0F51">
            <w:pPr>
              <w:jc w:val="both"/>
              <w:rPr>
                <w:rFonts w:cstheme="minorHAnsi"/>
                <w:iCs/>
                <w:sz w:val="21"/>
                <w:szCs w:val="21"/>
              </w:rPr>
            </w:pPr>
            <w:r w:rsidRPr="0059747C">
              <w:rPr>
                <w:rFonts w:cstheme="minorHAnsi"/>
                <w:color w:val="156082" w:themeColor="accent1"/>
                <w:sz w:val="18"/>
                <w:szCs w:val="18"/>
              </w:rPr>
              <w:t>(Written Submission No. 54)</w:t>
            </w:r>
          </w:p>
        </w:tc>
      </w:tr>
    </w:tbl>
    <w:p w14:paraId="5D2A0126" w14:textId="3E312358" w:rsidR="00246C68" w:rsidRPr="0059747C" w:rsidRDefault="00C04E11" w:rsidP="009F0F51">
      <w:pPr>
        <w:spacing w:before="120" w:after="120"/>
        <w:rPr>
          <w:rFonts w:cstheme="minorHAnsi"/>
          <w:sz w:val="22"/>
          <w:szCs w:val="22"/>
        </w:rPr>
      </w:pPr>
      <w:r w:rsidRPr="0059747C">
        <w:rPr>
          <w:rFonts w:cstheme="minorHAnsi"/>
          <w:sz w:val="22"/>
          <w:szCs w:val="22"/>
        </w:rPr>
        <w:t xml:space="preserve">A new framework is long overdue. There is an urgent need </w:t>
      </w:r>
      <w:r w:rsidR="00246C68" w:rsidRPr="0059747C">
        <w:rPr>
          <w:rFonts w:cstheme="minorHAnsi"/>
          <w:sz w:val="22"/>
          <w:szCs w:val="22"/>
        </w:rPr>
        <w:t>to ensur</w:t>
      </w:r>
      <w:r w:rsidR="00C83FFB" w:rsidRPr="0059747C">
        <w:rPr>
          <w:rFonts w:cstheme="minorHAnsi"/>
          <w:sz w:val="22"/>
          <w:szCs w:val="22"/>
        </w:rPr>
        <w:t>e</w:t>
      </w:r>
      <w:r w:rsidR="00246C68" w:rsidRPr="0059747C">
        <w:rPr>
          <w:rFonts w:cstheme="minorHAnsi"/>
          <w:sz w:val="22"/>
          <w:szCs w:val="22"/>
        </w:rPr>
        <w:t xml:space="preserve"> that issues impacting multicultural and multifaith communities are </w:t>
      </w:r>
      <w:r w:rsidR="00D05D23" w:rsidRPr="0059747C">
        <w:rPr>
          <w:rFonts w:cstheme="minorHAnsi"/>
          <w:sz w:val="22"/>
          <w:szCs w:val="22"/>
        </w:rPr>
        <w:t>actively</w:t>
      </w:r>
      <w:r w:rsidR="00246C68" w:rsidRPr="0059747C">
        <w:rPr>
          <w:rFonts w:cstheme="minorHAnsi"/>
          <w:sz w:val="22"/>
          <w:szCs w:val="22"/>
        </w:rPr>
        <w:t xml:space="preserve"> addressed and </w:t>
      </w:r>
      <w:r w:rsidR="00D05D23" w:rsidRPr="0059747C">
        <w:rPr>
          <w:rFonts w:cstheme="minorHAnsi"/>
          <w:sz w:val="22"/>
          <w:szCs w:val="22"/>
        </w:rPr>
        <w:t>monitored</w:t>
      </w:r>
      <w:r w:rsidRPr="0059747C">
        <w:rPr>
          <w:rFonts w:cstheme="minorHAnsi"/>
          <w:sz w:val="22"/>
          <w:szCs w:val="22"/>
        </w:rPr>
        <w:t>. Delivering a new framework would also</w:t>
      </w:r>
      <w:r w:rsidR="003B0EE6" w:rsidRPr="0059747C">
        <w:rPr>
          <w:rFonts w:cstheme="minorHAnsi"/>
          <w:sz w:val="22"/>
          <w:szCs w:val="22"/>
        </w:rPr>
        <w:t xml:space="preserve"> </w:t>
      </w:r>
      <w:r w:rsidR="00930D0C" w:rsidRPr="0059747C">
        <w:rPr>
          <w:rFonts w:cstheme="minorHAnsi"/>
          <w:sz w:val="22"/>
          <w:szCs w:val="22"/>
        </w:rPr>
        <w:t>demonstrat</w:t>
      </w:r>
      <w:r w:rsidRPr="0059747C">
        <w:rPr>
          <w:rFonts w:cstheme="minorHAnsi"/>
          <w:sz w:val="22"/>
          <w:szCs w:val="22"/>
        </w:rPr>
        <w:t>e</w:t>
      </w:r>
      <w:r w:rsidR="003B0EE6" w:rsidRPr="0059747C">
        <w:rPr>
          <w:rFonts w:cstheme="minorHAnsi"/>
          <w:sz w:val="22"/>
          <w:szCs w:val="22"/>
        </w:rPr>
        <w:t xml:space="preserve"> the </w:t>
      </w:r>
      <w:r w:rsidR="00246C68" w:rsidRPr="0059747C">
        <w:rPr>
          <w:rFonts w:cstheme="minorHAnsi"/>
          <w:sz w:val="22"/>
          <w:szCs w:val="22"/>
        </w:rPr>
        <w:t xml:space="preserve">government’s commitment to improving outcomes </w:t>
      </w:r>
      <w:r w:rsidR="00246C68" w:rsidRPr="0059747C">
        <w:rPr>
          <w:rFonts w:cstheme="minorHAnsi"/>
          <w:sz w:val="22"/>
          <w:szCs w:val="22"/>
        </w:rPr>
        <w:lastRenderedPageBreak/>
        <w:t xml:space="preserve">for multicultural Victorians. </w:t>
      </w:r>
      <w:r w:rsidRPr="0059747C">
        <w:rPr>
          <w:rFonts w:cstheme="minorHAnsi"/>
          <w:sz w:val="22"/>
          <w:szCs w:val="22"/>
        </w:rPr>
        <w:t xml:space="preserve">In addition, a new framework </w:t>
      </w:r>
      <w:r w:rsidR="00D05D23" w:rsidRPr="0059747C">
        <w:rPr>
          <w:rFonts w:cstheme="minorHAnsi"/>
          <w:sz w:val="22"/>
          <w:szCs w:val="22"/>
        </w:rPr>
        <w:t>would</w:t>
      </w:r>
      <w:r w:rsidR="00246C68" w:rsidRPr="0059747C">
        <w:rPr>
          <w:rFonts w:cstheme="minorHAnsi"/>
          <w:sz w:val="22"/>
          <w:szCs w:val="22"/>
        </w:rPr>
        <w:t xml:space="preserve"> strengthen whole-of-government collaboration on multicultural issues and </w:t>
      </w:r>
      <w:r w:rsidR="00051948" w:rsidRPr="0059747C">
        <w:rPr>
          <w:rFonts w:cstheme="minorHAnsi"/>
          <w:sz w:val="22"/>
          <w:szCs w:val="22"/>
        </w:rPr>
        <w:t xml:space="preserve">better </w:t>
      </w:r>
      <w:r w:rsidR="00246C68" w:rsidRPr="0059747C">
        <w:rPr>
          <w:rFonts w:cstheme="minorHAnsi"/>
          <w:sz w:val="22"/>
          <w:szCs w:val="22"/>
        </w:rPr>
        <w:t>inform the allocation of resources across government agencies.</w:t>
      </w:r>
    </w:p>
    <w:p w14:paraId="5567B4FD" w14:textId="4771861E" w:rsidR="00EC10C0" w:rsidRPr="0059747C" w:rsidRDefault="001F01E8" w:rsidP="009F0F51">
      <w:pPr>
        <w:spacing w:before="120" w:after="120"/>
        <w:rPr>
          <w:rFonts w:cstheme="minorHAnsi"/>
          <w:sz w:val="22"/>
          <w:szCs w:val="22"/>
        </w:rPr>
      </w:pPr>
      <w:r w:rsidRPr="0059747C">
        <w:rPr>
          <w:rFonts w:cstheme="minorHAnsi"/>
          <w:sz w:val="22"/>
          <w:szCs w:val="22"/>
        </w:rPr>
        <w:t xml:space="preserve">The current practice of departments reporting against self-identified indicators has led to inconsistent approaches across </w:t>
      </w:r>
      <w:r w:rsidR="00B968F4" w:rsidRPr="0059747C">
        <w:rPr>
          <w:rFonts w:cstheme="minorHAnsi"/>
          <w:sz w:val="22"/>
          <w:szCs w:val="22"/>
        </w:rPr>
        <w:t>the government</w:t>
      </w:r>
      <w:r w:rsidRPr="0059747C">
        <w:rPr>
          <w:rFonts w:cstheme="minorHAnsi"/>
          <w:sz w:val="22"/>
          <w:szCs w:val="22"/>
        </w:rPr>
        <w:t xml:space="preserve">. Without a standardised framework and robust measurement tools, there is limited accountability or ability to compare progress across departments. This undermines efforts </w:t>
      </w:r>
      <w:r w:rsidR="00DD351A" w:rsidRPr="0059747C">
        <w:rPr>
          <w:rFonts w:cstheme="minorHAnsi"/>
          <w:sz w:val="22"/>
          <w:szCs w:val="22"/>
        </w:rPr>
        <w:t>to drive real, measurable improvements in equity, inclusion</w:t>
      </w:r>
      <w:r w:rsidRPr="0059747C">
        <w:rPr>
          <w:rFonts w:cstheme="minorHAnsi"/>
          <w:sz w:val="22"/>
          <w:szCs w:val="22"/>
        </w:rPr>
        <w:t xml:space="preserve"> and community wellbeing. </w:t>
      </w:r>
    </w:p>
    <w:tbl>
      <w:tblPr>
        <w:tblStyle w:val="TableGrid"/>
        <w:tblW w:w="0" w:type="auto"/>
        <w:tblLook w:val="04A0" w:firstRow="1" w:lastRow="0" w:firstColumn="1" w:lastColumn="0" w:noHBand="0" w:noVBand="1"/>
      </w:tblPr>
      <w:tblGrid>
        <w:gridCol w:w="9016"/>
      </w:tblGrid>
      <w:tr w:rsidR="00C7347D" w:rsidRPr="0059747C" w14:paraId="29B6E9AA" w14:textId="77777777" w:rsidTr="00747232">
        <w:tc>
          <w:tcPr>
            <w:tcW w:w="9016" w:type="dxa"/>
            <w:tcBorders>
              <w:top w:val="nil"/>
              <w:left w:val="single" w:sz="8" w:space="0" w:color="156082" w:themeColor="accent1"/>
              <w:bottom w:val="nil"/>
              <w:right w:val="nil"/>
            </w:tcBorders>
          </w:tcPr>
          <w:p w14:paraId="3086696A" w14:textId="77777777" w:rsidR="00747232" w:rsidRPr="0059747C" w:rsidRDefault="00747232" w:rsidP="00B907BA">
            <w:pPr>
              <w:spacing w:after="120"/>
              <w:rPr>
                <w:i/>
                <w:iCs/>
                <w:color w:val="156082" w:themeColor="accent1"/>
                <w:sz w:val="22"/>
                <w:szCs w:val="22"/>
              </w:rPr>
            </w:pPr>
            <w:r w:rsidRPr="0059747C">
              <w:rPr>
                <w:i/>
                <w:iCs/>
                <w:color w:val="156082" w:themeColor="accent1"/>
                <w:sz w:val="22"/>
                <w:szCs w:val="22"/>
              </w:rPr>
              <w:t>“The development of planning frameworks that are focused on community engagement in shaping real change seems to have been lost in well-meaning but mis-directed bureaucratic processes and poorly designed organisational structures that impede rather than encourage full stakeholder engagement.”</w:t>
            </w:r>
          </w:p>
          <w:p w14:paraId="7946BC68" w14:textId="7E829612" w:rsidR="00EC10C0" w:rsidRPr="0059747C" w:rsidRDefault="00747232" w:rsidP="00360D10">
            <w:pPr>
              <w:jc w:val="both"/>
              <w:rPr>
                <w:iCs/>
                <w:sz w:val="21"/>
                <w:szCs w:val="21"/>
              </w:rPr>
            </w:pPr>
            <w:r w:rsidRPr="0059747C">
              <w:rPr>
                <w:color w:val="156082" w:themeColor="accent1"/>
                <w:sz w:val="18"/>
                <w:szCs w:val="18"/>
              </w:rPr>
              <w:t>(Written Submission No. 73)</w:t>
            </w:r>
          </w:p>
        </w:tc>
      </w:tr>
    </w:tbl>
    <w:p w14:paraId="1B9EC986" w14:textId="6932F98C" w:rsidR="00BF7180" w:rsidRPr="0059747C" w:rsidRDefault="00246C68" w:rsidP="00360D10">
      <w:pPr>
        <w:spacing w:before="120" w:after="120"/>
        <w:rPr>
          <w:rFonts w:cstheme="minorHAnsi"/>
          <w:sz w:val="22"/>
          <w:szCs w:val="22"/>
        </w:rPr>
      </w:pPr>
      <w:r w:rsidRPr="0059747C">
        <w:rPr>
          <w:rFonts w:cstheme="minorHAnsi"/>
          <w:sz w:val="22"/>
          <w:szCs w:val="22"/>
        </w:rPr>
        <w:t>In line with the</w:t>
      </w:r>
      <w:r w:rsidRPr="0059747C" w:rsidDel="00541934">
        <w:rPr>
          <w:rFonts w:cstheme="minorHAnsi"/>
          <w:sz w:val="22"/>
          <w:szCs w:val="22"/>
        </w:rPr>
        <w:t xml:space="preserve"> </w:t>
      </w:r>
      <w:r w:rsidRPr="0059747C">
        <w:rPr>
          <w:rFonts w:cstheme="minorHAnsi"/>
          <w:sz w:val="22"/>
          <w:szCs w:val="22"/>
        </w:rPr>
        <w:t xml:space="preserve">Commonwealth’s Multicultural Framework Review’s </w:t>
      </w:r>
      <w:r w:rsidR="00205B55" w:rsidRPr="0059747C">
        <w:rPr>
          <w:rFonts w:cstheme="minorHAnsi"/>
          <w:i/>
          <w:iCs/>
          <w:sz w:val="22"/>
          <w:szCs w:val="22"/>
        </w:rPr>
        <w:t>‘</w:t>
      </w:r>
      <w:r w:rsidRPr="0059747C">
        <w:rPr>
          <w:rFonts w:cstheme="minorHAnsi"/>
          <w:i/>
          <w:iCs/>
          <w:sz w:val="22"/>
          <w:szCs w:val="22"/>
        </w:rPr>
        <w:t xml:space="preserve">Towards Fairness' </w:t>
      </w:r>
      <w:r w:rsidRPr="0059747C">
        <w:rPr>
          <w:rFonts w:cstheme="minorHAnsi"/>
          <w:sz w:val="22"/>
          <w:szCs w:val="22"/>
        </w:rPr>
        <w:t xml:space="preserve">report, there is an urgent need to tackle longstanding systemic issues. Numerous recommendations have been proposed in various reviews and reports, championed by communities and leading advocacy groups for over 40 years. However, they have not been prioritised or implemented. </w:t>
      </w:r>
    </w:p>
    <w:p w14:paraId="1B4CBBD2" w14:textId="77777777" w:rsidR="00246C68" w:rsidRPr="0059747C" w:rsidRDefault="00246C68" w:rsidP="00360D10">
      <w:pPr>
        <w:spacing w:before="120" w:after="120"/>
        <w:rPr>
          <w:rFonts w:cstheme="minorHAnsi"/>
          <w:sz w:val="22"/>
          <w:szCs w:val="22"/>
        </w:rPr>
      </w:pPr>
      <w:r w:rsidRPr="0059747C">
        <w:rPr>
          <w:rFonts w:cstheme="minorHAnsi"/>
          <w:sz w:val="22"/>
          <w:szCs w:val="22"/>
        </w:rPr>
        <w:t>A new whole-of-Victorian-Government multicultural policy framework provides an opportunity to address longstanding systemic and emerging issues by embedding:</w:t>
      </w:r>
    </w:p>
    <w:tbl>
      <w:tblPr>
        <w:tblStyle w:val="TableGrid"/>
        <w:tblW w:w="0" w:type="auto"/>
        <w:tblBorders>
          <w:insideV w:val="none" w:sz="0" w:space="0" w:color="auto"/>
        </w:tblBorders>
        <w:tblLook w:val="04A0" w:firstRow="1" w:lastRow="0" w:firstColumn="1" w:lastColumn="0" w:noHBand="0" w:noVBand="1"/>
      </w:tblPr>
      <w:tblGrid>
        <w:gridCol w:w="2024"/>
        <w:gridCol w:w="6992"/>
      </w:tblGrid>
      <w:tr w:rsidR="00246C68" w:rsidRPr="0059747C" w14:paraId="7A016C4C" w14:textId="77777777" w:rsidTr="00235CDB">
        <w:tc>
          <w:tcPr>
            <w:tcW w:w="2024" w:type="dxa"/>
            <w:shd w:val="clear" w:color="auto" w:fill="156082" w:themeFill="accent1"/>
          </w:tcPr>
          <w:p w14:paraId="69CE234E" w14:textId="77777777" w:rsidR="00246C68" w:rsidRPr="0059747C" w:rsidRDefault="00246C68" w:rsidP="007628FC">
            <w:pPr>
              <w:jc w:val="center"/>
              <w:rPr>
                <w:b/>
                <w:color w:val="FFFFFF" w:themeColor="background1"/>
                <w:sz w:val="22"/>
                <w:szCs w:val="22"/>
              </w:rPr>
            </w:pPr>
            <w:r w:rsidRPr="0059747C">
              <w:rPr>
                <w:b/>
                <w:color w:val="FFFFFF" w:themeColor="background1"/>
                <w:sz w:val="22"/>
                <w:szCs w:val="22"/>
              </w:rPr>
              <w:t>Area of Focus</w:t>
            </w:r>
          </w:p>
        </w:tc>
        <w:tc>
          <w:tcPr>
            <w:tcW w:w="6992" w:type="dxa"/>
            <w:shd w:val="clear" w:color="auto" w:fill="156082" w:themeFill="accent1"/>
          </w:tcPr>
          <w:p w14:paraId="242D5422" w14:textId="77777777" w:rsidR="00246C68" w:rsidRPr="0059747C" w:rsidRDefault="00246C68" w:rsidP="007628FC">
            <w:pPr>
              <w:jc w:val="center"/>
              <w:rPr>
                <w:b/>
                <w:color w:val="FFFFFF" w:themeColor="background1"/>
                <w:sz w:val="22"/>
                <w:szCs w:val="22"/>
              </w:rPr>
            </w:pPr>
            <w:r w:rsidRPr="0059747C">
              <w:rPr>
                <w:b/>
                <w:color w:val="FFFFFF" w:themeColor="background1"/>
                <w:sz w:val="22"/>
                <w:szCs w:val="22"/>
              </w:rPr>
              <w:t>Description</w:t>
            </w:r>
          </w:p>
        </w:tc>
      </w:tr>
      <w:tr w:rsidR="00246C68" w:rsidRPr="0059747C" w14:paraId="5E3D22F9" w14:textId="77777777" w:rsidTr="00235CDB">
        <w:tc>
          <w:tcPr>
            <w:tcW w:w="2024" w:type="dxa"/>
            <w:shd w:val="clear" w:color="auto" w:fill="C1E4F5" w:themeFill="accent1" w:themeFillTint="33"/>
          </w:tcPr>
          <w:p w14:paraId="3A514AED" w14:textId="77777777" w:rsidR="00246C68" w:rsidRPr="0059747C" w:rsidRDefault="00246C68" w:rsidP="007628FC">
            <w:pPr>
              <w:rPr>
                <w:b/>
                <w:sz w:val="22"/>
                <w:szCs w:val="22"/>
              </w:rPr>
            </w:pPr>
            <w:r w:rsidRPr="0059747C">
              <w:rPr>
                <w:b/>
                <w:sz w:val="22"/>
                <w:szCs w:val="22"/>
              </w:rPr>
              <w:t>Multicultural community representation</w:t>
            </w:r>
          </w:p>
        </w:tc>
        <w:tc>
          <w:tcPr>
            <w:tcW w:w="6992" w:type="dxa"/>
            <w:shd w:val="clear" w:color="auto" w:fill="C1E4F5" w:themeFill="accent1" w:themeFillTint="33"/>
          </w:tcPr>
          <w:p w14:paraId="2C8FD12A" w14:textId="000875B9" w:rsidR="00246C68" w:rsidRPr="0059747C" w:rsidRDefault="00246C68" w:rsidP="00B56304">
            <w:pPr>
              <w:spacing w:after="120"/>
              <w:rPr>
                <w:sz w:val="22"/>
                <w:szCs w:val="22"/>
              </w:rPr>
            </w:pPr>
            <w:r w:rsidRPr="0059747C">
              <w:rPr>
                <w:sz w:val="22"/>
                <w:szCs w:val="22"/>
              </w:rPr>
              <w:t xml:space="preserve">There is a need for representation that reflects the community within decision-making bodies (boards, committees, task forces, and parliament) and across the public service. The current representation does not accurately reflect the population, particularly at senior management and executive levels. </w:t>
            </w:r>
          </w:p>
          <w:p w14:paraId="2457FACC" w14:textId="574342B4" w:rsidR="007E3246" w:rsidRPr="0059747C" w:rsidRDefault="008902E6" w:rsidP="00B56304">
            <w:pPr>
              <w:spacing w:after="120"/>
              <w:rPr>
                <w:sz w:val="22"/>
                <w:szCs w:val="22"/>
              </w:rPr>
            </w:pPr>
            <w:r w:rsidRPr="0059747C">
              <w:rPr>
                <w:sz w:val="22"/>
                <w:szCs w:val="22"/>
              </w:rPr>
              <w:t xml:space="preserve">The government should </w:t>
            </w:r>
            <w:r w:rsidR="00EC546F" w:rsidRPr="0059747C">
              <w:rPr>
                <w:sz w:val="22"/>
                <w:szCs w:val="22"/>
              </w:rPr>
              <w:t>promote</w:t>
            </w:r>
            <w:r w:rsidR="00573673" w:rsidRPr="0059747C">
              <w:rPr>
                <w:sz w:val="22"/>
                <w:szCs w:val="22"/>
              </w:rPr>
              <w:t xml:space="preserve"> </w:t>
            </w:r>
            <w:r w:rsidRPr="0059747C">
              <w:rPr>
                <w:sz w:val="22"/>
                <w:szCs w:val="22"/>
              </w:rPr>
              <w:t>value processes that specifically require, as it does</w:t>
            </w:r>
            <w:r w:rsidR="00246C68" w:rsidRPr="0059747C">
              <w:rPr>
                <w:sz w:val="22"/>
                <w:szCs w:val="22"/>
              </w:rPr>
              <w:t xml:space="preserve"> for gender and First Nations peoples, appointments that reflect the multicultural demographics of the community. If not, a plan should be formulated over the subsequent one or two appointment cycles to achieve that objective.</w:t>
            </w:r>
            <w:r w:rsidR="007E3246" w:rsidRPr="0059747C">
              <w:rPr>
                <w:color w:val="156082" w:themeColor="accent1"/>
                <w:sz w:val="22"/>
                <w:szCs w:val="22"/>
              </w:rPr>
              <w:t xml:space="preserve"> </w:t>
            </w:r>
          </w:p>
        </w:tc>
      </w:tr>
      <w:tr w:rsidR="00246C68" w:rsidRPr="0059747C" w14:paraId="13E8ACA7" w14:textId="77777777" w:rsidTr="00235CDB">
        <w:tc>
          <w:tcPr>
            <w:tcW w:w="2024" w:type="dxa"/>
          </w:tcPr>
          <w:p w14:paraId="6A739381" w14:textId="77777777" w:rsidR="00246C68" w:rsidRPr="0059747C" w:rsidRDefault="00246C68" w:rsidP="007628FC">
            <w:pPr>
              <w:rPr>
                <w:b/>
                <w:sz w:val="22"/>
                <w:szCs w:val="22"/>
              </w:rPr>
            </w:pPr>
            <w:r w:rsidRPr="0059747C">
              <w:rPr>
                <w:b/>
                <w:sz w:val="22"/>
                <w:szCs w:val="22"/>
              </w:rPr>
              <w:t>A consistent data collection approach</w:t>
            </w:r>
          </w:p>
        </w:tc>
        <w:tc>
          <w:tcPr>
            <w:tcW w:w="6992" w:type="dxa"/>
          </w:tcPr>
          <w:p w14:paraId="55BD8059" w14:textId="212DEB24" w:rsidR="00246C68" w:rsidRPr="0059747C" w:rsidRDefault="001D3DB2" w:rsidP="00B56304">
            <w:pPr>
              <w:spacing w:after="120"/>
              <w:rPr>
                <w:sz w:val="22"/>
                <w:szCs w:val="22"/>
              </w:rPr>
            </w:pPr>
            <w:r w:rsidRPr="0059747C">
              <w:rPr>
                <w:sz w:val="22"/>
                <w:szCs w:val="22"/>
              </w:rPr>
              <w:t>To provide the necessary evidence base for assessing service utilisation rates, access, and outcomes, as well as guiding improvements in service delivery, community engagement,</w:t>
            </w:r>
            <w:r w:rsidR="00246C68" w:rsidRPr="0059747C">
              <w:rPr>
                <w:sz w:val="22"/>
                <w:szCs w:val="22"/>
              </w:rPr>
              <w:t xml:space="preserve"> and communications, </w:t>
            </w:r>
            <w:r w:rsidR="008902E6" w:rsidRPr="0059747C">
              <w:rPr>
                <w:sz w:val="22"/>
                <w:szCs w:val="22"/>
              </w:rPr>
              <w:t xml:space="preserve">the </w:t>
            </w:r>
            <w:r w:rsidR="00246C68" w:rsidRPr="0059747C">
              <w:rPr>
                <w:sz w:val="22"/>
                <w:szCs w:val="22"/>
              </w:rPr>
              <w:t>government should implement a minimum multicultural data set across all Victorian Government departments and funded agencies. Without a reliable minimum data set, the outcomes framework risks redundancy as the data required to measure, analyse, and evaluate progress will be unavailable.</w:t>
            </w:r>
          </w:p>
          <w:p w14:paraId="61F1CA3F" w14:textId="4AB92AE5" w:rsidR="00BF7B1E" w:rsidRPr="0059747C" w:rsidRDefault="00246C68" w:rsidP="00B56304">
            <w:pPr>
              <w:spacing w:after="120"/>
              <w:rPr>
                <w:sz w:val="22"/>
                <w:szCs w:val="22"/>
              </w:rPr>
            </w:pPr>
            <w:r w:rsidRPr="0059747C">
              <w:rPr>
                <w:sz w:val="22"/>
                <w:szCs w:val="22"/>
              </w:rPr>
              <w:t>A potential minimum data set should correlate with ABS census questions</w:t>
            </w:r>
            <w:r w:rsidR="00A92B79" w:rsidRPr="0059747C">
              <w:rPr>
                <w:sz w:val="22"/>
                <w:szCs w:val="22"/>
              </w:rPr>
              <w:t>. It could</w:t>
            </w:r>
            <w:r w:rsidRPr="0059747C">
              <w:rPr>
                <w:sz w:val="22"/>
                <w:szCs w:val="22"/>
              </w:rPr>
              <w:t xml:space="preserve"> include at least birthplace, language spoken at home, and proficiency in English, and be implemented across all departments within a reasonable timeframe (e.g. within 2 – 3 years). Additional ABS questions, such as ethnicity, religion, and parents' birthplace, could be included where appropriate.</w:t>
            </w:r>
            <w:r w:rsidR="00952249" w:rsidRPr="0059747C">
              <w:rPr>
                <w:sz w:val="22"/>
                <w:szCs w:val="22"/>
              </w:rPr>
              <w:t xml:space="preserve"> </w:t>
            </w:r>
          </w:p>
        </w:tc>
      </w:tr>
      <w:tr w:rsidR="00246C68" w:rsidRPr="0059747C" w14:paraId="02A2324C" w14:textId="77777777" w:rsidTr="00235CDB">
        <w:tc>
          <w:tcPr>
            <w:tcW w:w="2024" w:type="dxa"/>
            <w:shd w:val="clear" w:color="auto" w:fill="C1E4F5" w:themeFill="accent1" w:themeFillTint="33"/>
          </w:tcPr>
          <w:p w14:paraId="60344D5F" w14:textId="06BF66E7" w:rsidR="00246C68" w:rsidRPr="0059747C" w:rsidRDefault="009D4B4E" w:rsidP="007628FC">
            <w:pPr>
              <w:rPr>
                <w:b/>
                <w:sz w:val="22"/>
                <w:szCs w:val="22"/>
              </w:rPr>
            </w:pPr>
            <w:r w:rsidRPr="0059747C">
              <w:rPr>
                <w:b/>
                <w:sz w:val="22"/>
                <w:szCs w:val="22"/>
              </w:rPr>
              <w:lastRenderedPageBreak/>
              <w:t>Multicultural and multifaith i</w:t>
            </w:r>
            <w:r w:rsidR="00246C68" w:rsidRPr="0059747C">
              <w:rPr>
                <w:b/>
                <w:sz w:val="22"/>
                <w:szCs w:val="22"/>
              </w:rPr>
              <w:t>nclusion plans</w:t>
            </w:r>
          </w:p>
        </w:tc>
        <w:tc>
          <w:tcPr>
            <w:tcW w:w="6992" w:type="dxa"/>
            <w:shd w:val="clear" w:color="auto" w:fill="C1E4F5" w:themeFill="accent1" w:themeFillTint="33"/>
          </w:tcPr>
          <w:p w14:paraId="12AB9B09" w14:textId="7FF488B6" w:rsidR="00246C68" w:rsidRPr="0059747C" w:rsidRDefault="00246C68" w:rsidP="00B56304">
            <w:pPr>
              <w:spacing w:after="120"/>
              <w:rPr>
                <w:sz w:val="22"/>
                <w:szCs w:val="22"/>
              </w:rPr>
            </w:pPr>
            <w:r w:rsidRPr="0059747C">
              <w:rPr>
                <w:sz w:val="22"/>
                <w:szCs w:val="22"/>
              </w:rPr>
              <w:t>Cultural diversity, access, and equity plans have been in place in one form or another for more than 40 years. While they have produced some positive outcomes, equity has not been achieved across most reasonable measures, and in some instances, progress has been minimal or stagnant.</w:t>
            </w:r>
          </w:p>
          <w:p w14:paraId="5C67512E" w14:textId="0683D4E7" w:rsidR="0044575E" w:rsidRPr="0059747C" w:rsidRDefault="00246C68" w:rsidP="00B56304">
            <w:pPr>
              <w:spacing w:after="120"/>
              <w:rPr>
                <w:rFonts w:cstheme="minorHAnsi"/>
                <w:sz w:val="22"/>
                <w:szCs w:val="22"/>
              </w:rPr>
            </w:pPr>
            <w:r w:rsidRPr="0059747C">
              <w:rPr>
                <w:rFonts w:cstheme="minorHAnsi"/>
                <w:sz w:val="22"/>
                <w:szCs w:val="22"/>
              </w:rPr>
              <w:t>Stronger guidance or requirements for departmental inclusion plans are needed. Producing extensive publications with visions and objectives, along with a few case studies, without robust outcomes-based data, will only repeat the mistakes of the past. Concise documents with clear goals, data-driven measures, and responsibilities will enhance outcomes.</w:t>
            </w:r>
          </w:p>
        </w:tc>
      </w:tr>
      <w:tr w:rsidR="00246C68" w:rsidRPr="0059747C" w14:paraId="7EB4548D" w14:textId="77777777" w:rsidTr="00235CDB">
        <w:tc>
          <w:tcPr>
            <w:tcW w:w="2024" w:type="dxa"/>
          </w:tcPr>
          <w:p w14:paraId="23704642" w14:textId="77777777" w:rsidR="00246C68" w:rsidRPr="0059747C" w:rsidRDefault="00246C68" w:rsidP="007628FC">
            <w:pPr>
              <w:rPr>
                <w:b/>
                <w:sz w:val="22"/>
                <w:szCs w:val="22"/>
              </w:rPr>
            </w:pPr>
            <w:r w:rsidRPr="0059747C">
              <w:rPr>
                <w:b/>
                <w:sz w:val="22"/>
                <w:szCs w:val="22"/>
              </w:rPr>
              <w:t>Multiculturalism as core business</w:t>
            </w:r>
          </w:p>
        </w:tc>
        <w:tc>
          <w:tcPr>
            <w:tcW w:w="6992" w:type="dxa"/>
          </w:tcPr>
          <w:p w14:paraId="254411BF" w14:textId="77777777" w:rsidR="00246C68" w:rsidRPr="0059747C" w:rsidRDefault="00246C68" w:rsidP="00B56304">
            <w:pPr>
              <w:spacing w:after="120"/>
              <w:rPr>
                <w:sz w:val="22"/>
                <w:szCs w:val="22"/>
              </w:rPr>
            </w:pPr>
            <w:r w:rsidRPr="0059747C">
              <w:rPr>
                <w:sz w:val="22"/>
                <w:szCs w:val="22"/>
              </w:rPr>
              <w:t>One contributing factor to not achieving optimal outcomes over the past 50 years is the mindset that views our multicultural diversity, despite well-intentioned policies and commitments, as a marginalised or “minority” issue concerning policy, program, and service design and delivery.</w:t>
            </w:r>
          </w:p>
          <w:p w14:paraId="3F69869B" w14:textId="77777777" w:rsidR="00246C68" w:rsidRPr="0059747C" w:rsidRDefault="00246C68" w:rsidP="00B56304">
            <w:pPr>
              <w:spacing w:after="120"/>
              <w:rPr>
                <w:sz w:val="22"/>
                <w:szCs w:val="22"/>
              </w:rPr>
            </w:pPr>
            <w:r w:rsidRPr="0059747C">
              <w:rPr>
                <w:sz w:val="22"/>
                <w:szCs w:val="22"/>
              </w:rPr>
              <w:t>This diminishes the significance of the issue and often relegates multiculturalism to token references or consideration late in a process or completely ignores it and leads to the release of policies or programs that make scant or no reference to a substantial portion of the population and fails to provide adequate guidance, requirements or resources for multicultural communities.</w:t>
            </w:r>
          </w:p>
          <w:p w14:paraId="4E5DC751" w14:textId="0598B798" w:rsidR="005A4A49" w:rsidRPr="0059747C" w:rsidRDefault="00192012" w:rsidP="00B56304">
            <w:pPr>
              <w:spacing w:after="120"/>
              <w:rPr>
                <w:sz w:val="22"/>
                <w:szCs w:val="22"/>
              </w:rPr>
            </w:pPr>
            <w:r w:rsidRPr="0059747C">
              <w:rPr>
                <w:sz w:val="22"/>
                <w:szCs w:val="22"/>
              </w:rPr>
              <w:t>O</w:t>
            </w:r>
            <w:r w:rsidR="00246C68" w:rsidRPr="0059747C">
              <w:rPr>
                <w:sz w:val="22"/>
                <w:szCs w:val="22"/>
              </w:rPr>
              <w:t xml:space="preserve">ur multicultural diversity, which </w:t>
            </w:r>
            <w:r w:rsidR="002E079B" w:rsidRPr="0059747C">
              <w:rPr>
                <w:sz w:val="22"/>
                <w:szCs w:val="22"/>
              </w:rPr>
              <w:t>accounts</w:t>
            </w:r>
            <w:r w:rsidRPr="0059747C">
              <w:rPr>
                <w:sz w:val="22"/>
                <w:szCs w:val="22"/>
              </w:rPr>
              <w:t xml:space="preserve"> </w:t>
            </w:r>
            <w:r w:rsidR="002E079B" w:rsidRPr="0059747C">
              <w:rPr>
                <w:sz w:val="22"/>
                <w:szCs w:val="22"/>
              </w:rPr>
              <w:t>for more than 50% of the population,</w:t>
            </w:r>
            <w:r w:rsidR="00246C68" w:rsidRPr="0059747C">
              <w:rPr>
                <w:sz w:val="22"/>
                <w:szCs w:val="22"/>
              </w:rPr>
              <w:t xml:space="preserve"> needs to be embedded within the core business of all departments, agencies, and government-funded organisations and service providers.</w:t>
            </w:r>
          </w:p>
        </w:tc>
      </w:tr>
      <w:tr w:rsidR="00246C68" w:rsidRPr="0059747C" w14:paraId="0DDE6430" w14:textId="77777777" w:rsidTr="00235CDB">
        <w:tc>
          <w:tcPr>
            <w:tcW w:w="2024" w:type="dxa"/>
            <w:shd w:val="clear" w:color="auto" w:fill="C1E4F5" w:themeFill="accent1" w:themeFillTint="33"/>
          </w:tcPr>
          <w:p w14:paraId="671C952A" w14:textId="6EFECDCB" w:rsidR="00246C68" w:rsidRPr="0059747C" w:rsidRDefault="00246C68" w:rsidP="007628FC">
            <w:pPr>
              <w:rPr>
                <w:b/>
                <w:sz w:val="22"/>
                <w:szCs w:val="22"/>
              </w:rPr>
            </w:pPr>
            <w:r w:rsidRPr="0059747C">
              <w:rPr>
                <w:b/>
                <w:sz w:val="22"/>
                <w:szCs w:val="22"/>
              </w:rPr>
              <w:t xml:space="preserve">Multicultural community </w:t>
            </w:r>
            <w:r w:rsidR="006024DE" w:rsidRPr="0059747C">
              <w:rPr>
                <w:b/>
                <w:sz w:val="22"/>
                <w:szCs w:val="22"/>
              </w:rPr>
              <w:t>social capital</w:t>
            </w:r>
          </w:p>
        </w:tc>
        <w:tc>
          <w:tcPr>
            <w:tcW w:w="6992" w:type="dxa"/>
            <w:shd w:val="clear" w:color="auto" w:fill="C1E4F5" w:themeFill="accent1" w:themeFillTint="33"/>
          </w:tcPr>
          <w:p w14:paraId="051CE5ED" w14:textId="00645132" w:rsidR="00246C68" w:rsidRPr="0059747C" w:rsidRDefault="00246C68" w:rsidP="00B56304">
            <w:pPr>
              <w:spacing w:after="120"/>
              <w:rPr>
                <w:sz w:val="22"/>
                <w:szCs w:val="22"/>
              </w:rPr>
            </w:pPr>
            <w:r w:rsidRPr="0059747C">
              <w:rPr>
                <w:sz w:val="22"/>
                <w:szCs w:val="22"/>
              </w:rPr>
              <w:t xml:space="preserve">The inadequacy of engagement and genuine co-design with </w:t>
            </w:r>
            <w:r w:rsidR="00D84947" w:rsidRPr="0059747C">
              <w:rPr>
                <w:sz w:val="22"/>
                <w:szCs w:val="22"/>
              </w:rPr>
              <w:t>Victoria</w:t>
            </w:r>
            <w:r w:rsidRPr="0059747C">
              <w:rPr>
                <w:sz w:val="22"/>
                <w:szCs w:val="22"/>
              </w:rPr>
              <w:t>’s multicultural communities is surprising, given the presence of a robust multicultural community infrastructure that includes thousands of incorporated and active ethno-specific, faith-based, multicultural organisations, service providers, peak bodies, and multicultural media outlets.</w:t>
            </w:r>
          </w:p>
          <w:p w14:paraId="59A84905" w14:textId="706C16D1" w:rsidR="00246C68" w:rsidRPr="0059747C" w:rsidRDefault="00246C68" w:rsidP="00B56304">
            <w:pPr>
              <w:spacing w:after="120"/>
              <w:rPr>
                <w:sz w:val="22"/>
                <w:szCs w:val="22"/>
              </w:rPr>
            </w:pPr>
            <w:r w:rsidRPr="0059747C">
              <w:rPr>
                <w:sz w:val="22"/>
                <w:szCs w:val="22"/>
              </w:rPr>
              <w:t>These organisations play a critical, often undervalued and insufficiently utilised, role in our society's social and service delivery architecture. The recent pandemic clearly illustrated that better outcomes were attained when community and faith leaders, trusted influencers, and organisations were trusted, resourced and utilised.</w:t>
            </w:r>
          </w:p>
          <w:p w14:paraId="28061EF5" w14:textId="551D139B" w:rsidR="00246C68" w:rsidRPr="0059747C" w:rsidRDefault="00246C68" w:rsidP="00B56304">
            <w:pPr>
              <w:spacing w:after="120"/>
              <w:rPr>
                <w:sz w:val="22"/>
                <w:szCs w:val="22"/>
              </w:rPr>
            </w:pPr>
            <w:r w:rsidRPr="0059747C">
              <w:rPr>
                <w:sz w:val="22"/>
                <w:szCs w:val="22"/>
              </w:rPr>
              <w:t>Government should value the existing multicultural community infrastructure (including ethno-specific and multicultural organisations and service providers) as a complementary part of the service delivery ecosystem, particularly for educational and preventive programs, and where appropriate, service delivery and referral roles. With proper support, these organisations can deliver services more efficiently and generate better social and economic outcomes, which include alleviating pressure on existing “universal” services and benefiting the budget bottom lines of all jurisdictions</w:t>
            </w:r>
            <w:r w:rsidR="0052472B" w:rsidRPr="0059747C">
              <w:rPr>
                <w:sz w:val="22"/>
                <w:szCs w:val="22"/>
              </w:rPr>
              <w:t>.</w:t>
            </w:r>
          </w:p>
        </w:tc>
      </w:tr>
      <w:tr w:rsidR="00246C68" w:rsidRPr="0059747C" w14:paraId="259D6346" w14:textId="77777777" w:rsidTr="00235CDB">
        <w:tc>
          <w:tcPr>
            <w:tcW w:w="2024" w:type="dxa"/>
          </w:tcPr>
          <w:p w14:paraId="27B64E58" w14:textId="1A46E43A" w:rsidR="00246C68" w:rsidRPr="0059747C" w:rsidRDefault="00246C68" w:rsidP="007628FC">
            <w:pPr>
              <w:rPr>
                <w:b/>
                <w:sz w:val="22"/>
                <w:szCs w:val="22"/>
              </w:rPr>
            </w:pPr>
            <w:r w:rsidRPr="0059747C">
              <w:rPr>
                <w:b/>
                <w:sz w:val="22"/>
                <w:szCs w:val="22"/>
              </w:rPr>
              <w:t xml:space="preserve">Partnership with multicultural </w:t>
            </w:r>
            <w:r w:rsidR="000E7E94" w:rsidRPr="0059747C">
              <w:rPr>
                <w:b/>
                <w:sz w:val="22"/>
                <w:szCs w:val="22"/>
              </w:rPr>
              <w:t xml:space="preserve">and </w:t>
            </w:r>
            <w:r w:rsidR="000E7E94" w:rsidRPr="0059747C">
              <w:rPr>
                <w:b/>
                <w:sz w:val="22"/>
                <w:szCs w:val="22"/>
              </w:rPr>
              <w:lastRenderedPageBreak/>
              <w:t xml:space="preserve">multifaith </w:t>
            </w:r>
            <w:r w:rsidRPr="0059747C">
              <w:rPr>
                <w:b/>
                <w:sz w:val="22"/>
                <w:szCs w:val="22"/>
              </w:rPr>
              <w:t>communities</w:t>
            </w:r>
          </w:p>
        </w:tc>
        <w:tc>
          <w:tcPr>
            <w:tcW w:w="6992" w:type="dxa"/>
          </w:tcPr>
          <w:p w14:paraId="472C4B54" w14:textId="246D1BB2" w:rsidR="00246C68" w:rsidRPr="0059747C" w:rsidRDefault="00246C68" w:rsidP="00B56304">
            <w:pPr>
              <w:spacing w:after="120"/>
              <w:rPr>
                <w:sz w:val="22"/>
                <w:szCs w:val="22"/>
              </w:rPr>
            </w:pPr>
            <w:r w:rsidRPr="0059747C">
              <w:rPr>
                <w:sz w:val="22"/>
                <w:szCs w:val="22"/>
              </w:rPr>
              <w:lastRenderedPageBreak/>
              <w:t xml:space="preserve">Engaging community organisations, leaders, and influencers – especially at the local level – is crucial for co-designing and delivering </w:t>
            </w:r>
            <w:r w:rsidRPr="0059747C">
              <w:rPr>
                <w:sz w:val="22"/>
                <w:szCs w:val="22"/>
              </w:rPr>
              <w:lastRenderedPageBreak/>
              <w:t>policies and services that lead to more efficient and effective programs and better outcomes.</w:t>
            </w:r>
          </w:p>
          <w:p w14:paraId="46EF8745" w14:textId="7DCB1373" w:rsidR="00246C68" w:rsidRPr="0059747C" w:rsidRDefault="00246C68" w:rsidP="00B56304">
            <w:pPr>
              <w:spacing w:after="120"/>
              <w:rPr>
                <w:sz w:val="22"/>
                <w:szCs w:val="22"/>
              </w:rPr>
            </w:pPr>
            <w:r w:rsidRPr="0059747C">
              <w:rPr>
                <w:sz w:val="22"/>
                <w:szCs w:val="22"/>
              </w:rPr>
              <w:t xml:space="preserve">While this may require some initial investment, the long-term savings and benefits will far exceed these costs. For example, in regional and rural areas, ethnic and multicultural communities’ councils provide an obvious conduit for more effective engagement, particularly around emergency management. </w:t>
            </w:r>
          </w:p>
          <w:p w14:paraId="6E253CE1" w14:textId="77777777" w:rsidR="00246C68" w:rsidRPr="0059747C" w:rsidRDefault="00246C68" w:rsidP="00B56304">
            <w:pPr>
              <w:spacing w:after="120"/>
              <w:rPr>
                <w:sz w:val="22"/>
                <w:szCs w:val="22"/>
              </w:rPr>
            </w:pPr>
            <w:r w:rsidRPr="0059747C">
              <w:rPr>
                <w:sz w:val="22"/>
                <w:szCs w:val="22"/>
              </w:rPr>
              <w:t>Embedding representation within the planning, response and recovery teams will deliver better outcomes, but will also require some level of capacity building and better resourcing of such organisations.</w:t>
            </w:r>
          </w:p>
        </w:tc>
      </w:tr>
    </w:tbl>
    <w:p w14:paraId="67F27E5D" w14:textId="1BFFE1AE" w:rsidR="007628FC" w:rsidRPr="0059747C" w:rsidRDefault="00622099" w:rsidP="00360D10">
      <w:pPr>
        <w:spacing w:before="120" w:after="120"/>
        <w:rPr>
          <w:b/>
          <w:color w:val="0F4761" w:themeColor="accent1" w:themeShade="BF"/>
        </w:rPr>
      </w:pPr>
      <w:r w:rsidRPr="0059747C">
        <w:rPr>
          <w:b/>
          <w:color w:val="0F4761" w:themeColor="accent1" w:themeShade="BF"/>
        </w:rPr>
        <w:lastRenderedPageBreak/>
        <w:t>Recommendation</w:t>
      </w:r>
      <w:r w:rsidR="007628FC" w:rsidRPr="0059747C">
        <w:rPr>
          <w:b/>
          <w:color w:val="0F4761" w:themeColor="accent1" w:themeShade="BF"/>
        </w:rPr>
        <w:t>s</w:t>
      </w:r>
    </w:p>
    <w:tbl>
      <w:tblPr>
        <w:tblStyle w:val="TableGrid"/>
        <w:tblW w:w="0" w:type="auto"/>
        <w:tblLook w:val="04A0" w:firstRow="1" w:lastRow="0" w:firstColumn="1" w:lastColumn="0" w:noHBand="0" w:noVBand="1"/>
      </w:tblPr>
      <w:tblGrid>
        <w:gridCol w:w="9016"/>
      </w:tblGrid>
      <w:tr w:rsidR="00B56304" w:rsidRPr="0059747C" w14:paraId="4E80B076" w14:textId="77777777" w:rsidTr="009A711F">
        <w:tc>
          <w:tcPr>
            <w:tcW w:w="9016" w:type="dxa"/>
            <w:tcBorders>
              <w:top w:val="nil"/>
              <w:left w:val="nil"/>
              <w:bottom w:val="nil"/>
              <w:right w:val="nil"/>
            </w:tcBorders>
            <w:shd w:val="clear" w:color="auto" w:fill="F2F2F2" w:themeFill="background1" w:themeFillShade="F2"/>
          </w:tcPr>
          <w:p w14:paraId="19AEBFDC" w14:textId="66BFE19A" w:rsidR="00B56304" w:rsidRPr="0059747C" w:rsidRDefault="00B56304" w:rsidP="009F66E3">
            <w:pPr>
              <w:pStyle w:val="ListParagraph"/>
              <w:numPr>
                <w:ilvl w:val="1"/>
                <w:numId w:val="39"/>
              </w:numPr>
              <w:spacing w:before="120" w:after="120"/>
              <w:ind w:left="357" w:hanging="357"/>
              <w:contextualSpacing w:val="0"/>
              <w:rPr>
                <w:sz w:val="22"/>
                <w:szCs w:val="22"/>
              </w:rPr>
            </w:pPr>
            <w:r w:rsidRPr="0059747C">
              <w:rPr>
                <w:sz w:val="22"/>
                <w:szCs w:val="22"/>
              </w:rPr>
              <w:t xml:space="preserve">Update the whole-of-Victorian-Government reporting requirements, incorporating a </w:t>
            </w:r>
            <w:r w:rsidR="00FF1411" w:rsidRPr="0059747C">
              <w:rPr>
                <w:sz w:val="22"/>
                <w:szCs w:val="22"/>
              </w:rPr>
              <w:t xml:space="preserve">new </w:t>
            </w:r>
            <w:r w:rsidRPr="0059747C">
              <w:rPr>
                <w:sz w:val="22"/>
                <w:szCs w:val="22"/>
              </w:rPr>
              <w:t>multicultural affairs outcomes framework</w:t>
            </w:r>
            <w:r w:rsidR="00B138DD" w:rsidRPr="0059747C">
              <w:rPr>
                <w:sz w:val="22"/>
                <w:szCs w:val="22"/>
              </w:rPr>
              <w:t xml:space="preserve"> </w:t>
            </w:r>
            <w:r w:rsidRPr="0059747C">
              <w:rPr>
                <w:sz w:val="22"/>
                <w:szCs w:val="22"/>
              </w:rPr>
              <w:t xml:space="preserve">to better gauge equitable outcomes, inclusion and representation. </w:t>
            </w:r>
          </w:p>
          <w:p w14:paraId="6003179D" w14:textId="0DA0C766" w:rsidR="00B56304" w:rsidRPr="0059747C" w:rsidRDefault="00B138DD" w:rsidP="009F66E3">
            <w:pPr>
              <w:pStyle w:val="ListParagraph"/>
              <w:numPr>
                <w:ilvl w:val="1"/>
                <w:numId w:val="39"/>
              </w:numPr>
              <w:spacing w:before="120" w:after="120"/>
              <w:ind w:left="357" w:hanging="357"/>
              <w:contextualSpacing w:val="0"/>
              <w:rPr>
                <w:sz w:val="22"/>
                <w:szCs w:val="22"/>
              </w:rPr>
            </w:pPr>
            <w:r w:rsidRPr="0059747C">
              <w:rPr>
                <w:sz w:val="22"/>
                <w:szCs w:val="22"/>
              </w:rPr>
              <w:t xml:space="preserve">Require </w:t>
            </w:r>
            <w:r w:rsidR="00B56304" w:rsidRPr="0059747C">
              <w:rPr>
                <w:sz w:val="22"/>
                <w:szCs w:val="22"/>
              </w:rPr>
              <w:t>board and committee appointments to reflect community demographics</w:t>
            </w:r>
            <w:r w:rsidRPr="0059747C">
              <w:rPr>
                <w:sz w:val="22"/>
                <w:szCs w:val="22"/>
              </w:rPr>
              <w:t xml:space="preserve">. Include a </w:t>
            </w:r>
            <w:r w:rsidR="00B56304" w:rsidRPr="0059747C">
              <w:rPr>
                <w:sz w:val="22"/>
                <w:szCs w:val="22"/>
              </w:rPr>
              <w:t>specific question about whether the composition of the Board is reflective of the multicultural diversity in appointment submissions.</w:t>
            </w:r>
          </w:p>
          <w:p w14:paraId="71ADC0D1" w14:textId="6C0E48E0" w:rsidR="00B56304" w:rsidRPr="0059747C" w:rsidRDefault="00B56304" w:rsidP="009F66E3">
            <w:pPr>
              <w:pStyle w:val="ListParagraph"/>
              <w:numPr>
                <w:ilvl w:val="1"/>
                <w:numId w:val="39"/>
              </w:numPr>
              <w:spacing w:before="120" w:after="120"/>
              <w:ind w:left="357" w:hanging="357"/>
              <w:contextualSpacing w:val="0"/>
              <w:rPr>
                <w:sz w:val="22"/>
                <w:szCs w:val="22"/>
              </w:rPr>
            </w:pPr>
            <w:r w:rsidRPr="0059747C">
              <w:rPr>
                <w:sz w:val="22"/>
                <w:szCs w:val="22"/>
              </w:rPr>
              <w:t xml:space="preserve">The Victorian Government </w:t>
            </w:r>
            <w:r w:rsidR="00B138DD" w:rsidRPr="0059747C">
              <w:rPr>
                <w:sz w:val="22"/>
                <w:szCs w:val="22"/>
              </w:rPr>
              <w:t xml:space="preserve">should </w:t>
            </w:r>
            <w:r w:rsidRPr="0059747C">
              <w:rPr>
                <w:sz w:val="22"/>
                <w:szCs w:val="22"/>
              </w:rPr>
              <w:t>establish and implement a minimum multicultural data set across government and funded agencies to enable comparative analysis with community demographics to monitor access and equity.</w:t>
            </w:r>
          </w:p>
          <w:p w14:paraId="15BEA9B1" w14:textId="7F4590AF" w:rsidR="00B56304" w:rsidRPr="0059747C" w:rsidRDefault="00B56304" w:rsidP="009F66E3">
            <w:pPr>
              <w:pStyle w:val="ListParagraph"/>
              <w:numPr>
                <w:ilvl w:val="1"/>
                <w:numId w:val="39"/>
              </w:numPr>
              <w:spacing w:before="120" w:after="120"/>
              <w:ind w:left="357" w:hanging="357"/>
              <w:contextualSpacing w:val="0"/>
              <w:rPr>
                <w:color w:val="FFFFFF" w:themeColor="background1"/>
                <w:sz w:val="22"/>
                <w:szCs w:val="22"/>
              </w:rPr>
            </w:pPr>
            <w:r w:rsidRPr="0059747C">
              <w:rPr>
                <w:sz w:val="22"/>
                <w:szCs w:val="22"/>
              </w:rPr>
              <w:t xml:space="preserve">Victorian Government departments and agencies </w:t>
            </w:r>
            <w:r w:rsidR="00B138DD" w:rsidRPr="0059747C">
              <w:rPr>
                <w:sz w:val="22"/>
                <w:szCs w:val="22"/>
              </w:rPr>
              <w:t xml:space="preserve">should </w:t>
            </w:r>
            <w:r w:rsidRPr="0059747C">
              <w:rPr>
                <w:sz w:val="22"/>
                <w:szCs w:val="22"/>
              </w:rPr>
              <w:t>develop data-driven multicultural inclusion plans to better monitor accessibility and equitable outcomes.</w:t>
            </w:r>
          </w:p>
        </w:tc>
      </w:tr>
    </w:tbl>
    <w:p w14:paraId="2285D9F7" w14:textId="762AC5B4" w:rsidR="00746E95" w:rsidRPr="0059747C" w:rsidRDefault="00746E95" w:rsidP="006B4A3A">
      <w:pPr>
        <w:pStyle w:val="Heading1"/>
        <w:shd w:val="clear" w:color="auto" w:fill="156082" w:themeFill="accent1"/>
        <w:rPr>
          <w:rStyle w:val="Strong"/>
          <w:color w:val="FFFFFF" w:themeColor="background1"/>
        </w:rPr>
      </w:pPr>
      <w:bookmarkStart w:id="50" w:name="_Toc201920997"/>
      <w:bookmarkStart w:id="51" w:name="_Toc203579443"/>
      <w:r w:rsidRPr="0059747C">
        <w:rPr>
          <w:rStyle w:val="Strong"/>
          <w:color w:val="FFFFFF" w:themeColor="background1"/>
        </w:rPr>
        <w:t>2. Community, harmony</w:t>
      </w:r>
      <w:r w:rsidR="000101D3" w:rsidRPr="0059747C">
        <w:rPr>
          <w:rStyle w:val="Strong"/>
          <w:color w:val="FFFFFF" w:themeColor="background1"/>
        </w:rPr>
        <w:t xml:space="preserve"> and</w:t>
      </w:r>
      <w:r w:rsidRPr="0059747C">
        <w:rPr>
          <w:rStyle w:val="Strong"/>
          <w:color w:val="FFFFFF" w:themeColor="background1"/>
        </w:rPr>
        <w:t xml:space="preserve"> safety</w:t>
      </w:r>
      <w:bookmarkEnd w:id="50"/>
      <w:bookmarkEnd w:id="51"/>
      <w:r w:rsidRPr="0059747C">
        <w:rPr>
          <w:rStyle w:val="Strong"/>
          <w:color w:val="FFFFFF" w:themeColor="background1"/>
        </w:rPr>
        <w:t xml:space="preserve"> </w:t>
      </w:r>
    </w:p>
    <w:p w14:paraId="25E77ECE" w14:textId="399EF0DC" w:rsidR="0044317D" w:rsidRPr="0059747C" w:rsidRDefault="00B138DD" w:rsidP="00B235F6">
      <w:pPr>
        <w:spacing w:before="120" w:after="120"/>
        <w:rPr>
          <w:sz w:val="22"/>
          <w:szCs w:val="22"/>
        </w:rPr>
      </w:pPr>
      <w:r w:rsidRPr="0059747C">
        <w:rPr>
          <w:sz w:val="22"/>
          <w:szCs w:val="22"/>
        </w:rPr>
        <w:t xml:space="preserve">The foundations of multiculturalism in </w:t>
      </w:r>
      <w:r w:rsidR="001C6235" w:rsidRPr="0059747C">
        <w:rPr>
          <w:sz w:val="22"/>
          <w:szCs w:val="22"/>
        </w:rPr>
        <w:t>Victoria</w:t>
      </w:r>
      <w:r w:rsidRPr="0059747C">
        <w:rPr>
          <w:sz w:val="22"/>
          <w:szCs w:val="22"/>
        </w:rPr>
        <w:t xml:space="preserve"> are </w:t>
      </w:r>
      <w:r w:rsidR="001C6235" w:rsidRPr="0059747C">
        <w:rPr>
          <w:sz w:val="22"/>
          <w:szCs w:val="22"/>
        </w:rPr>
        <w:t xml:space="preserve">strong multicultural values, inclusive policies and </w:t>
      </w:r>
      <w:r w:rsidRPr="0059747C">
        <w:rPr>
          <w:sz w:val="22"/>
          <w:szCs w:val="22"/>
        </w:rPr>
        <w:t xml:space="preserve">a </w:t>
      </w:r>
      <w:r w:rsidR="001C6235" w:rsidRPr="0059747C">
        <w:rPr>
          <w:sz w:val="22"/>
          <w:szCs w:val="22"/>
        </w:rPr>
        <w:t>deep commitment to cultural diversity. However, these foundations have been tested</w:t>
      </w:r>
      <w:r w:rsidR="00C804A7" w:rsidRPr="0059747C">
        <w:rPr>
          <w:sz w:val="22"/>
          <w:szCs w:val="22"/>
        </w:rPr>
        <w:t xml:space="preserve"> </w:t>
      </w:r>
      <w:r w:rsidRPr="0059747C">
        <w:rPr>
          <w:sz w:val="22"/>
          <w:szCs w:val="22"/>
        </w:rPr>
        <w:t xml:space="preserve">since </w:t>
      </w:r>
      <w:r w:rsidR="00C804A7" w:rsidRPr="0059747C">
        <w:rPr>
          <w:sz w:val="22"/>
          <w:szCs w:val="22"/>
        </w:rPr>
        <w:t>the</w:t>
      </w:r>
      <w:r w:rsidR="00611991" w:rsidRPr="0059747C">
        <w:rPr>
          <w:sz w:val="22"/>
          <w:szCs w:val="22"/>
        </w:rPr>
        <w:t xml:space="preserve"> </w:t>
      </w:r>
      <w:r w:rsidR="00C804A7" w:rsidRPr="0059747C">
        <w:rPr>
          <w:sz w:val="22"/>
          <w:szCs w:val="22"/>
        </w:rPr>
        <w:t>pandemic</w:t>
      </w:r>
      <w:r w:rsidR="00611991" w:rsidRPr="0059747C">
        <w:rPr>
          <w:sz w:val="22"/>
          <w:szCs w:val="22"/>
        </w:rPr>
        <w:t>.</w:t>
      </w:r>
      <w:r w:rsidR="00097F00" w:rsidRPr="0059747C">
        <w:rPr>
          <w:sz w:val="22"/>
          <w:szCs w:val="22"/>
        </w:rPr>
        <w:t xml:space="preserve"> </w:t>
      </w:r>
    </w:p>
    <w:p w14:paraId="4AF3CB49" w14:textId="0B5F6E4D" w:rsidR="00E146F0" w:rsidRPr="0059747C" w:rsidRDefault="00097F00" w:rsidP="00B235F6">
      <w:pPr>
        <w:spacing w:before="120" w:after="120"/>
        <w:rPr>
          <w:sz w:val="22"/>
          <w:szCs w:val="22"/>
        </w:rPr>
      </w:pPr>
      <w:r w:rsidRPr="0059747C">
        <w:rPr>
          <w:sz w:val="22"/>
          <w:szCs w:val="22"/>
        </w:rPr>
        <w:t xml:space="preserve">With the world more digitally connected, </w:t>
      </w:r>
      <w:r w:rsidR="00B138DD" w:rsidRPr="0059747C">
        <w:rPr>
          <w:sz w:val="22"/>
          <w:szCs w:val="22"/>
        </w:rPr>
        <w:t xml:space="preserve">global </w:t>
      </w:r>
      <w:r w:rsidRPr="0059747C">
        <w:rPr>
          <w:sz w:val="22"/>
          <w:szCs w:val="22"/>
        </w:rPr>
        <w:t xml:space="preserve">crises </w:t>
      </w:r>
      <w:r w:rsidR="009D04C1" w:rsidRPr="0059747C">
        <w:rPr>
          <w:sz w:val="22"/>
          <w:szCs w:val="22"/>
        </w:rPr>
        <w:t>and conflicts</w:t>
      </w:r>
      <w:r w:rsidR="008511D9" w:rsidRPr="0059747C">
        <w:rPr>
          <w:sz w:val="22"/>
          <w:szCs w:val="22"/>
        </w:rPr>
        <w:t xml:space="preserve"> </w:t>
      </w:r>
      <w:r w:rsidR="00BB3E70" w:rsidRPr="0059747C">
        <w:rPr>
          <w:sz w:val="22"/>
          <w:szCs w:val="22"/>
        </w:rPr>
        <w:t>ha</w:t>
      </w:r>
      <w:r w:rsidR="0064307B" w:rsidRPr="0059747C">
        <w:rPr>
          <w:sz w:val="22"/>
          <w:szCs w:val="22"/>
        </w:rPr>
        <w:t>ve</w:t>
      </w:r>
      <w:r w:rsidR="00CF2654" w:rsidRPr="0059747C">
        <w:rPr>
          <w:sz w:val="22"/>
          <w:szCs w:val="22"/>
        </w:rPr>
        <w:t xml:space="preserve"> a </w:t>
      </w:r>
      <w:r w:rsidR="00B138DD" w:rsidRPr="0059747C">
        <w:rPr>
          <w:sz w:val="22"/>
          <w:szCs w:val="22"/>
        </w:rPr>
        <w:t xml:space="preserve">more </w:t>
      </w:r>
      <w:r w:rsidR="00CF2654" w:rsidRPr="0059747C">
        <w:rPr>
          <w:sz w:val="22"/>
          <w:szCs w:val="22"/>
        </w:rPr>
        <w:t xml:space="preserve">significant impact on </w:t>
      </w:r>
      <w:r w:rsidR="00C33B04" w:rsidRPr="0059747C">
        <w:rPr>
          <w:sz w:val="22"/>
          <w:szCs w:val="22"/>
        </w:rPr>
        <w:t xml:space="preserve">Victorians’ </w:t>
      </w:r>
      <w:r w:rsidR="00CF2654" w:rsidRPr="0059747C">
        <w:rPr>
          <w:sz w:val="22"/>
          <w:szCs w:val="22"/>
        </w:rPr>
        <w:t xml:space="preserve">sense of </w:t>
      </w:r>
      <w:r w:rsidR="004F0D16" w:rsidRPr="0059747C">
        <w:rPr>
          <w:sz w:val="22"/>
          <w:szCs w:val="22"/>
        </w:rPr>
        <w:t xml:space="preserve">safety and cohesion. </w:t>
      </w:r>
      <w:r w:rsidR="00A73370" w:rsidRPr="0059747C">
        <w:rPr>
          <w:sz w:val="22"/>
          <w:szCs w:val="22"/>
        </w:rPr>
        <w:t xml:space="preserve">The COVID-19 pandemic and conflicts in Ukraine, Gaza and </w:t>
      </w:r>
      <w:r w:rsidR="00D32947" w:rsidRPr="0059747C">
        <w:rPr>
          <w:sz w:val="22"/>
          <w:szCs w:val="22"/>
        </w:rPr>
        <w:t>the Middle East</w:t>
      </w:r>
      <w:r w:rsidR="00A73370" w:rsidRPr="0059747C">
        <w:rPr>
          <w:sz w:val="22"/>
          <w:szCs w:val="22"/>
        </w:rPr>
        <w:t xml:space="preserve"> have shown that </w:t>
      </w:r>
      <w:r w:rsidR="00B138DD" w:rsidRPr="0059747C">
        <w:rPr>
          <w:sz w:val="22"/>
          <w:szCs w:val="22"/>
        </w:rPr>
        <w:t xml:space="preserve">global </w:t>
      </w:r>
      <w:r w:rsidR="00A73370" w:rsidRPr="0059747C">
        <w:rPr>
          <w:sz w:val="22"/>
          <w:szCs w:val="22"/>
        </w:rPr>
        <w:t xml:space="preserve">crises often lead to </w:t>
      </w:r>
      <w:r w:rsidR="0023585A" w:rsidRPr="0059747C">
        <w:rPr>
          <w:sz w:val="22"/>
          <w:szCs w:val="22"/>
        </w:rPr>
        <w:t xml:space="preserve">increases in </w:t>
      </w:r>
      <w:r w:rsidR="00B138DD" w:rsidRPr="0059747C">
        <w:rPr>
          <w:sz w:val="22"/>
          <w:szCs w:val="22"/>
        </w:rPr>
        <w:t xml:space="preserve">local </w:t>
      </w:r>
      <w:r w:rsidR="0023585A" w:rsidRPr="0059747C">
        <w:rPr>
          <w:sz w:val="22"/>
          <w:szCs w:val="22"/>
        </w:rPr>
        <w:t>community tension,</w:t>
      </w:r>
      <w:r w:rsidR="00A73370" w:rsidRPr="0059747C">
        <w:rPr>
          <w:sz w:val="22"/>
          <w:szCs w:val="22"/>
        </w:rPr>
        <w:t xml:space="preserve"> racism and discrimination</w:t>
      </w:r>
      <w:r w:rsidR="0057079A" w:rsidRPr="0059747C">
        <w:rPr>
          <w:sz w:val="22"/>
          <w:szCs w:val="22"/>
        </w:rPr>
        <w:t xml:space="preserve">. </w:t>
      </w:r>
      <w:r w:rsidR="00B138DD" w:rsidRPr="0059747C">
        <w:rPr>
          <w:sz w:val="22"/>
          <w:szCs w:val="22"/>
        </w:rPr>
        <w:t>T</w:t>
      </w:r>
      <w:r w:rsidR="00D14C68" w:rsidRPr="0059747C">
        <w:rPr>
          <w:sz w:val="22"/>
          <w:szCs w:val="22"/>
        </w:rPr>
        <w:t>h</w:t>
      </w:r>
      <w:r w:rsidR="00B138DD" w:rsidRPr="0059747C">
        <w:rPr>
          <w:sz w:val="22"/>
          <w:szCs w:val="22"/>
        </w:rPr>
        <w:t>e</w:t>
      </w:r>
      <w:r w:rsidR="00D14C68" w:rsidRPr="0059747C">
        <w:rPr>
          <w:sz w:val="22"/>
          <w:szCs w:val="22"/>
        </w:rPr>
        <w:t xml:space="preserve"> </w:t>
      </w:r>
      <w:r w:rsidR="00B138DD" w:rsidRPr="0059747C">
        <w:rPr>
          <w:sz w:val="22"/>
          <w:szCs w:val="22"/>
        </w:rPr>
        <w:t xml:space="preserve">localisation of global troubles </w:t>
      </w:r>
      <w:r w:rsidR="00704647" w:rsidRPr="0059747C">
        <w:rPr>
          <w:sz w:val="22"/>
          <w:szCs w:val="22"/>
        </w:rPr>
        <w:t xml:space="preserve">can </w:t>
      </w:r>
      <w:r w:rsidR="00D14C68" w:rsidRPr="0059747C">
        <w:rPr>
          <w:sz w:val="22"/>
          <w:szCs w:val="22"/>
        </w:rPr>
        <w:t>create divisions</w:t>
      </w:r>
      <w:r w:rsidR="00B138DD" w:rsidRPr="0059747C">
        <w:rPr>
          <w:sz w:val="22"/>
          <w:szCs w:val="22"/>
        </w:rPr>
        <w:t>—</w:t>
      </w:r>
      <w:r w:rsidR="00D14C68" w:rsidRPr="0059747C">
        <w:rPr>
          <w:sz w:val="22"/>
          <w:szCs w:val="22"/>
        </w:rPr>
        <w:t xml:space="preserve">undermining social cohesion and making it harder for </w:t>
      </w:r>
      <w:r w:rsidR="00633C36" w:rsidRPr="0059747C">
        <w:rPr>
          <w:sz w:val="22"/>
          <w:szCs w:val="22"/>
        </w:rPr>
        <w:t xml:space="preserve">multicultural and </w:t>
      </w:r>
      <w:r w:rsidR="007F0330" w:rsidRPr="0059747C">
        <w:rPr>
          <w:sz w:val="22"/>
          <w:szCs w:val="22"/>
        </w:rPr>
        <w:t>multi</w:t>
      </w:r>
      <w:r w:rsidR="00633C36" w:rsidRPr="0059747C">
        <w:rPr>
          <w:sz w:val="22"/>
          <w:szCs w:val="22"/>
        </w:rPr>
        <w:t>faith</w:t>
      </w:r>
      <w:r w:rsidR="00B235A1" w:rsidRPr="0059747C">
        <w:rPr>
          <w:sz w:val="22"/>
          <w:szCs w:val="22"/>
        </w:rPr>
        <w:t xml:space="preserve"> communities to feel accepted. </w:t>
      </w:r>
    </w:p>
    <w:p w14:paraId="7FB4366B" w14:textId="50C17545" w:rsidR="00CD285E" w:rsidRPr="0059747C" w:rsidRDefault="00CD285E" w:rsidP="00B235F6">
      <w:pPr>
        <w:spacing w:before="120" w:after="120"/>
        <w:rPr>
          <w:rFonts w:cstheme="minorHAnsi"/>
          <w:sz w:val="22"/>
          <w:szCs w:val="22"/>
        </w:rPr>
      </w:pPr>
      <w:r w:rsidRPr="0059747C">
        <w:rPr>
          <w:rFonts w:cstheme="minorHAnsi"/>
          <w:sz w:val="22"/>
          <w:szCs w:val="22"/>
        </w:rPr>
        <w:t xml:space="preserve">Support for multiculturalism has declined over the last two years, as illustrated by the Scanlon Foundation’s </w:t>
      </w:r>
      <w:r w:rsidR="00B138DD" w:rsidRPr="0059747C">
        <w:rPr>
          <w:rFonts w:cstheme="minorHAnsi"/>
          <w:sz w:val="22"/>
          <w:szCs w:val="22"/>
        </w:rPr>
        <w:t xml:space="preserve">2024 </w:t>
      </w:r>
      <w:r w:rsidRPr="0059747C">
        <w:rPr>
          <w:rFonts w:cstheme="minorHAnsi"/>
          <w:sz w:val="22"/>
          <w:szCs w:val="22"/>
        </w:rPr>
        <w:t xml:space="preserve">Social Cohesion Survey report. The </w:t>
      </w:r>
      <w:r w:rsidR="00B138DD" w:rsidRPr="0059747C">
        <w:rPr>
          <w:rFonts w:cstheme="minorHAnsi"/>
          <w:sz w:val="22"/>
          <w:szCs w:val="22"/>
        </w:rPr>
        <w:t xml:space="preserve">annual </w:t>
      </w:r>
      <w:r w:rsidRPr="0059747C">
        <w:rPr>
          <w:rFonts w:cstheme="minorHAnsi"/>
          <w:sz w:val="22"/>
          <w:szCs w:val="22"/>
        </w:rPr>
        <w:t>report identifies warning signs, including:</w:t>
      </w:r>
    </w:p>
    <w:p w14:paraId="3F98B54F" w14:textId="5B62291D" w:rsidR="00CD285E" w:rsidRPr="0059747C" w:rsidRDefault="00B138DD" w:rsidP="009F66E3">
      <w:pPr>
        <w:pStyle w:val="ListParagraph"/>
        <w:numPr>
          <w:ilvl w:val="0"/>
          <w:numId w:val="42"/>
        </w:numPr>
        <w:spacing w:before="120" w:after="120"/>
        <w:rPr>
          <w:rFonts w:cstheme="minorHAnsi"/>
          <w:sz w:val="22"/>
          <w:szCs w:val="22"/>
        </w:rPr>
      </w:pPr>
      <w:r w:rsidRPr="0059747C">
        <w:rPr>
          <w:rFonts w:cstheme="minorHAnsi"/>
          <w:sz w:val="22"/>
          <w:szCs w:val="22"/>
        </w:rPr>
        <w:t>O</w:t>
      </w:r>
      <w:r w:rsidR="00CD285E" w:rsidRPr="0059747C">
        <w:rPr>
          <w:rFonts w:cstheme="minorHAnsi"/>
          <w:sz w:val="22"/>
          <w:szCs w:val="22"/>
        </w:rPr>
        <w:t xml:space="preserve">verarching community concerns </w:t>
      </w:r>
      <w:r w:rsidRPr="0059747C">
        <w:rPr>
          <w:rFonts w:cstheme="minorHAnsi"/>
          <w:sz w:val="22"/>
          <w:szCs w:val="22"/>
        </w:rPr>
        <w:t xml:space="preserve">about </w:t>
      </w:r>
      <w:r w:rsidR="00CD285E" w:rsidRPr="0059747C">
        <w:rPr>
          <w:rFonts w:cstheme="minorHAnsi"/>
          <w:sz w:val="22"/>
          <w:szCs w:val="22"/>
        </w:rPr>
        <w:t>racism (63</w:t>
      </w:r>
      <w:r w:rsidRPr="0059747C">
        <w:rPr>
          <w:rFonts w:cstheme="minorHAnsi"/>
          <w:sz w:val="22"/>
          <w:szCs w:val="22"/>
        </w:rPr>
        <w:t xml:space="preserve"> per cent</w:t>
      </w:r>
      <w:r w:rsidR="00CD285E" w:rsidRPr="0059747C">
        <w:rPr>
          <w:rFonts w:cstheme="minorHAnsi"/>
          <w:sz w:val="22"/>
          <w:szCs w:val="22"/>
        </w:rPr>
        <w:t xml:space="preserve"> of survey respondents in 2024 said that racism is a very big or a fairly big problem in Australia, up from 39</w:t>
      </w:r>
      <w:r w:rsidRPr="0059747C">
        <w:rPr>
          <w:rFonts w:cstheme="minorHAnsi"/>
          <w:sz w:val="22"/>
          <w:szCs w:val="22"/>
        </w:rPr>
        <w:t xml:space="preserve"> per cent</w:t>
      </w:r>
      <w:r w:rsidR="00CD285E" w:rsidRPr="0059747C">
        <w:rPr>
          <w:rFonts w:cstheme="minorHAnsi"/>
          <w:sz w:val="22"/>
          <w:szCs w:val="22"/>
        </w:rPr>
        <w:t xml:space="preserve"> in 2020).</w:t>
      </w:r>
    </w:p>
    <w:p w14:paraId="60707D13" w14:textId="5FD02370" w:rsidR="00CD285E" w:rsidRPr="0059747C" w:rsidRDefault="00B138DD" w:rsidP="009F66E3">
      <w:pPr>
        <w:pStyle w:val="ListParagraph"/>
        <w:numPr>
          <w:ilvl w:val="0"/>
          <w:numId w:val="42"/>
        </w:numPr>
        <w:spacing w:before="120" w:after="120"/>
        <w:rPr>
          <w:rFonts w:cstheme="minorHAnsi"/>
          <w:sz w:val="22"/>
          <w:szCs w:val="22"/>
        </w:rPr>
      </w:pPr>
      <w:r w:rsidRPr="0059747C">
        <w:rPr>
          <w:rFonts w:cstheme="minorHAnsi"/>
          <w:sz w:val="22"/>
          <w:szCs w:val="22"/>
        </w:rPr>
        <w:t>A</w:t>
      </w:r>
      <w:r w:rsidR="00CD285E" w:rsidRPr="0059747C">
        <w:rPr>
          <w:rFonts w:cstheme="minorHAnsi"/>
          <w:sz w:val="22"/>
          <w:szCs w:val="22"/>
        </w:rPr>
        <w:t>n unacceptably high negative disposition towards specific cohorts within the community.</w:t>
      </w:r>
    </w:p>
    <w:p w14:paraId="567B38E3" w14:textId="4EEC5ABA" w:rsidR="00CD285E" w:rsidRPr="0059747C" w:rsidRDefault="00B138DD" w:rsidP="009F66E3">
      <w:pPr>
        <w:pStyle w:val="ListParagraph"/>
        <w:numPr>
          <w:ilvl w:val="0"/>
          <w:numId w:val="42"/>
        </w:numPr>
        <w:spacing w:before="120" w:after="120"/>
        <w:rPr>
          <w:rFonts w:cstheme="minorHAnsi"/>
          <w:sz w:val="22"/>
          <w:szCs w:val="22"/>
        </w:rPr>
      </w:pPr>
      <w:r w:rsidRPr="0059747C">
        <w:rPr>
          <w:rFonts w:cstheme="minorHAnsi"/>
          <w:sz w:val="22"/>
          <w:szCs w:val="22"/>
        </w:rPr>
        <w:t>A</w:t>
      </w:r>
      <w:r w:rsidR="00CD285E" w:rsidRPr="0059747C">
        <w:rPr>
          <w:rFonts w:cstheme="minorHAnsi"/>
          <w:sz w:val="22"/>
          <w:szCs w:val="22"/>
        </w:rPr>
        <w:t>n overall downward trend in the social cohesion index since the Survey’s commencement in 2007.</w:t>
      </w:r>
    </w:p>
    <w:p w14:paraId="45566ACF" w14:textId="5C615FA5" w:rsidR="0032543E" w:rsidRPr="0059747C" w:rsidRDefault="00CD285E" w:rsidP="00B235F6">
      <w:pPr>
        <w:spacing w:before="120" w:after="120"/>
        <w:rPr>
          <w:rFonts w:cstheme="minorHAnsi"/>
          <w:sz w:val="22"/>
          <w:szCs w:val="22"/>
        </w:rPr>
      </w:pPr>
      <w:r w:rsidRPr="0059747C">
        <w:rPr>
          <w:sz w:val="22"/>
          <w:szCs w:val="22"/>
        </w:rPr>
        <w:lastRenderedPageBreak/>
        <w:t>Social</w:t>
      </w:r>
      <w:r w:rsidRPr="0059747C">
        <w:rPr>
          <w:rFonts w:cstheme="minorHAnsi"/>
          <w:sz w:val="22"/>
          <w:szCs w:val="22"/>
        </w:rPr>
        <w:t xml:space="preserve"> cohesion is arguably at its most strained point in </w:t>
      </w:r>
      <w:r w:rsidR="00B138DD" w:rsidRPr="0059747C">
        <w:rPr>
          <w:rFonts w:cstheme="minorHAnsi"/>
          <w:sz w:val="22"/>
          <w:szCs w:val="22"/>
        </w:rPr>
        <w:t xml:space="preserve">more than </w:t>
      </w:r>
      <w:r w:rsidRPr="0059747C">
        <w:rPr>
          <w:rFonts w:cstheme="minorHAnsi"/>
          <w:sz w:val="22"/>
          <w:szCs w:val="22"/>
        </w:rPr>
        <w:t>30 years</w:t>
      </w:r>
      <w:r w:rsidR="00B138DD" w:rsidRPr="0059747C">
        <w:rPr>
          <w:rFonts w:cstheme="minorHAnsi"/>
          <w:sz w:val="22"/>
          <w:szCs w:val="22"/>
        </w:rPr>
        <w:t>. This strain is</w:t>
      </w:r>
      <w:r w:rsidRPr="0059747C">
        <w:rPr>
          <w:rFonts w:cstheme="minorHAnsi"/>
          <w:sz w:val="22"/>
          <w:szCs w:val="22"/>
        </w:rPr>
        <w:t xml:space="preserve"> due to a combination of local and global geopolitical and economic factors. </w:t>
      </w:r>
    </w:p>
    <w:p w14:paraId="50424763" w14:textId="566EFD40" w:rsidR="00CD285E" w:rsidRPr="0059747C" w:rsidRDefault="0032543E" w:rsidP="00B235F6">
      <w:pPr>
        <w:spacing w:before="120" w:after="120"/>
        <w:rPr>
          <w:rFonts w:cstheme="minorHAnsi"/>
          <w:sz w:val="22"/>
          <w:szCs w:val="22"/>
        </w:rPr>
      </w:pPr>
      <w:r w:rsidRPr="0059747C">
        <w:rPr>
          <w:rFonts w:cstheme="minorHAnsi"/>
          <w:sz w:val="22"/>
          <w:szCs w:val="22"/>
        </w:rPr>
        <w:t xml:space="preserve">The challenges </w:t>
      </w:r>
      <w:r w:rsidR="00CD285E" w:rsidRPr="0059747C">
        <w:rPr>
          <w:rFonts w:cstheme="minorHAnsi"/>
          <w:sz w:val="22"/>
          <w:szCs w:val="22"/>
        </w:rPr>
        <w:t xml:space="preserve">Victoria and Australia </w:t>
      </w:r>
      <w:r w:rsidRPr="0059747C">
        <w:rPr>
          <w:rFonts w:cstheme="minorHAnsi"/>
          <w:sz w:val="22"/>
          <w:szCs w:val="22"/>
        </w:rPr>
        <w:t xml:space="preserve">face </w:t>
      </w:r>
      <w:r w:rsidR="00CD285E" w:rsidRPr="0059747C">
        <w:rPr>
          <w:rFonts w:cstheme="minorHAnsi"/>
          <w:sz w:val="22"/>
          <w:szCs w:val="22"/>
        </w:rPr>
        <w:t>are</w:t>
      </w:r>
      <w:r w:rsidRPr="0059747C">
        <w:rPr>
          <w:rFonts w:cstheme="minorHAnsi"/>
          <w:sz w:val="22"/>
          <w:szCs w:val="22"/>
        </w:rPr>
        <w:t xml:space="preserve"> </w:t>
      </w:r>
      <w:r w:rsidR="00CD285E" w:rsidRPr="0059747C">
        <w:rPr>
          <w:rFonts w:cstheme="minorHAnsi"/>
          <w:sz w:val="22"/>
          <w:szCs w:val="22"/>
        </w:rPr>
        <w:t>n</w:t>
      </w:r>
      <w:r w:rsidRPr="0059747C">
        <w:rPr>
          <w:rFonts w:cstheme="minorHAnsi"/>
          <w:sz w:val="22"/>
          <w:szCs w:val="22"/>
        </w:rPr>
        <w:t>o</w:t>
      </w:r>
      <w:r w:rsidR="00CD285E" w:rsidRPr="0059747C">
        <w:rPr>
          <w:rFonts w:cstheme="minorHAnsi"/>
          <w:sz w:val="22"/>
          <w:szCs w:val="22"/>
        </w:rPr>
        <w:t>t unique</w:t>
      </w:r>
      <w:r w:rsidRPr="0059747C">
        <w:rPr>
          <w:rFonts w:cstheme="minorHAnsi"/>
          <w:sz w:val="22"/>
          <w:szCs w:val="22"/>
        </w:rPr>
        <w:t xml:space="preserve">. Other nations face similar issues. </w:t>
      </w:r>
      <w:r w:rsidR="00CD285E" w:rsidRPr="0059747C">
        <w:rPr>
          <w:rFonts w:cstheme="minorHAnsi"/>
          <w:sz w:val="22"/>
          <w:szCs w:val="22"/>
        </w:rPr>
        <w:t xml:space="preserve"> </w:t>
      </w:r>
      <w:r w:rsidRPr="0059747C">
        <w:rPr>
          <w:rFonts w:cstheme="minorHAnsi"/>
          <w:sz w:val="22"/>
          <w:szCs w:val="22"/>
        </w:rPr>
        <w:t xml:space="preserve">The globalisation of hate reflects the global reach of social media, which can be used to spread pandemics of misinformation and intolerance, </w:t>
      </w:r>
      <w:r w:rsidR="00CD285E" w:rsidRPr="0059747C">
        <w:rPr>
          <w:rFonts w:cstheme="minorHAnsi"/>
          <w:sz w:val="22"/>
          <w:szCs w:val="22"/>
        </w:rPr>
        <w:t xml:space="preserve">creating </w:t>
      </w:r>
      <w:r w:rsidRPr="0059747C">
        <w:rPr>
          <w:rFonts w:cstheme="minorHAnsi"/>
          <w:sz w:val="22"/>
          <w:szCs w:val="22"/>
        </w:rPr>
        <w:t xml:space="preserve">digital </w:t>
      </w:r>
      <w:r w:rsidR="00CD285E" w:rsidRPr="0059747C">
        <w:rPr>
          <w:rFonts w:cstheme="minorHAnsi"/>
          <w:sz w:val="22"/>
          <w:szCs w:val="22"/>
        </w:rPr>
        <w:t xml:space="preserve">echo chambers that foster polarisation and isolation. </w:t>
      </w:r>
    </w:p>
    <w:p w14:paraId="163D511C" w14:textId="046D2DAF" w:rsidR="00CD285E" w:rsidRPr="0059747C" w:rsidRDefault="00CD285E" w:rsidP="00B235F6">
      <w:pPr>
        <w:spacing w:before="120" w:after="120"/>
        <w:rPr>
          <w:sz w:val="22"/>
          <w:szCs w:val="22"/>
        </w:rPr>
      </w:pPr>
      <w:r w:rsidRPr="0059747C">
        <w:rPr>
          <w:rFonts w:cstheme="minorHAnsi"/>
          <w:sz w:val="22"/>
          <w:szCs w:val="22"/>
        </w:rPr>
        <w:t xml:space="preserve">These issues and trends cannot be ignored, especially in light of </w:t>
      </w:r>
      <w:r w:rsidR="0032543E" w:rsidRPr="0059747C">
        <w:rPr>
          <w:rFonts w:cstheme="minorHAnsi"/>
          <w:sz w:val="22"/>
          <w:szCs w:val="22"/>
        </w:rPr>
        <w:t xml:space="preserve">the </w:t>
      </w:r>
      <w:r w:rsidRPr="0059747C">
        <w:rPr>
          <w:sz w:val="22"/>
          <w:szCs w:val="22"/>
        </w:rPr>
        <w:t>ongoing</w:t>
      </w:r>
      <w:r w:rsidRPr="0059747C">
        <w:rPr>
          <w:rFonts w:cstheme="minorHAnsi"/>
          <w:sz w:val="22"/>
          <w:szCs w:val="22"/>
        </w:rPr>
        <w:t xml:space="preserve"> geopolitical </w:t>
      </w:r>
      <w:r w:rsidR="0032543E" w:rsidRPr="0059747C">
        <w:rPr>
          <w:rFonts w:cstheme="minorHAnsi"/>
          <w:sz w:val="22"/>
          <w:szCs w:val="22"/>
        </w:rPr>
        <w:t>climate</w:t>
      </w:r>
      <w:r w:rsidRPr="0059747C">
        <w:rPr>
          <w:rFonts w:cstheme="minorHAnsi"/>
          <w:sz w:val="22"/>
          <w:szCs w:val="22"/>
        </w:rPr>
        <w:t xml:space="preserve">, the threat of foreign interference, and the </w:t>
      </w:r>
      <w:r w:rsidR="0032543E" w:rsidRPr="0059747C">
        <w:rPr>
          <w:rFonts w:cstheme="minorHAnsi"/>
          <w:sz w:val="22"/>
          <w:szCs w:val="22"/>
        </w:rPr>
        <w:t xml:space="preserve">potential </w:t>
      </w:r>
      <w:r w:rsidRPr="0059747C">
        <w:rPr>
          <w:rFonts w:cstheme="minorHAnsi"/>
          <w:sz w:val="22"/>
          <w:szCs w:val="22"/>
        </w:rPr>
        <w:t xml:space="preserve">for </w:t>
      </w:r>
      <w:r w:rsidR="0032543E" w:rsidRPr="0059747C">
        <w:rPr>
          <w:rFonts w:cstheme="minorHAnsi"/>
          <w:sz w:val="22"/>
          <w:szCs w:val="22"/>
        </w:rPr>
        <w:t xml:space="preserve">hatemongers </w:t>
      </w:r>
      <w:r w:rsidRPr="0059747C">
        <w:rPr>
          <w:rFonts w:cstheme="minorHAnsi"/>
          <w:sz w:val="22"/>
          <w:szCs w:val="22"/>
        </w:rPr>
        <w:t>to use divisive strategies for short-term gain.</w:t>
      </w:r>
    </w:p>
    <w:p w14:paraId="5AD9E5EC" w14:textId="6B7E497F" w:rsidR="001C6235" w:rsidRPr="0059747C" w:rsidRDefault="00661B2C" w:rsidP="00B235F6">
      <w:pPr>
        <w:spacing w:before="120" w:after="120"/>
        <w:rPr>
          <w:sz w:val="22"/>
          <w:szCs w:val="22"/>
        </w:rPr>
      </w:pPr>
      <w:r w:rsidRPr="0059747C">
        <w:rPr>
          <w:sz w:val="22"/>
          <w:szCs w:val="22"/>
        </w:rPr>
        <w:t>The</w:t>
      </w:r>
      <w:r w:rsidR="00691B17" w:rsidRPr="0059747C">
        <w:rPr>
          <w:sz w:val="22"/>
          <w:szCs w:val="22"/>
        </w:rPr>
        <w:t xml:space="preserve"> Victorian Government </w:t>
      </w:r>
      <w:r w:rsidR="009B6678" w:rsidRPr="0059747C">
        <w:rPr>
          <w:sz w:val="22"/>
          <w:szCs w:val="22"/>
        </w:rPr>
        <w:t>must do more</w:t>
      </w:r>
      <w:r w:rsidR="0065796D" w:rsidRPr="0059747C">
        <w:rPr>
          <w:sz w:val="22"/>
          <w:szCs w:val="22"/>
        </w:rPr>
        <w:t xml:space="preserve"> to</w:t>
      </w:r>
      <w:r w:rsidR="00691B17" w:rsidRPr="0059747C">
        <w:rPr>
          <w:sz w:val="22"/>
          <w:szCs w:val="22"/>
        </w:rPr>
        <w:t xml:space="preserve"> </w:t>
      </w:r>
      <w:r w:rsidR="001B4DC7" w:rsidRPr="0059747C">
        <w:rPr>
          <w:sz w:val="22"/>
          <w:szCs w:val="22"/>
        </w:rPr>
        <w:t>promote and maintain social cohesion</w:t>
      </w:r>
      <w:r w:rsidR="0032543E" w:rsidRPr="0059747C">
        <w:rPr>
          <w:sz w:val="22"/>
          <w:szCs w:val="22"/>
        </w:rPr>
        <w:t xml:space="preserve">. Its actions should focus on </w:t>
      </w:r>
      <w:r w:rsidR="001B4DC7" w:rsidRPr="0059747C">
        <w:rPr>
          <w:sz w:val="22"/>
          <w:szCs w:val="22"/>
        </w:rPr>
        <w:t>engagement and policy-making that fosters inclusion, tackles racism, and supports</w:t>
      </w:r>
      <w:r w:rsidR="009A01B5" w:rsidRPr="0059747C">
        <w:rPr>
          <w:sz w:val="22"/>
          <w:szCs w:val="22"/>
        </w:rPr>
        <w:t xml:space="preserve"> intercultural and interfaith dialogue.</w:t>
      </w:r>
      <w:r w:rsidRPr="0059747C">
        <w:rPr>
          <w:sz w:val="22"/>
          <w:szCs w:val="22"/>
        </w:rPr>
        <w:t xml:space="preserve"> </w:t>
      </w:r>
    </w:p>
    <w:p w14:paraId="4346A32B" w14:textId="2E7579E5" w:rsidR="00C04725" w:rsidRPr="0059747C" w:rsidRDefault="009957B5" w:rsidP="0044615A">
      <w:pPr>
        <w:pStyle w:val="Heading2"/>
        <w:shd w:val="clear" w:color="auto" w:fill="C1E4F5" w:themeFill="accent1" w:themeFillTint="33"/>
      </w:pPr>
      <w:bookmarkStart w:id="52" w:name="_Toc201920998"/>
      <w:bookmarkStart w:id="53" w:name="_Toc203579444"/>
      <w:r w:rsidRPr="0059747C">
        <w:t xml:space="preserve">2.1. </w:t>
      </w:r>
      <w:r w:rsidR="00AE31D0" w:rsidRPr="0059747C">
        <w:t>Anti-r</w:t>
      </w:r>
      <w:r w:rsidR="00C04725" w:rsidRPr="0059747C">
        <w:t>acism</w:t>
      </w:r>
      <w:r w:rsidR="001413A7" w:rsidRPr="0059747C">
        <w:t>,</w:t>
      </w:r>
      <w:r w:rsidR="00C04725" w:rsidRPr="0059747C">
        <w:t xml:space="preserve"> discrimination </w:t>
      </w:r>
      <w:r w:rsidR="001413A7" w:rsidRPr="0059747C">
        <w:t>and hate</w:t>
      </w:r>
      <w:bookmarkEnd w:id="52"/>
      <w:bookmarkEnd w:id="53"/>
      <w:r w:rsidR="001413A7" w:rsidRPr="0059747C">
        <w:t xml:space="preserve"> </w:t>
      </w:r>
    </w:p>
    <w:p w14:paraId="5A272DB2" w14:textId="072BFEE5" w:rsidR="0073739C" w:rsidRPr="0059747C" w:rsidRDefault="0032543E" w:rsidP="00701B85">
      <w:pPr>
        <w:spacing w:before="120" w:after="120"/>
        <w:rPr>
          <w:sz w:val="22"/>
          <w:szCs w:val="22"/>
        </w:rPr>
      </w:pPr>
      <w:r w:rsidRPr="0059747C">
        <w:rPr>
          <w:sz w:val="22"/>
          <w:szCs w:val="22"/>
        </w:rPr>
        <w:t>M</w:t>
      </w:r>
      <w:r w:rsidR="00F5000B" w:rsidRPr="0059747C">
        <w:rPr>
          <w:sz w:val="22"/>
          <w:szCs w:val="22"/>
        </w:rPr>
        <w:t>ulticultural and multifaith communities are on the frontlines of racism, discrimination and hate. In 202</w:t>
      </w:r>
      <w:r w:rsidR="00830F3A" w:rsidRPr="0059747C">
        <w:rPr>
          <w:sz w:val="22"/>
          <w:szCs w:val="22"/>
        </w:rPr>
        <w:t>4</w:t>
      </w:r>
      <w:r w:rsidR="00F5000B" w:rsidRPr="0059747C">
        <w:rPr>
          <w:sz w:val="22"/>
          <w:szCs w:val="22"/>
        </w:rPr>
        <w:t xml:space="preserve">, </w:t>
      </w:r>
      <w:r w:rsidR="0073739C" w:rsidRPr="0059747C">
        <w:rPr>
          <w:sz w:val="22"/>
          <w:szCs w:val="22"/>
        </w:rPr>
        <w:t xml:space="preserve">almost </w:t>
      </w:r>
      <w:r w:rsidR="00FC3214" w:rsidRPr="0059747C">
        <w:rPr>
          <w:sz w:val="22"/>
          <w:szCs w:val="22"/>
        </w:rPr>
        <w:t>one</w:t>
      </w:r>
      <w:r w:rsidRPr="0059747C">
        <w:rPr>
          <w:sz w:val="22"/>
          <w:szCs w:val="22"/>
        </w:rPr>
        <w:t>-</w:t>
      </w:r>
      <w:r w:rsidR="0073739C" w:rsidRPr="0059747C">
        <w:rPr>
          <w:sz w:val="22"/>
          <w:szCs w:val="22"/>
        </w:rPr>
        <w:t>in</w:t>
      </w:r>
      <w:r w:rsidRPr="0059747C">
        <w:rPr>
          <w:sz w:val="22"/>
          <w:szCs w:val="22"/>
        </w:rPr>
        <w:t>-</w:t>
      </w:r>
      <w:r w:rsidR="00FC3214" w:rsidRPr="0059747C">
        <w:rPr>
          <w:sz w:val="22"/>
          <w:szCs w:val="22"/>
        </w:rPr>
        <w:t>six</w:t>
      </w:r>
      <w:r w:rsidR="0073739C" w:rsidRPr="0059747C">
        <w:rPr>
          <w:sz w:val="22"/>
          <w:szCs w:val="22"/>
        </w:rPr>
        <w:t xml:space="preserve"> (17 per cent) Australians surveyed by the Scanlon Foundation</w:t>
      </w:r>
      <w:r w:rsidRPr="0059747C">
        <w:rPr>
          <w:sz w:val="22"/>
          <w:szCs w:val="22"/>
        </w:rPr>
        <w:t xml:space="preserve"> reported </w:t>
      </w:r>
      <w:r w:rsidR="0073739C" w:rsidRPr="0059747C">
        <w:rPr>
          <w:sz w:val="22"/>
          <w:szCs w:val="22"/>
        </w:rPr>
        <w:t>they had faced discrimination in the previous 12 months because of their skin colour, ethnic origin or religion.</w:t>
      </w:r>
      <w:r w:rsidR="0044615A" w:rsidRPr="0059747C">
        <w:rPr>
          <w:sz w:val="22"/>
          <w:szCs w:val="22"/>
        </w:rPr>
        <w:t xml:space="preserve"> </w:t>
      </w:r>
      <w:r w:rsidR="0073739C" w:rsidRPr="0059747C">
        <w:rPr>
          <w:sz w:val="22"/>
          <w:szCs w:val="22"/>
        </w:rPr>
        <w:t xml:space="preserve">Experiences of discrimination were much higher for </w:t>
      </w:r>
      <w:r w:rsidR="0004211D" w:rsidRPr="0059747C">
        <w:rPr>
          <w:sz w:val="22"/>
          <w:szCs w:val="22"/>
        </w:rPr>
        <w:t>Australians born overseas</w:t>
      </w:r>
      <w:r w:rsidR="00D329CD" w:rsidRPr="0059747C">
        <w:rPr>
          <w:sz w:val="22"/>
          <w:szCs w:val="22"/>
        </w:rPr>
        <w:t>, with one</w:t>
      </w:r>
      <w:r w:rsidRPr="0059747C">
        <w:rPr>
          <w:sz w:val="22"/>
          <w:szCs w:val="22"/>
        </w:rPr>
        <w:t>-</w:t>
      </w:r>
      <w:r w:rsidR="00D329CD" w:rsidRPr="0059747C">
        <w:rPr>
          <w:sz w:val="22"/>
          <w:szCs w:val="22"/>
        </w:rPr>
        <w:t>in</w:t>
      </w:r>
      <w:r w:rsidRPr="0059747C">
        <w:rPr>
          <w:sz w:val="22"/>
          <w:szCs w:val="22"/>
        </w:rPr>
        <w:t>-</w:t>
      </w:r>
      <w:r w:rsidR="00D329CD" w:rsidRPr="0059747C">
        <w:rPr>
          <w:sz w:val="22"/>
          <w:szCs w:val="22"/>
        </w:rPr>
        <w:t xml:space="preserve">three (34 per cent) </w:t>
      </w:r>
      <w:r w:rsidR="00D91DBB" w:rsidRPr="0059747C">
        <w:rPr>
          <w:sz w:val="22"/>
          <w:szCs w:val="22"/>
        </w:rPr>
        <w:t xml:space="preserve">reporting </w:t>
      </w:r>
      <w:r w:rsidRPr="0059747C">
        <w:rPr>
          <w:sz w:val="22"/>
          <w:szCs w:val="22"/>
        </w:rPr>
        <w:t xml:space="preserve">they </w:t>
      </w:r>
      <w:r w:rsidR="00D329CD" w:rsidRPr="0059747C">
        <w:rPr>
          <w:sz w:val="22"/>
          <w:szCs w:val="22"/>
        </w:rPr>
        <w:t>experie</w:t>
      </w:r>
      <w:r w:rsidR="002A20C9" w:rsidRPr="0059747C">
        <w:rPr>
          <w:sz w:val="22"/>
          <w:szCs w:val="22"/>
        </w:rPr>
        <w:t>nc</w:t>
      </w:r>
      <w:r w:rsidRPr="0059747C">
        <w:rPr>
          <w:sz w:val="22"/>
          <w:szCs w:val="22"/>
        </w:rPr>
        <w:t>ed</w:t>
      </w:r>
      <w:r w:rsidR="002A20C9" w:rsidRPr="0059747C">
        <w:rPr>
          <w:sz w:val="22"/>
          <w:szCs w:val="22"/>
        </w:rPr>
        <w:t xml:space="preserve"> discrimination in the previous 12 months.</w:t>
      </w:r>
      <w:r w:rsidR="0044615A" w:rsidRPr="0059747C">
        <w:rPr>
          <w:rStyle w:val="EndnoteReference"/>
          <w:sz w:val="22"/>
          <w:szCs w:val="22"/>
        </w:rPr>
        <w:t xml:space="preserve"> </w:t>
      </w:r>
      <w:r w:rsidR="0044615A" w:rsidRPr="0059747C">
        <w:rPr>
          <w:rStyle w:val="EndnoteReference"/>
          <w:sz w:val="22"/>
          <w:szCs w:val="22"/>
        </w:rPr>
        <w:endnoteReference w:id="8"/>
      </w:r>
      <w:r w:rsidR="0044615A" w:rsidRPr="0059747C">
        <w:rPr>
          <w:sz w:val="22"/>
          <w:szCs w:val="22"/>
        </w:rPr>
        <w:t> </w:t>
      </w:r>
    </w:p>
    <w:p w14:paraId="727A3615" w14:textId="166736D4" w:rsidR="007333B1" w:rsidRPr="0059747C" w:rsidRDefault="007333B1" w:rsidP="007333B1">
      <w:pPr>
        <w:pStyle w:val="NormalWeb"/>
        <w:spacing w:before="0" w:beforeAutospacing="0" w:after="0" w:afterAutospacing="0"/>
        <w:rPr>
          <w:rFonts w:asciiTheme="minorHAnsi" w:hAnsiTheme="minorHAnsi"/>
          <w:sz w:val="22"/>
          <w:szCs w:val="22"/>
        </w:rPr>
      </w:pPr>
      <w:r w:rsidRPr="0059747C">
        <w:rPr>
          <w:rFonts w:asciiTheme="minorHAnsi" w:hAnsiTheme="minorHAnsi"/>
          <w:sz w:val="22"/>
          <w:szCs w:val="22"/>
        </w:rPr>
        <w:t xml:space="preserve">In Victoria, reports of racism surged during and after the pandemic, </w:t>
      </w:r>
      <w:r w:rsidR="00722E11" w:rsidRPr="0059747C">
        <w:rPr>
          <w:rFonts w:asciiTheme="minorHAnsi" w:hAnsiTheme="minorHAnsi"/>
          <w:sz w:val="22"/>
          <w:szCs w:val="22"/>
        </w:rPr>
        <w:t>d</w:t>
      </w:r>
      <w:r w:rsidRPr="0059747C">
        <w:rPr>
          <w:rFonts w:asciiTheme="minorHAnsi" w:hAnsiTheme="minorHAnsi"/>
          <w:sz w:val="22"/>
          <w:szCs w:val="22"/>
        </w:rPr>
        <w:t xml:space="preserve">isproportionately affecting Asian, African, Muslim and Jewish communities. </w:t>
      </w:r>
    </w:p>
    <w:p w14:paraId="3BE76DB7" w14:textId="77777777" w:rsidR="007333B1" w:rsidRPr="0059747C" w:rsidRDefault="007333B1" w:rsidP="007333B1">
      <w:pPr>
        <w:pStyle w:val="NormalWeb"/>
        <w:spacing w:before="0" w:beforeAutospacing="0" w:after="0" w:afterAutospacing="0"/>
        <w:rPr>
          <w:rFonts w:asciiTheme="minorHAnsi" w:hAnsiTheme="minorHAnsi"/>
          <w:sz w:val="22"/>
          <w:szCs w:val="22"/>
        </w:rPr>
      </w:pPr>
    </w:p>
    <w:p w14:paraId="3809EE34" w14:textId="054A387D" w:rsidR="007333B1" w:rsidRPr="0059747C" w:rsidRDefault="007333B1" w:rsidP="007333B1">
      <w:pPr>
        <w:pStyle w:val="NormalWeb"/>
        <w:spacing w:before="0" w:beforeAutospacing="0" w:after="0" w:afterAutospacing="0"/>
        <w:rPr>
          <w:rFonts w:asciiTheme="minorHAnsi" w:hAnsiTheme="minorHAnsi"/>
          <w:sz w:val="22"/>
          <w:szCs w:val="22"/>
        </w:rPr>
      </w:pPr>
      <w:r w:rsidRPr="0059747C">
        <w:rPr>
          <w:rFonts w:asciiTheme="minorHAnsi" w:hAnsiTheme="minorHAnsi"/>
          <w:sz w:val="22"/>
          <w:szCs w:val="22"/>
        </w:rPr>
        <w:t xml:space="preserve">The </w:t>
      </w:r>
      <w:r w:rsidRPr="0059747C">
        <w:rPr>
          <w:rStyle w:val="Strong"/>
          <w:rFonts w:asciiTheme="minorHAnsi" w:eastAsiaTheme="majorEastAsia" w:hAnsiTheme="minorHAnsi"/>
          <w:b w:val="0"/>
          <w:bCs w:val="0"/>
          <w:sz w:val="22"/>
          <w:szCs w:val="22"/>
        </w:rPr>
        <w:t>Islamophobia in Australia Report (Third National Report, 2023)</w:t>
      </w:r>
      <w:r w:rsidRPr="0059747C">
        <w:rPr>
          <w:rFonts w:asciiTheme="minorHAnsi" w:hAnsiTheme="minorHAnsi"/>
          <w:sz w:val="22"/>
          <w:szCs w:val="22"/>
        </w:rPr>
        <w:t xml:space="preserve"> documented a 50</w:t>
      </w:r>
      <w:r w:rsidR="0032543E" w:rsidRPr="0059747C">
        <w:rPr>
          <w:rFonts w:asciiTheme="minorHAnsi" w:hAnsiTheme="minorHAnsi"/>
          <w:sz w:val="22"/>
          <w:szCs w:val="22"/>
        </w:rPr>
        <w:t xml:space="preserve"> per cent</w:t>
      </w:r>
      <w:r w:rsidRPr="0059747C">
        <w:rPr>
          <w:rFonts w:asciiTheme="minorHAnsi" w:hAnsiTheme="minorHAnsi"/>
          <w:sz w:val="22"/>
          <w:szCs w:val="22"/>
        </w:rPr>
        <w:t xml:space="preserve"> increase in verified Islamophobic incidents compared to the previous reporting period, with nearly half </w:t>
      </w:r>
      <w:r w:rsidR="0032543E" w:rsidRPr="0059747C">
        <w:rPr>
          <w:rFonts w:asciiTheme="minorHAnsi" w:hAnsiTheme="minorHAnsi"/>
          <w:sz w:val="22"/>
          <w:szCs w:val="22"/>
        </w:rPr>
        <w:t xml:space="preserve">of all incidents </w:t>
      </w:r>
      <w:r w:rsidRPr="0059747C">
        <w:rPr>
          <w:rFonts w:asciiTheme="minorHAnsi" w:hAnsiTheme="minorHAnsi"/>
          <w:sz w:val="22"/>
          <w:szCs w:val="22"/>
        </w:rPr>
        <w:t>occurring in public spaces and many targeting women wearing visible religious attire. Th</w:t>
      </w:r>
      <w:r w:rsidR="0032543E" w:rsidRPr="0059747C">
        <w:rPr>
          <w:rFonts w:asciiTheme="minorHAnsi" w:hAnsiTheme="minorHAnsi"/>
          <w:sz w:val="22"/>
          <w:szCs w:val="22"/>
        </w:rPr>
        <w:t>ese attacks on multiculturalism</w:t>
      </w:r>
      <w:r w:rsidRPr="0059747C">
        <w:rPr>
          <w:rFonts w:asciiTheme="minorHAnsi" w:hAnsiTheme="minorHAnsi"/>
          <w:sz w:val="22"/>
          <w:szCs w:val="22"/>
        </w:rPr>
        <w:t xml:space="preserve"> corrode social trust and fuel isolation</w:t>
      </w:r>
      <w:r w:rsidR="0032543E" w:rsidRPr="0059747C">
        <w:rPr>
          <w:rFonts w:asciiTheme="minorHAnsi" w:hAnsiTheme="minorHAnsi"/>
          <w:sz w:val="22"/>
          <w:szCs w:val="22"/>
        </w:rPr>
        <w:t xml:space="preserve">. </w:t>
      </w:r>
      <w:r w:rsidRPr="0059747C">
        <w:rPr>
          <w:rFonts w:asciiTheme="minorHAnsi" w:hAnsiTheme="minorHAnsi"/>
          <w:sz w:val="22"/>
          <w:szCs w:val="22"/>
        </w:rPr>
        <w:t xml:space="preserve"> </w:t>
      </w:r>
      <w:r w:rsidR="0032543E" w:rsidRPr="0059747C">
        <w:rPr>
          <w:rFonts w:asciiTheme="minorHAnsi" w:hAnsiTheme="minorHAnsi"/>
          <w:sz w:val="22"/>
          <w:szCs w:val="22"/>
        </w:rPr>
        <w:t>Slogans are not enough to c</w:t>
      </w:r>
      <w:r w:rsidRPr="0059747C">
        <w:rPr>
          <w:rFonts w:asciiTheme="minorHAnsi" w:hAnsiTheme="minorHAnsi"/>
          <w:sz w:val="22"/>
          <w:szCs w:val="22"/>
        </w:rPr>
        <w:t>ombat</w:t>
      </w:r>
      <w:r w:rsidR="0032543E" w:rsidRPr="0059747C">
        <w:rPr>
          <w:rFonts w:asciiTheme="minorHAnsi" w:hAnsiTheme="minorHAnsi"/>
          <w:sz w:val="22"/>
          <w:szCs w:val="22"/>
        </w:rPr>
        <w:t xml:space="preserve"> </w:t>
      </w:r>
      <w:r w:rsidRPr="0059747C">
        <w:rPr>
          <w:rFonts w:asciiTheme="minorHAnsi" w:hAnsiTheme="minorHAnsi"/>
          <w:sz w:val="22"/>
          <w:szCs w:val="22"/>
        </w:rPr>
        <w:t>prejudice requires</w:t>
      </w:r>
      <w:r w:rsidR="006D6F1F" w:rsidRPr="0059747C">
        <w:rPr>
          <w:rFonts w:asciiTheme="minorHAnsi" w:hAnsiTheme="minorHAnsi"/>
          <w:sz w:val="22"/>
          <w:szCs w:val="22"/>
        </w:rPr>
        <w:t>—</w:t>
      </w:r>
      <w:r w:rsidRPr="0059747C">
        <w:rPr>
          <w:rFonts w:asciiTheme="minorHAnsi" w:hAnsiTheme="minorHAnsi"/>
          <w:sz w:val="22"/>
          <w:szCs w:val="22"/>
        </w:rPr>
        <w:t>sustained action and investment</w:t>
      </w:r>
      <w:r w:rsidR="006D6F1F" w:rsidRPr="0059747C">
        <w:rPr>
          <w:rFonts w:asciiTheme="minorHAnsi" w:hAnsiTheme="minorHAnsi"/>
          <w:sz w:val="22"/>
          <w:szCs w:val="22"/>
        </w:rPr>
        <w:t xml:space="preserve"> are urgently needed</w:t>
      </w:r>
      <w:r w:rsidRPr="0059747C">
        <w:rPr>
          <w:rFonts w:asciiTheme="minorHAnsi" w:hAnsiTheme="minorHAnsi"/>
          <w:sz w:val="22"/>
          <w:szCs w:val="22"/>
        </w:rPr>
        <w:t>.</w:t>
      </w:r>
    </w:p>
    <w:p w14:paraId="700401C7" w14:textId="77777777" w:rsidR="007333B1" w:rsidRPr="0059747C" w:rsidRDefault="007333B1" w:rsidP="007333B1">
      <w:pPr>
        <w:pStyle w:val="NormalWeb"/>
        <w:spacing w:before="0" w:beforeAutospacing="0" w:after="0" w:afterAutospacing="0"/>
        <w:rPr>
          <w:rFonts w:asciiTheme="minorHAnsi" w:hAnsiTheme="minorHAnsi"/>
          <w:sz w:val="22"/>
          <w:szCs w:val="22"/>
        </w:rPr>
      </w:pPr>
    </w:p>
    <w:p w14:paraId="64C52022" w14:textId="2AF27A9D" w:rsidR="007333B1" w:rsidRPr="0059747C" w:rsidRDefault="007333B1" w:rsidP="007333B1">
      <w:pPr>
        <w:pStyle w:val="NormalWeb"/>
        <w:spacing w:before="0" w:beforeAutospacing="0" w:after="0" w:afterAutospacing="0"/>
        <w:rPr>
          <w:rFonts w:asciiTheme="minorHAnsi" w:hAnsiTheme="minorHAnsi"/>
          <w:sz w:val="22"/>
          <w:szCs w:val="22"/>
        </w:rPr>
      </w:pPr>
      <w:r w:rsidRPr="0059747C">
        <w:rPr>
          <w:rFonts w:asciiTheme="minorHAnsi" w:hAnsiTheme="minorHAnsi"/>
          <w:sz w:val="22"/>
          <w:szCs w:val="22"/>
        </w:rPr>
        <w:t xml:space="preserve">Antisemitism has also escalated to alarming levels. The </w:t>
      </w:r>
      <w:r w:rsidRPr="0059747C">
        <w:rPr>
          <w:rStyle w:val="Strong"/>
          <w:rFonts w:asciiTheme="minorHAnsi" w:eastAsiaTheme="majorEastAsia" w:hAnsiTheme="minorHAnsi"/>
          <w:b w:val="0"/>
          <w:bCs w:val="0"/>
          <w:sz w:val="22"/>
          <w:szCs w:val="22"/>
        </w:rPr>
        <w:t>Executive Council of Australian Jewry’s 2023 report</w:t>
      </w:r>
      <w:r w:rsidRPr="0059747C">
        <w:rPr>
          <w:rFonts w:asciiTheme="minorHAnsi" w:hAnsiTheme="minorHAnsi"/>
          <w:b/>
          <w:bCs/>
          <w:sz w:val="22"/>
          <w:szCs w:val="22"/>
        </w:rPr>
        <w:t xml:space="preserve"> </w:t>
      </w:r>
      <w:r w:rsidRPr="0059747C">
        <w:rPr>
          <w:rFonts w:asciiTheme="minorHAnsi" w:hAnsiTheme="minorHAnsi"/>
          <w:sz w:val="22"/>
          <w:szCs w:val="22"/>
        </w:rPr>
        <w:t>recorded</w:t>
      </w:r>
      <w:r w:rsidRPr="0059747C">
        <w:rPr>
          <w:rFonts w:asciiTheme="minorHAnsi" w:hAnsiTheme="minorHAnsi"/>
          <w:b/>
          <w:bCs/>
          <w:sz w:val="22"/>
          <w:szCs w:val="22"/>
        </w:rPr>
        <w:t xml:space="preserve"> </w:t>
      </w:r>
      <w:r w:rsidRPr="0059747C">
        <w:rPr>
          <w:rFonts w:asciiTheme="minorHAnsi" w:hAnsiTheme="minorHAnsi"/>
          <w:sz w:val="22"/>
          <w:szCs w:val="22"/>
        </w:rPr>
        <w:t>a</w:t>
      </w:r>
      <w:r w:rsidRPr="0059747C">
        <w:rPr>
          <w:rFonts w:asciiTheme="minorHAnsi" w:hAnsiTheme="minorHAnsi"/>
          <w:b/>
          <w:bCs/>
          <w:sz w:val="22"/>
          <w:szCs w:val="22"/>
        </w:rPr>
        <w:t xml:space="preserve"> </w:t>
      </w:r>
      <w:r w:rsidRPr="0059747C">
        <w:rPr>
          <w:rStyle w:val="Strong"/>
          <w:rFonts w:asciiTheme="minorHAnsi" w:eastAsiaTheme="majorEastAsia" w:hAnsiTheme="minorHAnsi"/>
          <w:b w:val="0"/>
          <w:bCs w:val="0"/>
          <w:sz w:val="22"/>
          <w:szCs w:val="22"/>
        </w:rPr>
        <w:t>35</w:t>
      </w:r>
      <w:r w:rsidR="00A72B30" w:rsidRPr="0059747C">
        <w:rPr>
          <w:rStyle w:val="Strong"/>
          <w:rFonts w:asciiTheme="minorHAnsi" w:eastAsiaTheme="majorEastAsia" w:hAnsiTheme="minorHAnsi"/>
          <w:b w:val="0"/>
          <w:bCs w:val="0"/>
          <w:sz w:val="22"/>
          <w:szCs w:val="22"/>
        </w:rPr>
        <w:t xml:space="preserve"> per cent</w:t>
      </w:r>
      <w:r w:rsidRPr="0059747C">
        <w:rPr>
          <w:rStyle w:val="Strong"/>
          <w:rFonts w:asciiTheme="minorHAnsi" w:eastAsiaTheme="majorEastAsia" w:hAnsiTheme="minorHAnsi"/>
          <w:b w:val="0"/>
          <w:bCs w:val="0"/>
          <w:sz w:val="22"/>
          <w:szCs w:val="22"/>
        </w:rPr>
        <w:t xml:space="preserve"> rise in antisemitic incidents</w:t>
      </w:r>
      <w:r w:rsidR="00A72B30" w:rsidRPr="0059747C">
        <w:rPr>
          <w:rStyle w:val="Strong"/>
          <w:rFonts w:asciiTheme="minorHAnsi" w:eastAsiaTheme="majorEastAsia" w:hAnsiTheme="minorHAnsi"/>
          <w:b w:val="0"/>
          <w:bCs w:val="0"/>
          <w:sz w:val="22"/>
          <w:szCs w:val="22"/>
        </w:rPr>
        <w:t xml:space="preserve"> in one year</w:t>
      </w:r>
      <w:r w:rsidRPr="0059747C">
        <w:rPr>
          <w:rFonts w:asciiTheme="minorHAnsi" w:hAnsiTheme="minorHAnsi"/>
          <w:b/>
          <w:bCs/>
          <w:sz w:val="22"/>
          <w:szCs w:val="22"/>
        </w:rPr>
        <w:t>,</w:t>
      </w:r>
      <w:r w:rsidRPr="0059747C">
        <w:rPr>
          <w:rFonts w:asciiTheme="minorHAnsi" w:hAnsiTheme="minorHAnsi"/>
          <w:sz w:val="22"/>
          <w:szCs w:val="22"/>
        </w:rPr>
        <w:t xml:space="preserve"> including threats, harassment, and vandalism targeting Jewish schools and places of worship. These trends are consistent with broader international patterns but require a tailored, local response grounded in intercultural and interfaith dialogue. </w:t>
      </w:r>
      <w:r w:rsidR="00A72B30" w:rsidRPr="0059747C">
        <w:rPr>
          <w:rFonts w:asciiTheme="minorHAnsi" w:hAnsiTheme="minorHAnsi"/>
          <w:sz w:val="22"/>
          <w:szCs w:val="22"/>
        </w:rPr>
        <w:t xml:space="preserve">If </w:t>
      </w:r>
      <w:r w:rsidRPr="0059747C">
        <w:rPr>
          <w:rFonts w:asciiTheme="minorHAnsi" w:hAnsiTheme="minorHAnsi"/>
          <w:sz w:val="22"/>
          <w:szCs w:val="22"/>
        </w:rPr>
        <w:t>racism and religious intolerance go unchallenged, they embolden extremist narratives and fracture community cohesion. Addressing these challenges requires a comprehensive approach that empowers communities, strengthens protective legislation, and embeds cross-cultural understanding.</w:t>
      </w:r>
    </w:p>
    <w:p w14:paraId="02C73E66" w14:textId="02F88EE4" w:rsidR="0045063B" w:rsidRPr="0059747C" w:rsidRDefault="00F5000B" w:rsidP="00701B85">
      <w:pPr>
        <w:pStyle w:val="ListParagraph"/>
        <w:spacing w:before="120" w:after="120"/>
        <w:ind w:left="0"/>
        <w:contextualSpacing w:val="0"/>
        <w:rPr>
          <w:sz w:val="22"/>
          <w:szCs w:val="22"/>
        </w:rPr>
      </w:pPr>
      <w:r w:rsidRPr="0059747C">
        <w:rPr>
          <w:sz w:val="22"/>
          <w:szCs w:val="22"/>
        </w:rPr>
        <w:t>Actions addressing racism and discrimination are now</w:t>
      </w:r>
      <w:r w:rsidR="00A72B30" w:rsidRPr="0059747C">
        <w:rPr>
          <w:sz w:val="22"/>
          <w:szCs w:val="22"/>
        </w:rPr>
        <w:t xml:space="preserve"> </w:t>
      </w:r>
      <w:r w:rsidRPr="0059747C">
        <w:rPr>
          <w:sz w:val="22"/>
          <w:szCs w:val="22"/>
        </w:rPr>
        <w:t xml:space="preserve">critical for </w:t>
      </w:r>
      <w:r w:rsidR="00A72B30" w:rsidRPr="0059747C">
        <w:rPr>
          <w:sz w:val="22"/>
          <w:szCs w:val="22"/>
        </w:rPr>
        <w:t xml:space="preserve">all Victorians, especially </w:t>
      </w:r>
      <w:r w:rsidRPr="0059747C">
        <w:rPr>
          <w:sz w:val="22"/>
          <w:szCs w:val="22"/>
        </w:rPr>
        <w:t xml:space="preserve">multicultural and multifaith communities. The Advisory Group applauds the Victorian Government’s commitment </w:t>
      </w:r>
      <w:r w:rsidR="000B284D" w:rsidRPr="0059747C">
        <w:rPr>
          <w:sz w:val="22"/>
          <w:szCs w:val="22"/>
        </w:rPr>
        <w:t>to combating</w:t>
      </w:r>
      <w:r w:rsidR="00651A32" w:rsidRPr="0059747C">
        <w:rPr>
          <w:sz w:val="22"/>
          <w:szCs w:val="22"/>
        </w:rPr>
        <w:t xml:space="preserve"> racism and protecting Victorians </w:t>
      </w:r>
      <w:r w:rsidR="00A72B30" w:rsidRPr="0059747C">
        <w:rPr>
          <w:sz w:val="22"/>
          <w:szCs w:val="22"/>
        </w:rPr>
        <w:t xml:space="preserve">from </w:t>
      </w:r>
      <w:r w:rsidR="00651A32" w:rsidRPr="0059747C">
        <w:rPr>
          <w:sz w:val="22"/>
          <w:szCs w:val="22"/>
        </w:rPr>
        <w:t xml:space="preserve">vilification through the launch of </w:t>
      </w:r>
      <w:r w:rsidR="00651A32" w:rsidRPr="0059747C">
        <w:rPr>
          <w:i/>
          <w:sz w:val="22"/>
          <w:szCs w:val="22"/>
        </w:rPr>
        <w:t xml:space="preserve">Victoria’s </w:t>
      </w:r>
      <w:r w:rsidR="00A72B30" w:rsidRPr="0059747C">
        <w:rPr>
          <w:i/>
          <w:sz w:val="22"/>
          <w:szCs w:val="22"/>
        </w:rPr>
        <w:t>A</w:t>
      </w:r>
      <w:r w:rsidR="00651A32" w:rsidRPr="0059747C">
        <w:rPr>
          <w:i/>
          <w:sz w:val="22"/>
          <w:szCs w:val="22"/>
        </w:rPr>
        <w:t>nti-</w:t>
      </w:r>
      <w:r w:rsidR="00A72B30" w:rsidRPr="0059747C">
        <w:rPr>
          <w:i/>
          <w:sz w:val="22"/>
          <w:szCs w:val="22"/>
        </w:rPr>
        <w:t>R</w:t>
      </w:r>
      <w:r w:rsidR="00651A32" w:rsidRPr="0059747C">
        <w:rPr>
          <w:i/>
          <w:sz w:val="22"/>
          <w:szCs w:val="22"/>
        </w:rPr>
        <w:t xml:space="preserve">acism </w:t>
      </w:r>
      <w:r w:rsidR="00A72B30" w:rsidRPr="0059747C">
        <w:rPr>
          <w:i/>
          <w:sz w:val="22"/>
          <w:szCs w:val="22"/>
        </w:rPr>
        <w:t>S</w:t>
      </w:r>
      <w:r w:rsidR="00651A32" w:rsidRPr="0059747C">
        <w:rPr>
          <w:i/>
          <w:sz w:val="22"/>
          <w:szCs w:val="22"/>
        </w:rPr>
        <w:t xml:space="preserve">trategy 2024-29 </w:t>
      </w:r>
      <w:r w:rsidR="00651A32" w:rsidRPr="0059747C">
        <w:rPr>
          <w:sz w:val="22"/>
          <w:szCs w:val="22"/>
        </w:rPr>
        <w:t>in late 2024</w:t>
      </w:r>
      <w:r w:rsidR="00A72B30" w:rsidRPr="0059747C">
        <w:rPr>
          <w:sz w:val="22"/>
          <w:szCs w:val="22"/>
        </w:rPr>
        <w:t>, as well as</w:t>
      </w:r>
      <w:r w:rsidR="00651A32" w:rsidRPr="0059747C">
        <w:rPr>
          <w:sz w:val="22"/>
          <w:szCs w:val="22"/>
        </w:rPr>
        <w:t xml:space="preserve"> the introduction of the </w:t>
      </w:r>
      <w:r w:rsidR="00651A32" w:rsidRPr="0059747C">
        <w:rPr>
          <w:i/>
          <w:sz w:val="22"/>
          <w:szCs w:val="22"/>
        </w:rPr>
        <w:t xml:space="preserve">Anti-Vilification and Social Cohesion Act 2024 </w:t>
      </w:r>
      <w:r w:rsidR="00EA0C4A" w:rsidRPr="0059747C">
        <w:rPr>
          <w:sz w:val="22"/>
          <w:szCs w:val="22"/>
        </w:rPr>
        <w:t>in early 2025.</w:t>
      </w:r>
    </w:p>
    <w:p w14:paraId="00F91FD7" w14:textId="4F9ACDDD" w:rsidR="009F6AC3" w:rsidRPr="0059747C" w:rsidRDefault="00F5000B" w:rsidP="00701B85">
      <w:pPr>
        <w:pStyle w:val="ListParagraph"/>
        <w:spacing w:before="120" w:after="120"/>
        <w:ind w:left="0"/>
        <w:contextualSpacing w:val="0"/>
        <w:rPr>
          <w:sz w:val="22"/>
          <w:szCs w:val="22"/>
        </w:rPr>
      </w:pPr>
      <w:r w:rsidRPr="0059747C">
        <w:rPr>
          <w:sz w:val="22"/>
          <w:szCs w:val="22"/>
        </w:rPr>
        <w:lastRenderedPageBreak/>
        <w:t xml:space="preserve">The legislation was developed following </w:t>
      </w:r>
      <w:r w:rsidR="000B284D" w:rsidRPr="0059747C">
        <w:rPr>
          <w:sz w:val="22"/>
          <w:szCs w:val="22"/>
        </w:rPr>
        <w:t>extensive consultation with communities and stakeholders, drawing</w:t>
      </w:r>
      <w:r w:rsidRPr="0059747C">
        <w:rPr>
          <w:sz w:val="22"/>
          <w:szCs w:val="22"/>
        </w:rPr>
        <w:t xml:space="preserve"> on the recommendations from the Parliamentary Committee’s 2020 report. </w:t>
      </w:r>
      <w:r w:rsidR="009F6AC3" w:rsidRPr="0059747C">
        <w:rPr>
          <w:sz w:val="22"/>
          <w:szCs w:val="22"/>
        </w:rPr>
        <w:t>A critical aspect of ensuring the effectiveness of this legislation is that sufficient funding is allocated toward:</w:t>
      </w:r>
    </w:p>
    <w:p w14:paraId="66EAA818" w14:textId="11154397" w:rsidR="00F5000B" w:rsidRPr="0059747C" w:rsidRDefault="00F5000B" w:rsidP="009F66E3">
      <w:pPr>
        <w:pStyle w:val="ListParagraph"/>
        <w:numPr>
          <w:ilvl w:val="0"/>
          <w:numId w:val="14"/>
        </w:numPr>
        <w:spacing w:before="120" w:after="120"/>
        <w:contextualSpacing w:val="0"/>
        <w:rPr>
          <w:sz w:val="22"/>
          <w:szCs w:val="22"/>
        </w:rPr>
      </w:pPr>
      <w:r w:rsidRPr="0059747C">
        <w:rPr>
          <w:b/>
          <w:color w:val="156082" w:themeColor="accent1"/>
          <w:sz w:val="22"/>
          <w:szCs w:val="22"/>
        </w:rPr>
        <w:t>An education campaign</w:t>
      </w:r>
      <w:r w:rsidR="00A72B30" w:rsidRPr="0059747C">
        <w:rPr>
          <w:b/>
          <w:color w:val="156082" w:themeColor="accent1"/>
          <w:sz w:val="22"/>
          <w:szCs w:val="22"/>
        </w:rPr>
        <w:t>.</w:t>
      </w:r>
      <w:r w:rsidRPr="0059747C">
        <w:rPr>
          <w:color w:val="156082" w:themeColor="accent1"/>
          <w:sz w:val="22"/>
          <w:szCs w:val="22"/>
        </w:rPr>
        <w:t xml:space="preserve"> </w:t>
      </w:r>
      <w:r w:rsidR="00A72B30" w:rsidRPr="0059747C">
        <w:rPr>
          <w:sz w:val="22"/>
          <w:szCs w:val="22"/>
        </w:rPr>
        <w:t>I</w:t>
      </w:r>
      <w:r w:rsidRPr="0059747C">
        <w:rPr>
          <w:sz w:val="22"/>
          <w:szCs w:val="22"/>
        </w:rPr>
        <w:t>nitial</w:t>
      </w:r>
      <w:r w:rsidR="00A72B30" w:rsidRPr="0059747C">
        <w:rPr>
          <w:sz w:val="22"/>
          <w:szCs w:val="22"/>
        </w:rPr>
        <w:t>ly, a</w:t>
      </w:r>
      <w:r w:rsidRPr="0059747C">
        <w:rPr>
          <w:sz w:val="22"/>
          <w:szCs w:val="22"/>
        </w:rPr>
        <w:t xml:space="preserve"> broad-based and multi-layered awareness campaign</w:t>
      </w:r>
      <w:r w:rsidR="00A72B30" w:rsidRPr="0059747C">
        <w:rPr>
          <w:sz w:val="22"/>
          <w:szCs w:val="22"/>
        </w:rPr>
        <w:t xml:space="preserve"> will be </w:t>
      </w:r>
      <w:r w:rsidRPr="0059747C">
        <w:rPr>
          <w:sz w:val="22"/>
          <w:szCs w:val="22"/>
        </w:rPr>
        <w:t xml:space="preserve">developed and implemented, </w:t>
      </w:r>
      <w:r w:rsidR="00A72B30" w:rsidRPr="0059747C">
        <w:rPr>
          <w:sz w:val="22"/>
          <w:szCs w:val="22"/>
        </w:rPr>
        <w:t xml:space="preserve">followed </w:t>
      </w:r>
      <w:r w:rsidRPr="0059747C">
        <w:rPr>
          <w:sz w:val="22"/>
          <w:szCs w:val="22"/>
        </w:rPr>
        <w:t>a sustained, ongoing education campaign.</w:t>
      </w:r>
    </w:p>
    <w:p w14:paraId="6375D73D" w14:textId="622158CC" w:rsidR="009F6AC3" w:rsidRPr="0059747C" w:rsidRDefault="00F5000B" w:rsidP="009F66E3">
      <w:pPr>
        <w:pStyle w:val="ListParagraph"/>
        <w:numPr>
          <w:ilvl w:val="0"/>
          <w:numId w:val="14"/>
        </w:numPr>
        <w:spacing w:before="120" w:after="120"/>
        <w:contextualSpacing w:val="0"/>
        <w:rPr>
          <w:sz w:val="22"/>
          <w:szCs w:val="22"/>
        </w:rPr>
      </w:pPr>
      <w:r w:rsidRPr="0059747C">
        <w:rPr>
          <w:b/>
          <w:color w:val="156082" w:themeColor="accent1"/>
          <w:sz w:val="22"/>
          <w:szCs w:val="22"/>
        </w:rPr>
        <w:t>Additional resources for the V</w:t>
      </w:r>
      <w:r w:rsidR="00A72B30" w:rsidRPr="0059747C">
        <w:rPr>
          <w:b/>
          <w:color w:val="156082" w:themeColor="accent1"/>
          <w:sz w:val="22"/>
          <w:szCs w:val="22"/>
        </w:rPr>
        <w:t xml:space="preserve">ictorian </w:t>
      </w:r>
      <w:r w:rsidRPr="0059747C">
        <w:rPr>
          <w:b/>
          <w:color w:val="156082" w:themeColor="accent1"/>
          <w:sz w:val="22"/>
          <w:szCs w:val="22"/>
        </w:rPr>
        <w:t>E</w:t>
      </w:r>
      <w:r w:rsidR="00A72B30" w:rsidRPr="0059747C">
        <w:rPr>
          <w:b/>
          <w:color w:val="156082" w:themeColor="accent1"/>
          <w:sz w:val="22"/>
          <w:szCs w:val="22"/>
        </w:rPr>
        <w:t xml:space="preserve">qual </w:t>
      </w:r>
      <w:r w:rsidRPr="0059747C">
        <w:rPr>
          <w:b/>
          <w:color w:val="156082" w:themeColor="accent1"/>
          <w:sz w:val="22"/>
          <w:szCs w:val="22"/>
        </w:rPr>
        <w:t>O</w:t>
      </w:r>
      <w:r w:rsidR="00A72B30" w:rsidRPr="0059747C">
        <w:rPr>
          <w:b/>
          <w:color w:val="156082" w:themeColor="accent1"/>
          <w:sz w:val="22"/>
          <w:szCs w:val="22"/>
        </w:rPr>
        <w:t xml:space="preserve">pportunity and </w:t>
      </w:r>
      <w:r w:rsidRPr="0059747C">
        <w:rPr>
          <w:b/>
          <w:color w:val="156082" w:themeColor="accent1"/>
          <w:sz w:val="22"/>
          <w:szCs w:val="22"/>
        </w:rPr>
        <w:t>H</w:t>
      </w:r>
      <w:r w:rsidR="00A72B30" w:rsidRPr="0059747C">
        <w:rPr>
          <w:b/>
          <w:color w:val="156082" w:themeColor="accent1"/>
          <w:sz w:val="22"/>
          <w:szCs w:val="22"/>
        </w:rPr>
        <w:t xml:space="preserve">uman </w:t>
      </w:r>
      <w:r w:rsidRPr="0059747C">
        <w:rPr>
          <w:b/>
          <w:color w:val="156082" w:themeColor="accent1"/>
          <w:sz w:val="22"/>
          <w:szCs w:val="22"/>
        </w:rPr>
        <w:t>R</w:t>
      </w:r>
      <w:r w:rsidR="00A72B30" w:rsidRPr="0059747C">
        <w:rPr>
          <w:b/>
          <w:color w:val="156082" w:themeColor="accent1"/>
          <w:sz w:val="22"/>
          <w:szCs w:val="22"/>
        </w:rPr>
        <w:t xml:space="preserve">ights </w:t>
      </w:r>
      <w:r w:rsidRPr="0059747C">
        <w:rPr>
          <w:b/>
          <w:color w:val="156082" w:themeColor="accent1"/>
          <w:sz w:val="22"/>
          <w:szCs w:val="22"/>
        </w:rPr>
        <w:t>C</w:t>
      </w:r>
      <w:r w:rsidR="00A72B30" w:rsidRPr="0059747C">
        <w:rPr>
          <w:b/>
          <w:color w:val="156082" w:themeColor="accent1"/>
          <w:sz w:val="22"/>
          <w:szCs w:val="22"/>
        </w:rPr>
        <w:t>ommission</w:t>
      </w:r>
      <w:r w:rsidRPr="0059747C">
        <w:rPr>
          <w:sz w:val="22"/>
          <w:szCs w:val="22"/>
        </w:rPr>
        <w:t xml:space="preserve"> are essential</w:t>
      </w:r>
      <w:r w:rsidR="00A72B30" w:rsidRPr="0059747C">
        <w:rPr>
          <w:sz w:val="22"/>
          <w:szCs w:val="22"/>
        </w:rPr>
        <w:t>. The finding is needed</w:t>
      </w:r>
      <w:r w:rsidRPr="0059747C">
        <w:rPr>
          <w:sz w:val="22"/>
          <w:szCs w:val="22"/>
        </w:rPr>
        <w:t xml:space="preserve"> to fulfil </w:t>
      </w:r>
      <w:r w:rsidR="00A72B30" w:rsidRPr="0059747C">
        <w:rPr>
          <w:sz w:val="22"/>
          <w:szCs w:val="22"/>
        </w:rPr>
        <w:t xml:space="preserve">the VEOHR’s </w:t>
      </w:r>
      <w:r w:rsidRPr="0059747C">
        <w:rPr>
          <w:sz w:val="22"/>
          <w:szCs w:val="22"/>
        </w:rPr>
        <w:t xml:space="preserve">proposed responsibilities, including education, investigation and reporting. The inadequacy of dedicated funding for VEOHRC towards these responsibilities contributed to the ineffectiveness of the previous </w:t>
      </w:r>
      <w:r w:rsidRPr="0059747C">
        <w:rPr>
          <w:i/>
          <w:sz w:val="22"/>
          <w:szCs w:val="22"/>
        </w:rPr>
        <w:t>Racial and Religious Tolerance Act</w:t>
      </w:r>
      <w:r w:rsidRPr="0059747C">
        <w:rPr>
          <w:sz w:val="22"/>
          <w:szCs w:val="22"/>
        </w:rPr>
        <w:t xml:space="preserve"> </w:t>
      </w:r>
      <w:r w:rsidRPr="0059747C">
        <w:rPr>
          <w:i/>
          <w:sz w:val="22"/>
          <w:szCs w:val="22"/>
        </w:rPr>
        <w:t>2001</w:t>
      </w:r>
      <w:r w:rsidRPr="0059747C">
        <w:rPr>
          <w:sz w:val="22"/>
          <w:szCs w:val="22"/>
        </w:rPr>
        <w:t xml:space="preserve"> legislation.</w:t>
      </w:r>
      <w:r w:rsidR="009F6AC3" w:rsidRPr="0059747C">
        <w:rPr>
          <w:sz w:val="22"/>
          <w:szCs w:val="22"/>
        </w:rPr>
        <w:t xml:space="preserve"> </w:t>
      </w:r>
      <w:r w:rsidR="00A72B30" w:rsidRPr="0059747C">
        <w:rPr>
          <w:sz w:val="22"/>
          <w:szCs w:val="22"/>
        </w:rPr>
        <w:t>T</w:t>
      </w:r>
      <w:r w:rsidR="009F6AC3" w:rsidRPr="0059747C">
        <w:rPr>
          <w:sz w:val="22"/>
          <w:szCs w:val="22"/>
        </w:rPr>
        <w:t xml:space="preserve">he </w:t>
      </w:r>
      <w:r w:rsidR="00A72B30" w:rsidRPr="0059747C">
        <w:rPr>
          <w:sz w:val="22"/>
          <w:szCs w:val="22"/>
        </w:rPr>
        <w:t xml:space="preserve">2001 </w:t>
      </w:r>
      <w:r w:rsidR="009F6AC3" w:rsidRPr="0059747C">
        <w:rPr>
          <w:sz w:val="22"/>
          <w:szCs w:val="22"/>
        </w:rPr>
        <w:t>Act reflected the public discourse and debate of the time, which endeavoured to balance various perspectives</w:t>
      </w:r>
      <w:r w:rsidR="00A72B30" w:rsidRPr="0059747C">
        <w:rPr>
          <w:sz w:val="22"/>
          <w:szCs w:val="22"/>
        </w:rPr>
        <w:t xml:space="preserve">, and </w:t>
      </w:r>
      <w:r w:rsidR="009F6AC3" w:rsidRPr="0059747C">
        <w:rPr>
          <w:sz w:val="22"/>
          <w:szCs w:val="22"/>
        </w:rPr>
        <w:t xml:space="preserve">resulted in </w:t>
      </w:r>
      <w:r w:rsidR="00A72B30" w:rsidRPr="0059747C">
        <w:rPr>
          <w:sz w:val="22"/>
          <w:szCs w:val="22"/>
        </w:rPr>
        <w:t xml:space="preserve">laws </w:t>
      </w:r>
      <w:r w:rsidR="009F6AC3" w:rsidRPr="0059747C">
        <w:rPr>
          <w:sz w:val="22"/>
          <w:szCs w:val="22"/>
        </w:rPr>
        <w:t xml:space="preserve">that </w:t>
      </w:r>
      <w:r w:rsidR="00A72B30" w:rsidRPr="0059747C">
        <w:rPr>
          <w:sz w:val="22"/>
          <w:szCs w:val="22"/>
        </w:rPr>
        <w:t xml:space="preserve">were </w:t>
      </w:r>
      <w:r w:rsidR="009F6AC3" w:rsidRPr="0059747C">
        <w:rPr>
          <w:sz w:val="22"/>
          <w:szCs w:val="22"/>
        </w:rPr>
        <w:t xml:space="preserve">arguably compromised and not sufficiently empowered to achieve </w:t>
      </w:r>
      <w:r w:rsidR="00A72B30" w:rsidRPr="0059747C">
        <w:rPr>
          <w:sz w:val="22"/>
          <w:szCs w:val="22"/>
        </w:rPr>
        <w:t xml:space="preserve">their </w:t>
      </w:r>
      <w:r w:rsidR="009F6AC3" w:rsidRPr="0059747C">
        <w:rPr>
          <w:sz w:val="22"/>
          <w:szCs w:val="22"/>
        </w:rPr>
        <w:t>objectives.</w:t>
      </w:r>
    </w:p>
    <w:p w14:paraId="484D0F17" w14:textId="5F5311E8" w:rsidR="00F5000B" w:rsidRPr="0059747C" w:rsidRDefault="00F5000B" w:rsidP="009F66E3">
      <w:pPr>
        <w:pStyle w:val="ListParagraph"/>
        <w:numPr>
          <w:ilvl w:val="0"/>
          <w:numId w:val="14"/>
        </w:numPr>
        <w:spacing w:before="120" w:after="120"/>
        <w:contextualSpacing w:val="0"/>
        <w:rPr>
          <w:sz w:val="22"/>
          <w:szCs w:val="22"/>
        </w:rPr>
      </w:pPr>
      <w:r w:rsidRPr="0059747C">
        <w:rPr>
          <w:b/>
          <w:color w:val="156082" w:themeColor="accent1"/>
          <w:sz w:val="22"/>
          <w:szCs w:val="22"/>
        </w:rPr>
        <w:t xml:space="preserve">Additional resources to community organisations </w:t>
      </w:r>
      <w:r w:rsidRPr="0059747C">
        <w:rPr>
          <w:sz w:val="22"/>
          <w:szCs w:val="22"/>
        </w:rPr>
        <w:t xml:space="preserve">for the various </w:t>
      </w:r>
      <w:r w:rsidR="00A72B30" w:rsidRPr="0059747C">
        <w:rPr>
          <w:sz w:val="22"/>
          <w:szCs w:val="22"/>
        </w:rPr>
        <w:t xml:space="preserve">groups </w:t>
      </w:r>
      <w:r w:rsidRPr="0059747C">
        <w:rPr>
          <w:sz w:val="22"/>
          <w:szCs w:val="22"/>
        </w:rPr>
        <w:t>covered by the proposed legislation</w:t>
      </w:r>
      <w:r w:rsidR="00A72B30" w:rsidRPr="0059747C">
        <w:rPr>
          <w:sz w:val="22"/>
          <w:szCs w:val="22"/>
        </w:rPr>
        <w:t xml:space="preserve">—including </w:t>
      </w:r>
      <w:r w:rsidRPr="0059747C">
        <w:rPr>
          <w:sz w:val="22"/>
          <w:szCs w:val="22"/>
        </w:rPr>
        <w:t xml:space="preserve">multicultural, faith-based, women’s, LGBTIQ+, </w:t>
      </w:r>
      <w:r w:rsidR="00A72B30" w:rsidRPr="0059747C">
        <w:rPr>
          <w:sz w:val="22"/>
          <w:szCs w:val="22"/>
        </w:rPr>
        <w:t xml:space="preserve">and </w:t>
      </w:r>
      <w:r w:rsidRPr="0059747C">
        <w:rPr>
          <w:sz w:val="22"/>
          <w:szCs w:val="22"/>
        </w:rPr>
        <w:t>disability</w:t>
      </w:r>
      <w:r w:rsidR="00A72B30" w:rsidRPr="0059747C">
        <w:rPr>
          <w:sz w:val="22"/>
          <w:szCs w:val="22"/>
        </w:rPr>
        <w:t xml:space="preserve"> cohorts—</w:t>
      </w:r>
      <w:r w:rsidRPr="0059747C">
        <w:rPr>
          <w:sz w:val="22"/>
          <w:szCs w:val="22"/>
        </w:rPr>
        <w:t>for community education, reporting and representation.</w:t>
      </w:r>
    </w:p>
    <w:p w14:paraId="15C0AE9E" w14:textId="74978C9D" w:rsidR="00E054F9" w:rsidRPr="0059747C" w:rsidRDefault="00F5000B" w:rsidP="009F66E3">
      <w:pPr>
        <w:pStyle w:val="ListParagraph"/>
        <w:numPr>
          <w:ilvl w:val="0"/>
          <w:numId w:val="14"/>
        </w:numPr>
        <w:spacing w:before="120" w:after="120"/>
        <w:contextualSpacing w:val="0"/>
        <w:rPr>
          <w:sz w:val="22"/>
          <w:szCs w:val="22"/>
        </w:rPr>
      </w:pPr>
      <w:r w:rsidRPr="0059747C">
        <w:rPr>
          <w:b/>
          <w:color w:val="156082" w:themeColor="accent1"/>
          <w:sz w:val="22"/>
          <w:szCs w:val="22"/>
        </w:rPr>
        <w:t>Additional funding should be allocated for community-led initiatives,</w:t>
      </w:r>
      <w:r w:rsidR="009F6AC3" w:rsidRPr="0059747C">
        <w:rPr>
          <w:sz w:val="22"/>
          <w:szCs w:val="22"/>
        </w:rPr>
        <w:t xml:space="preserve"> such as local anti-racism projects and community leadership programs. </w:t>
      </w:r>
      <w:r w:rsidR="00A72B30" w:rsidRPr="0059747C">
        <w:rPr>
          <w:sz w:val="22"/>
          <w:szCs w:val="22"/>
        </w:rPr>
        <w:t>T</w:t>
      </w:r>
      <w:r w:rsidR="009F6AC3" w:rsidRPr="0059747C">
        <w:rPr>
          <w:sz w:val="22"/>
          <w:szCs w:val="22"/>
        </w:rPr>
        <w:t>he recent</w:t>
      </w:r>
      <w:r w:rsidR="00A72B30" w:rsidRPr="0059747C">
        <w:rPr>
          <w:sz w:val="22"/>
          <w:szCs w:val="22"/>
        </w:rPr>
        <w:t xml:space="preserve">ly released </w:t>
      </w:r>
      <w:r w:rsidR="009F6AC3" w:rsidRPr="0059747C">
        <w:rPr>
          <w:sz w:val="22"/>
          <w:szCs w:val="22"/>
        </w:rPr>
        <w:t xml:space="preserve">anti-racism strategy </w:t>
      </w:r>
      <w:r w:rsidR="00A72B30" w:rsidRPr="0059747C">
        <w:rPr>
          <w:sz w:val="22"/>
          <w:szCs w:val="22"/>
        </w:rPr>
        <w:t xml:space="preserve">committed </w:t>
      </w:r>
      <w:r w:rsidR="009F6AC3" w:rsidRPr="0059747C">
        <w:rPr>
          <w:sz w:val="22"/>
          <w:szCs w:val="22"/>
        </w:rPr>
        <w:t>$4 million over two years</w:t>
      </w:r>
      <w:r w:rsidR="00A72B30" w:rsidRPr="0059747C">
        <w:rPr>
          <w:sz w:val="22"/>
          <w:szCs w:val="22"/>
        </w:rPr>
        <w:t>.</w:t>
      </w:r>
      <w:r w:rsidR="009F6AC3" w:rsidRPr="0059747C">
        <w:rPr>
          <w:sz w:val="22"/>
          <w:szCs w:val="22"/>
        </w:rPr>
        <w:t xml:space="preserve"> </w:t>
      </w:r>
      <w:r w:rsidR="00A72B30" w:rsidRPr="0059747C">
        <w:rPr>
          <w:sz w:val="22"/>
          <w:szCs w:val="22"/>
        </w:rPr>
        <w:t>G</w:t>
      </w:r>
      <w:r w:rsidR="009F6AC3" w:rsidRPr="0059747C">
        <w:rPr>
          <w:sz w:val="22"/>
          <w:szCs w:val="22"/>
        </w:rPr>
        <w:t xml:space="preserve">iven the rise in racism and </w:t>
      </w:r>
      <w:r w:rsidR="00BE5B03" w:rsidRPr="0059747C">
        <w:rPr>
          <w:sz w:val="22"/>
          <w:szCs w:val="22"/>
        </w:rPr>
        <w:t xml:space="preserve">increased </w:t>
      </w:r>
      <w:r w:rsidR="009F6AC3" w:rsidRPr="0059747C">
        <w:rPr>
          <w:sz w:val="22"/>
          <w:szCs w:val="22"/>
        </w:rPr>
        <w:t xml:space="preserve">strains on social cohesion, </w:t>
      </w:r>
      <w:r w:rsidR="00BE5B03" w:rsidRPr="0059747C">
        <w:rPr>
          <w:sz w:val="22"/>
          <w:szCs w:val="22"/>
        </w:rPr>
        <w:t xml:space="preserve">funding </w:t>
      </w:r>
      <w:r w:rsidR="009F6AC3" w:rsidRPr="0059747C">
        <w:rPr>
          <w:sz w:val="22"/>
          <w:szCs w:val="22"/>
        </w:rPr>
        <w:t xml:space="preserve">needs to be significantly higher and sustained over a </w:t>
      </w:r>
      <w:r w:rsidR="00BE5B03" w:rsidRPr="0059747C">
        <w:rPr>
          <w:sz w:val="22"/>
          <w:szCs w:val="22"/>
        </w:rPr>
        <w:t xml:space="preserve">longer </w:t>
      </w:r>
      <w:r w:rsidR="009F6AC3" w:rsidRPr="0059747C">
        <w:rPr>
          <w:sz w:val="22"/>
          <w:szCs w:val="22"/>
        </w:rPr>
        <w:t>period</w:t>
      </w:r>
      <w:r w:rsidR="00BE5B03" w:rsidRPr="0059747C">
        <w:rPr>
          <w:sz w:val="22"/>
          <w:szCs w:val="22"/>
        </w:rPr>
        <w:t>. I</w:t>
      </w:r>
      <w:r w:rsidR="009F6AC3" w:rsidRPr="0059747C">
        <w:rPr>
          <w:sz w:val="22"/>
          <w:szCs w:val="22"/>
        </w:rPr>
        <w:t xml:space="preserve">deally, </w:t>
      </w:r>
      <w:r w:rsidR="00BE5B03" w:rsidRPr="0059747C">
        <w:rPr>
          <w:sz w:val="22"/>
          <w:szCs w:val="22"/>
        </w:rPr>
        <w:t xml:space="preserve">the funding will be </w:t>
      </w:r>
      <w:r w:rsidR="009F6AC3" w:rsidRPr="0059747C">
        <w:rPr>
          <w:sz w:val="22"/>
          <w:szCs w:val="22"/>
        </w:rPr>
        <w:t xml:space="preserve">ongoing. </w:t>
      </w:r>
      <w:r w:rsidRPr="0059747C">
        <w:rPr>
          <w:sz w:val="22"/>
          <w:szCs w:val="22"/>
        </w:rPr>
        <w:t xml:space="preserve">For instance, previous local anti-racism funding allocated </w:t>
      </w:r>
      <w:r w:rsidR="00BE5B03" w:rsidRPr="0059747C">
        <w:rPr>
          <w:sz w:val="22"/>
          <w:szCs w:val="22"/>
        </w:rPr>
        <w:t xml:space="preserve">more than </w:t>
      </w:r>
      <w:r w:rsidR="00ED3B6E" w:rsidRPr="0059747C">
        <w:rPr>
          <w:sz w:val="22"/>
          <w:szCs w:val="22"/>
        </w:rPr>
        <w:t>$3 million over 12 months to more than</w:t>
      </w:r>
      <w:r w:rsidRPr="0059747C">
        <w:rPr>
          <w:sz w:val="22"/>
          <w:szCs w:val="22"/>
        </w:rPr>
        <w:t xml:space="preserve"> 30 projects across the State. </w:t>
      </w:r>
      <w:r w:rsidR="009F6AC3" w:rsidRPr="0059747C">
        <w:rPr>
          <w:sz w:val="22"/>
          <w:szCs w:val="22"/>
        </w:rPr>
        <w:t>Addressing community awareness, building relationships and trust, and generating behavioural change takes time.</w:t>
      </w:r>
    </w:p>
    <w:tbl>
      <w:tblPr>
        <w:tblStyle w:val="TableGrid"/>
        <w:tblW w:w="0" w:type="auto"/>
        <w:tblBorders>
          <w:top w:val="none" w:sz="0" w:space="0" w:color="auto"/>
          <w:left w:val="single" w:sz="4" w:space="0" w:color="156082"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7347D" w:rsidRPr="0059747C" w14:paraId="415993F6" w14:textId="77777777" w:rsidTr="00EB3669">
        <w:tc>
          <w:tcPr>
            <w:tcW w:w="9016" w:type="dxa"/>
          </w:tcPr>
          <w:p w14:paraId="2E22BE3A" w14:textId="12D2F69E" w:rsidR="00EB3669" w:rsidRPr="0059747C" w:rsidRDefault="00EB3669" w:rsidP="004A15F0">
            <w:pPr>
              <w:spacing w:after="120"/>
              <w:jc w:val="both"/>
              <w:rPr>
                <w:i/>
                <w:iCs/>
                <w:color w:val="156082" w:themeColor="accent1"/>
                <w:sz w:val="22"/>
                <w:szCs w:val="22"/>
              </w:rPr>
            </w:pPr>
            <w:r w:rsidRPr="0059747C">
              <w:rPr>
                <w:i/>
                <w:iCs/>
                <w:color w:val="156082" w:themeColor="accent1"/>
                <w:sz w:val="22"/>
                <w:szCs w:val="22"/>
              </w:rPr>
              <w:t>“The government must take a consistent stance against racism and discrimination, not only through statements but through how it allocates resources and holds institutions accountable. This means rejecting and challenging divisive narratives, ensuring systems like education, media, and policing address racial harm, and recognising that police should not be a first response in communities they have historically targeted and harmed.”</w:t>
            </w:r>
          </w:p>
          <w:p w14:paraId="45935CBD" w14:textId="745B2321" w:rsidR="00EB3669" w:rsidRPr="0059747C" w:rsidRDefault="00EB3669" w:rsidP="008447D0">
            <w:pPr>
              <w:jc w:val="both"/>
              <w:rPr>
                <w:color w:val="156082" w:themeColor="accent1"/>
              </w:rPr>
            </w:pPr>
            <w:r w:rsidRPr="0059747C">
              <w:rPr>
                <w:color w:val="156082" w:themeColor="accent1"/>
                <w:sz w:val="18"/>
                <w:szCs w:val="18"/>
              </w:rPr>
              <w:t>(Written Submission No. 36)</w:t>
            </w:r>
          </w:p>
        </w:tc>
      </w:tr>
    </w:tbl>
    <w:p w14:paraId="65853352" w14:textId="697E4824" w:rsidR="007D0595" w:rsidRPr="0059747C" w:rsidRDefault="007D0595" w:rsidP="0072399F">
      <w:pPr>
        <w:pStyle w:val="ListParagraph"/>
        <w:spacing w:before="120" w:after="120"/>
        <w:ind w:left="0"/>
        <w:contextualSpacing w:val="0"/>
        <w:rPr>
          <w:sz w:val="22"/>
          <w:szCs w:val="22"/>
        </w:rPr>
      </w:pPr>
      <w:r w:rsidRPr="0059747C">
        <w:rPr>
          <w:sz w:val="22"/>
          <w:szCs w:val="22"/>
        </w:rPr>
        <w:t>The</w:t>
      </w:r>
      <w:r w:rsidR="00B41DEF" w:rsidRPr="0059747C">
        <w:rPr>
          <w:sz w:val="22"/>
          <w:szCs w:val="22"/>
        </w:rPr>
        <w:t xml:space="preserve"> Anti-Racism</w:t>
      </w:r>
      <w:r w:rsidRPr="0059747C">
        <w:rPr>
          <w:sz w:val="22"/>
          <w:szCs w:val="22"/>
        </w:rPr>
        <w:t xml:space="preserve"> Strategy provides a five-year plan for preventing and addressing race and faith-based discrimination in Victoria. </w:t>
      </w:r>
      <w:r w:rsidR="00BE5B03" w:rsidRPr="0059747C">
        <w:rPr>
          <w:sz w:val="22"/>
          <w:szCs w:val="22"/>
        </w:rPr>
        <w:t>T</w:t>
      </w:r>
      <w:r w:rsidRPr="0059747C">
        <w:rPr>
          <w:sz w:val="22"/>
          <w:szCs w:val="22"/>
        </w:rPr>
        <w:t xml:space="preserve">he launch of the Strategy is welcome, </w:t>
      </w:r>
      <w:r w:rsidR="00BE5B03" w:rsidRPr="0059747C">
        <w:rPr>
          <w:sz w:val="22"/>
          <w:szCs w:val="22"/>
        </w:rPr>
        <w:t xml:space="preserve">but </w:t>
      </w:r>
      <w:r w:rsidRPr="0059747C">
        <w:rPr>
          <w:sz w:val="22"/>
          <w:szCs w:val="22"/>
        </w:rPr>
        <w:t>its actions</w:t>
      </w:r>
      <w:r w:rsidR="00CA50F1" w:rsidRPr="0059747C">
        <w:rPr>
          <w:sz w:val="22"/>
          <w:szCs w:val="22"/>
        </w:rPr>
        <w:t xml:space="preserve"> and </w:t>
      </w:r>
      <w:r w:rsidRPr="0059747C">
        <w:rPr>
          <w:sz w:val="22"/>
          <w:szCs w:val="22"/>
        </w:rPr>
        <w:t xml:space="preserve">recommendations </w:t>
      </w:r>
      <w:r w:rsidR="00BE5B03" w:rsidRPr="0059747C">
        <w:rPr>
          <w:sz w:val="22"/>
          <w:szCs w:val="22"/>
        </w:rPr>
        <w:t xml:space="preserve">must be </w:t>
      </w:r>
      <w:r w:rsidRPr="0059747C">
        <w:rPr>
          <w:sz w:val="22"/>
          <w:szCs w:val="22"/>
        </w:rPr>
        <w:t xml:space="preserve">fully </w:t>
      </w:r>
      <w:r w:rsidR="00717718" w:rsidRPr="0059747C">
        <w:rPr>
          <w:sz w:val="22"/>
          <w:szCs w:val="22"/>
        </w:rPr>
        <w:t>resourced</w:t>
      </w:r>
      <w:r w:rsidRPr="0059747C">
        <w:rPr>
          <w:sz w:val="22"/>
          <w:szCs w:val="22"/>
        </w:rPr>
        <w:t xml:space="preserve"> and implemented. </w:t>
      </w:r>
    </w:p>
    <w:p w14:paraId="420EB950" w14:textId="701ED6D7" w:rsidR="007D0595" w:rsidRPr="0059747C" w:rsidRDefault="007D0595" w:rsidP="0072399F">
      <w:pPr>
        <w:pStyle w:val="ListParagraph"/>
        <w:spacing w:before="120" w:after="120"/>
        <w:ind w:left="0"/>
        <w:contextualSpacing w:val="0"/>
        <w:rPr>
          <w:sz w:val="22"/>
          <w:szCs w:val="22"/>
        </w:rPr>
      </w:pPr>
      <w:r w:rsidRPr="0059747C">
        <w:rPr>
          <w:sz w:val="22"/>
          <w:szCs w:val="22"/>
        </w:rPr>
        <w:t>A significant barrier to effectively addressing racism and hate crimes is the lack of data collection, which severely limit</w:t>
      </w:r>
      <w:r w:rsidR="00BE5B03" w:rsidRPr="0059747C">
        <w:rPr>
          <w:sz w:val="22"/>
          <w:szCs w:val="22"/>
        </w:rPr>
        <w:t>s</w:t>
      </w:r>
      <w:r w:rsidRPr="0059747C">
        <w:rPr>
          <w:sz w:val="22"/>
          <w:szCs w:val="22"/>
        </w:rPr>
        <w:t xml:space="preserve"> the government’s ability to make informed and evidence-based decisions. </w:t>
      </w:r>
    </w:p>
    <w:p w14:paraId="5F899973" w14:textId="2765B3DE" w:rsidR="00F5000B" w:rsidRPr="0059747C" w:rsidRDefault="00BE5B03" w:rsidP="0072399F">
      <w:pPr>
        <w:pStyle w:val="ListParagraph"/>
        <w:spacing w:before="120" w:after="120"/>
        <w:ind w:left="0"/>
        <w:contextualSpacing w:val="0"/>
        <w:rPr>
          <w:sz w:val="22"/>
          <w:szCs w:val="22"/>
        </w:rPr>
      </w:pPr>
      <w:r w:rsidRPr="0059747C">
        <w:rPr>
          <w:sz w:val="22"/>
          <w:szCs w:val="22"/>
        </w:rPr>
        <w:t xml:space="preserve">Public </w:t>
      </w:r>
      <w:r w:rsidR="00F5000B" w:rsidRPr="0059747C">
        <w:rPr>
          <w:sz w:val="22"/>
          <w:szCs w:val="22"/>
        </w:rPr>
        <w:t>consultations</w:t>
      </w:r>
      <w:r w:rsidRPr="0059747C">
        <w:rPr>
          <w:sz w:val="22"/>
          <w:szCs w:val="22"/>
        </w:rPr>
        <w:t xml:space="preserve"> and </w:t>
      </w:r>
      <w:r w:rsidR="00CA50F1" w:rsidRPr="0059747C">
        <w:rPr>
          <w:sz w:val="22"/>
          <w:szCs w:val="22"/>
        </w:rPr>
        <w:t>written submissions</w:t>
      </w:r>
      <w:r w:rsidR="00F5000B" w:rsidRPr="0059747C">
        <w:rPr>
          <w:sz w:val="22"/>
          <w:szCs w:val="22"/>
        </w:rPr>
        <w:t xml:space="preserve"> </w:t>
      </w:r>
      <w:r w:rsidRPr="0059747C">
        <w:rPr>
          <w:sz w:val="22"/>
          <w:szCs w:val="22"/>
        </w:rPr>
        <w:t xml:space="preserve">reported </w:t>
      </w:r>
      <w:r w:rsidR="00B222F5" w:rsidRPr="0059747C">
        <w:rPr>
          <w:sz w:val="22"/>
          <w:szCs w:val="22"/>
        </w:rPr>
        <w:t>that data related to racism or hate crime</w:t>
      </w:r>
      <w:r w:rsidR="00555521" w:rsidRPr="0059747C">
        <w:rPr>
          <w:sz w:val="22"/>
          <w:szCs w:val="22"/>
        </w:rPr>
        <w:t>s</w:t>
      </w:r>
      <w:r w:rsidR="00B222F5" w:rsidRPr="0059747C">
        <w:rPr>
          <w:sz w:val="22"/>
          <w:szCs w:val="22"/>
        </w:rPr>
        <w:t xml:space="preserve"> </w:t>
      </w:r>
      <w:r w:rsidRPr="0059747C">
        <w:rPr>
          <w:sz w:val="22"/>
          <w:szCs w:val="22"/>
        </w:rPr>
        <w:t xml:space="preserve">were </w:t>
      </w:r>
      <w:r w:rsidR="00B222F5" w:rsidRPr="0059747C">
        <w:rPr>
          <w:sz w:val="22"/>
          <w:szCs w:val="22"/>
        </w:rPr>
        <w:t xml:space="preserve">not always collected or easy to access. </w:t>
      </w:r>
      <w:r w:rsidRPr="0059747C">
        <w:rPr>
          <w:sz w:val="22"/>
          <w:szCs w:val="22"/>
        </w:rPr>
        <w:t xml:space="preserve">Some </w:t>
      </w:r>
      <w:r w:rsidR="00996D98" w:rsidRPr="0059747C">
        <w:rPr>
          <w:sz w:val="22"/>
          <w:szCs w:val="22"/>
        </w:rPr>
        <w:t>organisations</w:t>
      </w:r>
      <w:r w:rsidRPr="0059747C">
        <w:rPr>
          <w:sz w:val="22"/>
          <w:szCs w:val="22"/>
        </w:rPr>
        <w:t xml:space="preserve"> are </w:t>
      </w:r>
      <w:r w:rsidR="00322896" w:rsidRPr="0059747C">
        <w:rPr>
          <w:sz w:val="22"/>
          <w:szCs w:val="22"/>
        </w:rPr>
        <w:t xml:space="preserve">actively </w:t>
      </w:r>
      <w:r w:rsidR="00EC10DE" w:rsidRPr="0059747C">
        <w:rPr>
          <w:sz w:val="22"/>
          <w:szCs w:val="22"/>
        </w:rPr>
        <w:t>collecting data on incidents of racism and hate crimes</w:t>
      </w:r>
      <w:r w:rsidRPr="0059747C">
        <w:rPr>
          <w:sz w:val="22"/>
          <w:szCs w:val="22"/>
        </w:rPr>
        <w:t xml:space="preserve">, </w:t>
      </w:r>
      <w:r w:rsidR="00EC10DE" w:rsidRPr="0059747C">
        <w:rPr>
          <w:sz w:val="22"/>
          <w:szCs w:val="22"/>
        </w:rPr>
        <w:t xml:space="preserve">However, </w:t>
      </w:r>
      <w:r w:rsidRPr="0059747C">
        <w:rPr>
          <w:sz w:val="22"/>
          <w:szCs w:val="22"/>
        </w:rPr>
        <w:t xml:space="preserve">data is not widely collected in other </w:t>
      </w:r>
      <w:r w:rsidR="00EC10DE" w:rsidRPr="0059747C">
        <w:rPr>
          <w:sz w:val="22"/>
          <w:szCs w:val="22"/>
        </w:rPr>
        <w:t>communit</w:t>
      </w:r>
      <w:r w:rsidR="00111CB9" w:rsidRPr="0059747C">
        <w:rPr>
          <w:sz w:val="22"/>
          <w:szCs w:val="22"/>
        </w:rPr>
        <w:t xml:space="preserve">y </w:t>
      </w:r>
      <w:r w:rsidRPr="0059747C">
        <w:rPr>
          <w:sz w:val="22"/>
          <w:szCs w:val="22"/>
        </w:rPr>
        <w:t xml:space="preserve">groups, </w:t>
      </w:r>
      <w:r w:rsidR="00111CB9" w:rsidRPr="0059747C">
        <w:rPr>
          <w:sz w:val="22"/>
          <w:szCs w:val="22"/>
        </w:rPr>
        <w:t>such as the Muslim community</w:t>
      </w:r>
      <w:r w:rsidRPr="0059747C">
        <w:rPr>
          <w:sz w:val="22"/>
          <w:szCs w:val="22"/>
        </w:rPr>
        <w:t xml:space="preserve">. </w:t>
      </w:r>
      <w:r w:rsidR="00F5000B" w:rsidRPr="0059747C">
        <w:rPr>
          <w:sz w:val="22"/>
          <w:szCs w:val="22"/>
        </w:rPr>
        <w:t xml:space="preserve"> As a result, </w:t>
      </w:r>
      <w:r w:rsidRPr="0059747C">
        <w:rPr>
          <w:sz w:val="22"/>
          <w:szCs w:val="22"/>
        </w:rPr>
        <w:t xml:space="preserve">we do not have </w:t>
      </w:r>
      <w:proofErr w:type="gramStart"/>
      <w:r w:rsidRPr="0059747C">
        <w:rPr>
          <w:sz w:val="22"/>
          <w:szCs w:val="22"/>
        </w:rPr>
        <w:t xml:space="preserve">a  </w:t>
      </w:r>
      <w:r w:rsidR="00E31210" w:rsidRPr="0059747C">
        <w:rPr>
          <w:sz w:val="22"/>
          <w:szCs w:val="22"/>
        </w:rPr>
        <w:lastRenderedPageBreak/>
        <w:t>comprehensive</w:t>
      </w:r>
      <w:proofErr w:type="gramEnd"/>
      <w:r w:rsidR="00F5000B" w:rsidRPr="0059747C">
        <w:rPr>
          <w:sz w:val="22"/>
          <w:szCs w:val="22"/>
        </w:rPr>
        <w:t xml:space="preserve"> </w:t>
      </w:r>
      <w:r w:rsidRPr="0059747C">
        <w:rPr>
          <w:sz w:val="22"/>
          <w:szCs w:val="22"/>
        </w:rPr>
        <w:t>picture of racism and hate crimes in Victoria, making it difficult</w:t>
      </w:r>
      <w:r w:rsidR="00D31C53" w:rsidRPr="0059747C">
        <w:rPr>
          <w:sz w:val="22"/>
          <w:szCs w:val="22"/>
        </w:rPr>
        <w:t xml:space="preserve"> </w:t>
      </w:r>
      <w:r w:rsidR="00F5000B" w:rsidRPr="0059747C">
        <w:rPr>
          <w:sz w:val="22"/>
          <w:szCs w:val="22"/>
        </w:rPr>
        <w:t xml:space="preserve">to </w:t>
      </w:r>
      <w:r w:rsidRPr="0059747C">
        <w:rPr>
          <w:sz w:val="22"/>
          <w:szCs w:val="22"/>
        </w:rPr>
        <w:t xml:space="preserve">make the best </w:t>
      </w:r>
      <w:r w:rsidR="00F5000B" w:rsidRPr="0059747C">
        <w:rPr>
          <w:sz w:val="22"/>
          <w:szCs w:val="22"/>
        </w:rPr>
        <w:t xml:space="preserve">investment or design </w:t>
      </w:r>
      <w:r w:rsidRPr="0059747C">
        <w:rPr>
          <w:sz w:val="22"/>
          <w:szCs w:val="22"/>
        </w:rPr>
        <w:t xml:space="preserve">the right </w:t>
      </w:r>
      <w:r w:rsidR="00F5000B" w:rsidRPr="0059747C">
        <w:rPr>
          <w:sz w:val="22"/>
          <w:szCs w:val="22"/>
        </w:rPr>
        <w:t xml:space="preserve">policies </w:t>
      </w:r>
      <w:r w:rsidRPr="0059747C">
        <w:rPr>
          <w:sz w:val="22"/>
          <w:szCs w:val="22"/>
        </w:rPr>
        <w:t xml:space="preserve">to </w:t>
      </w:r>
      <w:r w:rsidR="00F5000B" w:rsidRPr="0059747C">
        <w:rPr>
          <w:sz w:val="22"/>
          <w:szCs w:val="22"/>
        </w:rPr>
        <w:t xml:space="preserve">combat racism. </w:t>
      </w:r>
    </w:p>
    <w:p w14:paraId="041F30B8" w14:textId="297CAA4C" w:rsidR="00826359" w:rsidRPr="0059747C" w:rsidRDefault="00BE5B03" w:rsidP="0072399F">
      <w:pPr>
        <w:pStyle w:val="ListParagraph"/>
        <w:spacing w:before="120" w:after="120"/>
        <w:ind w:left="0"/>
        <w:contextualSpacing w:val="0"/>
        <w:rPr>
          <w:sz w:val="22"/>
          <w:szCs w:val="22"/>
        </w:rPr>
      </w:pPr>
      <w:r w:rsidRPr="0059747C">
        <w:rPr>
          <w:sz w:val="22"/>
          <w:szCs w:val="22"/>
        </w:rPr>
        <w:t>T</w:t>
      </w:r>
      <w:r w:rsidR="00F5000B" w:rsidRPr="0059747C">
        <w:rPr>
          <w:sz w:val="22"/>
          <w:szCs w:val="22"/>
        </w:rPr>
        <w:t xml:space="preserve">he Government </w:t>
      </w:r>
      <w:r w:rsidRPr="0059747C">
        <w:rPr>
          <w:sz w:val="22"/>
          <w:szCs w:val="22"/>
        </w:rPr>
        <w:t xml:space="preserve">should coordinate the collection </w:t>
      </w:r>
      <w:r w:rsidR="00F5000B" w:rsidRPr="0059747C">
        <w:rPr>
          <w:sz w:val="22"/>
          <w:szCs w:val="22"/>
        </w:rPr>
        <w:t xml:space="preserve">and sharing </w:t>
      </w:r>
      <w:r w:rsidR="006944FE" w:rsidRPr="0059747C">
        <w:rPr>
          <w:sz w:val="22"/>
          <w:szCs w:val="22"/>
        </w:rPr>
        <w:t xml:space="preserve">of data from all relevant community organisations, including the Community Security Group, the </w:t>
      </w:r>
      <w:r w:rsidR="00F5000B" w:rsidRPr="0059747C">
        <w:rPr>
          <w:sz w:val="22"/>
          <w:szCs w:val="22"/>
        </w:rPr>
        <w:t>Islamic Council of Victoria, Victoria Police</w:t>
      </w:r>
      <w:r w:rsidR="008E508C" w:rsidRPr="0059747C">
        <w:rPr>
          <w:sz w:val="22"/>
          <w:szCs w:val="22"/>
        </w:rPr>
        <w:t xml:space="preserve"> and</w:t>
      </w:r>
      <w:r w:rsidR="00F5000B" w:rsidRPr="0059747C">
        <w:rPr>
          <w:sz w:val="22"/>
          <w:szCs w:val="22"/>
        </w:rPr>
        <w:t xml:space="preserve"> VEOHRC. </w:t>
      </w:r>
      <w:r w:rsidR="001A3E6E" w:rsidRPr="0059747C">
        <w:rPr>
          <w:sz w:val="22"/>
          <w:szCs w:val="22"/>
        </w:rPr>
        <w:t xml:space="preserve">Taking this action will enable the </w:t>
      </w:r>
      <w:r w:rsidR="00F5000B" w:rsidRPr="0059747C">
        <w:rPr>
          <w:sz w:val="22"/>
          <w:szCs w:val="22"/>
        </w:rPr>
        <w:t xml:space="preserve">government </w:t>
      </w:r>
      <w:r w:rsidR="001A3E6E" w:rsidRPr="0059747C">
        <w:rPr>
          <w:sz w:val="22"/>
          <w:szCs w:val="22"/>
        </w:rPr>
        <w:t xml:space="preserve">to </w:t>
      </w:r>
      <w:r w:rsidR="00F5000B" w:rsidRPr="0059747C">
        <w:rPr>
          <w:sz w:val="22"/>
          <w:szCs w:val="22"/>
        </w:rPr>
        <w:t xml:space="preserve">develop evidence-based policies, </w:t>
      </w:r>
      <w:r w:rsidR="006944FE" w:rsidRPr="0059747C">
        <w:rPr>
          <w:sz w:val="22"/>
          <w:szCs w:val="22"/>
        </w:rPr>
        <w:t>programs and investments that are targeted and effective</w:t>
      </w:r>
      <w:r w:rsidR="00F5000B" w:rsidRPr="0059747C">
        <w:rPr>
          <w:sz w:val="22"/>
          <w:szCs w:val="22"/>
        </w:rPr>
        <w:t xml:space="preserve">. </w:t>
      </w:r>
    </w:p>
    <w:p w14:paraId="5EB4FA34" w14:textId="591CD830" w:rsidR="006D6590" w:rsidRPr="0059747C" w:rsidRDefault="007D1FB4" w:rsidP="001F1226">
      <w:pPr>
        <w:spacing w:before="240"/>
        <w:rPr>
          <w:color w:val="156082" w:themeColor="accent1"/>
          <w:sz w:val="28"/>
          <w:szCs w:val="28"/>
        </w:rPr>
      </w:pPr>
      <w:r w:rsidRPr="0059747C">
        <w:rPr>
          <w:color w:val="156082" w:themeColor="accent1"/>
          <w:sz w:val="28"/>
          <w:szCs w:val="28"/>
        </w:rPr>
        <w:t>2</w:t>
      </w:r>
      <w:r w:rsidR="00C369EC" w:rsidRPr="0059747C">
        <w:rPr>
          <w:color w:val="156082" w:themeColor="accent1"/>
          <w:sz w:val="28"/>
          <w:szCs w:val="28"/>
        </w:rPr>
        <w:t xml:space="preserve">.1.1. </w:t>
      </w:r>
      <w:r w:rsidR="006D6590" w:rsidRPr="0059747C">
        <w:rPr>
          <w:color w:val="156082" w:themeColor="accent1"/>
          <w:sz w:val="28"/>
          <w:szCs w:val="28"/>
        </w:rPr>
        <w:t xml:space="preserve">Community </w:t>
      </w:r>
      <w:r w:rsidR="0045063B" w:rsidRPr="0059747C">
        <w:rPr>
          <w:color w:val="156082" w:themeColor="accent1"/>
          <w:sz w:val="28"/>
          <w:szCs w:val="28"/>
        </w:rPr>
        <w:t>e</w:t>
      </w:r>
      <w:r w:rsidR="006D6590" w:rsidRPr="0059747C">
        <w:rPr>
          <w:color w:val="156082" w:themeColor="accent1"/>
          <w:sz w:val="28"/>
          <w:szCs w:val="28"/>
        </w:rPr>
        <w:t xml:space="preserve">ducation </w:t>
      </w:r>
      <w:r w:rsidR="0045063B" w:rsidRPr="0059747C">
        <w:rPr>
          <w:color w:val="156082" w:themeColor="accent1"/>
          <w:sz w:val="28"/>
          <w:szCs w:val="28"/>
        </w:rPr>
        <w:t>c</w:t>
      </w:r>
      <w:r w:rsidR="006D6590" w:rsidRPr="0059747C">
        <w:rPr>
          <w:color w:val="156082" w:themeColor="accent1"/>
          <w:sz w:val="28"/>
          <w:szCs w:val="28"/>
        </w:rPr>
        <w:t>ampaigns</w:t>
      </w:r>
    </w:p>
    <w:p w14:paraId="5FEF91A1" w14:textId="468B6A49" w:rsidR="006D6590" w:rsidRPr="0059747C" w:rsidRDefault="006D6590" w:rsidP="0072399F">
      <w:pPr>
        <w:pStyle w:val="ListParagraph"/>
        <w:spacing w:before="120" w:after="120"/>
        <w:ind w:left="0"/>
        <w:contextualSpacing w:val="0"/>
        <w:rPr>
          <w:sz w:val="22"/>
          <w:szCs w:val="22"/>
        </w:rPr>
      </w:pPr>
      <w:r w:rsidRPr="0059747C">
        <w:rPr>
          <w:sz w:val="22"/>
          <w:szCs w:val="22"/>
        </w:rPr>
        <w:t xml:space="preserve">Instead of contesting differing opinions, we should focus on sharing stories, facilitating connections, fostering understanding and empathy, and building trust and a sense of belonging, particularly at the local level. </w:t>
      </w:r>
      <w:r w:rsidR="001A3E6E" w:rsidRPr="0059747C">
        <w:rPr>
          <w:sz w:val="22"/>
          <w:szCs w:val="22"/>
        </w:rPr>
        <w:t>L</w:t>
      </w:r>
      <w:r w:rsidRPr="0059747C">
        <w:rPr>
          <w:sz w:val="22"/>
          <w:szCs w:val="22"/>
        </w:rPr>
        <w:t xml:space="preserve">ocal engagement should be complemented by state and federal messaging and support </w:t>
      </w:r>
      <w:r w:rsidR="001A3E6E" w:rsidRPr="0059747C">
        <w:rPr>
          <w:sz w:val="22"/>
          <w:szCs w:val="22"/>
        </w:rPr>
        <w:t xml:space="preserve">designed to </w:t>
      </w:r>
      <w:r w:rsidRPr="0059747C">
        <w:rPr>
          <w:sz w:val="22"/>
          <w:szCs w:val="22"/>
        </w:rPr>
        <w:t>overcome isolation, division and intolerance</w:t>
      </w:r>
      <w:r w:rsidR="001A3E6E" w:rsidRPr="0059747C">
        <w:rPr>
          <w:sz w:val="22"/>
          <w:szCs w:val="22"/>
        </w:rPr>
        <w:t>.</w:t>
      </w:r>
      <w:r w:rsidRPr="0059747C">
        <w:rPr>
          <w:sz w:val="22"/>
          <w:szCs w:val="22"/>
        </w:rPr>
        <w:t xml:space="preserve"> </w:t>
      </w:r>
    </w:p>
    <w:p w14:paraId="776FBA9E" w14:textId="1227742A" w:rsidR="001A3E6E" w:rsidRPr="0059747C" w:rsidRDefault="001A3E6E" w:rsidP="0072399F">
      <w:pPr>
        <w:pStyle w:val="ListParagraph"/>
        <w:spacing w:before="120" w:after="120"/>
        <w:ind w:left="0"/>
        <w:contextualSpacing w:val="0"/>
        <w:rPr>
          <w:sz w:val="22"/>
          <w:szCs w:val="22"/>
        </w:rPr>
      </w:pPr>
      <w:r w:rsidRPr="0059747C">
        <w:rPr>
          <w:sz w:val="22"/>
          <w:szCs w:val="22"/>
        </w:rPr>
        <w:t>T</w:t>
      </w:r>
      <w:r w:rsidR="006D6590" w:rsidRPr="0059747C">
        <w:rPr>
          <w:sz w:val="22"/>
          <w:szCs w:val="22"/>
        </w:rPr>
        <w:t xml:space="preserve">here is a need to </w:t>
      </w:r>
      <w:r w:rsidRPr="0059747C">
        <w:rPr>
          <w:sz w:val="22"/>
          <w:szCs w:val="22"/>
        </w:rPr>
        <w:t xml:space="preserve">tell a story that spells out the social, cultural, and economic benefits of multiculturalism and </w:t>
      </w:r>
      <w:r w:rsidR="006D6590" w:rsidRPr="0059747C">
        <w:rPr>
          <w:sz w:val="22"/>
          <w:szCs w:val="22"/>
        </w:rPr>
        <w:t xml:space="preserve">explains why </w:t>
      </w:r>
      <w:r w:rsidRPr="0059747C">
        <w:rPr>
          <w:sz w:val="22"/>
          <w:szCs w:val="22"/>
        </w:rPr>
        <w:t xml:space="preserve">every Victorian should </w:t>
      </w:r>
      <w:r w:rsidR="006D6590" w:rsidRPr="0059747C">
        <w:rPr>
          <w:sz w:val="22"/>
          <w:szCs w:val="22"/>
        </w:rPr>
        <w:t>embrac</w:t>
      </w:r>
      <w:r w:rsidRPr="0059747C">
        <w:rPr>
          <w:sz w:val="22"/>
          <w:szCs w:val="22"/>
        </w:rPr>
        <w:t>e</w:t>
      </w:r>
      <w:r w:rsidR="006D6590" w:rsidRPr="0059747C">
        <w:rPr>
          <w:sz w:val="22"/>
          <w:szCs w:val="22"/>
        </w:rPr>
        <w:t xml:space="preserve"> and support diversity and inclusion. </w:t>
      </w:r>
      <w:r w:rsidRPr="0059747C">
        <w:rPr>
          <w:sz w:val="22"/>
          <w:szCs w:val="22"/>
        </w:rPr>
        <w:t>G</w:t>
      </w:r>
      <w:r w:rsidR="006D6590" w:rsidRPr="0059747C">
        <w:rPr>
          <w:sz w:val="22"/>
          <w:szCs w:val="22"/>
        </w:rPr>
        <w:t>iven community concerns about the cost of living</w:t>
      </w:r>
      <w:r w:rsidRPr="0059747C">
        <w:rPr>
          <w:sz w:val="22"/>
          <w:szCs w:val="22"/>
        </w:rPr>
        <w:t xml:space="preserve"> </w:t>
      </w:r>
      <w:r w:rsidR="006D6590" w:rsidRPr="0059747C">
        <w:rPr>
          <w:sz w:val="22"/>
          <w:szCs w:val="22"/>
        </w:rPr>
        <w:t xml:space="preserve">and housing, the </w:t>
      </w:r>
      <w:r w:rsidRPr="0059747C">
        <w:rPr>
          <w:sz w:val="22"/>
          <w:szCs w:val="22"/>
        </w:rPr>
        <w:t xml:space="preserve">multicultural </w:t>
      </w:r>
      <w:r w:rsidR="006D6590" w:rsidRPr="0059747C">
        <w:rPr>
          <w:sz w:val="22"/>
          <w:szCs w:val="22"/>
        </w:rPr>
        <w:t xml:space="preserve">narrative must </w:t>
      </w:r>
      <w:r w:rsidRPr="0059747C">
        <w:rPr>
          <w:sz w:val="22"/>
          <w:szCs w:val="22"/>
        </w:rPr>
        <w:t xml:space="preserve">explain its </w:t>
      </w:r>
      <w:r w:rsidR="006D6590" w:rsidRPr="0059747C">
        <w:rPr>
          <w:sz w:val="22"/>
          <w:szCs w:val="22"/>
        </w:rPr>
        <w:t>economic benefits</w:t>
      </w:r>
      <w:r w:rsidRPr="0059747C">
        <w:rPr>
          <w:sz w:val="22"/>
          <w:szCs w:val="22"/>
        </w:rPr>
        <w:t xml:space="preserve">. </w:t>
      </w:r>
    </w:p>
    <w:p w14:paraId="04B2A72E" w14:textId="327ADFC9" w:rsidR="006D6590" w:rsidRPr="0059747C" w:rsidRDefault="001A3E6E" w:rsidP="0072399F">
      <w:pPr>
        <w:pStyle w:val="ListParagraph"/>
        <w:spacing w:before="120" w:after="120"/>
        <w:ind w:left="0"/>
        <w:contextualSpacing w:val="0"/>
        <w:rPr>
          <w:sz w:val="22"/>
          <w:szCs w:val="22"/>
        </w:rPr>
      </w:pPr>
      <w:r w:rsidRPr="0059747C">
        <w:rPr>
          <w:sz w:val="22"/>
          <w:szCs w:val="22"/>
        </w:rPr>
        <w:t>Multiculturalism is all about making Victoria more prosperous and ensuring</w:t>
      </w:r>
      <w:r w:rsidR="006D6590" w:rsidRPr="0059747C">
        <w:rPr>
          <w:sz w:val="22"/>
          <w:szCs w:val="22"/>
        </w:rPr>
        <w:t xml:space="preserve"> no one is left behind.</w:t>
      </w:r>
    </w:p>
    <w:p w14:paraId="54C45372" w14:textId="41DC6A74" w:rsidR="006D6590" w:rsidRPr="0059747C" w:rsidRDefault="006D6590" w:rsidP="0072399F">
      <w:pPr>
        <w:spacing w:before="120" w:after="120"/>
        <w:rPr>
          <w:rFonts w:cstheme="minorHAnsi"/>
          <w:color w:val="156082" w:themeColor="accent1"/>
          <w:sz w:val="28"/>
          <w:szCs w:val="28"/>
        </w:rPr>
      </w:pPr>
      <w:r w:rsidRPr="0059747C">
        <w:rPr>
          <w:rFonts w:cstheme="minorHAnsi"/>
          <w:color w:val="156082" w:themeColor="accent1"/>
          <w:sz w:val="28"/>
          <w:szCs w:val="28"/>
        </w:rPr>
        <w:t xml:space="preserve">Key </w:t>
      </w:r>
      <w:r w:rsidR="00CD285E" w:rsidRPr="0059747C">
        <w:rPr>
          <w:rFonts w:cstheme="minorHAnsi"/>
          <w:color w:val="156082" w:themeColor="accent1"/>
          <w:sz w:val="28"/>
          <w:szCs w:val="28"/>
        </w:rPr>
        <w:t>p</w:t>
      </w:r>
      <w:r w:rsidRPr="0059747C">
        <w:rPr>
          <w:rFonts w:cstheme="minorHAnsi"/>
          <w:color w:val="156082" w:themeColor="accent1"/>
          <w:sz w:val="28"/>
          <w:szCs w:val="28"/>
        </w:rPr>
        <w:t xml:space="preserve">oints on </w:t>
      </w:r>
      <w:r w:rsidR="001B5D41" w:rsidRPr="0059747C">
        <w:rPr>
          <w:rFonts w:cstheme="minorHAnsi"/>
          <w:color w:val="156082" w:themeColor="accent1"/>
          <w:sz w:val="28"/>
          <w:szCs w:val="28"/>
        </w:rPr>
        <w:t>c</w:t>
      </w:r>
      <w:r w:rsidRPr="0059747C">
        <w:rPr>
          <w:rFonts w:cstheme="minorHAnsi"/>
          <w:color w:val="156082" w:themeColor="accent1"/>
          <w:sz w:val="28"/>
          <w:szCs w:val="28"/>
        </w:rPr>
        <w:t xml:space="preserve">ommunication, </w:t>
      </w:r>
      <w:r w:rsidR="001B5D41" w:rsidRPr="0059747C">
        <w:rPr>
          <w:rFonts w:cstheme="minorHAnsi"/>
          <w:color w:val="156082" w:themeColor="accent1"/>
          <w:sz w:val="28"/>
          <w:szCs w:val="28"/>
        </w:rPr>
        <w:t>m</w:t>
      </w:r>
      <w:r w:rsidRPr="0059747C">
        <w:rPr>
          <w:rFonts w:cstheme="minorHAnsi"/>
          <w:color w:val="156082" w:themeColor="accent1"/>
          <w:sz w:val="28"/>
          <w:szCs w:val="28"/>
        </w:rPr>
        <w:t>isinformation</w:t>
      </w:r>
      <w:r w:rsidR="00CD285E" w:rsidRPr="0059747C">
        <w:rPr>
          <w:rFonts w:cstheme="minorHAnsi"/>
          <w:color w:val="156082" w:themeColor="accent1"/>
          <w:sz w:val="28"/>
          <w:szCs w:val="28"/>
        </w:rPr>
        <w:t xml:space="preserve"> </w:t>
      </w:r>
      <w:r w:rsidR="001B5D41" w:rsidRPr="0059747C">
        <w:rPr>
          <w:rFonts w:cstheme="minorHAnsi"/>
          <w:color w:val="156082" w:themeColor="accent1"/>
          <w:sz w:val="28"/>
          <w:szCs w:val="28"/>
        </w:rPr>
        <w:t>and d</w:t>
      </w:r>
      <w:r w:rsidRPr="0059747C">
        <w:rPr>
          <w:rFonts w:cstheme="minorHAnsi"/>
          <w:color w:val="156082" w:themeColor="accent1"/>
          <w:sz w:val="28"/>
          <w:szCs w:val="28"/>
        </w:rPr>
        <w:t>isinformation</w:t>
      </w:r>
    </w:p>
    <w:p w14:paraId="0AC21E0D" w14:textId="2EE7F80A" w:rsidR="006D6590" w:rsidRPr="0059747C" w:rsidRDefault="001B5D41" w:rsidP="009F66E3">
      <w:pPr>
        <w:numPr>
          <w:ilvl w:val="0"/>
          <w:numId w:val="15"/>
        </w:numPr>
        <w:tabs>
          <w:tab w:val="clear" w:pos="360"/>
        </w:tabs>
        <w:spacing w:before="120" w:after="120"/>
        <w:rPr>
          <w:rFonts w:cstheme="minorHAnsi"/>
          <w:sz w:val="22"/>
          <w:szCs w:val="22"/>
        </w:rPr>
      </w:pPr>
      <w:r w:rsidRPr="0059747C">
        <w:rPr>
          <w:rFonts w:cstheme="minorHAnsi"/>
          <w:sz w:val="22"/>
          <w:szCs w:val="22"/>
        </w:rPr>
        <w:t>A</w:t>
      </w:r>
      <w:r w:rsidR="006D6590" w:rsidRPr="0059747C">
        <w:rPr>
          <w:rFonts w:cstheme="minorHAnsi"/>
          <w:sz w:val="22"/>
          <w:szCs w:val="22"/>
        </w:rPr>
        <w:t>void undermining or disparaging individuals, which risks further polarisation and erodes connection, understanding and trust.</w:t>
      </w:r>
    </w:p>
    <w:p w14:paraId="54077FD6" w14:textId="7983897C" w:rsidR="006D6590" w:rsidRPr="0059747C" w:rsidRDefault="001B5D41" w:rsidP="009F66E3">
      <w:pPr>
        <w:pStyle w:val="ListParagraph"/>
        <w:numPr>
          <w:ilvl w:val="0"/>
          <w:numId w:val="15"/>
        </w:numPr>
        <w:spacing w:before="120" w:after="120"/>
        <w:rPr>
          <w:rFonts w:cstheme="minorHAnsi"/>
          <w:sz w:val="22"/>
          <w:szCs w:val="22"/>
        </w:rPr>
      </w:pPr>
      <w:r w:rsidRPr="0059747C">
        <w:rPr>
          <w:rFonts w:cstheme="minorHAnsi"/>
          <w:sz w:val="22"/>
          <w:szCs w:val="22"/>
        </w:rPr>
        <w:t>B</w:t>
      </w:r>
      <w:r w:rsidR="006D6590" w:rsidRPr="0059747C">
        <w:rPr>
          <w:rFonts w:cstheme="minorHAnsi"/>
          <w:sz w:val="22"/>
          <w:szCs w:val="22"/>
        </w:rPr>
        <w:t>uild broad-based alliances focus</w:t>
      </w:r>
      <w:r w:rsidR="001A3E6E" w:rsidRPr="0059747C">
        <w:rPr>
          <w:rFonts w:cstheme="minorHAnsi"/>
          <w:sz w:val="22"/>
          <w:szCs w:val="22"/>
        </w:rPr>
        <w:t>ed</w:t>
      </w:r>
      <w:r w:rsidR="006D6590" w:rsidRPr="0059747C">
        <w:rPr>
          <w:rFonts w:cstheme="minorHAnsi"/>
          <w:sz w:val="22"/>
          <w:szCs w:val="22"/>
        </w:rPr>
        <w:t xml:space="preserve"> on problem-solving and reconciliation</w:t>
      </w:r>
      <w:r w:rsidR="001A3E6E" w:rsidRPr="0059747C">
        <w:rPr>
          <w:rFonts w:cstheme="minorHAnsi"/>
          <w:sz w:val="22"/>
          <w:szCs w:val="22"/>
        </w:rPr>
        <w:t>—</w:t>
      </w:r>
      <w:r w:rsidR="006D6590" w:rsidRPr="0059747C">
        <w:rPr>
          <w:rFonts w:cstheme="minorHAnsi"/>
          <w:sz w:val="22"/>
          <w:szCs w:val="22"/>
        </w:rPr>
        <w:t>encourag</w:t>
      </w:r>
      <w:r w:rsidR="001A3E6E" w:rsidRPr="0059747C">
        <w:rPr>
          <w:rFonts w:cstheme="minorHAnsi"/>
          <w:sz w:val="22"/>
          <w:szCs w:val="22"/>
        </w:rPr>
        <w:t>e</w:t>
      </w:r>
      <w:r w:rsidR="006D6590" w:rsidRPr="0059747C">
        <w:rPr>
          <w:rFonts w:cstheme="minorHAnsi"/>
          <w:sz w:val="22"/>
          <w:szCs w:val="22"/>
        </w:rPr>
        <w:t xml:space="preserve"> in-person interactions rather than relying solely on online platforms.</w:t>
      </w:r>
    </w:p>
    <w:p w14:paraId="3EC0078A" w14:textId="614718ED" w:rsidR="006D6590" w:rsidRPr="0059747C" w:rsidRDefault="001B5D41" w:rsidP="009F66E3">
      <w:pPr>
        <w:numPr>
          <w:ilvl w:val="0"/>
          <w:numId w:val="15"/>
        </w:numPr>
        <w:tabs>
          <w:tab w:val="clear" w:pos="360"/>
          <w:tab w:val="num" w:pos="720"/>
        </w:tabs>
        <w:spacing w:before="120" w:after="120"/>
        <w:rPr>
          <w:rFonts w:cstheme="minorHAnsi"/>
          <w:sz w:val="22"/>
          <w:szCs w:val="22"/>
        </w:rPr>
      </w:pPr>
      <w:r w:rsidRPr="0059747C">
        <w:rPr>
          <w:rFonts w:cstheme="minorHAnsi"/>
          <w:sz w:val="22"/>
          <w:szCs w:val="22"/>
        </w:rPr>
        <w:t>U</w:t>
      </w:r>
      <w:r w:rsidR="006D6590" w:rsidRPr="0059747C">
        <w:rPr>
          <w:rFonts w:cstheme="minorHAnsi"/>
          <w:sz w:val="22"/>
          <w:szCs w:val="22"/>
        </w:rPr>
        <w:t>se profiles, storytelling and narratives to engage audiences</w:t>
      </w:r>
      <w:r w:rsidR="001A3E6E" w:rsidRPr="0059747C">
        <w:rPr>
          <w:rFonts w:cstheme="minorHAnsi"/>
          <w:sz w:val="22"/>
          <w:szCs w:val="22"/>
        </w:rPr>
        <w:t>—</w:t>
      </w:r>
      <w:r w:rsidR="006D6590" w:rsidRPr="0059747C">
        <w:rPr>
          <w:rFonts w:cstheme="minorHAnsi"/>
          <w:sz w:val="22"/>
          <w:szCs w:val="22"/>
        </w:rPr>
        <w:t>including influencers.</w:t>
      </w:r>
    </w:p>
    <w:p w14:paraId="67EE07F5" w14:textId="08314ECE" w:rsidR="006D6590" w:rsidRPr="0059747C" w:rsidRDefault="001B5D41" w:rsidP="009F66E3">
      <w:pPr>
        <w:numPr>
          <w:ilvl w:val="0"/>
          <w:numId w:val="15"/>
        </w:numPr>
        <w:spacing w:before="120" w:after="120"/>
        <w:rPr>
          <w:rFonts w:cstheme="minorHAnsi"/>
          <w:sz w:val="22"/>
          <w:szCs w:val="22"/>
        </w:rPr>
      </w:pPr>
      <w:r w:rsidRPr="0059747C">
        <w:rPr>
          <w:rFonts w:cstheme="minorHAnsi"/>
          <w:sz w:val="22"/>
          <w:szCs w:val="22"/>
        </w:rPr>
        <w:t>C</w:t>
      </w:r>
      <w:r w:rsidR="006D6590" w:rsidRPr="0059747C">
        <w:rPr>
          <w:rFonts w:cstheme="minorHAnsi"/>
          <w:sz w:val="22"/>
          <w:szCs w:val="22"/>
        </w:rPr>
        <w:t xml:space="preserve">ampaigns should emphasise the economic benefits of multiculturalism, such as its potential to enhance economic prosperity and address the cost of living. </w:t>
      </w:r>
    </w:p>
    <w:p w14:paraId="31B41F24" w14:textId="77777777" w:rsidR="006D6590" w:rsidRPr="0059747C" w:rsidRDefault="006D6590" w:rsidP="009F66E3">
      <w:pPr>
        <w:numPr>
          <w:ilvl w:val="0"/>
          <w:numId w:val="15"/>
        </w:numPr>
        <w:spacing w:before="120" w:after="120"/>
        <w:rPr>
          <w:rFonts w:cstheme="minorHAnsi"/>
          <w:sz w:val="22"/>
          <w:szCs w:val="22"/>
        </w:rPr>
      </w:pPr>
      <w:r w:rsidRPr="0059747C">
        <w:rPr>
          <w:rFonts w:cstheme="minorHAnsi"/>
          <w:sz w:val="22"/>
          <w:szCs w:val="22"/>
        </w:rPr>
        <w:t>Campaigns should also be mindful of or incorporate:</w:t>
      </w:r>
    </w:p>
    <w:p w14:paraId="661B7973" w14:textId="7F94273E" w:rsidR="006D6590" w:rsidRPr="0059747C" w:rsidRDefault="006D6590" w:rsidP="009F66E3">
      <w:pPr>
        <w:numPr>
          <w:ilvl w:val="0"/>
          <w:numId w:val="16"/>
        </w:numPr>
        <w:spacing w:before="120" w:after="120"/>
        <w:rPr>
          <w:rFonts w:cstheme="minorHAnsi"/>
          <w:sz w:val="22"/>
          <w:szCs w:val="22"/>
        </w:rPr>
      </w:pPr>
      <w:r w:rsidRPr="0059747C">
        <w:rPr>
          <w:rFonts w:cstheme="minorHAnsi"/>
          <w:sz w:val="22"/>
          <w:szCs w:val="22"/>
        </w:rPr>
        <w:t xml:space="preserve">promoting a positive, respectful, strength-based </w:t>
      </w:r>
      <w:proofErr w:type="gramStart"/>
      <w:r w:rsidR="00A97B30" w:rsidRPr="0059747C">
        <w:rPr>
          <w:rFonts w:cstheme="minorHAnsi"/>
          <w:sz w:val="22"/>
          <w:szCs w:val="22"/>
        </w:rPr>
        <w:t>narrative</w:t>
      </w:r>
      <w:r w:rsidR="001A3E6E" w:rsidRPr="0059747C">
        <w:rPr>
          <w:rFonts w:cstheme="minorHAnsi"/>
          <w:sz w:val="22"/>
          <w:szCs w:val="22"/>
        </w:rPr>
        <w:t>;</w:t>
      </w:r>
      <w:proofErr w:type="gramEnd"/>
    </w:p>
    <w:p w14:paraId="470F14A8" w14:textId="71B26BFB" w:rsidR="006D6590" w:rsidRPr="0059747C" w:rsidRDefault="006D6590" w:rsidP="009F66E3">
      <w:pPr>
        <w:numPr>
          <w:ilvl w:val="0"/>
          <w:numId w:val="16"/>
        </w:numPr>
        <w:spacing w:before="120" w:after="120"/>
        <w:rPr>
          <w:rFonts w:cstheme="minorHAnsi"/>
          <w:sz w:val="22"/>
          <w:szCs w:val="22"/>
        </w:rPr>
      </w:pPr>
      <w:r w:rsidRPr="0059747C">
        <w:rPr>
          <w:rFonts w:cstheme="minorHAnsi"/>
          <w:sz w:val="22"/>
          <w:szCs w:val="22"/>
        </w:rPr>
        <w:t xml:space="preserve">highlighting diverse profiles from the </w:t>
      </w:r>
      <w:proofErr w:type="gramStart"/>
      <w:r w:rsidR="00A97B30" w:rsidRPr="0059747C">
        <w:rPr>
          <w:rFonts w:cstheme="minorHAnsi"/>
          <w:sz w:val="22"/>
          <w:szCs w:val="22"/>
        </w:rPr>
        <w:t>community</w:t>
      </w:r>
      <w:r w:rsidR="001A3E6E" w:rsidRPr="0059747C">
        <w:rPr>
          <w:rFonts w:cstheme="minorHAnsi"/>
          <w:sz w:val="22"/>
          <w:szCs w:val="22"/>
        </w:rPr>
        <w:t>;</w:t>
      </w:r>
      <w:proofErr w:type="gramEnd"/>
    </w:p>
    <w:p w14:paraId="28984FBE" w14:textId="64E58321" w:rsidR="006D6590" w:rsidRPr="0059747C" w:rsidRDefault="006D6590" w:rsidP="009F66E3">
      <w:pPr>
        <w:numPr>
          <w:ilvl w:val="0"/>
          <w:numId w:val="16"/>
        </w:numPr>
        <w:spacing w:before="120" w:after="120"/>
        <w:rPr>
          <w:rFonts w:cstheme="minorHAnsi"/>
          <w:sz w:val="22"/>
          <w:szCs w:val="22"/>
        </w:rPr>
      </w:pPr>
      <w:r w:rsidRPr="0059747C">
        <w:rPr>
          <w:rFonts w:cstheme="minorHAnsi"/>
          <w:sz w:val="22"/>
          <w:szCs w:val="22"/>
        </w:rPr>
        <w:t xml:space="preserve">acknowledge and celebrate our multicultural </w:t>
      </w:r>
      <w:proofErr w:type="gramStart"/>
      <w:r w:rsidR="00A97B30" w:rsidRPr="0059747C">
        <w:rPr>
          <w:rFonts w:cstheme="minorHAnsi"/>
          <w:sz w:val="22"/>
          <w:szCs w:val="22"/>
        </w:rPr>
        <w:t>diversity</w:t>
      </w:r>
      <w:r w:rsidR="001A3E6E" w:rsidRPr="0059747C">
        <w:rPr>
          <w:rFonts w:cstheme="minorHAnsi"/>
          <w:sz w:val="22"/>
          <w:szCs w:val="22"/>
        </w:rPr>
        <w:t>;</w:t>
      </w:r>
      <w:proofErr w:type="gramEnd"/>
    </w:p>
    <w:p w14:paraId="7637F646" w14:textId="53E46812" w:rsidR="006D6590" w:rsidRPr="0059747C" w:rsidRDefault="006D6590" w:rsidP="009F66E3">
      <w:pPr>
        <w:numPr>
          <w:ilvl w:val="0"/>
          <w:numId w:val="16"/>
        </w:numPr>
        <w:spacing w:before="120" w:after="120"/>
        <w:rPr>
          <w:rFonts w:cstheme="minorHAnsi"/>
          <w:sz w:val="22"/>
          <w:szCs w:val="22"/>
        </w:rPr>
      </w:pPr>
      <w:r w:rsidRPr="0059747C">
        <w:rPr>
          <w:rFonts w:cstheme="minorHAnsi"/>
          <w:sz w:val="22"/>
          <w:szCs w:val="22"/>
        </w:rPr>
        <w:t xml:space="preserve">balancing rights with </w:t>
      </w:r>
      <w:proofErr w:type="gramStart"/>
      <w:r w:rsidR="00A97B30" w:rsidRPr="0059747C">
        <w:rPr>
          <w:rFonts w:cstheme="minorHAnsi"/>
          <w:sz w:val="22"/>
          <w:szCs w:val="22"/>
        </w:rPr>
        <w:t>responsibilities</w:t>
      </w:r>
      <w:r w:rsidR="001A3E6E" w:rsidRPr="0059747C">
        <w:rPr>
          <w:rFonts w:cstheme="minorHAnsi"/>
          <w:sz w:val="22"/>
          <w:szCs w:val="22"/>
        </w:rPr>
        <w:t>;</w:t>
      </w:r>
      <w:proofErr w:type="gramEnd"/>
    </w:p>
    <w:p w14:paraId="5BEFDBDB" w14:textId="7C7967A2" w:rsidR="006D6590" w:rsidRPr="0059747C" w:rsidRDefault="006D6590" w:rsidP="009F66E3">
      <w:pPr>
        <w:numPr>
          <w:ilvl w:val="0"/>
          <w:numId w:val="16"/>
        </w:numPr>
        <w:spacing w:before="120" w:after="120"/>
        <w:rPr>
          <w:rFonts w:cstheme="minorHAnsi"/>
          <w:sz w:val="22"/>
          <w:szCs w:val="22"/>
        </w:rPr>
      </w:pPr>
      <w:r w:rsidRPr="0059747C">
        <w:rPr>
          <w:rFonts w:cstheme="minorHAnsi"/>
          <w:sz w:val="22"/>
          <w:szCs w:val="22"/>
        </w:rPr>
        <w:t xml:space="preserve">promoting fairness and equality of opportunity for </w:t>
      </w:r>
      <w:proofErr w:type="gramStart"/>
      <w:r w:rsidR="00A97B30" w:rsidRPr="0059747C">
        <w:rPr>
          <w:rFonts w:cstheme="minorHAnsi"/>
          <w:sz w:val="22"/>
          <w:szCs w:val="22"/>
        </w:rPr>
        <w:t>all</w:t>
      </w:r>
      <w:r w:rsidR="001A3E6E" w:rsidRPr="0059747C">
        <w:rPr>
          <w:rFonts w:cstheme="minorHAnsi"/>
          <w:sz w:val="22"/>
          <w:szCs w:val="22"/>
        </w:rPr>
        <w:t>;</w:t>
      </w:r>
      <w:proofErr w:type="gramEnd"/>
    </w:p>
    <w:p w14:paraId="1BD2474A" w14:textId="44112FDC" w:rsidR="006D6590" w:rsidRPr="0059747C" w:rsidRDefault="006D6590" w:rsidP="009F66E3">
      <w:pPr>
        <w:numPr>
          <w:ilvl w:val="0"/>
          <w:numId w:val="16"/>
        </w:numPr>
        <w:spacing w:before="120" w:after="120"/>
        <w:rPr>
          <w:rFonts w:cstheme="minorHAnsi"/>
          <w:sz w:val="22"/>
          <w:szCs w:val="22"/>
        </w:rPr>
      </w:pPr>
      <w:r w:rsidRPr="0059747C">
        <w:rPr>
          <w:rFonts w:cstheme="minorHAnsi"/>
          <w:sz w:val="22"/>
          <w:szCs w:val="22"/>
        </w:rPr>
        <w:t>recognising and addressing existing barriers to ensure equal opportunity for all;</w:t>
      </w:r>
      <w:r w:rsidR="00245977" w:rsidRPr="0059747C">
        <w:rPr>
          <w:rFonts w:cstheme="minorHAnsi"/>
          <w:sz w:val="22"/>
          <w:szCs w:val="22"/>
        </w:rPr>
        <w:t xml:space="preserve"> and </w:t>
      </w:r>
    </w:p>
    <w:p w14:paraId="6D05967B" w14:textId="58899DAC" w:rsidR="006D6590" w:rsidRPr="0059747C" w:rsidRDefault="006D6590" w:rsidP="009F66E3">
      <w:pPr>
        <w:numPr>
          <w:ilvl w:val="0"/>
          <w:numId w:val="16"/>
        </w:numPr>
        <w:spacing w:before="120" w:after="120"/>
        <w:rPr>
          <w:rFonts w:cstheme="minorHAnsi"/>
          <w:sz w:val="22"/>
          <w:szCs w:val="22"/>
        </w:rPr>
      </w:pPr>
      <w:r w:rsidRPr="0059747C">
        <w:rPr>
          <w:rFonts w:cstheme="minorHAnsi"/>
          <w:sz w:val="22"/>
          <w:szCs w:val="22"/>
        </w:rPr>
        <w:t>better utilis</w:t>
      </w:r>
      <w:r w:rsidR="001A3E6E" w:rsidRPr="0059747C">
        <w:rPr>
          <w:rFonts w:cstheme="minorHAnsi"/>
          <w:sz w:val="22"/>
          <w:szCs w:val="22"/>
        </w:rPr>
        <w:t>ing</w:t>
      </w:r>
      <w:r w:rsidRPr="0059747C">
        <w:rPr>
          <w:rFonts w:cstheme="minorHAnsi"/>
          <w:sz w:val="22"/>
          <w:szCs w:val="22"/>
        </w:rPr>
        <w:t xml:space="preserve"> multicultural media, community and faith leaders and influencers</w:t>
      </w:r>
      <w:r w:rsidR="00245977" w:rsidRPr="0059747C">
        <w:rPr>
          <w:rFonts w:cstheme="minorHAnsi"/>
          <w:sz w:val="22"/>
          <w:szCs w:val="22"/>
        </w:rPr>
        <w:t>.</w:t>
      </w:r>
    </w:p>
    <w:p w14:paraId="017516CE" w14:textId="3EDB3DC4" w:rsidR="00C65D21" w:rsidRPr="0059747C" w:rsidRDefault="00AE5698" w:rsidP="00350AB1">
      <w:pPr>
        <w:spacing w:before="120" w:after="120"/>
        <w:jc w:val="both"/>
        <w:rPr>
          <w:b/>
          <w:color w:val="0F4761" w:themeColor="accent1" w:themeShade="BF"/>
          <w:sz w:val="22"/>
          <w:szCs w:val="22"/>
        </w:rPr>
      </w:pPr>
      <w:r w:rsidRPr="0059747C">
        <w:rPr>
          <w:b/>
          <w:color w:val="0F4761" w:themeColor="accent1" w:themeShade="BF"/>
          <w:sz w:val="22"/>
          <w:szCs w:val="22"/>
        </w:rPr>
        <w:t xml:space="preserve">Recommendations </w:t>
      </w:r>
    </w:p>
    <w:tbl>
      <w:tblPr>
        <w:tblStyle w:val="TableGrid"/>
        <w:tblW w:w="0" w:type="auto"/>
        <w:tblLook w:val="04A0" w:firstRow="1" w:lastRow="0" w:firstColumn="1" w:lastColumn="0" w:noHBand="0" w:noVBand="1"/>
      </w:tblPr>
      <w:tblGrid>
        <w:gridCol w:w="9016"/>
      </w:tblGrid>
      <w:tr w:rsidR="00245977" w:rsidRPr="0059747C" w14:paraId="407E3DA6" w14:textId="77777777" w:rsidTr="00245977">
        <w:tc>
          <w:tcPr>
            <w:tcW w:w="9016" w:type="dxa"/>
            <w:tcBorders>
              <w:top w:val="nil"/>
              <w:left w:val="nil"/>
              <w:bottom w:val="nil"/>
              <w:right w:val="nil"/>
            </w:tcBorders>
            <w:shd w:val="clear" w:color="auto" w:fill="F2F2F2" w:themeFill="background1" w:themeFillShade="F2"/>
          </w:tcPr>
          <w:p w14:paraId="2B1985B5" w14:textId="760A0D79" w:rsidR="00245977" w:rsidRPr="0059747C" w:rsidRDefault="001A3E6E" w:rsidP="009F66E3">
            <w:pPr>
              <w:pStyle w:val="ListParagraph"/>
              <w:numPr>
                <w:ilvl w:val="1"/>
                <w:numId w:val="39"/>
              </w:numPr>
              <w:spacing w:before="120" w:after="120"/>
              <w:ind w:left="357" w:hanging="357"/>
              <w:contextualSpacing w:val="0"/>
              <w:rPr>
                <w:sz w:val="22"/>
                <w:szCs w:val="22"/>
              </w:rPr>
            </w:pPr>
            <w:r w:rsidRPr="0059747C">
              <w:rPr>
                <w:sz w:val="22"/>
                <w:szCs w:val="22"/>
              </w:rPr>
              <w:lastRenderedPageBreak/>
              <w:t>Increase f</w:t>
            </w:r>
            <w:r w:rsidR="00245977" w:rsidRPr="0059747C">
              <w:rPr>
                <w:sz w:val="22"/>
                <w:szCs w:val="22"/>
              </w:rPr>
              <w:t xml:space="preserve">unding to deliver the Victoria’s anti-racism strategy 2024-29 in order to ensure initiatives across all relevant portfolios are delivered and have impact. </w:t>
            </w:r>
          </w:p>
          <w:p w14:paraId="5082AEF1" w14:textId="2118B4BB" w:rsidR="00245977" w:rsidRPr="0059747C" w:rsidRDefault="00245977" w:rsidP="009F66E3">
            <w:pPr>
              <w:pStyle w:val="ListParagraph"/>
              <w:numPr>
                <w:ilvl w:val="1"/>
                <w:numId w:val="39"/>
              </w:numPr>
              <w:spacing w:before="120" w:after="120"/>
              <w:ind w:left="357" w:hanging="357"/>
              <w:contextualSpacing w:val="0"/>
              <w:rPr>
                <w:sz w:val="22"/>
                <w:szCs w:val="22"/>
              </w:rPr>
            </w:pPr>
            <w:r w:rsidRPr="0059747C">
              <w:rPr>
                <w:sz w:val="22"/>
                <w:szCs w:val="22"/>
              </w:rPr>
              <w:t xml:space="preserve">The Victorian Government </w:t>
            </w:r>
            <w:r w:rsidR="001A3E6E" w:rsidRPr="0059747C">
              <w:rPr>
                <w:sz w:val="22"/>
                <w:szCs w:val="22"/>
              </w:rPr>
              <w:t xml:space="preserve">should </w:t>
            </w:r>
            <w:r w:rsidRPr="0059747C">
              <w:rPr>
                <w:sz w:val="22"/>
                <w:szCs w:val="22"/>
              </w:rPr>
              <w:t>fund and coordinate a whole-of-government data and evidence collection point on reported incidents of racism and hate crimes in the community, including from Community Security Group, Islamic Council of Victoria, Victoria Police, VEOHRC and schools</w:t>
            </w:r>
            <w:r w:rsidR="00B15568" w:rsidRPr="0059747C">
              <w:rPr>
                <w:sz w:val="22"/>
                <w:szCs w:val="22"/>
              </w:rPr>
              <w:t xml:space="preserve">. This </w:t>
            </w:r>
            <w:r w:rsidRPr="0059747C">
              <w:rPr>
                <w:sz w:val="22"/>
                <w:szCs w:val="22"/>
              </w:rPr>
              <w:t xml:space="preserve">collated data </w:t>
            </w:r>
            <w:r w:rsidR="00B15568" w:rsidRPr="0059747C">
              <w:rPr>
                <w:sz w:val="22"/>
                <w:szCs w:val="22"/>
              </w:rPr>
              <w:t xml:space="preserve">should he used </w:t>
            </w:r>
            <w:r w:rsidRPr="0059747C">
              <w:rPr>
                <w:sz w:val="22"/>
                <w:szCs w:val="22"/>
              </w:rPr>
              <w:t>to inform investment and</w:t>
            </w:r>
            <w:r w:rsidR="00B15568" w:rsidRPr="0059747C">
              <w:rPr>
                <w:sz w:val="22"/>
                <w:szCs w:val="22"/>
              </w:rPr>
              <w:t xml:space="preserve"> the</w:t>
            </w:r>
            <w:r w:rsidRPr="0059747C">
              <w:rPr>
                <w:sz w:val="22"/>
                <w:szCs w:val="22"/>
              </w:rPr>
              <w:t xml:space="preserve"> design of place-based responses in partnership with communities.</w:t>
            </w:r>
          </w:p>
        </w:tc>
      </w:tr>
    </w:tbl>
    <w:p w14:paraId="24F23C65" w14:textId="2B9A9D87" w:rsidR="00F74B34" w:rsidRPr="0059747C" w:rsidRDefault="00653D00" w:rsidP="002D130B">
      <w:pPr>
        <w:pStyle w:val="Heading2"/>
        <w:shd w:val="clear" w:color="auto" w:fill="C1E4F5" w:themeFill="accent1" w:themeFillTint="33"/>
        <w:spacing w:before="240"/>
      </w:pPr>
      <w:bookmarkStart w:id="54" w:name="_Toc203579445"/>
      <w:r w:rsidRPr="0059747C">
        <w:t xml:space="preserve">2.2. </w:t>
      </w:r>
      <w:r w:rsidR="00F74B34" w:rsidRPr="0059747C">
        <w:t xml:space="preserve">Community </w:t>
      </w:r>
      <w:r w:rsidR="00006C25" w:rsidRPr="0059747C">
        <w:t>s</w:t>
      </w:r>
      <w:r w:rsidR="00F74B34" w:rsidRPr="0059747C">
        <w:t xml:space="preserve">afety </w:t>
      </w:r>
      <w:r w:rsidR="0046524D" w:rsidRPr="0059747C">
        <w:t xml:space="preserve">and </w:t>
      </w:r>
      <w:r w:rsidR="00006C25" w:rsidRPr="0059747C">
        <w:t>s</w:t>
      </w:r>
      <w:r w:rsidR="00F74B34" w:rsidRPr="0059747C">
        <w:t>ecurity</w:t>
      </w:r>
      <w:bookmarkEnd w:id="54"/>
    </w:p>
    <w:p w14:paraId="19C347D6" w14:textId="6CCF1A40" w:rsidR="00582A18" w:rsidRPr="0059747C" w:rsidRDefault="005761D3" w:rsidP="00986ED8">
      <w:pPr>
        <w:pStyle w:val="ListParagraph"/>
        <w:spacing w:before="120" w:after="120"/>
        <w:ind w:left="0"/>
        <w:contextualSpacing w:val="0"/>
        <w:rPr>
          <w:sz w:val="22"/>
          <w:szCs w:val="22"/>
        </w:rPr>
      </w:pPr>
      <w:r w:rsidRPr="0059747C">
        <w:rPr>
          <w:sz w:val="22"/>
          <w:szCs w:val="22"/>
        </w:rPr>
        <w:t>Feeling s</w:t>
      </w:r>
      <w:r w:rsidR="004F696D" w:rsidRPr="0059747C">
        <w:rPr>
          <w:sz w:val="22"/>
          <w:szCs w:val="22"/>
        </w:rPr>
        <w:t xml:space="preserve">afe </w:t>
      </w:r>
      <w:r w:rsidR="00F577B9" w:rsidRPr="0059747C">
        <w:rPr>
          <w:sz w:val="22"/>
          <w:szCs w:val="22"/>
        </w:rPr>
        <w:t xml:space="preserve">is a fundamental human right and a cornerstone of </w:t>
      </w:r>
      <w:r w:rsidR="00330CB6" w:rsidRPr="0059747C">
        <w:rPr>
          <w:sz w:val="22"/>
          <w:szCs w:val="22"/>
        </w:rPr>
        <w:t>individual and collective wellbeing. When people feel safe, they are more likely to engage</w:t>
      </w:r>
      <w:r w:rsidR="00331C5F" w:rsidRPr="0059747C">
        <w:rPr>
          <w:sz w:val="22"/>
          <w:szCs w:val="22"/>
        </w:rPr>
        <w:t xml:space="preserve"> with </w:t>
      </w:r>
      <w:r w:rsidR="008C418C" w:rsidRPr="0059747C">
        <w:rPr>
          <w:sz w:val="22"/>
          <w:szCs w:val="22"/>
        </w:rPr>
        <w:t>others in the community, access services and participate fully in community activities</w:t>
      </w:r>
      <w:r w:rsidR="00331C5F" w:rsidRPr="0059747C">
        <w:rPr>
          <w:sz w:val="22"/>
          <w:szCs w:val="22"/>
        </w:rPr>
        <w:t xml:space="preserve">. </w:t>
      </w:r>
    </w:p>
    <w:p w14:paraId="3427AF57" w14:textId="052ED40D" w:rsidR="00D36E17" w:rsidRPr="0059747C" w:rsidRDefault="006B6E3D" w:rsidP="00986ED8">
      <w:pPr>
        <w:pStyle w:val="ListParagraph"/>
        <w:spacing w:before="120" w:after="120"/>
        <w:ind w:left="0"/>
        <w:contextualSpacing w:val="0"/>
        <w:rPr>
          <w:sz w:val="22"/>
          <w:szCs w:val="22"/>
        </w:rPr>
      </w:pPr>
      <w:r w:rsidRPr="0059747C">
        <w:rPr>
          <w:sz w:val="22"/>
          <w:szCs w:val="22"/>
        </w:rPr>
        <w:t>When safety is compromised</w:t>
      </w:r>
      <w:r w:rsidR="00B15568" w:rsidRPr="0059747C">
        <w:rPr>
          <w:sz w:val="22"/>
          <w:szCs w:val="22"/>
        </w:rPr>
        <w:t>—</w:t>
      </w:r>
      <w:r w:rsidR="009F643C" w:rsidRPr="0059747C">
        <w:rPr>
          <w:sz w:val="22"/>
          <w:szCs w:val="22"/>
        </w:rPr>
        <w:t xml:space="preserve">whether through discrimination, </w:t>
      </w:r>
      <w:r w:rsidR="005963F9" w:rsidRPr="0059747C">
        <w:rPr>
          <w:sz w:val="22"/>
          <w:szCs w:val="22"/>
        </w:rPr>
        <w:t xml:space="preserve">systemic neglect or </w:t>
      </w:r>
      <w:r w:rsidR="009651FC" w:rsidRPr="0059747C">
        <w:rPr>
          <w:sz w:val="22"/>
          <w:szCs w:val="22"/>
        </w:rPr>
        <w:t xml:space="preserve">the absence of </w:t>
      </w:r>
      <w:r w:rsidR="00247D29" w:rsidRPr="0059747C">
        <w:rPr>
          <w:sz w:val="22"/>
          <w:szCs w:val="22"/>
        </w:rPr>
        <w:t>bold leadership</w:t>
      </w:r>
      <w:r w:rsidR="00B15568" w:rsidRPr="0059747C">
        <w:rPr>
          <w:sz w:val="22"/>
          <w:szCs w:val="22"/>
        </w:rPr>
        <w:t>—</w:t>
      </w:r>
      <w:r w:rsidR="009F643C" w:rsidRPr="0059747C">
        <w:rPr>
          <w:sz w:val="22"/>
          <w:szCs w:val="22"/>
        </w:rPr>
        <w:t>social cohesion can break down, leading to fear, isolation and division</w:t>
      </w:r>
      <w:r w:rsidR="00BE4116" w:rsidRPr="0059747C">
        <w:rPr>
          <w:sz w:val="22"/>
          <w:szCs w:val="22"/>
        </w:rPr>
        <w:t xml:space="preserve">, particularly amongst people </w:t>
      </w:r>
      <w:r w:rsidR="00225338" w:rsidRPr="0059747C">
        <w:rPr>
          <w:sz w:val="22"/>
          <w:szCs w:val="22"/>
        </w:rPr>
        <w:t xml:space="preserve">who </w:t>
      </w:r>
      <w:r w:rsidR="00E074D4" w:rsidRPr="0059747C">
        <w:rPr>
          <w:sz w:val="22"/>
          <w:szCs w:val="22"/>
        </w:rPr>
        <w:t xml:space="preserve">may already feel vulnerable or marginalised. </w:t>
      </w:r>
    </w:p>
    <w:p w14:paraId="0FD18F11" w14:textId="41AEB6C9" w:rsidR="00B15568" w:rsidRPr="0059747C" w:rsidRDefault="00762F7F" w:rsidP="00986ED8">
      <w:pPr>
        <w:pStyle w:val="ListParagraph"/>
        <w:spacing w:before="120" w:after="120"/>
        <w:ind w:left="0"/>
        <w:contextualSpacing w:val="0"/>
        <w:rPr>
          <w:sz w:val="22"/>
          <w:szCs w:val="22"/>
        </w:rPr>
      </w:pPr>
      <w:r w:rsidRPr="0059747C">
        <w:rPr>
          <w:sz w:val="22"/>
          <w:szCs w:val="22"/>
        </w:rPr>
        <w:t xml:space="preserve">This concern </w:t>
      </w:r>
      <w:r w:rsidR="00B15568" w:rsidRPr="0059747C">
        <w:rPr>
          <w:sz w:val="22"/>
          <w:szCs w:val="22"/>
        </w:rPr>
        <w:t>was</w:t>
      </w:r>
      <w:r w:rsidRPr="0059747C">
        <w:rPr>
          <w:sz w:val="22"/>
          <w:szCs w:val="22"/>
        </w:rPr>
        <w:t xml:space="preserve"> consistently raised by key stakeholders</w:t>
      </w:r>
      <w:r w:rsidR="00B15568" w:rsidRPr="0059747C">
        <w:rPr>
          <w:sz w:val="22"/>
          <w:szCs w:val="22"/>
        </w:rPr>
        <w:t>. C</w:t>
      </w:r>
      <w:r w:rsidRPr="0059747C">
        <w:rPr>
          <w:sz w:val="22"/>
          <w:szCs w:val="22"/>
        </w:rPr>
        <w:t>ommunity members</w:t>
      </w:r>
      <w:r w:rsidR="00B15568" w:rsidRPr="0059747C">
        <w:rPr>
          <w:sz w:val="22"/>
          <w:szCs w:val="22"/>
        </w:rPr>
        <w:t xml:space="preserve"> also </w:t>
      </w:r>
      <w:r w:rsidR="00AD1E58" w:rsidRPr="0059747C">
        <w:rPr>
          <w:sz w:val="22"/>
          <w:szCs w:val="22"/>
        </w:rPr>
        <w:t>expressed frustration at the government’s tendency to respond too slowly</w:t>
      </w:r>
      <w:r w:rsidR="009D330C" w:rsidRPr="0059747C">
        <w:rPr>
          <w:sz w:val="22"/>
          <w:szCs w:val="22"/>
        </w:rPr>
        <w:t xml:space="preserve"> and/or reactively</w:t>
      </w:r>
      <w:r w:rsidR="00AD1E58" w:rsidRPr="0059747C">
        <w:rPr>
          <w:sz w:val="22"/>
          <w:szCs w:val="22"/>
        </w:rPr>
        <w:t xml:space="preserve"> to issues affecting multicultural communities.</w:t>
      </w:r>
      <w:r w:rsidR="00DB4DA7" w:rsidRPr="0059747C">
        <w:rPr>
          <w:sz w:val="22"/>
          <w:szCs w:val="22"/>
        </w:rPr>
        <w:t xml:space="preserve"> There is a growing call for bold leadership</w:t>
      </w:r>
      <w:r w:rsidR="00B15568" w:rsidRPr="0059747C">
        <w:rPr>
          <w:sz w:val="22"/>
          <w:szCs w:val="22"/>
        </w:rPr>
        <w:t xml:space="preserve">. Stakeholders and community members want the government to </w:t>
      </w:r>
      <w:r w:rsidR="00DB4DA7" w:rsidRPr="0059747C">
        <w:rPr>
          <w:sz w:val="22"/>
          <w:szCs w:val="22"/>
        </w:rPr>
        <w:t>take decisive</w:t>
      </w:r>
      <w:r w:rsidR="00002086" w:rsidRPr="0059747C">
        <w:rPr>
          <w:sz w:val="22"/>
          <w:szCs w:val="22"/>
        </w:rPr>
        <w:t xml:space="preserve">, values-based positions on global and local issues impacting </w:t>
      </w:r>
      <w:r w:rsidR="001C7DD6" w:rsidRPr="0059747C">
        <w:rPr>
          <w:sz w:val="22"/>
          <w:szCs w:val="22"/>
        </w:rPr>
        <w:t xml:space="preserve">Victoria’s </w:t>
      </w:r>
      <w:r w:rsidR="00002086" w:rsidRPr="0059747C">
        <w:rPr>
          <w:sz w:val="22"/>
          <w:szCs w:val="22"/>
        </w:rPr>
        <w:t xml:space="preserve">community safety and wellbeing. </w:t>
      </w:r>
      <w:r w:rsidR="00B15568" w:rsidRPr="0059747C">
        <w:rPr>
          <w:sz w:val="22"/>
          <w:szCs w:val="22"/>
        </w:rPr>
        <w:t>C</w:t>
      </w:r>
      <w:r w:rsidR="00EB261B" w:rsidRPr="0059747C">
        <w:rPr>
          <w:sz w:val="22"/>
          <w:szCs w:val="22"/>
        </w:rPr>
        <w:t>ommunit</w:t>
      </w:r>
      <w:r w:rsidR="004D42DB" w:rsidRPr="0059747C">
        <w:rPr>
          <w:sz w:val="22"/>
          <w:szCs w:val="22"/>
        </w:rPr>
        <w:t>ies</w:t>
      </w:r>
      <w:r w:rsidR="00EB261B" w:rsidRPr="0059747C">
        <w:rPr>
          <w:sz w:val="22"/>
          <w:szCs w:val="22"/>
        </w:rPr>
        <w:t xml:space="preserve"> </w:t>
      </w:r>
      <w:r w:rsidR="00B15568" w:rsidRPr="0059747C">
        <w:rPr>
          <w:sz w:val="22"/>
          <w:szCs w:val="22"/>
        </w:rPr>
        <w:t xml:space="preserve">also </w:t>
      </w:r>
      <w:r w:rsidR="00A56B75" w:rsidRPr="0059747C">
        <w:rPr>
          <w:sz w:val="22"/>
          <w:szCs w:val="22"/>
        </w:rPr>
        <w:t>want</w:t>
      </w:r>
      <w:r w:rsidR="00EB261B" w:rsidRPr="0059747C">
        <w:rPr>
          <w:sz w:val="22"/>
          <w:szCs w:val="22"/>
        </w:rPr>
        <w:t xml:space="preserve"> </w:t>
      </w:r>
      <w:r w:rsidR="00B15568" w:rsidRPr="0059747C">
        <w:rPr>
          <w:sz w:val="22"/>
          <w:szCs w:val="22"/>
        </w:rPr>
        <w:t>g</w:t>
      </w:r>
      <w:r w:rsidR="00EB261B" w:rsidRPr="0059747C">
        <w:rPr>
          <w:sz w:val="22"/>
          <w:szCs w:val="22"/>
        </w:rPr>
        <w:t xml:space="preserve">overnment departments </w:t>
      </w:r>
      <w:r w:rsidR="00A56B75" w:rsidRPr="0059747C">
        <w:rPr>
          <w:sz w:val="22"/>
          <w:szCs w:val="22"/>
        </w:rPr>
        <w:t>and agencies</w:t>
      </w:r>
      <w:r w:rsidR="00EB261B" w:rsidRPr="0059747C">
        <w:rPr>
          <w:sz w:val="22"/>
          <w:szCs w:val="22"/>
        </w:rPr>
        <w:t xml:space="preserve"> to work collaboratively to achieve impactful outcomes for the community</w:t>
      </w:r>
      <w:r w:rsidR="00B15568" w:rsidRPr="0059747C">
        <w:rPr>
          <w:sz w:val="22"/>
          <w:szCs w:val="22"/>
        </w:rPr>
        <w:t xml:space="preserve">. </w:t>
      </w:r>
    </w:p>
    <w:p w14:paraId="13BCF280" w14:textId="4125AD6F" w:rsidR="009F643C" w:rsidRPr="0059747C" w:rsidRDefault="00B15568" w:rsidP="00986ED8">
      <w:pPr>
        <w:pStyle w:val="ListParagraph"/>
        <w:spacing w:before="120" w:after="120"/>
        <w:ind w:left="0"/>
        <w:contextualSpacing w:val="0"/>
        <w:rPr>
          <w:sz w:val="22"/>
          <w:szCs w:val="22"/>
        </w:rPr>
      </w:pPr>
      <w:r w:rsidRPr="0059747C">
        <w:rPr>
          <w:sz w:val="22"/>
          <w:szCs w:val="22"/>
        </w:rPr>
        <w:t>M</w:t>
      </w:r>
      <w:r w:rsidR="00A56B75" w:rsidRPr="0059747C">
        <w:rPr>
          <w:sz w:val="22"/>
          <w:szCs w:val="22"/>
        </w:rPr>
        <w:t>any stakeholders referenc</w:t>
      </w:r>
      <w:r w:rsidRPr="0059747C">
        <w:rPr>
          <w:sz w:val="22"/>
          <w:szCs w:val="22"/>
        </w:rPr>
        <w:t>ed</w:t>
      </w:r>
      <w:r w:rsidR="00A56B75" w:rsidRPr="0059747C">
        <w:rPr>
          <w:sz w:val="22"/>
          <w:szCs w:val="22"/>
        </w:rPr>
        <w:t xml:space="preserve"> COVID-19 as </w:t>
      </w:r>
      <w:r w:rsidR="0078776D" w:rsidRPr="0059747C">
        <w:rPr>
          <w:sz w:val="22"/>
          <w:szCs w:val="22"/>
        </w:rPr>
        <w:t>a</w:t>
      </w:r>
      <w:r w:rsidR="00A56B75" w:rsidRPr="0059747C">
        <w:rPr>
          <w:sz w:val="22"/>
          <w:szCs w:val="22"/>
        </w:rPr>
        <w:t xml:space="preserve"> case study.</w:t>
      </w:r>
      <w:r w:rsidR="00EB261B" w:rsidRPr="0059747C">
        <w:rPr>
          <w:sz w:val="22"/>
          <w:szCs w:val="22"/>
        </w:rPr>
        <w:t xml:space="preserve"> </w:t>
      </w:r>
      <w:r w:rsidR="009F643C" w:rsidRPr="0059747C">
        <w:rPr>
          <w:sz w:val="22"/>
          <w:szCs w:val="22"/>
        </w:rPr>
        <w:t xml:space="preserve">The </w:t>
      </w:r>
      <w:r w:rsidR="006638CF" w:rsidRPr="0059747C">
        <w:rPr>
          <w:sz w:val="22"/>
          <w:szCs w:val="22"/>
        </w:rPr>
        <w:t xml:space="preserve">pandemic </w:t>
      </w:r>
      <w:r w:rsidR="00D972D6" w:rsidRPr="0059747C">
        <w:rPr>
          <w:sz w:val="22"/>
          <w:szCs w:val="22"/>
        </w:rPr>
        <w:t xml:space="preserve">highlighted the critical need for proactive planning to ensure the safety and security of multicultural communities during </w:t>
      </w:r>
      <w:r w:rsidR="00CC3211" w:rsidRPr="0059747C">
        <w:rPr>
          <w:sz w:val="22"/>
          <w:szCs w:val="22"/>
        </w:rPr>
        <w:t>a</w:t>
      </w:r>
      <w:r w:rsidR="00D972D6" w:rsidRPr="0059747C">
        <w:rPr>
          <w:sz w:val="22"/>
          <w:szCs w:val="22"/>
        </w:rPr>
        <w:t xml:space="preserve"> crisis. One of the key lessons </w:t>
      </w:r>
      <w:r w:rsidR="00144F3D" w:rsidRPr="0059747C">
        <w:rPr>
          <w:sz w:val="22"/>
          <w:szCs w:val="22"/>
        </w:rPr>
        <w:t>learn</w:t>
      </w:r>
      <w:r w:rsidR="007218C6" w:rsidRPr="0059747C">
        <w:rPr>
          <w:sz w:val="22"/>
          <w:szCs w:val="22"/>
        </w:rPr>
        <w:t>ed</w:t>
      </w:r>
      <w:r w:rsidR="00144F3D" w:rsidRPr="0059747C">
        <w:rPr>
          <w:sz w:val="22"/>
          <w:szCs w:val="22"/>
        </w:rPr>
        <w:t xml:space="preserve"> was that</w:t>
      </w:r>
      <w:r w:rsidRPr="0059747C">
        <w:rPr>
          <w:sz w:val="22"/>
          <w:szCs w:val="22"/>
        </w:rPr>
        <w:t>,</w:t>
      </w:r>
      <w:r w:rsidR="00144F3D" w:rsidRPr="0059747C">
        <w:rPr>
          <w:sz w:val="22"/>
          <w:szCs w:val="22"/>
        </w:rPr>
        <w:t xml:space="preserve"> in the absence of pre-existing </w:t>
      </w:r>
      <w:r w:rsidR="0078776D" w:rsidRPr="0059747C">
        <w:rPr>
          <w:sz w:val="22"/>
          <w:szCs w:val="22"/>
        </w:rPr>
        <w:t xml:space="preserve">community safety and </w:t>
      </w:r>
      <w:r w:rsidR="00144F3D" w:rsidRPr="0059747C">
        <w:rPr>
          <w:sz w:val="22"/>
          <w:szCs w:val="22"/>
        </w:rPr>
        <w:t>security</w:t>
      </w:r>
      <w:r w:rsidR="00623751" w:rsidRPr="0059747C">
        <w:rPr>
          <w:sz w:val="22"/>
          <w:szCs w:val="22"/>
        </w:rPr>
        <w:t xml:space="preserve"> plans tailored to Victoria’s multicultural </w:t>
      </w:r>
      <w:r w:rsidR="00792DA9" w:rsidRPr="0059747C">
        <w:rPr>
          <w:sz w:val="22"/>
          <w:szCs w:val="22"/>
        </w:rPr>
        <w:t xml:space="preserve">and multifaith </w:t>
      </w:r>
      <w:r w:rsidR="00623751" w:rsidRPr="0059747C">
        <w:rPr>
          <w:sz w:val="22"/>
          <w:szCs w:val="22"/>
        </w:rPr>
        <w:t>communities</w:t>
      </w:r>
      <w:r w:rsidR="00CC385D" w:rsidRPr="0059747C">
        <w:rPr>
          <w:sz w:val="22"/>
          <w:szCs w:val="22"/>
        </w:rPr>
        <w:t>,</w:t>
      </w:r>
      <w:r w:rsidR="006B5D16" w:rsidRPr="0059747C">
        <w:rPr>
          <w:sz w:val="22"/>
          <w:szCs w:val="22"/>
        </w:rPr>
        <w:t xml:space="preserve"> </w:t>
      </w:r>
      <w:r w:rsidR="00DF6BBB" w:rsidRPr="0059747C">
        <w:rPr>
          <w:sz w:val="22"/>
          <w:szCs w:val="22"/>
        </w:rPr>
        <w:t xml:space="preserve">the </w:t>
      </w:r>
      <w:r w:rsidR="006B5D16" w:rsidRPr="0059747C">
        <w:rPr>
          <w:sz w:val="22"/>
          <w:szCs w:val="22"/>
        </w:rPr>
        <w:t xml:space="preserve">government </w:t>
      </w:r>
      <w:r w:rsidR="00CC385D" w:rsidRPr="0059747C">
        <w:rPr>
          <w:sz w:val="22"/>
          <w:szCs w:val="22"/>
        </w:rPr>
        <w:t>had</w:t>
      </w:r>
      <w:r w:rsidR="00D01011" w:rsidRPr="0059747C">
        <w:rPr>
          <w:sz w:val="22"/>
          <w:szCs w:val="22"/>
        </w:rPr>
        <w:t xml:space="preserve"> to develop strategies from scratch</w:t>
      </w:r>
      <w:r w:rsidR="006D5AE9" w:rsidRPr="0059747C">
        <w:rPr>
          <w:sz w:val="22"/>
          <w:szCs w:val="22"/>
        </w:rPr>
        <w:t xml:space="preserve"> and come up with solutions in real time</w:t>
      </w:r>
      <w:r w:rsidR="00D01011" w:rsidRPr="0059747C">
        <w:rPr>
          <w:sz w:val="22"/>
          <w:szCs w:val="22"/>
        </w:rPr>
        <w:t xml:space="preserve">. This </w:t>
      </w:r>
      <w:r w:rsidRPr="0059747C">
        <w:rPr>
          <w:sz w:val="22"/>
          <w:szCs w:val="22"/>
        </w:rPr>
        <w:t xml:space="preserve">lack of planning </w:t>
      </w:r>
      <w:r w:rsidR="00D01011" w:rsidRPr="0059747C">
        <w:rPr>
          <w:sz w:val="22"/>
          <w:szCs w:val="22"/>
        </w:rPr>
        <w:t>led to delays, miscommunication, gaps in support</w:t>
      </w:r>
      <w:r w:rsidR="00655212" w:rsidRPr="0059747C">
        <w:rPr>
          <w:sz w:val="22"/>
          <w:szCs w:val="22"/>
        </w:rPr>
        <w:t xml:space="preserve">, </w:t>
      </w:r>
      <w:r w:rsidR="0098035D" w:rsidRPr="0059747C">
        <w:rPr>
          <w:sz w:val="22"/>
          <w:szCs w:val="22"/>
        </w:rPr>
        <w:t xml:space="preserve">confusion and </w:t>
      </w:r>
      <w:r w:rsidR="00BA5E79" w:rsidRPr="0059747C">
        <w:rPr>
          <w:sz w:val="22"/>
          <w:szCs w:val="22"/>
        </w:rPr>
        <w:t xml:space="preserve">a </w:t>
      </w:r>
      <w:r w:rsidR="0098035D" w:rsidRPr="0059747C">
        <w:rPr>
          <w:sz w:val="22"/>
          <w:szCs w:val="22"/>
        </w:rPr>
        <w:t>feeling of neglect within some communities</w:t>
      </w:r>
      <w:r w:rsidR="00D01011" w:rsidRPr="0059747C">
        <w:rPr>
          <w:sz w:val="22"/>
          <w:szCs w:val="22"/>
        </w:rPr>
        <w:t xml:space="preserve">. </w:t>
      </w:r>
      <w:r w:rsidR="005139EA" w:rsidRPr="0059747C">
        <w:rPr>
          <w:sz w:val="22"/>
          <w:szCs w:val="22"/>
        </w:rPr>
        <w:t xml:space="preserve">This reactive approach </w:t>
      </w:r>
      <w:r w:rsidRPr="0059747C">
        <w:rPr>
          <w:sz w:val="22"/>
          <w:szCs w:val="22"/>
        </w:rPr>
        <w:t>is still in place</w:t>
      </w:r>
      <w:r w:rsidR="005139EA" w:rsidRPr="0059747C">
        <w:rPr>
          <w:sz w:val="22"/>
          <w:szCs w:val="22"/>
        </w:rPr>
        <w:t xml:space="preserve">, </w:t>
      </w:r>
      <w:r w:rsidRPr="0059747C">
        <w:rPr>
          <w:sz w:val="22"/>
          <w:szCs w:val="22"/>
        </w:rPr>
        <w:t>with</w:t>
      </w:r>
      <w:r w:rsidR="00F34B61" w:rsidRPr="0059747C">
        <w:rPr>
          <w:sz w:val="22"/>
          <w:szCs w:val="22"/>
        </w:rPr>
        <w:t xml:space="preserve"> </w:t>
      </w:r>
      <w:r w:rsidR="00567FAE" w:rsidRPr="0059747C">
        <w:rPr>
          <w:sz w:val="22"/>
          <w:szCs w:val="22"/>
        </w:rPr>
        <w:t>no clear community safety and security plans are in place to support, inform or reassure affected multicultural communities</w:t>
      </w:r>
      <w:r w:rsidRPr="0059747C">
        <w:rPr>
          <w:sz w:val="22"/>
          <w:szCs w:val="22"/>
        </w:rPr>
        <w:t xml:space="preserve"> during times of global conflict</w:t>
      </w:r>
      <w:r w:rsidR="00567FAE" w:rsidRPr="0059747C">
        <w:rPr>
          <w:sz w:val="22"/>
          <w:szCs w:val="22"/>
        </w:rPr>
        <w:t xml:space="preserve">. </w:t>
      </w:r>
    </w:p>
    <w:p w14:paraId="4A5F8D95" w14:textId="15768E51" w:rsidR="003B36BB" w:rsidRPr="0059747C" w:rsidRDefault="00B15568" w:rsidP="00986ED8">
      <w:pPr>
        <w:pStyle w:val="ListParagraph"/>
        <w:spacing w:before="120" w:after="120"/>
        <w:ind w:left="0"/>
        <w:contextualSpacing w:val="0"/>
        <w:rPr>
          <w:sz w:val="22"/>
          <w:szCs w:val="22"/>
        </w:rPr>
      </w:pPr>
      <w:r w:rsidRPr="0059747C">
        <w:rPr>
          <w:sz w:val="22"/>
          <w:szCs w:val="22"/>
        </w:rPr>
        <w:t>There is an urgent need for p</w:t>
      </w:r>
      <w:r w:rsidR="003B36BB" w:rsidRPr="0059747C">
        <w:rPr>
          <w:sz w:val="22"/>
          <w:szCs w:val="22"/>
        </w:rPr>
        <w:t xml:space="preserve">roactive </w:t>
      </w:r>
      <w:r w:rsidR="00AA5A97" w:rsidRPr="0059747C">
        <w:rPr>
          <w:sz w:val="22"/>
          <w:szCs w:val="22"/>
        </w:rPr>
        <w:t>planning with key stakeholders</w:t>
      </w:r>
      <w:r w:rsidRPr="0059747C">
        <w:rPr>
          <w:sz w:val="22"/>
          <w:szCs w:val="22"/>
        </w:rPr>
        <w:t>.</w:t>
      </w:r>
      <w:r w:rsidR="007C1406" w:rsidRPr="0059747C">
        <w:rPr>
          <w:sz w:val="22"/>
          <w:szCs w:val="22"/>
        </w:rPr>
        <w:t xml:space="preserve"> </w:t>
      </w:r>
      <w:r w:rsidRPr="0059747C">
        <w:rPr>
          <w:sz w:val="22"/>
          <w:szCs w:val="22"/>
        </w:rPr>
        <w:t xml:space="preserve">Committing to proactive planning will </w:t>
      </w:r>
      <w:r w:rsidR="00796BAF" w:rsidRPr="0059747C">
        <w:rPr>
          <w:sz w:val="22"/>
          <w:szCs w:val="22"/>
        </w:rPr>
        <w:t>strengthen trust, promote inclusivity and uphold the right of all Victorians to feel safe</w:t>
      </w:r>
      <w:r w:rsidRPr="0059747C">
        <w:rPr>
          <w:sz w:val="22"/>
          <w:szCs w:val="22"/>
        </w:rPr>
        <w:t xml:space="preserve"> and </w:t>
      </w:r>
      <w:r w:rsidR="00E81795" w:rsidRPr="0059747C">
        <w:rPr>
          <w:sz w:val="22"/>
          <w:szCs w:val="22"/>
        </w:rPr>
        <w:t>support</w:t>
      </w:r>
      <w:r w:rsidR="00C31FFF" w:rsidRPr="0059747C">
        <w:rPr>
          <w:sz w:val="22"/>
          <w:szCs w:val="22"/>
        </w:rPr>
        <w:t>ed</w:t>
      </w:r>
      <w:r w:rsidR="00796BAF" w:rsidRPr="0059747C">
        <w:rPr>
          <w:sz w:val="22"/>
          <w:szCs w:val="22"/>
        </w:rPr>
        <w:t>.</w:t>
      </w:r>
      <w:r w:rsidR="00892738" w:rsidRPr="0059747C">
        <w:rPr>
          <w:sz w:val="22"/>
          <w:szCs w:val="22"/>
        </w:rPr>
        <w:t xml:space="preserve"> With the </w:t>
      </w:r>
      <w:r w:rsidRPr="0059747C">
        <w:rPr>
          <w:sz w:val="22"/>
          <w:szCs w:val="22"/>
        </w:rPr>
        <w:t xml:space="preserve">establishment of a </w:t>
      </w:r>
      <w:r w:rsidR="00E51905" w:rsidRPr="0059747C">
        <w:rPr>
          <w:sz w:val="22"/>
          <w:szCs w:val="22"/>
        </w:rPr>
        <w:t xml:space="preserve">new recommended entity, </w:t>
      </w:r>
      <w:r w:rsidR="0047779D" w:rsidRPr="0059747C">
        <w:rPr>
          <w:sz w:val="22"/>
          <w:szCs w:val="22"/>
        </w:rPr>
        <w:t xml:space="preserve">community safety and security planning </w:t>
      </w:r>
      <w:r w:rsidRPr="0059747C">
        <w:rPr>
          <w:sz w:val="22"/>
          <w:szCs w:val="22"/>
        </w:rPr>
        <w:t xml:space="preserve">should </w:t>
      </w:r>
      <w:r w:rsidR="00425B95" w:rsidRPr="0059747C">
        <w:rPr>
          <w:sz w:val="22"/>
          <w:szCs w:val="22"/>
        </w:rPr>
        <w:t xml:space="preserve">be undertaken </w:t>
      </w:r>
      <w:r w:rsidR="0047779D" w:rsidRPr="0059747C">
        <w:rPr>
          <w:sz w:val="22"/>
          <w:szCs w:val="22"/>
        </w:rPr>
        <w:t xml:space="preserve">with </w:t>
      </w:r>
      <w:r w:rsidR="007A7008" w:rsidRPr="0059747C">
        <w:rPr>
          <w:sz w:val="22"/>
          <w:szCs w:val="22"/>
        </w:rPr>
        <w:t>key stakeholders</w:t>
      </w:r>
      <w:r w:rsidR="00F34B61" w:rsidRPr="0059747C">
        <w:rPr>
          <w:sz w:val="22"/>
          <w:szCs w:val="22"/>
        </w:rPr>
        <w:t>,</w:t>
      </w:r>
      <w:r w:rsidR="007A7008" w:rsidRPr="0059747C">
        <w:rPr>
          <w:sz w:val="22"/>
          <w:szCs w:val="22"/>
        </w:rPr>
        <w:t xml:space="preserve"> </w:t>
      </w:r>
      <w:r w:rsidR="00C44F06" w:rsidRPr="0059747C">
        <w:rPr>
          <w:sz w:val="22"/>
          <w:szCs w:val="22"/>
        </w:rPr>
        <w:t xml:space="preserve">including government and non-government bodies. </w:t>
      </w:r>
      <w:r w:rsidR="002C265A" w:rsidRPr="0059747C">
        <w:rPr>
          <w:sz w:val="22"/>
          <w:szCs w:val="22"/>
        </w:rPr>
        <w:t xml:space="preserve"> </w:t>
      </w:r>
    </w:p>
    <w:p w14:paraId="029F278B" w14:textId="2E6C9624" w:rsidR="00A50C14" w:rsidRPr="0059747C" w:rsidRDefault="00A50C14" w:rsidP="00EC3FA1">
      <w:pPr>
        <w:spacing w:before="120" w:after="120"/>
        <w:rPr>
          <w:b/>
          <w:color w:val="0F4761" w:themeColor="accent1" w:themeShade="BF"/>
          <w:sz w:val="22"/>
          <w:szCs w:val="22"/>
        </w:rPr>
      </w:pPr>
      <w:r w:rsidRPr="0059747C">
        <w:rPr>
          <w:b/>
          <w:color w:val="0F4761" w:themeColor="accent1" w:themeShade="BF"/>
          <w:sz w:val="22"/>
          <w:szCs w:val="22"/>
        </w:rPr>
        <w:t>Recommendation</w:t>
      </w:r>
    </w:p>
    <w:tbl>
      <w:tblPr>
        <w:tblStyle w:val="TableGrid"/>
        <w:tblW w:w="0" w:type="auto"/>
        <w:tblLook w:val="04A0" w:firstRow="1" w:lastRow="0" w:firstColumn="1" w:lastColumn="0" w:noHBand="0" w:noVBand="1"/>
      </w:tblPr>
      <w:tblGrid>
        <w:gridCol w:w="9016"/>
      </w:tblGrid>
      <w:tr w:rsidR="007B713D" w:rsidRPr="0059747C" w14:paraId="2597B100" w14:textId="77777777" w:rsidTr="007B713D">
        <w:tc>
          <w:tcPr>
            <w:tcW w:w="9016" w:type="dxa"/>
            <w:tcBorders>
              <w:top w:val="nil"/>
              <w:left w:val="nil"/>
              <w:bottom w:val="nil"/>
              <w:right w:val="nil"/>
            </w:tcBorders>
            <w:shd w:val="clear" w:color="auto" w:fill="F2F2F2" w:themeFill="background1" w:themeFillShade="F2"/>
          </w:tcPr>
          <w:p w14:paraId="3F57C7C5" w14:textId="16E57FD0" w:rsidR="007B713D" w:rsidRPr="0059747C" w:rsidRDefault="00B15568" w:rsidP="009F66E3">
            <w:pPr>
              <w:pStyle w:val="ListParagraph"/>
              <w:numPr>
                <w:ilvl w:val="1"/>
                <w:numId w:val="39"/>
              </w:numPr>
              <w:spacing w:before="120" w:after="120"/>
              <w:ind w:left="357" w:hanging="357"/>
              <w:contextualSpacing w:val="0"/>
              <w:rPr>
                <w:sz w:val="22"/>
                <w:szCs w:val="22"/>
              </w:rPr>
            </w:pPr>
            <w:bookmarkStart w:id="55" w:name="_Hlk203137476"/>
            <w:r w:rsidRPr="0059747C">
              <w:rPr>
                <w:sz w:val="22"/>
                <w:szCs w:val="22"/>
              </w:rPr>
              <w:t>R</w:t>
            </w:r>
            <w:r w:rsidR="007B713D" w:rsidRPr="0059747C">
              <w:rPr>
                <w:sz w:val="22"/>
                <w:szCs w:val="22"/>
              </w:rPr>
              <w:t>equire the new statutory entity, Multicultural Victoria</w:t>
            </w:r>
            <w:r w:rsidR="00F34B61" w:rsidRPr="0059747C">
              <w:rPr>
                <w:sz w:val="22"/>
                <w:szCs w:val="22"/>
              </w:rPr>
              <w:t>,</w:t>
            </w:r>
            <w:r w:rsidR="007B713D" w:rsidRPr="0059747C">
              <w:rPr>
                <w:sz w:val="22"/>
                <w:szCs w:val="22"/>
              </w:rPr>
              <w:t xml:space="preserve"> </w:t>
            </w:r>
            <w:r w:rsidRPr="0059747C">
              <w:rPr>
                <w:sz w:val="22"/>
                <w:szCs w:val="22"/>
              </w:rPr>
              <w:t xml:space="preserve">to </w:t>
            </w:r>
            <w:r w:rsidR="007B713D" w:rsidRPr="0059747C">
              <w:rPr>
                <w:sz w:val="22"/>
                <w:szCs w:val="22"/>
              </w:rPr>
              <w:t>undertake community safety planning with multicultural communities in partnership with Victoria Police, Emergency Management Victoria and other relevant government departments and agencies following adverse local or international events.</w:t>
            </w:r>
            <w:bookmarkEnd w:id="55"/>
          </w:p>
        </w:tc>
      </w:tr>
    </w:tbl>
    <w:p w14:paraId="015A0C28" w14:textId="12FF1FD7" w:rsidR="00C63EE4" w:rsidRPr="0059747C" w:rsidRDefault="00122E92" w:rsidP="002D130B">
      <w:pPr>
        <w:pStyle w:val="Heading2"/>
        <w:shd w:val="clear" w:color="auto" w:fill="C1E4F5" w:themeFill="accent1" w:themeFillTint="33"/>
        <w:spacing w:before="240"/>
      </w:pPr>
      <w:bookmarkStart w:id="56" w:name="_Toc201920999"/>
      <w:bookmarkStart w:id="57" w:name="_Toc203579446"/>
      <w:r w:rsidRPr="0059747C">
        <w:lastRenderedPageBreak/>
        <w:t>2.</w:t>
      </w:r>
      <w:r w:rsidR="00653D00" w:rsidRPr="0059747C">
        <w:t>3</w:t>
      </w:r>
      <w:r w:rsidRPr="0059747C">
        <w:t xml:space="preserve">. Interfaith </w:t>
      </w:r>
      <w:r w:rsidR="00F41E5D" w:rsidRPr="0059747C">
        <w:t xml:space="preserve">and intercultural </w:t>
      </w:r>
      <w:r w:rsidRPr="0059747C">
        <w:t>dialogue</w:t>
      </w:r>
      <w:bookmarkEnd w:id="56"/>
      <w:bookmarkEnd w:id="57"/>
    </w:p>
    <w:p w14:paraId="4BCFF559" w14:textId="0572CD66" w:rsidR="00212699" w:rsidRPr="0059747C" w:rsidRDefault="00777232" w:rsidP="00EC3FA1">
      <w:pPr>
        <w:pStyle w:val="ListParagraph"/>
        <w:spacing w:before="120" w:after="120"/>
        <w:ind w:left="0"/>
        <w:contextualSpacing w:val="0"/>
        <w:rPr>
          <w:sz w:val="22"/>
          <w:szCs w:val="22"/>
        </w:rPr>
      </w:pPr>
      <w:r w:rsidRPr="0059747C">
        <w:rPr>
          <w:sz w:val="22"/>
          <w:szCs w:val="22"/>
        </w:rPr>
        <w:t xml:space="preserve">Interfaith and intercultural dialogue </w:t>
      </w:r>
      <w:r w:rsidR="00212699" w:rsidRPr="0059747C">
        <w:rPr>
          <w:sz w:val="22"/>
          <w:szCs w:val="22"/>
        </w:rPr>
        <w:t xml:space="preserve">is </w:t>
      </w:r>
      <w:r w:rsidR="006D3046" w:rsidRPr="0059747C">
        <w:rPr>
          <w:sz w:val="22"/>
          <w:szCs w:val="22"/>
        </w:rPr>
        <w:t xml:space="preserve">crucial, especially in times of </w:t>
      </w:r>
      <w:r w:rsidR="00212699" w:rsidRPr="0059747C">
        <w:rPr>
          <w:sz w:val="22"/>
          <w:szCs w:val="22"/>
        </w:rPr>
        <w:t xml:space="preserve">increased division and </w:t>
      </w:r>
      <w:r w:rsidR="007D35A1" w:rsidRPr="0059747C">
        <w:rPr>
          <w:sz w:val="22"/>
          <w:szCs w:val="22"/>
        </w:rPr>
        <w:t xml:space="preserve">rising </w:t>
      </w:r>
      <w:r w:rsidR="00CA6F72" w:rsidRPr="0059747C">
        <w:rPr>
          <w:sz w:val="22"/>
          <w:szCs w:val="22"/>
        </w:rPr>
        <w:t xml:space="preserve">hate </w:t>
      </w:r>
      <w:r w:rsidR="0049525F" w:rsidRPr="0059747C">
        <w:rPr>
          <w:sz w:val="22"/>
          <w:szCs w:val="22"/>
        </w:rPr>
        <w:t>crimes</w:t>
      </w:r>
      <w:r w:rsidR="00CA6F72" w:rsidRPr="0059747C">
        <w:rPr>
          <w:sz w:val="22"/>
          <w:szCs w:val="22"/>
        </w:rPr>
        <w:t xml:space="preserve">. </w:t>
      </w:r>
    </w:p>
    <w:p w14:paraId="03BD0B93" w14:textId="3B269D00" w:rsidR="00D84E9C" w:rsidRPr="0059747C" w:rsidRDefault="0023056B" w:rsidP="00EC3FA1">
      <w:pPr>
        <w:pStyle w:val="ListParagraph"/>
        <w:spacing w:before="120" w:after="120"/>
        <w:ind w:left="0"/>
        <w:contextualSpacing w:val="0"/>
        <w:rPr>
          <w:sz w:val="22"/>
          <w:szCs w:val="22"/>
        </w:rPr>
      </w:pPr>
      <w:r w:rsidRPr="0059747C">
        <w:rPr>
          <w:sz w:val="22"/>
          <w:szCs w:val="22"/>
        </w:rPr>
        <w:t xml:space="preserve">Intercultural dialogue </w:t>
      </w:r>
      <w:r w:rsidR="00212699" w:rsidRPr="0059747C">
        <w:rPr>
          <w:sz w:val="22"/>
          <w:szCs w:val="22"/>
        </w:rPr>
        <w:t xml:space="preserve">is </w:t>
      </w:r>
      <w:r w:rsidRPr="0059747C">
        <w:rPr>
          <w:sz w:val="22"/>
          <w:szCs w:val="22"/>
        </w:rPr>
        <w:t xml:space="preserve">a process of contact, interaction and exchange of views </w:t>
      </w:r>
      <w:r w:rsidR="00212699" w:rsidRPr="0059747C">
        <w:rPr>
          <w:sz w:val="22"/>
          <w:szCs w:val="22"/>
        </w:rPr>
        <w:t xml:space="preserve">between individuals or groups from diverse backgrounds that are based </w:t>
      </w:r>
      <w:r w:rsidRPr="0059747C">
        <w:rPr>
          <w:sz w:val="22"/>
          <w:szCs w:val="22"/>
        </w:rPr>
        <w:t>on equality, respect and mutual understanding.</w:t>
      </w:r>
      <w:r w:rsidR="00F44645" w:rsidRPr="0059747C">
        <w:rPr>
          <w:rStyle w:val="EndnoteReference"/>
          <w:sz w:val="22"/>
          <w:szCs w:val="22"/>
        </w:rPr>
        <w:endnoteReference w:id="9"/>
      </w:r>
      <w:r w:rsidRPr="0059747C">
        <w:rPr>
          <w:sz w:val="22"/>
          <w:szCs w:val="22"/>
        </w:rPr>
        <w:t xml:space="preserve"> </w:t>
      </w:r>
      <w:r w:rsidR="00212699" w:rsidRPr="0059747C">
        <w:rPr>
          <w:sz w:val="22"/>
          <w:szCs w:val="22"/>
        </w:rPr>
        <w:t xml:space="preserve">When </w:t>
      </w:r>
      <w:r w:rsidR="00FE6366" w:rsidRPr="0059747C">
        <w:rPr>
          <w:sz w:val="22"/>
          <w:szCs w:val="22"/>
        </w:rPr>
        <w:t>different communities come together to share their beliefs, traditions and experiences, it build</w:t>
      </w:r>
      <w:r w:rsidR="00212699" w:rsidRPr="0059747C">
        <w:rPr>
          <w:sz w:val="22"/>
          <w:szCs w:val="22"/>
        </w:rPr>
        <w:t>s</w:t>
      </w:r>
      <w:r w:rsidR="00FE6366" w:rsidRPr="0059747C">
        <w:rPr>
          <w:sz w:val="22"/>
          <w:szCs w:val="22"/>
        </w:rPr>
        <w:t xml:space="preserve"> understanding and trust. It </w:t>
      </w:r>
      <w:r w:rsidR="00212699" w:rsidRPr="0059747C">
        <w:rPr>
          <w:sz w:val="22"/>
          <w:szCs w:val="22"/>
        </w:rPr>
        <w:t xml:space="preserve">also </w:t>
      </w:r>
      <w:r w:rsidR="00FE6366" w:rsidRPr="0059747C">
        <w:rPr>
          <w:sz w:val="22"/>
          <w:szCs w:val="22"/>
        </w:rPr>
        <w:t>breaks dow</w:t>
      </w:r>
      <w:r w:rsidR="00525417" w:rsidRPr="0059747C">
        <w:rPr>
          <w:sz w:val="22"/>
          <w:szCs w:val="22"/>
        </w:rPr>
        <w:t xml:space="preserve">n stereotypes and challenges prejudices by showing people that, despite differences, everyone </w:t>
      </w:r>
      <w:r w:rsidR="007D35A1" w:rsidRPr="0059747C">
        <w:rPr>
          <w:sz w:val="22"/>
          <w:szCs w:val="22"/>
        </w:rPr>
        <w:t>shares common values such as respect, kindness and a</w:t>
      </w:r>
      <w:r w:rsidR="00525417" w:rsidRPr="0059747C">
        <w:rPr>
          <w:sz w:val="22"/>
          <w:szCs w:val="22"/>
        </w:rPr>
        <w:t xml:space="preserve"> desire for a cohesive society. </w:t>
      </w:r>
    </w:p>
    <w:p w14:paraId="28296D1D" w14:textId="5361E28A" w:rsidR="008F2C29" w:rsidRPr="0059747C" w:rsidRDefault="008F2C29" w:rsidP="00EC3FA1">
      <w:pPr>
        <w:pStyle w:val="ListParagraph"/>
        <w:spacing w:before="120" w:after="120"/>
        <w:ind w:left="0"/>
        <w:contextualSpacing w:val="0"/>
        <w:rPr>
          <w:sz w:val="22"/>
          <w:szCs w:val="22"/>
        </w:rPr>
      </w:pPr>
      <w:r w:rsidRPr="0059747C">
        <w:rPr>
          <w:sz w:val="22"/>
          <w:szCs w:val="22"/>
        </w:rPr>
        <w:t>Interfaith advisory councils and committees have influenced social cohesion, emergency responses, education, and wellbeing initiatives</w:t>
      </w:r>
      <w:r w:rsidR="00212699" w:rsidRPr="0059747C">
        <w:rPr>
          <w:sz w:val="22"/>
          <w:szCs w:val="22"/>
        </w:rPr>
        <w:t xml:space="preserve"> at local and statewide levels</w:t>
      </w:r>
      <w:r w:rsidRPr="0059747C">
        <w:rPr>
          <w:sz w:val="22"/>
          <w:szCs w:val="22"/>
        </w:rPr>
        <w:t>. Interfaith</w:t>
      </w:r>
      <w:r w:rsidR="003A2515" w:rsidRPr="0059747C">
        <w:rPr>
          <w:sz w:val="22"/>
          <w:szCs w:val="22"/>
        </w:rPr>
        <w:t xml:space="preserve"> dialogue and relationships</w:t>
      </w:r>
      <w:r w:rsidRPr="0059747C">
        <w:rPr>
          <w:sz w:val="22"/>
          <w:szCs w:val="22"/>
        </w:rPr>
        <w:t xml:space="preserve"> provide spiritual leadership in building inclusive communities.</w:t>
      </w:r>
      <w:r w:rsidR="008119EA" w:rsidRPr="0059747C">
        <w:rPr>
          <w:sz w:val="22"/>
          <w:szCs w:val="22"/>
        </w:rPr>
        <w:t xml:space="preserve"> </w:t>
      </w:r>
    </w:p>
    <w:p w14:paraId="51FCA9F0" w14:textId="3AADC1F4" w:rsidR="0021211A" w:rsidRPr="0059747C" w:rsidRDefault="00E50430" w:rsidP="00EC3FA1">
      <w:pPr>
        <w:pStyle w:val="ListParagraph"/>
        <w:spacing w:before="120" w:after="120"/>
        <w:ind w:left="0"/>
        <w:contextualSpacing w:val="0"/>
        <w:rPr>
          <w:sz w:val="22"/>
          <w:szCs w:val="22"/>
        </w:rPr>
      </w:pPr>
      <w:r w:rsidRPr="0059747C">
        <w:rPr>
          <w:sz w:val="22"/>
          <w:szCs w:val="22"/>
        </w:rPr>
        <w:t xml:space="preserve">Throughout </w:t>
      </w:r>
      <w:r w:rsidR="00212699" w:rsidRPr="0059747C">
        <w:rPr>
          <w:sz w:val="22"/>
          <w:szCs w:val="22"/>
        </w:rPr>
        <w:t xml:space="preserve">public </w:t>
      </w:r>
      <w:r w:rsidRPr="0059747C">
        <w:rPr>
          <w:sz w:val="22"/>
          <w:szCs w:val="22"/>
        </w:rPr>
        <w:t xml:space="preserve">consultations, </w:t>
      </w:r>
      <w:r w:rsidR="00212699" w:rsidRPr="0059747C">
        <w:rPr>
          <w:sz w:val="22"/>
          <w:szCs w:val="22"/>
        </w:rPr>
        <w:t xml:space="preserve">stakeholders and members of the community </w:t>
      </w:r>
      <w:r w:rsidRPr="0059747C">
        <w:rPr>
          <w:sz w:val="22"/>
          <w:szCs w:val="22"/>
        </w:rPr>
        <w:t>emphas</w:t>
      </w:r>
      <w:r w:rsidR="00212699" w:rsidRPr="0059747C">
        <w:rPr>
          <w:sz w:val="22"/>
          <w:szCs w:val="22"/>
        </w:rPr>
        <w:t>ised</w:t>
      </w:r>
      <w:r w:rsidRPr="0059747C">
        <w:rPr>
          <w:sz w:val="22"/>
          <w:szCs w:val="22"/>
        </w:rPr>
        <w:t xml:space="preserve"> </w:t>
      </w:r>
      <w:r w:rsidR="00212699" w:rsidRPr="0059747C">
        <w:rPr>
          <w:sz w:val="22"/>
          <w:szCs w:val="22"/>
        </w:rPr>
        <w:t xml:space="preserve">the importance </w:t>
      </w:r>
      <w:r w:rsidRPr="0059747C">
        <w:rPr>
          <w:sz w:val="22"/>
          <w:szCs w:val="22"/>
        </w:rPr>
        <w:t>o</w:t>
      </w:r>
      <w:r w:rsidR="00212699" w:rsidRPr="0059747C">
        <w:rPr>
          <w:sz w:val="22"/>
          <w:szCs w:val="22"/>
        </w:rPr>
        <w:t xml:space="preserve">f </w:t>
      </w:r>
      <w:r w:rsidRPr="0059747C">
        <w:rPr>
          <w:sz w:val="22"/>
          <w:szCs w:val="22"/>
        </w:rPr>
        <w:t>strengthening interfaith and intercultural dialogue initiatives</w:t>
      </w:r>
      <w:r w:rsidR="00212699" w:rsidRPr="0059747C">
        <w:rPr>
          <w:sz w:val="22"/>
          <w:szCs w:val="22"/>
        </w:rPr>
        <w:t xml:space="preserve"> because </w:t>
      </w:r>
      <w:r w:rsidRPr="0059747C">
        <w:rPr>
          <w:sz w:val="22"/>
          <w:szCs w:val="22"/>
        </w:rPr>
        <w:t xml:space="preserve">they play a </w:t>
      </w:r>
      <w:r w:rsidR="00943FD8" w:rsidRPr="0059747C">
        <w:rPr>
          <w:sz w:val="22"/>
          <w:szCs w:val="22"/>
        </w:rPr>
        <w:t>crucial role in fostering mutual understanding,</w:t>
      </w:r>
      <w:r w:rsidR="00FF3A64" w:rsidRPr="0059747C">
        <w:rPr>
          <w:sz w:val="22"/>
          <w:szCs w:val="22"/>
        </w:rPr>
        <w:t xml:space="preserve"> </w:t>
      </w:r>
      <w:r w:rsidR="000F103F" w:rsidRPr="0059747C">
        <w:rPr>
          <w:sz w:val="22"/>
          <w:szCs w:val="22"/>
        </w:rPr>
        <w:t>collaboration</w:t>
      </w:r>
      <w:r w:rsidR="00212699" w:rsidRPr="0059747C">
        <w:rPr>
          <w:sz w:val="22"/>
          <w:szCs w:val="22"/>
        </w:rPr>
        <w:t xml:space="preserve"> and </w:t>
      </w:r>
      <w:r w:rsidR="00943FD8" w:rsidRPr="0059747C">
        <w:rPr>
          <w:sz w:val="22"/>
          <w:szCs w:val="22"/>
        </w:rPr>
        <w:t>trust,</w:t>
      </w:r>
      <w:r w:rsidR="000D7504" w:rsidRPr="0059747C">
        <w:rPr>
          <w:sz w:val="22"/>
          <w:szCs w:val="22"/>
        </w:rPr>
        <w:t xml:space="preserve"> </w:t>
      </w:r>
      <w:r w:rsidR="00212699" w:rsidRPr="0059747C">
        <w:rPr>
          <w:sz w:val="22"/>
          <w:szCs w:val="22"/>
        </w:rPr>
        <w:t xml:space="preserve">as well as </w:t>
      </w:r>
      <w:r w:rsidRPr="0059747C">
        <w:rPr>
          <w:sz w:val="22"/>
          <w:szCs w:val="22"/>
        </w:rPr>
        <w:t xml:space="preserve">ensuring long-term </w:t>
      </w:r>
      <w:r w:rsidR="00DD799E" w:rsidRPr="0059747C">
        <w:rPr>
          <w:sz w:val="22"/>
          <w:szCs w:val="22"/>
        </w:rPr>
        <w:t xml:space="preserve">social cohesion </w:t>
      </w:r>
      <w:r w:rsidR="00D90176" w:rsidRPr="0059747C">
        <w:rPr>
          <w:sz w:val="22"/>
          <w:szCs w:val="22"/>
        </w:rPr>
        <w:t>within the comm</w:t>
      </w:r>
      <w:r w:rsidR="00422CD6" w:rsidRPr="0059747C">
        <w:rPr>
          <w:sz w:val="22"/>
          <w:szCs w:val="22"/>
        </w:rPr>
        <w:t xml:space="preserve">unity. </w:t>
      </w:r>
    </w:p>
    <w:tbl>
      <w:tblPr>
        <w:tblStyle w:val="TableGrid"/>
        <w:tblW w:w="0" w:type="auto"/>
        <w:tblLook w:val="04A0" w:firstRow="1" w:lastRow="0" w:firstColumn="1" w:lastColumn="0" w:noHBand="0" w:noVBand="1"/>
      </w:tblPr>
      <w:tblGrid>
        <w:gridCol w:w="9016"/>
      </w:tblGrid>
      <w:tr w:rsidR="00C7347D" w:rsidRPr="0059747C" w14:paraId="4C672392" w14:textId="77777777" w:rsidTr="00572767">
        <w:tc>
          <w:tcPr>
            <w:tcW w:w="9016" w:type="dxa"/>
            <w:tcBorders>
              <w:top w:val="nil"/>
              <w:left w:val="single" w:sz="8" w:space="0" w:color="156082" w:themeColor="accent1"/>
              <w:bottom w:val="nil"/>
              <w:right w:val="nil"/>
            </w:tcBorders>
          </w:tcPr>
          <w:p w14:paraId="3C848447" w14:textId="36F68CA7" w:rsidR="00572767" w:rsidRPr="0059747C" w:rsidRDefault="00572767" w:rsidP="00D84E9C">
            <w:pPr>
              <w:spacing w:after="120"/>
              <w:jc w:val="both"/>
              <w:rPr>
                <w:i/>
                <w:iCs/>
                <w:color w:val="156082" w:themeColor="accent1"/>
                <w:sz w:val="22"/>
                <w:szCs w:val="22"/>
              </w:rPr>
            </w:pPr>
            <w:r w:rsidRPr="0059747C">
              <w:rPr>
                <w:i/>
                <w:iCs/>
                <w:color w:val="156082" w:themeColor="accent1"/>
                <w:sz w:val="22"/>
                <w:szCs w:val="22"/>
              </w:rPr>
              <w:t>“In our view, the Government’s multicultural policies, organisations and systems broadly overlook the faith and religious aspects of many multicultural groups. For many such groups, faith and culture are inseparable</w:t>
            </w:r>
            <w:r w:rsidR="00212699" w:rsidRPr="0059747C">
              <w:rPr>
                <w:i/>
                <w:iCs/>
                <w:color w:val="156082" w:themeColor="accent1"/>
                <w:sz w:val="22"/>
                <w:szCs w:val="22"/>
              </w:rPr>
              <w:t>—</w:t>
            </w:r>
            <w:r w:rsidRPr="0059747C">
              <w:rPr>
                <w:i/>
                <w:iCs/>
                <w:color w:val="156082" w:themeColor="accent1"/>
                <w:sz w:val="22"/>
                <w:szCs w:val="22"/>
              </w:rPr>
              <w:t xml:space="preserve">their religion is inherently connected to their cultural identity.” </w:t>
            </w:r>
          </w:p>
          <w:p w14:paraId="27E30C99" w14:textId="42D3736E" w:rsidR="00572767" w:rsidRPr="0059747C" w:rsidRDefault="00572767" w:rsidP="00AC5641">
            <w:pPr>
              <w:spacing w:before="60"/>
              <w:jc w:val="both"/>
              <w:rPr>
                <w:sz w:val="20"/>
                <w:szCs w:val="20"/>
              </w:rPr>
            </w:pPr>
            <w:r w:rsidRPr="0059747C">
              <w:rPr>
                <w:color w:val="156082" w:themeColor="accent1"/>
                <w:sz w:val="18"/>
                <w:szCs w:val="18"/>
              </w:rPr>
              <w:t>(Written Submission No. 80)</w:t>
            </w:r>
          </w:p>
        </w:tc>
      </w:tr>
    </w:tbl>
    <w:p w14:paraId="0BF314E0" w14:textId="60B98068" w:rsidR="00CA4CC9" w:rsidRPr="0059747C" w:rsidRDefault="00C2514B" w:rsidP="00EC3FA1">
      <w:pPr>
        <w:pStyle w:val="ListParagraph"/>
        <w:spacing w:before="120" w:after="120"/>
        <w:ind w:left="0"/>
        <w:contextualSpacing w:val="0"/>
        <w:rPr>
          <w:sz w:val="22"/>
          <w:szCs w:val="22"/>
        </w:rPr>
      </w:pPr>
      <w:r w:rsidRPr="0059747C">
        <w:rPr>
          <w:sz w:val="22"/>
          <w:szCs w:val="22"/>
        </w:rPr>
        <w:t xml:space="preserve">Many </w:t>
      </w:r>
      <w:r w:rsidR="00212699" w:rsidRPr="0059747C">
        <w:rPr>
          <w:sz w:val="22"/>
          <w:szCs w:val="22"/>
        </w:rPr>
        <w:t xml:space="preserve">participants in public consultations </w:t>
      </w:r>
      <w:r w:rsidR="00E62970" w:rsidRPr="0059747C">
        <w:rPr>
          <w:sz w:val="22"/>
          <w:szCs w:val="22"/>
        </w:rPr>
        <w:t xml:space="preserve">recalled </w:t>
      </w:r>
      <w:r w:rsidR="00621836" w:rsidRPr="0059747C">
        <w:rPr>
          <w:sz w:val="22"/>
          <w:szCs w:val="22"/>
        </w:rPr>
        <w:t xml:space="preserve">that </w:t>
      </w:r>
      <w:r w:rsidR="00C755C6" w:rsidRPr="0059747C">
        <w:rPr>
          <w:sz w:val="22"/>
          <w:szCs w:val="22"/>
        </w:rPr>
        <w:t>local governments had established interfaith networks across Victoria to promote social harmony in local communities.</w:t>
      </w:r>
      <w:r w:rsidR="00212699" w:rsidRPr="0059747C">
        <w:rPr>
          <w:sz w:val="22"/>
          <w:szCs w:val="22"/>
        </w:rPr>
        <w:t xml:space="preserve"> In addition</w:t>
      </w:r>
      <w:r w:rsidR="00C755C6" w:rsidRPr="0059747C">
        <w:rPr>
          <w:sz w:val="22"/>
          <w:szCs w:val="22"/>
        </w:rPr>
        <w:t xml:space="preserve">, they </w:t>
      </w:r>
      <w:r w:rsidR="00212699" w:rsidRPr="0059747C">
        <w:rPr>
          <w:sz w:val="22"/>
          <w:szCs w:val="22"/>
        </w:rPr>
        <w:t xml:space="preserve">said </w:t>
      </w:r>
      <w:r w:rsidR="00C755C6" w:rsidRPr="0059747C">
        <w:rPr>
          <w:sz w:val="22"/>
          <w:szCs w:val="22"/>
        </w:rPr>
        <w:t>interactive activities in councils, schools and workplaces had</w:t>
      </w:r>
      <w:r w:rsidR="00E62970" w:rsidRPr="0059747C">
        <w:rPr>
          <w:sz w:val="22"/>
          <w:szCs w:val="22"/>
        </w:rPr>
        <w:t xml:space="preserve"> </w:t>
      </w:r>
      <w:r w:rsidR="00C309D1" w:rsidRPr="0059747C">
        <w:rPr>
          <w:sz w:val="22"/>
          <w:szCs w:val="22"/>
        </w:rPr>
        <w:t>rais</w:t>
      </w:r>
      <w:r w:rsidR="00212699" w:rsidRPr="0059747C">
        <w:rPr>
          <w:sz w:val="22"/>
          <w:szCs w:val="22"/>
        </w:rPr>
        <w:t>ed</w:t>
      </w:r>
      <w:r w:rsidR="00C309D1" w:rsidRPr="0059747C">
        <w:rPr>
          <w:sz w:val="22"/>
          <w:szCs w:val="22"/>
        </w:rPr>
        <w:t xml:space="preserve"> awareness </w:t>
      </w:r>
      <w:r w:rsidR="00212699" w:rsidRPr="0059747C">
        <w:rPr>
          <w:sz w:val="22"/>
          <w:szCs w:val="22"/>
        </w:rPr>
        <w:t xml:space="preserve">of </w:t>
      </w:r>
      <w:r w:rsidR="00C309D1" w:rsidRPr="0059747C">
        <w:rPr>
          <w:sz w:val="22"/>
          <w:szCs w:val="22"/>
        </w:rPr>
        <w:t>different cultural practices</w:t>
      </w:r>
      <w:r w:rsidR="00212699" w:rsidRPr="0059747C">
        <w:rPr>
          <w:sz w:val="22"/>
          <w:szCs w:val="22"/>
        </w:rPr>
        <w:t>—</w:t>
      </w:r>
      <w:r w:rsidR="00C309D1" w:rsidRPr="0059747C">
        <w:rPr>
          <w:sz w:val="22"/>
          <w:szCs w:val="22"/>
        </w:rPr>
        <w:t>fostering a deeper understanding of differences</w:t>
      </w:r>
      <w:r w:rsidR="00064D2E" w:rsidRPr="0059747C">
        <w:rPr>
          <w:sz w:val="22"/>
          <w:szCs w:val="22"/>
        </w:rPr>
        <w:t xml:space="preserve"> and promoting social cohesion. </w:t>
      </w:r>
    </w:p>
    <w:tbl>
      <w:tblPr>
        <w:tblStyle w:val="TableGrid"/>
        <w:tblW w:w="0" w:type="auto"/>
        <w:tblLook w:val="04A0" w:firstRow="1" w:lastRow="0" w:firstColumn="1" w:lastColumn="0" w:noHBand="0" w:noVBand="1"/>
      </w:tblPr>
      <w:tblGrid>
        <w:gridCol w:w="9016"/>
      </w:tblGrid>
      <w:tr w:rsidR="00C7347D" w:rsidRPr="0059747C" w14:paraId="1C286070" w14:textId="77777777" w:rsidTr="002F5512">
        <w:tc>
          <w:tcPr>
            <w:tcW w:w="9016" w:type="dxa"/>
            <w:tcBorders>
              <w:top w:val="nil"/>
              <w:left w:val="single" w:sz="8" w:space="0" w:color="156082" w:themeColor="accent1"/>
              <w:bottom w:val="nil"/>
              <w:right w:val="nil"/>
            </w:tcBorders>
          </w:tcPr>
          <w:p w14:paraId="7AAB0020" w14:textId="77777777" w:rsidR="002F5512" w:rsidRPr="0059747C" w:rsidRDefault="002F5512" w:rsidP="00D84E9C">
            <w:pPr>
              <w:spacing w:after="120"/>
              <w:jc w:val="both"/>
              <w:rPr>
                <w:i/>
                <w:iCs/>
                <w:color w:val="156082" w:themeColor="accent1"/>
                <w:sz w:val="22"/>
                <w:szCs w:val="22"/>
              </w:rPr>
            </w:pPr>
            <w:r w:rsidRPr="0059747C">
              <w:rPr>
                <w:i/>
                <w:iCs/>
                <w:color w:val="156082" w:themeColor="accent1"/>
                <w:sz w:val="22"/>
                <w:szCs w:val="22"/>
              </w:rPr>
              <w:t>“Faith-based organisations are not just spiritual hubs but also provide essential community services. Their voices should be equally valued in decisions around mental health, family support, youth services, and crisis response.”</w:t>
            </w:r>
          </w:p>
          <w:p w14:paraId="76C26EFA" w14:textId="0D30CF5A" w:rsidR="002F5512" w:rsidRPr="0059747C" w:rsidRDefault="002F5512" w:rsidP="00AC5641">
            <w:pPr>
              <w:spacing w:before="60"/>
              <w:jc w:val="both"/>
              <w:rPr>
                <w:sz w:val="21"/>
                <w:szCs w:val="21"/>
              </w:rPr>
            </w:pPr>
            <w:r w:rsidRPr="0059747C">
              <w:rPr>
                <w:color w:val="156082" w:themeColor="accent1"/>
                <w:sz w:val="18"/>
                <w:szCs w:val="18"/>
              </w:rPr>
              <w:t>(Written Submission No. 28)</w:t>
            </w:r>
          </w:p>
        </w:tc>
      </w:tr>
    </w:tbl>
    <w:p w14:paraId="27ED21AB" w14:textId="3E65DA7B" w:rsidR="00B13D0E" w:rsidRPr="0059747C" w:rsidRDefault="00952143" w:rsidP="00EC3FA1">
      <w:pPr>
        <w:pStyle w:val="ListParagraph"/>
        <w:spacing w:before="120" w:after="120"/>
        <w:ind w:left="0"/>
        <w:contextualSpacing w:val="0"/>
        <w:rPr>
          <w:sz w:val="22"/>
          <w:szCs w:val="22"/>
        </w:rPr>
      </w:pPr>
      <w:r w:rsidRPr="0059747C">
        <w:rPr>
          <w:sz w:val="22"/>
          <w:szCs w:val="22"/>
        </w:rPr>
        <w:t>However</w:t>
      </w:r>
      <w:r w:rsidR="002737A9" w:rsidRPr="0059747C">
        <w:rPr>
          <w:sz w:val="22"/>
          <w:szCs w:val="22"/>
        </w:rPr>
        <w:t xml:space="preserve">, recent events overseas have had a detrimental effect on </w:t>
      </w:r>
      <w:r w:rsidR="00212699" w:rsidRPr="0059747C">
        <w:rPr>
          <w:sz w:val="22"/>
          <w:szCs w:val="22"/>
        </w:rPr>
        <w:t xml:space="preserve">interfaith networks. In </w:t>
      </w:r>
      <w:r w:rsidR="002737A9" w:rsidRPr="0059747C">
        <w:rPr>
          <w:sz w:val="22"/>
          <w:szCs w:val="22"/>
        </w:rPr>
        <w:t xml:space="preserve">some </w:t>
      </w:r>
      <w:proofErr w:type="gramStart"/>
      <w:r w:rsidR="002737A9" w:rsidRPr="0059747C">
        <w:rPr>
          <w:sz w:val="22"/>
          <w:szCs w:val="22"/>
        </w:rPr>
        <w:t>cases</w:t>
      </w:r>
      <w:proofErr w:type="gramEnd"/>
      <w:r w:rsidRPr="0059747C">
        <w:rPr>
          <w:sz w:val="22"/>
          <w:szCs w:val="22"/>
        </w:rPr>
        <w:t xml:space="preserve"> dialogue has ceased altogether. </w:t>
      </w:r>
      <w:r w:rsidR="00212699" w:rsidRPr="0059747C">
        <w:rPr>
          <w:sz w:val="22"/>
          <w:szCs w:val="22"/>
        </w:rPr>
        <w:t>D</w:t>
      </w:r>
      <w:r w:rsidR="00C2514B" w:rsidRPr="0059747C">
        <w:rPr>
          <w:sz w:val="22"/>
          <w:szCs w:val="22"/>
        </w:rPr>
        <w:t>edicated multifaith advisory groups</w:t>
      </w:r>
      <w:r w:rsidR="00212699" w:rsidRPr="0059747C">
        <w:rPr>
          <w:sz w:val="22"/>
          <w:szCs w:val="22"/>
        </w:rPr>
        <w:t>—</w:t>
      </w:r>
      <w:r w:rsidR="00C2514B" w:rsidRPr="0059747C">
        <w:rPr>
          <w:sz w:val="22"/>
          <w:szCs w:val="22"/>
        </w:rPr>
        <w:t>comprising leaders appointed and endorsed by their communities</w:t>
      </w:r>
      <w:r w:rsidR="00212699" w:rsidRPr="0059747C">
        <w:rPr>
          <w:sz w:val="22"/>
          <w:szCs w:val="22"/>
        </w:rPr>
        <w:t xml:space="preserve">—must </w:t>
      </w:r>
      <w:r w:rsidR="00C2514B" w:rsidRPr="0059747C">
        <w:rPr>
          <w:sz w:val="22"/>
          <w:szCs w:val="22"/>
        </w:rPr>
        <w:t>receive support to provide input into policies, community services, and community safety and wellbeing.</w:t>
      </w:r>
    </w:p>
    <w:p w14:paraId="330C888D" w14:textId="1D753E06" w:rsidR="009C778C" w:rsidRPr="0059747C" w:rsidRDefault="009C778C" w:rsidP="00EC3FA1">
      <w:pPr>
        <w:pStyle w:val="ListParagraph"/>
        <w:spacing w:before="120" w:after="120"/>
        <w:ind w:left="0"/>
        <w:contextualSpacing w:val="0"/>
        <w:rPr>
          <w:b/>
          <w:color w:val="0F4761" w:themeColor="accent1" w:themeShade="BF"/>
          <w:sz w:val="22"/>
          <w:szCs w:val="22"/>
        </w:rPr>
      </w:pPr>
      <w:r w:rsidRPr="0059747C">
        <w:rPr>
          <w:b/>
          <w:color w:val="0F4761" w:themeColor="accent1" w:themeShade="BF"/>
          <w:sz w:val="22"/>
          <w:szCs w:val="22"/>
        </w:rPr>
        <w:t>Recommendation</w:t>
      </w:r>
    </w:p>
    <w:tbl>
      <w:tblPr>
        <w:tblStyle w:val="TableGrid"/>
        <w:tblW w:w="0" w:type="auto"/>
        <w:tblLook w:val="04A0" w:firstRow="1" w:lastRow="0" w:firstColumn="1" w:lastColumn="0" w:noHBand="0" w:noVBand="1"/>
      </w:tblPr>
      <w:tblGrid>
        <w:gridCol w:w="9016"/>
      </w:tblGrid>
      <w:tr w:rsidR="00593B28" w:rsidRPr="0059747C" w14:paraId="6AD4B262" w14:textId="77777777" w:rsidTr="00593B28">
        <w:tc>
          <w:tcPr>
            <w:tcW w:w="9016" w:type="dxa"/>
            <w:tcBorders>
              <w:top w:val="nil"/>
              <w:left w:val="nil"/>
              <w:bottom w:val="nil"/>
              <w:right w:val="nil"/>
            </w:tcBorders>
            <w:shd w:val="clear" w:color="auto" w:fill="F2F2F2" w:themeFill="background1" w:themeFillShade="F2"/>
          </w:tcPr>
          <w:p w14:paraId="23CF82AB" w14:textId="6FB0BD01" w:rsidR="00593B28" w:rsidRPr="0059747C" w:rsidRDefault="00212699" w:rsidP="009F66E3">
            <w:pPr>
              <w:pStyle w:val="ListParagraph"/>
              <w:numPr>
                <w:ilvl w:val="1"/>
                <w:numId w:val="39"/>
              </w:numPr>
              <w:spacing w:before="120" w:after="120"/>
              <w:ind w:left="357" w:hanging="357"/>
              <w:contextualSpacing w:val="0"/>
              <w:rPr>
                <w:sz w:val="22"/>
                <w:szCs w:val="22"/>
              </w:rPr>
            </w:pPr>
            <w:r w:rsidRPr="0059747C">
              <w:rPr>
                <w:sz w:val="22"/>
                <w:szCs w:val="22"/>
              </w:rPr>
              <w:t>Support f</w:t>
            </w:r>
            <w:r w:rsidR="00593B28" w:rsidRPr="0059747C">
              <w:rPr>
                <w:sz w:val="22"/>
                <w:szCs w:val="22"/>
              </w:rPr>
              <w:t xml:space="preserve">unding for </w:t>
            </w:r>
            <w:r w:rsidR="0032182B" w:rsidRPr="0059747C">
              <w:rPr>
                <w:sz w:val="22"/>
                <w:szCs w:val="22"/>
              </w:rPr>
              <w:t xml:space="preserve">intercultural and </w:t>
            </w:r>
            <w:r w:rsidR="00593B28" w:rsidRPr="0059747C">
              <w:rPr>
                <w:sz w:val="22"/>
                <w:szCs w:val="22"/>
              </w:rPr>
              <w:t>interfaith networks and initiatives through the proposed Community Capacity Building and Collaboration grants program.</w:t>
            </w:r>
          </w:p>
        </w:tc>
      </w:tr>
    </w:tbl>
    <w:p w14:paraId="7CD1F3FA" w14:textId="44C415ED" w:rsidR="00D75EC9" w:rsidRPr="0059747C" w:rsidRDefault="001C01DE" w:rsidP="00AE31D0">
      <w:pPr>
        <w:pStyle w:val="Heading1"/>
        <w:shd w:val="clear" w:color="auto" w:fill="156082" w:themeFill="accent1"/>
        <w:rPr>
          <w:rStyle w:val="Strong"/>
          <w:color w:val="FFFFFF" w:themeColor="background1"/>
        </w:rPr>
      </w:pPr>
      <w:bookmarkStart w:id="58" w:name="_Toc201921000"/>
      <w:bookmarkStart w:id="59" w:name="_Toc203579447"/>
      <w:r w:rsidRPr="0059747C">
        <w:rPr>
          <w:rStyle w:val="Strong"/>
          <w:color w:val="FFFFFF" w:themeColor="background1"/>
        </w:rPr>
        <w:t>3.</w:t>
      </w:r>
      <w:r w:rsidR="00D75EC9" w:rsidRPr="0059747C">
        <w:rPr>
          <w:rStyle w:val="Strong"/>
          <w:color w:val="FFFFFF" w:themeColor="background1"/>
        </w:rPr>
        <w:t xml:space="preserve"> </w:t>
      </w:r>
      <w:bookmarkEnd w:id="58"/>
      <w:r w:rsidR="00D728CC" w:rsidRPr="0059747C">
        <w:rPr>
          <w:rStyle w:val="Strong"/>
          <w:color w:val="FFFFFF" w:themeColor="background1"/>
        </w:rPr>
        <w:t>Community Capacity Building</w:t>
      </w:r>
      <w:r w:rsidR="00B72293" w:rsidRPr="0059747C">
        <w:rPr>
          <w:rStyle w:val="Strong"/>
          <w:color w:val="FFFFFF" w:themeColor="background1"/>
        </w:rPr>
        <w:t xml:space="preserve"> </w:t>
      </w:r>
      <w:r w:rsidR="005B0BCB" w:rsidRPr="0059747C">
        <w:rPr>
          <w:rStyle w:val="Strong"/>
          <w:color w:val="FFFFFF" w:themeColor="background1"/>
        </w:rPr>
        <w:t xml:space="preserve">and </w:t>
      </w:r>
      <w:r w:rsidR="00621836" w:rsidRPr="0059747C">
        <w:rPr>
          <w:rStyle w:val="Strong"/>
          <w:color w:val="FFFFFF" w:themeColor="background1"/>
        </w:rPr>
        <w:t>C</w:t>
      </w:r>
      <w:r w:rsidR="005B0BCB" w:rsidRPr="0059747C">
        <w:rPr>
          <w:rStyle w:val="Strong"/>
          <w:color w:val="FFFFFF" w:themeColor="background1"/>
        </w:rPr>
        <w:t>ollaboration</w:t>
      </w:r>
      <w:bookmarkEnd w:id="59"/>
    </w:p>
    <w:p w14:paraId="7C350721" w14:textId="2620CCBF" w:rsidR="00F87FE5" w:rsidRPr="0059747C" w:rsidRDefault="00D728CC" w:rsidP="00D728CC">
      <w:pPr>
        <w:pStyle w:val="ListParagraph"/>
        <w:spacing w:after="0"/>
        <w:ind w:left="0"/>
        <w:contextualSpacing w:val="0"/>
        <w:rPr>
          <w:sz w:val="10"/>
          <w:szCs w:val="10"/>
        </w:rPr>
      </w:pPr>
      <w:r w:rsidRPr="0059747C">
        <w:rPr>
          <w:sz w:val="10"/>
          <w:szCs w:val="10"/>
        </w:rPr>
        <w:t xml:space="preserve"> </w:t>
      </w:r>
    </w:p>
    <w:p w14:paraId="3D6F38EF" w14:textId="49A4B3D1" w:rsidR="00960D69" w:rsidRPr="0059747C" w:rsidRDefault="00F87FE5" w:rsidP="00D728CC">
      <w:pPr>
        <w:pStyle w:val="Heading2"/>
        <w:shd w:val="clear" w:color="auto" w:fill="C1E4F5" w:themeFill="accent1" w:themeFillTint="33"/>
        <w:spacing w:before="0"/>
      </w:pPr>
      <w:bookmarkStart w:id="60" w:name="_Toc203579448"/>
      <w:bookmarkStart w:id="61" w:name="_Toc201921001"/>
      <w:r w:rsidRPr="0059747C">
        <w:lastRenderedPageBreak/>
        <w:t xml:space="preserve">3.1. </w:t>
      </w:r>
      <w:r w:rsidR="00960D69" w:rsidRPr="0059747C">
        <w:t>Stronger collaboration</w:t>
      </w:r>
      <w:r w:rsidR="00A71A35" w:rsidRPr="0059747C">
        <w:t xml:space="preserve"> between government and community</w:t>
      </w:r>
      <w:bookmarkEnd w:id="60"/>
      <w:r w:rsidR="00A71A35" w:rsidRPr="0059747C">
        <w:t xml:space="preserve"> </w:t>
      </w:r>
      <w:bookmarkEnd w:id="61"/>
    </w:p>
    <w:p w14:paraId="53740CED" w14:textId="289186C9" w:rsidR="00D728CC" w:rsidRPr="0059747C" w:rsidRDefault="00212699" w:rsidP="009C778C">
      <w:pPr>
        <w:pStyle w:val="ListParagraph"/>
        <w:spacing w:before="120" w:after="120"/>
        <w:ind w:left="0"/>
        <w:contextualSpacing w:val="0"/>
        <w:rPr>
          <w:sz w:val="22"/>
          <w:szCs w:val="22"/>
        </w:rPr>
      </w:pPr>
      <w:r w:rsidRPr="0059747C">
        <w:rPr>
          <w:sz w:val="22"/>
          <w:szCs w:val="22"/>
        </w:rPr>
        <w:t>E</w:t>
      </w:r>
      <w:r w:rsidR="00D728CC" w:rsidRPr="0059747C">
        <w:rPr>
          <w:sz w:val="22"/>
          <w:szCs w:val="22"/>
        </w:rPr>
        <w:t xml:space="preserve">ngagement between all levels of the Victorian Government and multicultural community organisations </w:t>
      </w:r>
      <w:r w:rsidRPr="0059747C">
        <w:rPr>
          <w:sz w:val="22"/>
          <w:szCs w:val="22"/>
        </w:rPr>
        <w:t xml:space="preserve">must be strengthened. Strong engagement </w:t>
      </w:r>
      <w:r w:rsidR="00D728CC" w:rsidRPr="0059747C">
        <w:rPr>
          <w:sz w:val="22"/>
          <w:szCs w:val="22"/>
        </w:rPr>
        <w:t>ensur</w:t>
      </w:r>
      <w:r w:rsidRPr="0059747C">
        <w:rPr>
          <w:sz w:val="22"/>
          <w:szCs w:val="22"/>
        </w:rPr>
        <w:t>es</w:t>
      </w:r>
      <w:r w:rsidR="00D728CC" w:rsidRPr="0059747C">
        <w:rPr>
          <w:sz w:val="22"/>
          <w:szCs w:val="22"/>
        </w:rPr>
        <w:t xml:space="preserve"> that policies reflect the needs and experiences of Victoria’s multicultural communities. </w:t>
      </w:r>
      <w:r w:rsidRPr="0059747C">
        <w:rPr>
          <w:sz w:val="22"/>
          <w:szCs w:val="22"/>
        </w:rPr>
        <w:t>In addition, c</w:t>
      </w:r>
      <w:r w:rsidR="00D728CC" w:rsidRPr="0059747C">
        <w:rPr>
          <w:sz w:val="22"/>
          <w:szCs w:val="22"/>
        </w:rPr>
        <w:t>ollaborative engagement can improve policy outcomes, increase public trust</w:t>
      </w:r>
      <w:r w:rsidRPr="0059747C">
        <w:rPr>
          <w:sz w:val="22"/>
          <w:szCs w:val="22"/>
        </w:rPr>
        <w:t xml:space="preserve"> and </w:t>
      </w:r>
      <w:r w:rsidR="00D728CC" w:rsidRPr="0059747C">
        <w:rPr>
          <w:sz w:val="22"/>
          <w:szCs w:val="22"/>
        </w:rPr>
        <w:t>active participation, and, mo</w:t>
      </w:r>
      <w:r w:rsidRPr="0059747C">
        <w:rPr>
          <w:sz w:val="22"/>
          <w:szCs w:val="22"/>
        </w:rPr>
        <w:t>st</w:t>
      </w:r>
      <w:r w:rsidR="00D728CC" w:rsidRPr="0059747C">
        <w:rPr>
          <w:sz w:val="22"/>
          <w:szCs w:val="22"/>
        </w:rPr>
        <w:t xml:space="preserve"> importantly, str</w:t>
      </w:r>
      <w:r w:rsidRPr="0059747C">
        <w:rPr>
          <w:sz w:val="22"/>
          <w:szCs w:val="22"/>
        </w:rPr>
        <w:t xml:space="preserve">engthen </w:t>
      </w:r>
      <w:r w:rsidR="00D728CC" w:rsidRPr="0059747C">
        <w:rPr>
          <w:sz w:val="22"/>
          <w:szCs w:val="22"/>
        </w:rPr>
        <w:t xml:space="preserve">community </w:t>
      </w:r>
      <w:r w:rsidR="00F75EE1" w:rsidRPr="0059747C">
        <w:rPr>
          <w:sz w:val="22"/>
          <w:szCs w:val="22"/>
        </w:rPr>
        <w:t xml:space="preserve">relationships and </w:t>
      </w:r>
      <w:r w:rsidRPr="0059747C">
        <w:rPr>
          <w:sz w:val="22"/>
          <w:szCs w:val="22"/>
        </w:rPr>
        <w:t xml:space="preserve">social </w:t>
      </w:r>
      <w:r w:rsidR="00D728CC" w:rsidRPr="0059747C">
        <w:rPr>
          <w:sz w:val="22"/>
          <w:szCs w:val="22"/>
        </w:rPr>
        <w:t xml:space="preserve">cohesion. </w:t>
      </w:r>
    </w:p>
    <w:p w14:paraId="5AEA1968" w14:textId="00DC8DA9" w:rsidR="00B74386" w:rsidRPr="0059747C" w:rsidRDefault="0080150A" w:rsidP="00EA30E0">
      <w:pPr>
        <w:pStyle w:val="ListParagraph"/>
        <w:spacing w:before="120" w:after="120"/>
        <w:ind w:left="0"/>
        <w:contextualSpacing w:val="0"/>
        <w:rPr>
          <w:sz w:val="22"/>
          <w:szCs w:val="22"/>
        </w:rPr>
      </w:pPr>
      <w:r w:rsidRPr="0059747C">
        <w:rPr>
          <w:sz w:val="22"/>
          <w:szCs w:val="22"/>
        </w:rPr>
        <w:t xml:space="preserve">Recent research by </w:t>
      </w:r>
      <w:r w:rsidR="001A6CAC" w:rsidRPr="0059747C">
        <w:rPr>
          <w:sz w:val="22"/>
          <w:szCs w:val="22"/>
        </w:rPr>
        <w:t>the Centre for Resilient and Inclusive Societies</w:t>
      </w:r>
      <w:r w:rsidR="00212699" w:rsidRPr="0059747C">
        <w:rPr>
          <w:sz w:val="22"/>
          <w:szCs w:val="22"/>
        </w:rPr>
        <w:t>,</w:t>
      </w:r>
      <w:r w:rsidR="001A6CAC" w:rsidRPr="0059747C">
        <w:rPr>
          <w:sz w:val="22"/>
          <w:szCs w:val="22"/>
        </w:rPr>
        <w:t xml:space="preserve"> in partnership with the Australian Multicultural Foundation</w:t>
      </w:r>
      <w:r w:rsidR="00212699" w:rsidRPr="0059747C">
        <w:rPr>
          <w:sz w:val="22"/>
          <w:szCs w:val="22"/>
        </w:rPr>
        <w:t>,</w:t>
      </w:r>
      <w:r w:rsidR="001A6CAC" w:rsidRPr="0059747C">
        <w:rPr>
          <w:sz w:val="22"/>
          <w:szCs w:val="22"/>
        </w:rPr>
        <w:t xml:space="preserve"> highlights the importance of a co-design approach in fostering community-government partnerships,</w:t>
      </w:r>
      <w:r w:rsidR="00AD50C0" w:rsidRPr="0059747C">
        <w:rPr>
          <w:sz w:val="22"/>
          <w:szCs w:val="22"/>
        </w:rPr>
        <w:t xml:space="preserve"> especially in areas such as youth engagement, social cohesion and resilience to harm</w:t>
      </w:r>
      <w:r w:rsidR="00E2061D" w:rsidRPr="0059747C">
        <w:rPr>
          <w:sz w:val="22"/>
          <w:szCs w:val="22"/>
        </w:rPr>
        <w:t>.</w:t>
      </w:r>
      <w:r w:rsidR="00C01484" w:rsidRPr="0059747C">
        <w:rPr>
          <w:rStyle w:val="EndnoteReference"/>
          <w:sz w:val="22"/>
          <w:szCs w:val="22"/>
        </w:rPr>
        <w:endnoteReference w:id="10"/>
      </w:r>
      <w:r w:rsidR="00E2061D" w:rsidRPr="0059747C">
        <w:rPr>
          <w:sz w:val="22"/>
          <w:szCs w:val="22"/>
        </w:rPr>
        <w:t xml:space="preserve"> </w:t>
      </w:r>
    </w:p>
    <w:p w14:paraId="6A1A393D" w14:textId="29348421" w:rsidR="0040559E" w:rsidRPr="0059747C" w:rsidRDefault="0040559E" w:rsidP="00EA30E0">
      <w:pPr>
        <w:pStyle w:val="ListParagraph"/>
        <w:spacing w:before="120" w:after="120"/>
        <w:ind w:left="0"/>
        <w:contextualSpacing w:val="0"/>
        <w:rPr>
          <w:sz w:val="22"/>
          <w:szCs w:val="22"/>
        </w:rPr>
      </w:pPr>
      <w:r w:rsidRPr="0059747C">
        <w:rPr>
          <w:sz w:val="22"/>
          <w:szCs w:val="22"/>
        </w:rPr>
        <w:t xml:space="preserve">Under the traditional model, professionals plan and deliver a service, often consulting with communities during the planning and design phases. </w:t>
      </w:r>
      <w:r w:rsidR="00A16773" w:rsidRPr="0059747C">
        <w:rPr>
          <w:sz w:val="22"/>
          <w:szCs w:val="22"/>
        </w:rPr>
        <w:t>Under t</w:t>
      </w:r>
      <w:r w:rsidRPr="0059747C">
        <w:rPr>
          <w:sz w:val="22"/>
          <w:szCs w:val="22"/>
        </w:rPr>
        <w:t xml:space="preserve">he cooperative </w:t>
      </w:r>
      <w:r w:rsidR="00A16773" w:rsidRPr="0059747C">
        <w:rPr>
          <w:sz w:val="22"/>
          <w:szCs w:val="22"/>
        </w:rPr>
        <w:t xml:space="preserve">model, </w:t>
      </w:r>
      <w:r w:rsidRPr="0059747C">
        <w:rPr>
          <w:sz w:val="22"/>
          <w:szCs w:val="22"/>
        </w:rPr>
        <w:t>other methods</w:t>
      </w:r>
      <w:r w:rsidR="00A16773" w:rsidRPr="0059747C">
        <w:rPr>
          <w:sz w:val="22"/>
          <w:szCs w:val="22"/>
        </w:rPr>
        <w:t>—</w:t>
      </w:r>
      <w:r w:rsidRPr="0059747C">
        <w:rPr>
          <w:sz w:val="22"/>
          <w:szCs w:val="22"/>
        </w:rPr>
        <w:t>such as co-design</w:t>
      </w:r>
      <w:r w:rsidR="00A16773" w:rsidRPr="0059747C">
        <w:rPr>
          <w:sz w:val="22"/>
          <w:szCs w:val="22"/>
        </w:rPr>
        <w:t xml:space="preserve">—combine </w:t>
      </w:r>
      <w:r w:rsidRPr="0059747C">
        <w:rPr>
          <w:sz w:val="22"/>
          <w:szCs w:val="22"/>
        </w:rPr>
        <w:t>user and professional knowledge to de</w:t>
      </w:r>
      <w:r w:rsidR="00A16773" w:rsidRPr="0059747C">
        <w:rPr>
          <w:sz w:val="22"/>
          <w:szCs w:val="22"/>
        </w:rPr>
        <w:t xml:space="preserve">velop </w:t>
      </w:r>
      <w:r w:rsidRPr="0059747C">
        <w:rPr>
          <w:sz w:val="22"/>
          <w:szCs w:val="22"/>
        </w:rPr>
        <w:t xml:space="preserve">and deliver services. This </w:t>
      </w:r>
      <w:r w:rsidR="00A16773" w:rsidRPr="0059747C">
        <w:rPr>
          <w:sz w:val="22"/>
          <w:szCs w:val="22"/>
        </w:rPr>
        <w:t xml:space="preserve">partnership approach ensures </w:t>
      </w:r>
      <w:r w:rsidRPr="0059747C">
        <w:rPr>
          <w:sz w:val="22"/>
          <w:szCs w:val="22"/>
        </w:rPr>
        <w:t>communities have agency and are not just “consulted” on program development and delivery.</w:t>
      </w:r>
      <w:r w:rsidR="0090669F" w:rsidRPr="0059747C">
        <w:rPr>
          <w:rStyle w:val="EndnoteReference"/>
          <w:sz w:val="22"/>
          <w:szCs w:val="22"/>
        </w:rPr>
        <w:endnoteReference w:id="11"/>
      </w:r>
    </w:p>
    <w:p w14:paraId="57D3A227" w14:textId="0ACD241E" w:rsidR="00251C14" w:rsidRPr="0059747C" w:rsidRDefault="00A16773" w:rsidP="00EA30E0">
      <w:pPr>
        <w:pStyle w:val="ListParagraph"/>
        <w:spacing w:before="120" w:after="120"/>
        <w:ind w:left="0"/>
        <w:contextualSpacing w:val="0"/>
        <w:rPr>
          <w:sz w:val="22"/>
          <w:szCs w:val="22"/>
        </w:rPr>
      </w:pPr>
      <w:r w:rsidRPr="0059747C">
        <w:rPr>
          <w:sz w:val="22"/>
          <w:szCs w:val="22"/>
        </w:rPr>
        <w:t xml:space="preserve">According to </w:t>
      </w:r>
      <w:r w:rsidR="004D03C2" w:rsidRPr="0059747C">
        <w:rPr>
          <w:sz w:val="22"/>
          <w:szCs w:val="22"/>
        </w:rPr>
        <w:t>research</w:t>
      </w:r>
      <w:r w:rsidRPr="0059747C">
        <w:rPr>
          <w:sz w:val="22"/>
          <w:szCs w:val="22"/>
        </w:rPr>
        <w:t xml:space="preserve">, </w:t>
      </w:r>
      <w:r w:rsidR="009513BD" w:rsidRPr="0059747C">
        <w:rPr>
          <w:sz w:val="22"/>
          <w:szCs w:val="22"/>
        </w:rPr>
        <w:t xml:space="preserve">co-design </w:t>
      </w:r>
      <w:r w:rsidR="006E7668" w:rsidRPr="0059747C">
        <w:rPr>
          <w:sz w:val="22"/>
          <w:szCs w:val="22"/>
        </w:rPr>
        <w:t xml:space="preserve">is </w:t>
      </w:r>
      <w:r w:rsidR="003262EF" w:rsidRPr="0059747C">
        <w:rPr>
          <w:sz w:val="22"/>
          <w:szCs w:val="22"/>
        </w:rPr>
        <w:t xml:space="preserve">effective </w:t>
      </w:r>
      <w:r w:rsidR="006E7668" w:rsidRPr="0059747C">
        <w:rPr>
          <w:sz w:val="22"/>
          <w:szCs w:val="22"/>
        </w:rPr>
        <w:t>when communities le</w:t>
      </w:r>
      <w:r w:rsidR="003262EF" w:rsidRPr="0059747C">
        <w:rPr>
          <w:sz w:val="22"/>
          <w:szCs w:val="22"/>
        </w:rPr>
        <w:t>ad</w:t>
      </w:r>
      <w:r w:rsidRPr="0059747C">
        <w:rPr>
          <w:sz w:val="22"/>
          <w:szCs w:val="22"/>
        </w:rPr>
        <w:t xml:space="preserve"> and</w:t>
      </w:r>
      <w:r w:rsidR="003262EF" w:rsidRPr="0059747C">
        <w:rPr>
          <w:sz w:val="22"/>
          <w:szCs w:val="22"/>
        </w:rPr>
        <w:t xml:space="preserve"> tr</w:t>
      </w:r>
      <w:r w:rsidR="009C47B4" w:rsidRPr="0059747C">
        <w:rPr>
          <w:sz w:val="22"/>
          <w:szCs w:val="22"/>
        </w:rPr>
        <w:t xml:space="preserve">usted </w:t>
      </w:r>
      <w:r w:rsidR="00D44C8D" w:rsidRPr="0059747C">
        <w:rPr>
          <w:sz w:val="22"/>
          <w:szCs w:val="22"/>
        </w:rPr>
        <w:t>local</w:t>
      </w:r>
      <w:r w:rsidR="00195FF7" w:rsidRPr="0059747C">
        <w:rPr>
          <w:sz w:val="22"/>
          <w:szCs w:val="22"/>
        </w:rPr>
        <w:t xml:space="preserve"> organisations are resourced to act. </w:t>
      </w:r>
      <w:r w:rsidR="00B74386" w:rsidRPr="0059747C">
        <w:rPr>
          <w:sz w:val="22"/>
          <w:szCs w:val="22"/>
        </w:rPr>
        <w:t>Trust</w:t>
      </w:r>
      <w:r w:rsidR="00A23C2B" w:rsidRPr="0059747C">
        <w:rPr>
          <w:sz w:val="22"/>
          <w:szCs w:val="22"/>
        </w:rPr>
        <w:t xml:space="preserve"> </w:t>
      </w:r>
      <w:r w:rsidR="00A81A07" w:rsidRPr="0059747C">
        <w:rPr>
          <w:sz w:val="22"/>
          <w:szCs w:val="22"/>
        </w:rPr>
        <w:t>is key to effective co-design</w:t>
      </w:r>
      <w:r w:rsidRPr="0059747C">
        <w:rPr>
          <w:sz w:val="22"/>
          <w:szCs w:val="22"/>
        </w:rPr>
        <w:t>. Trust must be earned and</w:t>
      </w:r>
      <w:r w:rsidR="00807ED5" w:rsidRPr="0059747C">
        <w:rPr>
          <w:sz w:val="22"/>
          <w:szCs w:val="22"/>
        </w:rPr>
        <w:t xml:space="preserve"> </w:t>
      </w:r>
      <w:r w:rsidR="00A81A07" w:rsidRPr="0059747C">
        <w:rPr>
          <w:sz w:val="22"/>
          <w:szCs w:val="22"/>
        </w:rPr>
        <w:t>built through long-term relationships, cultural responsiveness and a genuine shift in power</w:t>
      </w:r>
      <w:r w:rsidR="00694178" w:rsidRPr="0059747C">
        <w:rPr>
          <w:sz w:val="22"/>
          <w:szCs w:val="22"/>
        </w:rPr>
        <w:t>.</w:t>
      </w:r>
      <w:r w:rsidR="00A81A07" w:rsidRPr="0059747C">
        <w:rPr>
          <w:sz w:val="22"/>
          <w:szCs w:val="22"/>
        </w:rPr>
        <w:t xml:space="preserve"> </w:t>
      </w:r>
    </w:p>
    <w:tbl>
      <w:tblPr>
        <w:tblStyle w:val="TableGrid"/>
        <w:tblW w:w="0" w:type="auto"/>
        <w:tblLook w:val="04A0" w:firstRow="1" w:lastRow="0" w:firstColumn="1" w:lastColumn="0" w:noHBand="0" w:noVBand="1"/>
      </w:tblPr>
      <w:tblGrid>
        <w:gridCol w:w="9016"/>
      </w:tblGrid>
      <w:tr w:rsidR="00C30908" w:rsidRPr="0059747C" w14:paraId="62F7F953" w14:textId="77777777">
        <w:tc>
          <w:tcPr>
            <w:tcW w:w="9016" w:type="dxa"/>
            <w:tcBorders>
              <w:top w:val="nil"/>
              <w:left w:val="single" w:sz="8" w:space="0" w:color="156082" w:themeColor="accent1"/>
              <w:bottom w:val="nil"/>
              <w:right w:val="nil"/>
            </w:tcBorders>
          </w:tcPr>
          <w:p w14:paraId="5FF40EB5" w14:textId="10ADF39F" w:rsidR="00C30908" w:rsidRPr="0059747C" w:rsidRDefault="00C30908">
            <w:pPr>
              <w:spacing w:after="120"/>
              <w:rPr>
                <w:i/>
                <w:color w:val="156082" w:themeColor="accent1"/>
                <w:sz w:val="22"/>
                <w:szCs w:val="22"/>
              </w:rPr>
            </w:pPr>
            <w:r w:rsidRPr="0059747C">
              <w:rPr>
                <w:i/>
                <w:color w:val="156082" w:themeColor="accent1"/>
                <w:sz w:val="22"/>
                <w:szCs w:val="22"/>
              </w:rPr>
              <w:t xml:space="preserve">“Partner with </w:t>
            </w:r>
            <w:r w:rsidR="00A16773" w:rsidRPr="0059747C">
              <w:rPr>
                <w:i/>
                <w:color w:val="156082" w:themeColor="accent1"/>
                <w:sz w:val="22"/>
                <w:szCs w:val="22"/>
              </w:rPr>
              <w:t>l</w:t>
            </w:r>
            <w:r w:rsidRPr="0059747C">
              <w:rPr>
                <w:i/>
                <w:color w:val="156082" w:themeColor="accent1"/>
                <w:sz w:val="22"/>
                <w:szCs w:val="22"/>
              </w:rPr>
              <w:t xml:space="preserve">ocal </w:t>
            </w:r>
            <w:r w:rsidR="00A16773" w:rsidRPr="0059747C">
              <w:rPr>
                <w:i/>
                <w:color w:val="156082" w:themeColor="accent1"/>
                <w:sz w:val="22"/>
                <w:szCs w:val="22"/>
              </w:rPr>
              <w:t>c</w:t>
            </w:r>
            <w:r w:rsidRPr="0059747C">
              <w:rPr>
                <w:i/>
                <w:color w:val="156082" w:themeColor="accent1"/>
                <w:sz w:val="22"/>
                <w:szCs w:val="22"/>
              </w:rPr>
              <w:t xml:space="preserve">ouncils for </w:t>
            </w:r>
            <w:r w:rsidR="00A16773" w:rsidRPr="0059747C">
              <w:rPr>
                <w:i/>
                <w:color w:val="156082" w:themeColor="accent1"/>
                <w:sz w:val="22"/>
                <w:szCs w:val="22"/>
              </w:rPr>
              <w:t>p</w:t>
            </w:r>
            <w:r w:rsidRPr="0059747C">
              <w:rPr>
                <w:i/>
                <w:color w:val="156082" w:themeColor="accent1"/>
                <w:sz w:val="22"/>
                <w:szCs w:val="22"/>
              </w:rPr>
              <w:t>lace-</w:t>
            </w:r>
            <w:r w:rsidR="00A16773" w:rsidRPr="0059747C">
              <w:rPr>
                <w:i/>
                <w:color w:val="156082" w:themeColor="accent1"/>
                <w:sz w:val="22"/>
                <w:szCs w:val="22"/>
              </w:rPr>
              <w:t>b</w:t>
            </w:r>
            <w:r w:rsidRPr="0059747C">
              <w:rPr>
                <w:i/>
                <w:color w:val="156082" w:themeColor="accent1"/>
                <w:sz w:val="22"/>
                <w:szCs w:val="22"/>
              </w:rPr>
              <w:t xml:space="preserve">ased </w:t>
            </w:r>
            <w:r w:rsidR="00A16773" w:rsidRPr="0059747C">
              <w:rPr>
                <w:i/>
                <w:color w:val="156082" w:themeColor="accent1"/>
                <w:sz w:val="22"/>
                <w:szCs w:val="22"/>
              </w:rPr>
              <w:t>i</w:t>
            </w:r>
            <w:r w:rsidRPr="0059747C">
              <w:rPr>
                <w:i/>
                <w:color w:val="156082" w:themeColor="accent1"/>
                <w:sz w:val="22"/>
                <w:szCs w:val="22"/>
              </w:rPr>
              <w:t xml:space="preserve">mplementation </w:t>
            </w:r>
            <w:r w:rsidR="00694178" w:rsidRPr="0059747C">
              <w:rPr>
                <w:i/>
                <w:color w:val="156082" w:themeColor="accent1"/>
                <w:sz w:val="22"/>
                <w:szCs w:val="22"/>
              </w:rPr>
              <w:t>i</w:t>
            </w:r>
            <w:r w:rsidRPr="0059747C">
              <w:rPr>
                <w:i/>
                <w:color w:val="156082" w:themeColor="accent1"/>
                <w:sz w:val="22"/>
                <w:szCs w:val="22"/>
              </w:rPr>
              <w:t>nstead of delivering one-size-fits-all programs</w:t>
            </w:r>
            <w:r w:rsidR="00A16773" w:rsidRPr="0059747C">
              <w:rPr>
                <w:i/>
                <w:color w:val="156082" w:themeColor="accent1"/>
                <w:sz w:val="22"/>
                <w:szCs w:val="22"/>
              </w:rPr>
              <w:t>. T</w:t>
            </w:r>
            <w:r w:rsidRPr="0059747C">
              <w:rPr>
                <w:i/>
                <w:color w:val="156082" w:themeColor="accent1"/>
                <w:sz w:val="22"/>
                <w:szCs w:val="22"/>
              </w:rPr>
              <w:t xml:space="preserve">he government should work in partnership with local councils to coordinate funding and co-design processes in a place-based manner.”  </w:t>
            </w:r>
          </w:p>
          <w:p w14:paraId="30E52CE4" w14:textId="06658984" w:rsidR="00C30908" w:rsidRPr="0059747C" w:rsidRDefault="00C30908">
            <w:pPr>
              <w:rPr>
                <w:sz w:val="21"/>
                <w:szCs w:val="21"/>
              </w:rPr>
            </w:pPr>
            <w:r w:rsidRPr="0059747C">
              <w:rPr>
                <w:color w:val="156082" w:themeColor="accent1"/>
                <w:sz w:val="18"/>
                <w:szCs w:val="18"/>
              </w:rPr>
              <w:t>(Written Submission No.23)</w:t>
            </w:r>
          </w:p>
        </w:tc>
      </w:tr>
    </w:tbl>
    <w:p w14:paraId="14680CDD" w14:textId="37A75194" w:rsidR="00F472EB" w:rsidRPr="0059747C" w:rsidRDefault="00A16773" w:rsidP="009C778C">
      <w:pPr>
        <w:pStyle w:val="ListParagraph"/>
        <w:spacing w:before="120" w:after="120"/>
        <w:ind w:left="0"/>
        <w:contextualSpacing w:val="0"/>
        <w:rPr>
          <w:sz w:val="22"/>
          <w:szCs w:val="22"/>
        </w:rPr>
      </w:pPr>
      <w:r w:rsidRPr="0059747C">
        <w:rPr>
          <w:sz w:val="22"/>
          <w:szCs w:val="22"/>
        </w:rPr>
        <w:t>Place-based initiatives work when they are led by the community. For that to happen local communities need genuine ownership of a place-based initiative. Local community leadership makes sense—after all, l</w:t>
      </w:r>
      <w:r w:rsidR="005033B5" w:rsidRPr="0059747C">
        <w:rPr>
          <w:sz w:val="22"/>
          <w:szCs w:val="22"/>
        </w:rPr>
        <w:t xml:space="preserve">ocal people and organisations are experts in their own experiences and potential solutions. </w:t>
      </w:r>
    </w:p>
    <w:p w14:paraId="5EFBC9B9" w14:textId="12620D93" w:rsidR="005F6EA3" w:rsidRPr="0059747C" w:rsidRDefault="0076751E" w:rsidP="009C778C">
      <w:pPr>
        <w:pStyle w:val="ListParagraph"/>
        <w:spacing w:before="120" w:after="120"/>
        <w:ind w:left="0"/>
        <w:contextualSpacing w:val="0"/>
        <w:rPr>
          <w:sz w:val="22"/>
          <w:szCs w:val="22"/>
        </w:rPr>
      </w:pPr>
      <w:r w:rsidRPr="0059747C">
        <w:rPr>
          <w:sz w:val="22"/>
          <w:szCs w:val="22"/>
        </w:rPr>
        <w:t>Local governments</w:t>
      </w:r>
      <w:r w:rsidR="001D6418" w:rsidRPr="0059747C">
        <w:rPr>
          <w:sz w:val="22"/>
          <w:szCs w:val="22"/>
        </w:rPr>
        <w:t xml:space="preserve"> with high</w:t>
      </w:r>
      <w:r w:rsidR="00F25B2F" w:rsidRPr="0059747C">
        <w:rPr>
          <w:sz w:val="22"/>
          <w:szCs w:val="22"/>
        </w:rPr>
        <w:t xml:space="preserve"> </w:t>
      </w:r>
      <w:r w:rsidR="001D6418" w:rsidRPr="0059747C">
        <w:rPr>
          <w:sz w:val="22"/>
          <w:szCs w:val="22"/>
        </w:rPr>
        <w:t>cultural diversity have implemented best</w:t>
      </w:r>
      <w:r w:rsidR="00A16773" w:rsidRPr="0059747C">
        <w:rPr>
          <w:sz w:val="22"/>
          <w:szCs w:val="22"/>
        </w:rPr>
        <w:t>-</w:t>
      </w:r>
      <w:r w:rsidR="001D6418" w:rsidRPr="0059747C">
        <w:rPr>
          <w:sz w:val="22"/>
          <w:szCs w:val="22"/>
        </w:rPr>
        <w:t>practice strategies to ensure full participation of ethnic communities</w:t>
      </w:r>
      <w:r w:rsidR="00AE772E" w:rsidRPr="0059747C">
        <w:rPr>
          <w:sz w:val="22"/>
          <w:szCs w:val="22"/>
        </w:rPr>
        <w:t xml:space="preserve"> by </w:t>
      </w:r>
      <w:r w:rsidR="00A16773" w:rsidRPr="0059747C">
        <w:rPr>
          <w:sz w:val="22"/>
          <w:szCs w:val="22"/>
        </w:rPr>
        <w:t>includ</w:t>
      </w:r>
      <w:r w:rsidR="00AE772E" w:rsidRPr="0059747C">
        <w:rPr>
          <w:sz w:val="22"/>
          <w:szCs w:val="22"/>
        </w:rPr>
        <w:t>ing</w:t>
      </w:r>
      <w:r w:rsidR="00A16773" w:rsidRPr="0059747C">
        <w:rPr>
          <w:sz w:val="22"/>
          <w:szCs w:val="22"/>
        </w:rPr>
        <w:t xml:space="preserve"> </w:t>
      </w:r>
      <w:r w:rsidR="001D6418" w:rsidRPr="0059747C">
        <w:rPr>
          <w:sz w:val="22"/>
          <w:szCs w:val="22"/>
        </w:rPr>
        <w:t xml:space="preserve">diverse voices in decision-making. </w:t>
      </w:r>
      <w:r w:rsidR="00AE772E" w:rsidRPr="0059747C">
        <w:rPr>
          <w:sz w:val="22"/>
          <w:szCs w:val="22"/>
        </w:rPr>
        <w:t>These kinds of local government initiatives should be encouraged. Steps should be taken to ensure l</w:t>
      </w:r>
      <w:r w:rsidR="00835C47" w:rsidRPr="0059747C">
        <w:rPr>
          <w:sz w:val="22"/>
          <w:szCs w:val="22"/>
        </w:rPr>
        <w:t xml:space="preserve">ocal governments </w:t>
      </w:r>
      <w:r w:rsidR="00AE772E" w:rsidRPr="0059747C">
        <w:rPr>
          <w:sz w:val="22"/>
          <w:szCs w:val="22"/>
        </w:rPr>
        <w:t xml:space="preserve">are </w:t>
      </w:r>
      <w:r w:rsidR="00835C47" w:rsidRPr="0059747C">
        <w:rPr>
          <w:sz w:val="22"/>
          <w:szCs w:val="22"/>
        </w:rPr>
        <w:t xml:space="preserve">eligible for funding to implement place-based, community-led initiatives that promote social cohesion, address racism and facilitate the active participation of </w:t>
      </w:r>
      <w:r w:rsidR="00CA7E53" w:rsidRPr="0059747C">
        <w:rPr>
          <w:sz w:val="22"/>
          <w:szCs w:val="22"/>
        </w:rPr>
        <w:t>multicultural</w:t>
      </w:r>
      <w:r w:rsidR="00835C47" w:rsidRPr="0059747C">
        <w:rPr>
          <w:sz w:val="22"/>
          <w:szCs w:val="22"/>
        </w:rPr>
        <w:t xml:space="preserve"> communities in </w:t>
      </w:r>
      <w:r w:rsidR="001D6418" w:rsidRPr="0059747C">
        <w:rPr>
          <w:sz w:val="22"/>
          <w:szCs w:val="22"/>
        </w:rPr>
        <w:t xml:space="preserve">local areas. </w:t>
      </w:r>
    </w:p>
    <w:p w14:paraId="051311A0" w14:textId="77777777" w:rsidR="0007416E" w:rsidRPr="0059747C" w:rsidRDefault="0007416E" w:rsidP="009C778C">
      <w:pPr>
        <w:pStyle w:val="ListParagraph"/>
        <w:spacing w:before="120" w:after="120"/>
        <w:ind w:left="0"/>
        <w:contextualSpacing w:val="0"/>
        <w:rPr>
          <w:sz w:val="22"/>
          <w:szCs w:val="22"/>
        </w:rPr>
      </w:pPr>
    </w:p>
    <w:p w14:paraId="4A8D50C4" w14:textId="77777777" w:rsidR="006E00D2" w:rsidRPr="0059747C" w:rsidRDefault="00B271B0" w:rsidP="00AE31D0">
      <w:pPr>
        <w:pStyle w:val="Heading2"/>
        <w:shd w:val="clear" w:color="auto" w:fill="C1E4F5" w:themeFill="accent1" w:themeFillTint="33"/>
      </w:pPr>
      <w:bookmarkStart w:id="62" w:name="_Toc201921002"/>
      <w:bookmarkStart w:id="63" w:name="_Toc203579449"/>
      <w:r w:rsidRPr="0059747C">
        <w:rPr>
          <w:rFonts w:asciiTheme="minorHAnsi" w:hAnsiTheme="minorHAnsi"/>
        </w:rPr>
        <w:t xml:space="preserve">3.2. </w:t>
      </w:r>
      <w:r w:rsidR="006E00D2" w:rsidRPr="0059747C">
        <w:t>Building capacity and strengthening collaboration</w:t>
      </w:r>
      <w:bookmarkEnd w:id="62"/>
      <w:bookmarkEnd w:id="63"/>
    </w:p>
    <w:tbl>
      <w:tblPr>
        <w:tblStyle w:val="TableGrid"/>
        <w:tblW w:w="0" w:type="auto"/>
        <w:tblLook w:val="04A0" w:firstRow="1" w:lastRow="0" w:firstColumn="1" w:lastColumn="0" w:noHBand="0" w:noVBand="1"/>
      </w:tblPr>
      <w:tblGrid>
        <w:gridCol w:w="9016"/>
      </w:tblGrid>
      <w:tr w:rsidR="00C7347D" w:rsidRPr="0059747C" w14:paraId="74F4D8CF" w14:textId="77777777" w:rsidTr="00170DF5">
        <w:tc>
          <w:tcPr>
            <w:tcW w:w="9016" w:type="dxa"/>
            <w:tcBorders>
              <w:top w:val="nil"/>
              <w:left w:val="single" w:sz="8" w:space="0" w:color="156082" w:themeColor="accent1"/>
              <w:bottom w:val="nil"/>
              <w:right w:val="nil"/>
            </w:tcBorders>
          </w:tcPr>
          <w:p w14:paraId="114C86D7" w14:textId="329D7579" w:rsidR="00170DF5" w:rsidRPr="0059747C" w:rsidRDefault="00170DF5" w:rsidP="00EA30E0">
            <w:pPr>
              <w:spacing w:after="120"/>
              <w:rPr>
                <w:i/>
                <w:iCs/>
                <w:color w:val="156082" w:themeColor="accent1"/>
                <w:sz w:val="22"/>
                <w:szCs w:val="22"/>
              </w:rPr>
            </w:pPr>
            <w:r w:rsidRPr="0059747C">
              <w:rPr>
                <w:i/>
                <w:iCs/>
                <w:color w:val="156082" w:themeColor="accent1"/>
                <w:sz w:val="22"/>
                <w:szCs w:val="22"/>
              </w:rPr>
              <w:t xml:space="preserve">“It is our hope that this </w:t>
            </w:r>
            <w:r w:rsidR="00AE772E" w:rsidRPr="0059747C">
              <w:rPr>
                <w:i/>
                <w:iCs/>
                <w:color w:val="156082" w:themeColor="accent1"/>
                <w:sz w:val="22"/>
                <w:szCs w:val="22"/>
              </w:rPr>
              <w:t>R</w:t>
            </w:r>
            <w:r w:rsidRPr="0059747C">
              <w:rPr>
                <w:i/>
                <w:iCs/>
                <w:color w:val="156082" w:themeColor="accent1"/>
                <w:sz w:val="22"/>
                <w:szCs w:val="22"/>
              </w:rPr>
              <w:t>eview paves the way for meaningful, systemic change</w:t>
            </w:r>
            <w:r w:rsidR="00AE772E" w:rsidRPr="0059747C">
              <w:rPr>
                <w:i/>
                <w:iCs/>
                <w:color w:val="156082" w:themeColor="accent1"/>
                <w:sz w:val="22"/>
                <w:szCs w:val="22"/>
              </w:rPr>
              <w:t>—</w:t>
            </w:r>
            <w:r w:rsidRPr="0059747C">
              <w:rPr>
                <w:i/>
                <w:iCs/>
                <w:color w:val="156082" w:themeColor="accent1"/>
                <w:sz w:val="22"/>
                <w:szCs w:val="22"/>
              </w:rPr>
              <w:t>change that recognises the immense contribution multicultural organisations make […] and ensures that contribution is backed by stable, secure and fair funding into the future.”</w:t>
            </w:r>
            <w:r w:rsidR="00156890" w:rsidRPr="0059747C">
              <w:rPr>
                <w:i/>
                <w:iCs/>
                <w:color w:val="156082" w:themeColor="accent1"/>
                <w:sz w:val="22"/>
                <w:szCs w:val="22"/>
              </w:rPr>
              <w:t xml:space="preserve"> </w:t>
            </w:r>
          </w:p>
          <w:p w14:paraId="2E365202" w14:textId="5DB061BF" w:rsidR="00F12301" w:rsidRPr="0059747C" w:rsidRDefault="00170DF5" w:rsidP="002432A4">
            <w:pPr>
              <w:rPr>
                <w:sz w:val="21"/>
                <w:szCs w:val="21"/>
              </w:rPr>
            </w:pPr>
            <w:r w:rsidRPr="0059747C">
              <w:rPr>
                <w:color w:val="156082" w:themeColor="accent1"/>
                <w:sz w:val="18"/>
                <w:szCs w:val="18"/>
              </w:rPr>
              <w:t>(Open Community Consultation</w:t>
            </w:r>
            <w:r w:rsidR="00AE772E" w:rsidRPr="0059747C">
              <w:rPr>
                <w:color w:val="156082" w:themeColor="accent1"/>
                <w:sz w:val="18"/>
                <w:szCs w:val="18"/>
              </w:rPr>
              <w:t>—</w:t>
            </w:r>
            <w:r w:rsidRPr="0059747C">
              <w:rPr>
                <w:color w:val="156082" w:themeColor="accent1"/>
                <w:sz w:val="18"/>
                <w:szCs w:val="18"/>
              </w:rPr>
              <w:t>Geelong, May 2025)</w:t>
            </w:r>
          </w:p>
        </w:tc>
      </w:tr>
    </w:tbl>
    <w:p w14:paraId="7933AA65" w14:textId="72FD9AD7" w:rsidR="007100CD" w:rsidRPr="0059747C" w:rsidRDefault="007100CD" w:rsidP="009C778C">
      <w:pPr>
        <w:pStyle w:val="ListParagraph"/>
        <w:spacing w:before="120" w:after="120"/>
        <w:ind w:left="0"/>
        <w:contextualSpacing w:val="0"/>
        <w:rPr>
          <w:sz w:val="22"/>
          <w:szCs w:val="22"/>
        </w:rPr>
      </w:pPr>
      <w:r w:rsidRPr="0059747C">
        <w:rPr>
          <w:sz w:val="22"/>
          <w:szCs w:val="22"/>
        </w:rPr>
        <w:t xml:space="preserve">Community feedback strongly emphasised the need for long-term, strategic funding to drive meaningful change, build capacity and deliver sustainable outcomes. Many new and emerging </w:t>
      </w:r>
      <w:r w:rsidRPr="0059747C">
        <w:rPr>
          <w:sz w:val="22"/>
          <w:szCs w:val="22"/>
        </w:rPr>
        <w:lastRenderedPageBreak/>
        <w:t>communities face challenges meeting complex grant reporting requirements</w:t>
      </w:r>
      <w:r w:rsidR="00AE772E" w:rsidRPr="0059747C">
        <w:rPr>
          <w:sz w:val="22"/>
          <w:szCs w:val="22"/>
        </w:rPr>
        <w:t>—</w:t>
      </w:r>
      <w:r w:rsidRPr="0059747C">
        <w:rPr>
          <w:sz w:val="22"/>
          <w:szCs w:val="22"/>
        </w:rPr>
        <w:t>lack</w:t>
      </w:r>
      <w:r w:rsidR="00AE772E" w:rsidRPr="0059747C">
        <w:rPr>
          <w:sz w:val="22"/>
          <w:szCs w:val="22"/>
        </w:rPr>
        <w:t>ing</w:t>
      </w:r>
      <w:r w:rsidRPr="0059747C">
        <w:rPr>
          <w:sz w:val="22"/>
          <w:szCs w:val="22"/>
        </w:rPr>
        <w:t xml:space="preserve"> the resources or support to comply. </w:t>
      </w:r>
      <w:r w:rsidR="00AE772E" w:rsidRPr="0059747C">
        <w:rPr>
          <w:sz w:val="22"/>
          <w:szCs w:val="22"/>
        </w:rPr>
        <w:t xml:space="preserve">There is a clear need for </w:t>
      </w:r>
      <w:r w:rsidRPr="0059747C">
        <w:rPr>
          <w:sz w:val="22"/>
          <w:szCs w:val="22"/>
        </w:rPr>
        <w:t>dedicated capacity-building funding</w:t>
      </w:r>
      <w:r w:rsidR="00AE772E" w:rsidRPr="0059747C">
        <w:rPr>
          <w:sz w:val="22"/>
          <w:szCs w:val="22"/>
        </w:rPr>
        <w:t xml:space="preserve"> to help </w:t>
      </w:r>
      <w:r w:rsidRPr="0059747C">
        <w:rPr>
          <w:sz w:val="22"/>
          <w:szCs w:val="22"/>
        </w:rPr>
        <w:t>organisations</w:t>
      </w:r>
      <w:r w:rsidR="00AE772E" w:rsidRPr="0059747C">
        <w:rPr>
          <w:sz w:val="22"/>
          <w:szCs w:val="22"/>
        </w:rPr>
        <w:t>—</w:t>
      </w:r>
      <w:r w:rsidRPr="0059747C">
        <w:rPr>
          <w:sz w:val="22"/>
          <w:szCs w:val="22"/>
        </w:rPr>
        <w:t>particularly newly</w:t>
      </w:r>
      <w:r w:rsidR="00AE772E" w:rsidRPr="0059747C">
        <w:rPr>
          <w:sz w:val="22"/>
          <w:szCs w:val="22"/>
        </w:rPr>
        <w:t>-</w:t>
      </w:r>
      <w:r w:rsidRPr="0059747C">
        <w:rPr>
          <w:sz w:val="22"/>
          <w:szCs w:val="22"/>
        </w:rPr>
        <w:t>established grassroots organisations</w:t>
      </w:r>
      <w:r w:rsidR="00AE772E" w:rsidRPr="0059747C">
        <w:rPr>
          <w:sz w:val="22"/>
          <w:szCs w:val="22"/>
        </w:rPr>
        <w:t>—</w:t>
      </w:r>
      <w:r w:rsidRPr="0059747C">
        <w:rPr>
          <w:sz w:val="22"/>
          <w:szCs w:val="22"/>
        </w:rPr>
        <w:t>grow and build their operational capacity.</w:t>
      </w:r>
      <w:r w:rsidR="00AE772E" w:rsidRPr="0059747C">
        <w:rPr>
          <w:sz w:val="22"/>
          <w:szCs w:val="22"/>
        </w:rPr>
        <w:t xml:space="preserve"> O</w:t>
      </w:r>
      <w:r w:rsidRPr="0059747C">
        <w:rPr>
          <w:sz w:val="22"/>
          <w:szCs w:val="22"/>
        </w:rPr>
        <w:t xml:space="preserve">perational funding is equally important for community organisations </w:t>
      </w:r>
      <w:r w:rsidR="00AE772E" w:rsidRPr="0059747C">
        <w:rPr>
          <w:sz w:val="22"/>
          <w:szCs w:val="22"/>
        </w:rPr>
        <w:t xml:space="preserve">because </w:t>
      </w:r>
      <w:r w:rsidRPr="0059747C">
        <w:rPr>
          <w:sz w:val="22"/>
          <w:szCs w:val="22"/>
        </w:rPr>
        <w:t>it provides stability</w:t>
      </w:r>
      <w:r w:rsidR="00AE772E" w:rsidRPr="0059747C">
        <w:rPr>
          <w:sz w:val="22"/>
          <w:szCs w:val="22"/>
        </w:rPr>
        <w:t>—</w:t>
      </w:r>
      <w:r w:rsidRPr="0059747C">
        <w:rPr>
          <w:sz w:val="22"/>
          <w:szCs w:val="22"/>
        </w:rPr>
        <w:t>empower</w:t>
      </w:r>
      <w:r w:rsidR="00AE772E" w:rsidRPr="0059747C">
        <w:rPr>
          <w:sz w:val="22"/>
          <w:szCs w:val="22"/>
        </w:rPr>
        <w:t xml:space="preserve">ing </w:t>
      </w:r>
      <w:r w:rsidRPr="0059747C">
        <w:rPr>
          <w:sz w:val="22"/>
          <w:szCs w:val="22"/>
        </w:rPr>
        <w:t>organisations to scale and support their transition towards greater self-sufficiency and</w:t>
      </w:r>
      <w:r w:rsidR="00AE772E" w:rsidRPr="0059747C">
        <w:rPr>
          <w:sz w:val="22"/>
          <w:szCs w:val="22"/>
        </w:rPr>
        <w:t xml:space="preserve"> better community outcomes</w:t>
      </w:r>
      <w:r w:rsidRPr="0059747C">
        <w:rPr>
          <w:sz w:val="22"/>
          <w:szCs w:val="22"/>
        </w:rPr>
        <w:t xml:space="preserve">. </w:t>
      </w:r>
    </w:p>
    <w:p w14:paraId="09845C7B" w14:textId="175310BB" w:rsidR="00805FE3" w:rsidRPr="0059747C" w:rsidRDefault="00B41FA9" w:rsidP="009C778C">
      <w:pPr>
        <w:pStyle w:val="ListParagraph"/>
        <w:spacing w:before="120" w:after="120"/>
        <w:ind w:left="0"/>
        <w:contextualSpacing w:val="0"/>
        <w:rPr>
          <w:sz w:val="22"/>
          <w:szCs w:val="22"/>
        </w:rPr>
      </w:pPr>
      <w:r w:rsidRPr="0059747C">
        <w:rPr>
          <w:sz w:val="22"/>
          <w:szCs w:val="22"/>
        </w:rPr>
        <w:t>It was evident from the consultations that many community groups felt overwhelmed and unsupported by government. The</w:t>
      </w:r>
      <w:r w:rsidR="00AE772E" w:rsidRPr="0059747C">
        <w:rPr>
          <w:sz w:val="22"/>
          <w:szCs w:val="22"/>
        </w:rPr>
        <w:t>y said</w:t>
      </w:r>
      <w:r w:rsidRPr="0059747C">
        <w:rPr>
          <w:sz w:val="22"/>
          <w:szCs w:val="22"/>
        </w:rPr>
        <w:t xml:space="preserve"> </w:t>
      </w:r>
      <w:r w:rsidR="00AE772E" w:rsidRPr="0059747C">
        <w:rPr>
          <w:sz w:val="22"/>
          <w:szCs w:val="22"/>
        </w:rPr>
        <w:t xml:space="preserve">the </w:t>
      </w:r>
      <w:r w:rsidRPr="0059747C">
        <w:rPr>
          <w:sz w:val="22"/>
          <w:szCs w:val="22"/>
        </w:rPr>
        <w:t>demands placed on them by government agencies and their own communities ha</w:t>
      </w:r>
      <w:r w:rsidR="00AE772E" w:rsidRPr="0059747C">
        <w:rPr>
          <w:sz w:val="22"/>
          <w:szCs w:val="22"/>
        </w:rPr>
        <w:t>d</w:t>
      </w:r>
      <w:r w:rsidRPr="0059747C">
        <w:rPr>
          <w:sz w:val="22"/>
          <w:szCs w:val="22"/>
        </w:rPr>
        <w:t xml:space="preserve"> escalated, particularly due to the heightened social polarisation influenced by the COVID-19 pandemic and global events. </w:t>
      </w:r>
    </w:p>
    <w:p w14:paraId="35DC99ED" w14:textId="6FC46F25" w:rsidR="00805FE3" w:rsidRPr="0059747C" w:rsidRDefault="00AE772E" w:rsidP="009C778C">
      <w:pPr>
        <w:pStyle w:val="ListParagraph"/>
        <w:spacing w:before="120" w:after="120"/>
        <w:ind w:left="0"/>
        <w:contextualSpacing w:val="0"/>
        <w:rPr>
          <w:sz w:val="22"/>
          <w:szCs w:val="22"/>
        </w:rPr>
      </w:pPr>
      <w:r w:rsidRPr="0059747C">
        <w:rPr>
          <w:sz w:val="22"/>
          <w:szCs w:val="22"/>
        </w:rPr>
        <w:t>There is an urgent</w:t>
      </w:r>
      <w:r w:rsidR="0082009B" w:rsidRPr="0059747C">
        <w:rPr>
          <w:sz w:val="22"/>
          <w:szCs w:val="22"/>
        </w:rPr>
        <w:t xml:space="preserve"> need for additional support in capacity building and collaboration within communities</w:t>
      </w:r>
      <w:r w:rsidRPr="0059747C">
        <w:rPr>
          <w:sz w:val="22"/>
          <w:szCs w:val="22"/>
        </w:rPr>
        <w:t>—particularly n</w:t>
      </w:r>
      <w:r w:rsidR="0082009B" w:rsidRPr="0059747C">
        <w:rPr>
          <w:sz w:val="22"/>
          <w:szCs w:val="22"/>
        </w:rPr>
        <w:t>ew communities</w:t>
      </w:r>
      <w:r w:rsidRPr="0059747C">
        <w:rPr>
          <w:sz w:val="22"/>
          <w:szCs w:val="22"/>
        </w:rPr>
        <w:t xml:space="preserve">. </w:t>
      </w:r>
      <w:r w:rsidR="0082009B" w:rsidRPr="0059747C">
        <w:rPr>
          <w:sz w:val="22"/>
          <w:szCs w:val="22"/>
        </w:rPr>
        <w:t xml:space="preserve">Support should be provided to enhance community understanding of government funding requirements and procedures. </w:t>
      </w:r>
    </w:p>
    <w:p w14:paraId="6B09D843" w14:textId="7FB43E32" w:rsidR="00805FE3" w:rsidRPr="0059747C" w:rsidRDefault="00AE772E" w:rsidP="009C778C">
      <w:pPr>
        <w:pStyle w:val="ListParagraph"/>
        <w:spacing w:before="120" w:after="120"/>
        <w:ind w:left="0"/>
        <w:contextualSpacing w:val="0"/>
        <w:rPr>
          <w:sz w:val="22"/>
          <w:szCs w:val="22"/>
        </w:rPr>
      </w:pPr>
      <w:r w:rsidRPr="0059747C">
        <w:rPr>
          <w:sz w:val="22"/>
          <w:szCs w:val="22"/>
        </w:rPr>
        <w:t>In addition</w:t>
      </w:r>
      <w:r w:rsidR="00927EE6" w:rsidRPr="0059747C">
        <w:rPr>
          <w:sz w:val="22"/>
          <w:szCs w:val="22"/>
        </w:rPr>
        <w:t xml:space="preserve">, many stakeholders </w:t>
      </w:r>
      <w:r w:rsidRPr="0059747C">
        <w:rPr>
          <w:sz w:val="22"/>
          <w:szCs w:val="22"/>
        </w:rPr>
        <w:t xml:space="preserve">said </w:t>
      </w:r>
      <w:r w:rsidR="00927EE6" w:rsidRPr="0059747C">
        <w:rPr>
          <w:sz w:val="22"/>
          <w:szCs w:val="22"/>
        </w:rPr>
        <w:t>multicultural events and festivals tend</w:t>
      </w:r>
      <w:r w:rsidRPr="0059747C">
        <w:rPr>
          <w:sz w:val="22"/>
          <w:szCs w:val="22"/>
        </w:rPr>
        <w:t>ed</w:t>
      </w:r>
      <w:r w:rsidR="00927EE6" w:rsidRPr="0059747C">
        <w:rPr>
          <w:sz w:val="22"/>
          <w:szCs w:val="22"/>
        </w:rPr>
        <w:t xml:space="preserve"> to be highly segregated, with each cultural group primarily catering to its respective community. While these celebrations hold </w:t>
      </w:r>
      <w:r w:rsidR="00967356" w:rsidRPr="0059747C">
        <w:rPr>
          <w:sz w:val="22"/>
          <w:szCs w:val="22"/>
        </w:rPr>
        <w:t xml:space="preserve">great </w:t>
      </w:r>
      <w:r w:rsidR="00927EE6" w:rsidRPr="0059747C">
        <w:rPr>
          <w:sz w:val="22"/>
          <w:szCs w:val="22"/>
        </w:rPr>
        <w:t xml:space="preserve">significance, there </w:t>
      </w:r>
      <w:r w:rsidRPr="0059747C">
        <w:rPr>
          <w:sz w:val="22"/>
          <w:szCs w:val="22"/>
        </w:rPr>
        <w:t xml:space="preserve">was </w:t>
      </w:r>
      <w:r w:rsidR="00927EE6" w:rsidRPr="0059747C">
        <w:rPr>
          <w:sz w:val="22"/>
          <w:szCs w:val="22"/>
        </w:rPr>
        <w:t xml:space="preserve">a strong desire among community members for more inclusive, intercultural </w:t>
      </w:r>
      <w:r w:rsidR="00695EF1" w:rsidRPr="0059747C">
        <w:rPr>
          <w:sz w:val="22"/>
          <w:szCs w:val="22"/>
        </w:rPr>
        <w:t xml:space="preserve">and multicultural </w:t>
      </w:r>
      <w:r w:rsidR="00927EE6" w:rsidRPr="0059747C">
        <w:rPr>
          <w:sz w:val="22"/>
          <w:szCs w:val="22"/>
        </w:rPr>
        <w:t xml:space="preserve">events that unite diverse groups. </w:t>
      </w:r>
    </w:p>
    <w:p w14:paraId="20124D04" w14:textId="3DA6E3B9" w:rsidR="00805FE3" w:rsidRPr="0059747C" w:rsidRDefault="00805FE3" w:rsidP="009C778C">
      <w:pPr>
        <w:pStyle w:val="ListParagraph"/>
        <w:spacing w:before="120" w:after="120"/>
        <w:ind w:left="0"/>
        <w:contextualSpacing w:val="0"/>
        <w:rPr>
          <w:sz w:val="22"/>
          <w:szCs w:val="22"/>
        </w:rPr>
      </w:pPr>
      <w:r w:rsidRPr="0059747C">
        <w:rPr>
          <w:sz w:val="22"/>
          <w:szCs w:val="22"/>
        </w:rPr>
        <w:t xml:space="preserve">Multicultural community members and sector stakeholders expressed a clear interest in opportunities to connect across cultures, foster mutual understanding and social cohesion, and bridge gaps. </w:t>
      </w:r>
    </w:p>
    <w:tbl>
      <w:tblPr>
        <w:tblStyle w:val="TableGrid"/>
        <w:tblW w:w="0" w:type="auto"/>
        <w:tblInd w:w="-5" w:type="dxa"/>
        <w:tblLook w:val="04A0" w:firstRow="1" w:lastRow="0" w:firstColumn="1" w:lastColumn="0" w:noHBand="0" w:noVBand="1"/>
      </w:tblPr>
      <w:tblGrid>
        <w:gridCol w:w="8784"/>
      </w:tblGrid>
      <w:tr w:rsidR="00C7347D" w:rsidRPr="0059747C" w14:paraId="1BAE0031" w14:textId="77777777" w:rsidTr="009C778C">
        <w:tc>
          <w:tcPr>
            <w:tcW w:w="8784" w:type="dxa"/>
            <w:tcBorders>
              <w:top w:val="nil"/>
              <w:left w:val="single" w:sz="8" w:space="0" w:color="156082" w:themeColor="accent1"/>
              <w:bottom w:val="nil"/>
              <w:right w:val="nil"/>
            </w:tcBorders>
          </w:tcPr>
          <w:p w14:paraId="3DC943C6" w14:textId="019411D8" w:rsidR="000359AD" w:rsidRPr="0059747C" w:rsidRDefault="00AE772E" w:rsidP="009C778C">
            <w:pPr>
              <w:rPr>
                <w:i/>
                <w:color w:val="156082" w:themeColor="accent1"/>
                <w:sz w:val="22"/>
                <w:szCs w:val="22"/>
              </w:rPr>
            </w:pPr>
            <w:bookmarkStart w:id="64" w:name="_Hlk202534685"/>
            <w:r w:rsidRPr="0059747C">
              <w:rPr>
                <w:i/>
                <w:color w:val="156082" w:themeColor="accent1"/>
                <w:sz w:val="22"/>
                <w:szCs w:val="22"/>
              </w:rPr>
              <w:t>“</w:t>
            </w:r>
            <w:r w:rsidR="000359AD" w:rsidRPr="0059747C">
              <w:rPr>
                <w:i/>
                <w:color w:val="156082" w:themeColor="accent1"/>
                <w:sz w:val="22"/>
                <w:szCs w:val="22"/>
              </w:rPr>
              <w:t xml:space="preserve">Beyond cultural celebrations, the government should actively facilitate dialogue and cooperative projects that unite communities, creating deeper intercultural understanding and genuine social harmony.” </w:t>
            </w:r>
          </w:p>
          <w:p w14:paraId="70AC1102" w14:textId="77777777" w:rsidR="001401C4" w:rsidRPr="0059747C" w:rsidRDefault="001401C4" w:rsidP="00F8295E">
            <w:pPr>
              <w:pStyle w:val="IntenseQuote"/>
              <w:pBdr>
                <w:top w:val="none" w:sz="0" w:space="0" w:color="auto"/>
                <w:bottom w:val="none" w:sz="0" w:space="0" w:color="auto"/>
              </w:pBdr>
              <w:spacing w:before="0" w:after="0"/>
              <w:ind w:left="0"/>
              <w:jc w:val="left"/>
              <w:rPr>
                <w:i w:val="0"/>
                <w:iCs w:val="0"/>
                <w:sz w:val="8"/>
                <w:szCs w:val="8"/>
              </w:rPr>
            </w:pPr>
          </w:p>
          <w:p w14:paraId="1E82D18E" w14:textId="1A9D9122" w:rsidR="000359AD" w:rsidRPr="0059747C" w:rsidRDefault="000359AD" w:rsidP="009C778C">
            <w:pPr>
              <w:pStyle w:val="IntenseQuote"/>
              <w:pBdr>
                <w:top w:val="none" w:sz="0" w:space="0" w:color="auto"/>
                <w:bottom w:val="none" w:sz="0" w:space="0" w:color="auto"/>
              </w:pBdr>
              <w:spacing w:before="0" w:after="0"/>
              <w:ind w:left="0" w:right="862"/>
              <w:jc w:val="left"/>
              <w:rPr>
                <w:i w:val="0"/>
                <w:iCs w:val="0"/>
                <w:sz w:val="21"/>
                <w:szCs w:val="21"/>
              </w:rPr>
            </w:pPr>
            <w:r w:rsidRPr="0059747C">
              <w:rPr>
                <w:i w:val="0"/>
                <w:sz w:val="18"/>
                <w:szCs w:val="18"/>
              </w:rPr>
              <w:t>(Written Submission No. 23)</w:t>
            </w:r>
          </w:p>
        </w:tc>
      </w:tr>
    </w:tbl>
    <w:p w14:paraId="5EDBED7F" w14:textId="2725EABD" w:rsidR="009409DD" w:rsidRPr="0059747C" w:rsidRDefault="00DB17A1" w:rsidP="00AE31D0">
      <w:pPr>
        <w:pStyle w:val="Heading2"/>
        <w:shd w:val="clear" w:color="auto" w:fill="C1E4F5" w:themeFill="accent1" w:themeFillTint="33"/>
        <w:rPr>
          <w:rFonts w:asciiTheme="minorHAnsi" w:hAnsiTheme="minorHAnsi"/>
        </w:rPr>
      </w:pPr>
      <w:bookmarkStart w:id="65" w:name="_Toc201921003"/>
      <w:bookmarkStart w:id="66" w:name="_Toc203579450"/>
      <w:bookmarkEnd w:id="64"/>
      <w:r w:rsidRPr="0059747C">
        <w:rPr>
          <w:rFonts w:asciiTheme="minorHAnsi" w:hAnsiTheme="minorHAnsi"/>
        </w:rPr>
        <w:t xml:space="preserve">3.3 </w:t>
      </w:r>
      <w:r w:rsidR="009409DD" w:rsidRPr="0059747C">
        <w:rPr>
          <w:rFonts w:asciiTheme="minorHAnsi" w:hAnsiTheme="minorHAnsi"/>
        </w:rPr>
        <w:t xml:space="preserve">Multicultural </w:t>
      </w:r>
      <w:bookmarkEnd w:id="65"/>
      <w:r w:rsidR="00962379" w:rsidRPr="0059747C">
        <w:rPr>
          <w:rFonts w:asciiTheme="minorHAnsi" w:hAnsiTheme="minorHAnsi"/>
        </w:rPr>
        <w:t>Grants</w:t>
      </w:r>
      <w:bookmarkEnd w:id="66"/>
      <w:r w:rsidR="00962379" w:rsidRPr="0059747C">
        <w:rPr>
          <w:rFonts w:asciiTheme="minorHAnsi" w:hAnsiTheme="minorHAnsi"/>
        </w:rPr>
        <w:t xml:space="preserve"> </w:t>
      </w:r>
      <w:r w:rsidR="006D0F26" w:rsidRPr="0059747C">
        <w:rPr>
          <w:rFonts w:asciiTheme="minorHAnsi" w:hAnsiTheme="minorHAnsi"/>
        </w:rPr>
        <w:t xml:space="preserve"> </w:t>
      </w:r>
    </w:p>
    <w:p w14:paraId="4A549069" w14:textId="522799DD" w:rsidR="00AE772E" w:rsidRPr="0059747C" w:rsidRDefault="00AE772E" w:rsidP="009C778C">
      <w:pPr>
        <w:pStyle w:val="ListParagraph"/>
        <w:spacing w:before="120" w:after="120"/>
        <w:ind w:left="0"/>
        <w:contextualSpacing w:val="0"/>
        <w:rPr>
          <w:sz w:val="22"/>
          <w:szCs w:val="22"/>
        </w:rPr>
      </w:pPr>
      <w:r w:rsidRPr="0059747C">
        <w:rPr>
          <w:sz w:val="22"/>
          <w:szCs w:val="22"/>
        </w:rPr>
        <w:t>P</w:t>
      </w:r>
      <w:r w:rsidR="009409DD" w:rsidRPr="0059747C">
        <w:rPr>
          <w:sz w:val="22"/>
          <w:szCs w:val="22"/>
        </w:rPr>
        <w:t xml:space="preserve">ortfolio grant programs can be improved by having clearer and more strategic objectives that align with the </w:t>
      </w:r>
      <w:r w:rsidR="00CF664F" w:rsidRPr="0059747C">
        <w:rPr>
          <w:sz w:val="22"/>
          <w:szCs w:val="22"/>
        </w:rPr>
        <w:t>Act</w:t>
      </w:r>
      <w:r w:rsidR="009409DD" w:rsidRPr="0059747C">
        <w:rPr>
          <w:sz w:val="22"/>
          <w:szCs w:val="22"/>
        </w:rPr>
        <w:t xml:space="preserve">, social cohesion objectives and </w:t>
      </w:r>
      <w:r w:rsidRPr="0059747C">
        <w:rPr>
          <w:sz w:val="22"/>
          <w:szCs w:val="22"/>
        </w:rPr>
        <w:t>g</w:t>
      </w:r>
      <w:r w:rsidR="009409DD" w:rsidRPr="0059747C">
        <w:rPr>
          <w:sz w:val="22"/>
          <w:szCs w:val="22"/>
        </w:rPr>
        <w:t>overnment priorities</w:t>
      </w:r>
      <w:r w:rsidRPr="0059747C">
        <w:rPr>
          <w:sz w:val="22"/>
          <w:szCs w:val="22"/>
        </w:rPr>
        <w:t>. In addition,</w:t>
      </w:r>
      <w:r w:rsidR="009409DD" w:rsidRPr="0059747C">
        <w:rPr>
          <w:sz w:val="22"/>
          <w:szCs w:val="22"/>
        </w:rPr>
        <w:t xml:space="preserve"> the programs require additional funding to meet </w:t>
      </w:r>
      <w:r w:rsidRPr="0059747C">
        <w:rPr>
          <w:sz w:val="22"/>
          <w:szCs w:val="22"/>
        </w:rPr>
        <w:t xml:space="preserve">increased </w:t>
      </w:r>
      <w:r w:rsidR="009409DD" w:rsidRPr="0059747C">
        <w:rPr>
          <w:sz w:val="22"/>
          <w:szCs w:val="22"/>
        </w:rPr>
        <w:t>level</w:t>
      </w:r>
      <w:r w:rsidRPr="0059747C">
        <w:rPr>
          <w:sz w:val="22"/>
          <w:szCs w:val="22"/>
        </w:rPr>
        <w:t>s</w:t>
      </w:r>
      <w:r w:rsidR="009409DD" w:rsidRPr="0059747C">
        <w:rPr>
          <w:sz w:val="22"/>
          <w:szCs w:val="22"/>
        </w:rPr>
        <w:t xml:space="preserve"> of need. </w:t>
      </w:r>
    </w:p>
    <w:p w14:paraId="5A6F95D4" w14:textId="2528B960" w:rsidR="009409DD" w:rsidRPr="0059747C" w:rsidRDefault="00F20AB4" w:rsidP="009C778C">
      <w:pPr>
        <w:pStyle w:val="ListParagraph"/>
        <w:spacing w:before="120" w:after="120"/>
        <w:ind w:left="0"/>
        <w:contextualSpacing w:val="0"/>
        <w:rPr>
          <w:sz w:val="22"/>
          <w:szCs w:val="22"/>
        </w:rPr>
      </w:pPr>
      <w:r w:rsidRPr="0059747C">
        <w:rPr>
          <w:sz w:val="22"/>
          <w:szCs w:val="22"/>
        </w:rPr>
        <w:t>Core base funding for m</w:t>
      </w:r>
      <w:r w:rsidR="009409DD" w:rsidRPr="0059747C">
        <w:rPr>
          <w:sz w:val="22"/>
          <w:szCs w:val="22"/>
        </w:rPr>
        <w:t xml:space="preserve">any long-standing grant programs within the </w:t>
      </w:r>
      <w:r w:rsidRPr="0059747C">
        <w:rPr>
          <w:sz w:val="22"/>
          <w:szCs w:val="22"/>
        </w:rPr>
        <w:t>M</w:t>
      </w:r>
      <w:r w:rsidR="009409DD" w:rsidRPr="0059747C">
        <w:rPr>
          <w:sz w:val="22"/>
          <w:szCs w:val="22"/>
        </w:rPr>
        <w:t xml:space="preserve">ulticultural </w:t>
      </w:r>
      <w:r w:rsidRPr="0059747C">
        <w:rPr>
          <w:sz w:val="22"/>
          <w:szCs w:val="22"/>
        </w:rPr>
        <w:t>A</w:t>
      </w:r>
      <w:r w:rsidR="009409DD" w:rsidRPr="0059747C">
        <w:rPr>
          <w:sz w:val="22"/>
          <w:szCs w:val="22"/>
        </w:rPr>
        <w:t>ffairs portfolio have not increase</w:t>
      </w:r>
      <w:r w:rsidRPr="0059747C">
        <w:rPr>
          <w:sz w:val="22"/>
          <w:szCs w:val="22"/>
        </w:rPr>
        <w:t>d</w:t>
      </w:r>
      <w:r w:rsidR="009409DD" w:rsidRPr="0059747C">
        <w:rPr>
          <w:sz w:val="22"/>
          <w:szCs w:val="22"/>
        </w:rPr>
        <w:t xml:space="preserve"> </w:t>
      </w:r>
      <w:r w:rsidRPr="0059747C">
        <w:rPr>
          <w:sz w:val="22"/>
          <w:szCs w:val="22"/>
        </w:rPr>
        <w:t xml:space="preserve">for more than 10 </w:t>
      </w:r>
      <w:r w:rsidR="009409DD" w:rsidRPr="0059747C">
        <w:rPr>
          <w:sz w:val="22"/>
          <w:szCs w:val="22"/>
        </w:rPr>
        <w:t xml:space="preserve">years. </w:t>
      </w:r>
      <w:r w:rsidRPr="0059747C">
        <w:rPr>
          <w:sz w:val="22"/>
          <w:szCs w:val="22"/>
        </w:rPr>
        <w:t xml:space="preserve">Those unfunded programs include </w:t>
      </w:r>
      <w:r w:rsidR="00960FF8" w:rsidRPr="0059747C">
        <w:rPr>
          <w:sz w:val="22"/>
          <w:szCs w:val="22"/>
        </w:rPr>
        <w:t xml:space="preserve">the </w:t>
      </w:r>
      <w:r w:rsidR="00D340CD" w:rsidRPr="0059747C">
        <w:rPr>
          <w:sz w:val="22"/>
          <w:szCs w:val="22"/>
        </w:rPr>
        <w:t xml:space="preserve">Community Infrastructure </w:t>
      </w:r>
      <w:r w:rsidRPr="0059747C">
        <w:rPr>
          <w:sz w:val="22"/>
          <w:szCs w:val="22"/>
        </w:rPr>
        <w:t>p</w:t>
      </w:r>
      <w:r w:rsidR="00D340CD" w:rsidRPr="0059747C">
        <w:rPr>
          <w:sz w:val="22"/>
          <w:szCs w:val="22"/>
        </w:rPr>
        <w:t xml:space="preserve">rogram, the Festivals and Events </w:t>
      </w:r>
      <w:r w:rsidRPr="0059747C">
        <w:rPr>
          <w:sz w:val="22"/>
          <w:szCs w:val="22"/>
        </w:rPr>
        <w:t>p</w:t>
      </w:r>
      <w:r w:rsidR="00D340CD" w:rsidRPr="0059747C">
        <w:rPr>
          <w:sz w:val="22"/>
          <w:szCs w:val="22"/>
        </w:rPr>
        <w:t>rogram,</w:t>
      </w:r>
      <w:r w:rsidR="00EB581B" w:rsidRPr="0059747C">
        <w:rPr>
          <w:sz w:val="22"/>
          <w:szCs w:val="22"/>
        </w:rPr>
        <w:t xml:space="preserve"> </w:t>
      </w:r>
      <w:r w:rsidR="00466B3B" w:rsidRPr="0059747C">
        <w:rPr>
          <w:sz w:val="22"/>
          <w:szCs w:val="22"/>
        </w:rPr>
        <w:t xml:space="preserve">and </w:t>
      </w:r>
      <w:r w:rsidR="00D340CD" w:rsidRPr="0059747C">
        <w:rPr>
          <w:sz w:val="22"/>
          <w:szCs w:val="22"/>
        </w:rPr>
        <w:t>the C</w:t>
      </w:r>
      <w:r w:rsidR="00466B3B" w:rsidRPr="0059747C">
        <w:rPr>
          <w:sz w:val="22"/>
          <w:szCs w:val="22"/>
        </w:rPr>
        <w:t xml:space="preserve">ommunity </w:t>
      </w:r>
      <w:r w:rsidR="00D340CD" w:rsidRPr="0059747C">
        <w:rPr>
          <w:sz w:val="22"/>
          <w:szCs w:val="22"/>
        </w:rPr>
        <w:t>S</w:t>
      </w:r>
      <w:r w:rsidR="00466B3B" w:rsidRPr="0059747C">
        <w:rPr>
          <w:sz w:val="22"/>
          <w:szCs w:val="22"/>
        </w:rPr>
        <w:t xml:space="preserve">upport </w:t>
      </w:r>
      <w:r w:rsidR="00D340CD" w:rsidRPr="0059747C">
        <w:rPr>
          <w:sz w:val="22"/>
          <w:szCs w:val="22"/>
        </w:rPr>
        <w:t>G</w:t>
      </w:r>
      <w:r w:rsidR="00466B3B" w:rsidRPr="0059747C">
        <w:rPr>
          <w:sz w:val="22"/>
          <w:szCs w:val="22"/>
        </w:rPr>
        <w:t>roups</w:t>
      </w:r>
      <w:r w:rsidR="00D340CD" w:rsidRPr="0059747C">
        <w:rPr>
          <w:sz w:val="22"/>
          <w:szCs w:val="22"/>
        </w:rPr>
        <w:t xml:space="preserve"> </w:t>
      </w:r>
      <w:r w:rsidRPr="0059747C">
        <w:rPr>
          <w:sz w:val="22"/>
          <w:szCs w:val="22"/>
        </w:rPr>
        <w:t>p</w:t>
      </w:r>
      <w:r w:rsidR="00D340CD" w:rsidRPr="0059747C">
        <w:rPr>
          <w:sz w:val="22"/>
          <w:szCs w:val="22"/>
        </w:rPr>
        <w:t>rogram</w:t>
      </w:r>
      <w:r w:rsidR="00466B3B" w:rsidRPr="0059747C">
        <w:rPr>
          <w:sz w:val="22"/>
          <w:szCs w:val="22"/>
        </w:rPr>
        <w:t>.</w:t>
      </w:r>
    </w:p>
    <w:p w14:paraId="4B5F825B" w14:textId="494F9D48" w:rsidR="000F1E88" w:rsidRPr="0059747C" w:rsidRDefault="00E6385D" w:rsidP="000F1E88">
      <w:pPr>
        <w:jc w:val="both"/>
        <w:rPr>
          <w:color w:val="156082" w:themeColor="accent1"/>
          <w:sz w:val="28"/>
          <w:szCs w:val="28"/>
        </w:rPr>
      </w:pPr>
      <w:r w:rsidRPr="0059747C">
        <w:rPr>
          <w:color w:val="156082" w:themeColor="accent1"/>
          <w:sz w:val="28"/>
          <w:szCs w:val="28"/>
        </w:rPr>
        <w:t>3.3.1.</w:t>
      </w:r>
      <w:r w:rsidR="005B74E2" w:rsidRPr="0059747C">
        <w:rPr>
          <w:color w:val="156082" w:themeColor="accent1"/>
          <w:sz w:val="28"/>
          <w:szCs w:val="28"/>
        </w:rPr>
        <w:t xml:space="preserve"> </w:t>
      </w:r>
      <w:r w:rsidR="000F1E88" w:rsidRPr="0059747C">
        <w:rPr>
          <w:color w:val="156082" w:themeColor="accent1"/>
          <w:sz w:val="28"/>
          <w:szCs w:val="28"/>
        </w:rPr>
        <w:t xml:space="preserve">Multicultural </w:t>
      </w:r>
      <w:r w:rsidR="00F5662D" w:rsidRPr="0059747C">
        <w:rPr>
          <w:bCs/>
          <w:color w:val="156082" w:themeColor="accent1"/>
          <w:sz w:val="28"/>
          <w:szCs w:val="28"/>
        </w:rPr>
        <w:t>i</w:t>
      </w:r>
      <w:r w:rsidR="000F1E88" w:rsidRPr="0059747C">
        <w:rPr>
          <w:bCs/>
          <w:color w:val="156082" w:themeColor="accent1"/>
          <w:sz w:val="28"/>
          <w:szCs w:val="28"/>
        </w:rPr>
        <w:t>nfrastructure</w:t>
      </w:r>
    </w:p>
    <w:p w14:paraId="28401D0D" w14:textId="72467EC1" w:rsidR="009409DD" w:rsidRPr="0059747C" w:rsidRDefault="00F20AB4" w:rsidP="009C778C">
      <w:pPr>
        <w:pStyle w:val="ListParagraph"/>
        <w:spacing w:before="120" w:after="120"/>
        <w:ind w:left="0"/>
        <w:contextualSpacing w:val="0"/>
        <w:rPr>
          <w:sz w:val="22"/>
          <w:szCs w:val="22"/>
        </w:rPr>
      </w:pPr>
      <w:r w:rsidRPr="0059747C">
        <w:rPr>
          <w:sz w:val="22"/>
          <w:szCs w:val="22"/>
        </w:rPr>
        <w:t>Core</w:t>
      </w:r>
      <w:r w:rsidR="0032690B" w:rsidRPr="0059747C">
        <w:rPr>
          <w:sz w:val="22"/>
          <w:szCs w:val="22"/>
        </w:rPr>
        <w:t xml:space="preserve"> </w:t>
      </w:r>
      <w:r w:rsidRPr="0059747C">
        <w:rPr>
          <w:sz w:val="22"/>
          <w:szCs w:val="22"/>
        </w:rPr>
        <w:t xml:space="preserve">funding </w:t>
      </w:r>
      <w:r w:rsidR="0032690B" w:rsidRPr="0059747C">
        <w:rPr>
          <w:sz w:val="22"/>
          <w:szCs w:val="22"/>
        </w:rPr>
        <w:t>for the Community Infrastructure program has remained unchanged</w:t>
      </w:r>
      <w:r w:rsidR="009409DD" w:rsidRPr="0059747C">
        <w:rPr>
          <w:sz w:val="22"/>
          <w:szCs w:val="22"/>
        </w:rPr>
        <w:t xml:space="preserve"> for more than </w:t>
      </w:r>
      <w:r w:rsidRPr="0059747C">
        <w:rPr>
          <w:sz w:val="22"/>
          <w:szCs w:val="22"/>
        </w:rPr>
        <w:t xml:space="preserve">10 </w:t>
      </w:r>
      <w:r w:rsidR="009409DD" w:rsidRPr="0059747C">
        <w:rPr>
          <w:sz w:val="22"/>
          <w:szCs w:val="22"/>
        </w:rPr>
        <w:t>years</w:t>
      </w:r>
      <w:r w:rsidRPr="0059747C">
        <w:rPr>
          <w:sz w:val="22"/>
          <w:szCs w:val="22"/>
        </w:rPr>
        <w:t xml:space="preserve">, but </w:t>
      </w:r>
      <w:r w:rsidR="009409DD" w:rsidRPr="0059747C">
        <w:rPr>
          <w:sz w:val="22"/>
          <w:szCs w:val="22"/>
        </w:rPr>
        <w:t xml:space="preserve">demand </w:t>
      </w:r>
      <w:r w:rsidRPr="0059747C">
        <w:rPr>
          <w:sz w:val="22"/>
          <w:szCs w:val="22"/>
        </w:rPr>
        <w:t xml:space="preserve">has </w:t>
      </w:r>
      <w:r w:rsidR="009409DD" w:rsidRPr="0059747C">
        <w:rPr>
          <w:sz w:val="22"/>
          <w:szCs w:val="22"/>
        </w:rPr>
        <w:t>increased</w:t>
      </w:r>
      <w:r w:rsidR="003D61D1" w:rsidRPr="0059747C">
        <w:rPr>
          <w:sz w:val="22"/>
          <w:szCs w:val="22"/>
        </w:rPr>
        <w:t xml:space="preserve"> exponentially</w:t>
      </w:r>
      <w:r w:rsidR="009409DD" w:rsidRPr="0059747C">
        <w:rPr>
          <w:sz w:val="22"/>
          <w:szCs w:val="22"/>
        </w:rPr>
        <w:t xml:space="preserve">. </w:t>
      </w:r>
      <w:r w:rsidRPr="0059747C">
        <w:rPr>
          <w:sz w:val="22"/>
          <w:szCs w:val="22"/>
        </w:rPr>
        <w:t xml:space="preserve">As a result, </w:t>
      </w:r>
      <w:r w:rsidR="009409DD" w:rsidRPr="0059747C">
        <w:rPr>
          <w:sz w:val="22"/>
          <w:szCs w:val="22"/>
        </w:rPr>
        <w:t xml:space="preserve">the maximum grant possible </w:t>
      </w:r>
      <w:r w:rsidRPr="0059747C">
        <w:rPr>
          <w:sz w:val="22"/>
          <w:szCs w:val="22"/>
        </w:rPr>
        <w:t xml:space="preserve">has </w:t>
      </w:r>
      <w:r w:rsidR="009409DD" w:rsidRPr="0059747C">
        <w:rPr>
          <w:sz w:val="22"/>
          <w:szCs w:val="22"/>
        </w:rPr>
        <w:t>decreas</w:t>
      </w:r>
      <w:r w:rsidRPr="0059747C">
        <w:rPr>
          <w:sz w:val="22"/>
          <w:szCs w:val="22"/>
        </w:rPr>
        <w:t>ed</w:t>
      </w:r>
      <w:r w:rsidR="009409DD" w:rsidRPr="0059747C">
        <w:rPr>
          <w:sz w:val="22"/>
          <w:szCs w:val="22"/>
        </w:rPr>
        <w:t xml:space="preserve"> from $1 million to $0.4 million at a time when construction costs have risen significantly. </w:t>
      </w:r>
    </w:p>
    <w:p w14:paraId="3EA73D0F" w14:textId="5D70BD2C" w:rsidR="009409DD" w:rsidRPr="0059747C" w:rsidRDefault="00F20AB4" w:rsidP="009C778C">
      <w:pPr>
        <w:pStyle w:val="ListParagraph"/>
        <w:spacing w:before="120" w:after="120"/>
        <w:ind w:left="0"/>
        <w:contextualSpacing w:val="0"/>
        <w:rPr>
          <w:sz w:val="22"/>
          <w:szCs w:val="22"/>
        </w:rPr>
      </w:pPr>
      <w:r w:rsidRPr="0059747C">
        <w:rPr>
          <w:sz w:val="22"/>
          <w:szCs w:val="22"/>
        </w:rPr>
        <w:t xml:space="preserve">This underfunding is a missed opportunity. The </w:t>
      </w:r>
      <w:r w:rsidR="009409DD" w:rsidRPr="0059747C">
        <w:rPr>
          <w:sz w:val="22"/>
          <w:szCs w:val="22"/>
        </w:rPr>
        <w:t xml:space="preserve">Community Infrastructure program </w:t>
      </w:r>
      <w:r w:rsidRPr="0059747C">
        <w:rPr>
          <w:sz w:val="22"/>
          <w:szCs w:val="22"/>
        </w:rPr>
        <w:t>sh</w:t>
      </w:r>
      <w:r w:rsidR="009409DD" w:rsidRPr="0059747C">
        <w:rPr>
          <w:sz w:val="22"/>
          <w:szCs w:val="22"/>
        </w:rPr>
        <w:t xml:space="preserve">ould </w:t>
      </w:r>
      <w:r w:rsidRPr="0059747C">
        <w:rPr>
          <w:sz w:val="22"/>
          <w:szCs w:val="22"/>
        </w:rPr>
        <w:t xml:space="preserve">be leveraged to build </w:t>
      </w:r>
      <w:r w:rsidR="009409DD" w:rsidRPr="0059747C">
        <w:rPr>
          <w:sz w:val="22"/>
          <w:szCs w:val="22"/>
        </w:rPr>
        <w:t>multicultural hubs in partnership with local governments and large NGOs</w:t>
      </w:r>
      <w:r w:rsidRPr="0059747C">
        <w:rPr>
          <w:sz w:val="22"/>
          <w:szCs w:val="22"/>
        </w:rPr>
        <w:t>—</w:t>
      </w:r>
      <w:r w:rsidR="009409DD" w:rsidRPr="0059747C">
        <w:rPr>
          <w:sz w:val="22"/>
          <w:szCs w:val="22"/>
        </w:rPr>
        <w:t>creating multi-purpose facilities for a variety of local ethno-specific, faith-specific, language-</w:t>
      </w:r>
      <w:r w:rsidR="009409DD" w:rsidRPr="0059747C">
        <w:rPr>
          <w:sz w:val="22"/>
          <w:szCs w:val="22"/>
        </w:rPr>
        <w:lastRenderedPageBreak/>
        <w:t xml:space="preserve">specific multicultural organisations and communities, as well as youth-specific </w:t>
      </w:r>
      <w:r w:rsidRPr="0059747C">
        <w:rPr>
          <w:sz w:val="22"/>
          <w:szCs w:val="22"/>
        </w:rPr>
        <w:t xml:space="preserve">groups </w:t>
      </w:r>
      <w:r w:rsidR="009409DD" w:rsidRPr="0059747C">
        <w:rPr>
          <w:sz w:val="22"/>
          <w:szCs w:val="22"/>
        </w:rPr>
        <w:t xml:space="preserve">and women’s organisations. These facilities </w:t>
      </w:r>
      <w:r w:rsidRPr="0059747C">
        <w:rPr>
          <w:sz w:val="22"/>
          <w:szCs w:val="22"/>
        </w:rPr>
        <w:t xml:space="preserve">could include </w:t>
      </w:r>
      <w:r w:rsidR="009409DD" w:rsidRPr="0059747C">
        <w:rPr>
          <w:sz w:val="22"/>
          <w:szCs w:val="22"/>
        </w:rPr>
        <w:t xml:space="preserve">meeting rooms, classrooms and event spaces, while also hosting outreach services from local providers. </w:t>
      </w:r>
      <w:r w:rsidRPr="0059747C">
        <w:rPr>
          <w:sz w:val="22"/>
          <w:szCs w:val="22"/>
        </w:rPr>
        <w:t xml:space="preserve">Additional funding </w:t>
      </w:r>
      <w:r w:rsidR="009409DD" w:rsidRPr="0059747C">
        <w:rPr>
          <w:sz w:val="22"/>
          <w:szCs w:val="22"/>
        </w:rPr>
        <w:t xml:space="preserve">could be </w:t>
      </w:r>
      <w:r w:rsidRPr="0059747C">
        <w:rPr>
          <w:sz w:val="22"/>
          <w:szCs w:val="22"/>
        </w:rPr>
        <w:t xml:space="preserve">targeted at </w:t>
      </w:r>
      <w:r w:rsidR="009409DD" w:rsidRPr="0059747C">
        <w:rPr>
          <w:sz w:val="22"/>
          <w:szCs w:val="22"/>
        </w:rPr>
        <w:t xml:space="preserve">several metropolitan (North, South, West, East) and regional centres in collaboration with regional </w:t>
      </w:r>
      <w:r w:rsidRPr="0059747C">
        <w:rPr>
          <w:sz w:val="22"/>
          <w:szCs w:val="22"/>
        </w:rPr>
        <w:t xml:space="preserve">ethnic communities’ councils </w:t>
      </w:r>
      <w:r w:rsidR="009409DD" w:rsidRPr="0059747C">
        <w:rPr>
          <w:sz w:val="22"/>
          <w:szCs w:val="22"/>
        </w:rPr>
        <w:t>and local government.</w:t>
      </w:r>
    </w:p>
    <w:p w14:paraId="2029A534" w14:textId="73BEAD1E" w:rsidR="00444B90" w:rsidRPr="0059747C" w:rsidRDefault="00E6385D" w:rsidP="00F03953">
      <w:pPr>
        <w:jc w:val="both"/>
        <w:rPr>
          <w:color w:val="156082" w:themeColor="accent1"/>
          <w:sz w:val="28"/>
          <w:szCs w:val="28"/>
        </w:rPr>
      </w:pPr>
      <w:bookmarkStart w:id="67" w:name="_Hlk202868793"/>
      <w:r w:rsidRPr="0059747C">
        <w:rPr>
          <w:color w:val="156082" w:themeColor="accent1"/>
          <w:sz w:val="28"/>
          <w:szCs w:val="28"/>
        </w:rPr>
        <w:t>3.3.2.</w:t>
      </w:r>
      <w:r w:rsidR="005B74E2" w:rsidRPr="0059747C">
        <w:rPr>
          <w:color w:val="156082" w:themeColor="accent1"/>
          <w:sz w:val="28"/>
          <w:szCs w:val="28"/>
        </w:rPr>
        <w:t xml:space="preserve"> </w:t>
      </w:r>
      <w:r w:rsidR="00444B90" w:rsidRPr="0059747C">
        <w:rPr>
          <w:color w:val="156082" w:themeColor="accent1"/>
          <w:sz w:val="28"/>
          <w:szCs w:val="28"/>
        </w:rPr>
        <w:t xml:space="preserve">Multicultural </w:t>
      </w:r>
      <w:r w:rsidR="00F5662D" w:rsidRPr="0059747C">
        <w:rPr>
          <w:bCs/>
          <w:color w:val="156082" w:themeColor="accent1"/>
          <w:sz w:val="28"/>
          <w:szCs w:val="28"/>
        </w:rPr>
        <w:t>f</w:t>
      </w:r>
      <w:r w:rsidR="00444B90" w:rsidRPr="0059747C">
        <w:rPr>
          <w:bCs/>
          <w:color w:val="156082" w:themeColor="accent1"/>
          <w:sz w:val="28"/>
          <w:szCs w:val="28"/>
        </w:rPr>
        <w:t>estivals</w:t>
      </w:r>
      <w:r w:rsidR="00444B90" w:rsidRPr="0059747C">
        <w:rPr>
          <w:color w:val="156082" w:themeColor="accent1"/>
          <w:sz w:val="28"/>
          <w:szCs w:val="28"/>
        </w:rPr>
        <w:t xml:space="preserve"> and </w:t>
      </w:r>
      <w:r w:rsidR="00F5662D" w:rsidRPr="0059747C">
        <w:rPr>
          <w:bCs/>
          <w:color w:val="156082" w:themeColor="accent1"/>
          <w:sz w:val="28"/>
          <w:szCs w:val="28"/>
        </w:rPr>
        <w:t>e</w:t>
      </w:r>
      <w:r w:rsidR="00444B90" w:rsidRPr="0059747C">
        <w:rPr>
          <w:bCs/>
          <w:color w:val="156082" w:themeColor="accent1"/>
          <w:sz w:val="28"/>
          <w:szCs w:val="28"/>
        </w:rPr>
        <w:t>vents</w:t>
      </w:r>
    </w:p>
    <w:bookmarkEnd w:id="67"/>
    <w:p w14:paraId="11F70192" w14:textId="023E02EF" w:rsidR="00F20AB4" w:rsidRPr="0059747C" w:rsidRDefault="00F20AB4" w:rsidP="009C778C">
      <w:pPr>
        <w:pStyle w:val="ListParagraph"/>
        <w:spacing w:before="120" w:after="120"/>
        <w:ind w:left="0"/>
        <w:contextualSpacing w:val="0"/>
        <w:rPr>
          <w:sz w:val="22"/>
          <w:szCs w:val="22"/>
        </w:rPr>
      </w:pPr>
      <w:r w:rsidRPr="0059747C">
        <w:rPr>
          <w:sz w:val="22"/>
          <w:szCs w:val="22"/>
        </w:rPr>
        <w:t>Core funding for</w:t>
      </w:r>
      <w:r w:rsidR="00ED0F3E" w:rsidRPr="0059747C">
        <w:rPr>
          <w:sz w:val="22"/>
          <w:szCs w:val="22"/>
        </w:rPr>
        <w:t xml:space="preserve"> </w:t>
      </w:r>
      <w:r w:rsidR="009F48EA" w:rsidRPr="0059747C">
        <w:rPr>
          <w:sz w:val="22"/>
          <w:szCs w:val="22"/>
        </w:rPr>
        <w:t xml:space="preserve">Festival and Events </w:t>
      </w:r>
      <w:r w:rsidR="00527B63" w:rsidRPr="0059747C">
        <w:rPr>
          <w:sz w:val="22"/>
          <w:szCs w:val="22"/>
        </w:rPr>
        <w:t xml:space="preserve">Grants </w:t>
      </w:r>
      <w:r w:rsidR="009F48EA" w:rsidRPr="0059747C">
        <w:rPr>
          <w:sz w:val="22"/>
          <w:szCs w:val="22"/>
        </w:rPr>
        <w:t xml:space="preserve">program </w:t>
      </w:r>
      <w:r w:rsidR="00B00E5D" w:rsidRPr="0059747C">
        <w:rPr>
          <w:sz w:val="22"/>
          <w:szCs w:val="22"/>
        </w:rPr>
        <w:t xml:space="preserve">has </w:t>
      </w:r>
      <w:r w:rsidRPr="0059747C">
        <w:rPr>
          <w:sz w:val="22"/>
          <w:szCs w:val="22"/>
        </w:rPr>
        <w:t xml:space="preserve">been </w:t>
      </w:r>
      <w:r w:rsidR="00B00E5D" w:rsidRPr="0059747C">
        <w:rPr>
          <w:sz w:val="22"/>
          <w:szCs w:val="22"/>
        </w:rPr>
        <w:t>stagnant for over a decade</w:t>
      </w:r>
      <w:r w:rsidRPr="0059747C">
        <w:rPr>
          <w:sz w:val="22"/>
          <w:szCs w:val="22"/>
        </w:rPr>
        <w:t xml:space="preserve">, resulting in </w:t>
      </w:r>
      <w:r w:rsidR="009409DD" w:rsidRPr="0059747C">
        <w:rPr>
          <w:sz w:val="22"/>
          <w:szCs w:val="22"/>
        </w:rPr>
        <w:t>the maximum grant decreasing from $100,000 to $50,000</w:t>
      </w:r>
      <w:r w:rsidRPr="0059747C">
        <w:rPr>
          <w:sz w:val="22"/>
          <w:szCs w:val="22"/>
        </w:rPr>
        <w:t>.</w:t>
      </w:r>
    </w:p>
    <w:p w14:paraId="5BE0C8B0" w14:textId="79353394" w:rsidR="009409DD" w:rsidRPr="0059747C" w:rsidRDefault="00F20AB4" w:rsidP="009C778C">
      <w:pPr>
        <w:pStyle w:val="ListParagraph"/>
        <w:spacing w:before="120" w:after="120"/>
        <w:ind w:left="0"/>
        <w:contextualSpacing w:val="0"/>
        <w:rPr>
          <w:sz w:val="22"/>
          <w:szCs w:val="22"/>
        </w:rPr>
      </w:pPr>
      <w:r w:rsidRPr="0059747C">
        <w:rPr>
          <w:sz w:val="22"/>
          <w:szCs w:val="22"/>
        </w:rPr>
        <w:t xml:space="preserve">This reduction in maximum grants has come </w:t>
      </w:r>
      <w:r w:rsidR="009409DD" w:rsidRPr="0059747C">
        <w:rPr>
          <w:sz w:val="22"/>
          <w:szCs w:val="22"/>
        </w:rPr>
        <w:t>at a time when venue</w:t>
      </w:r>
      <w:r w:rsidR="002B453E" w:rsidRPr="0059747C">
        <w:rPr>
          <w:sz w:val="22"/>
          <w:szCs w:val="22"/>
        </w:rPr>
        <w:t>,</w:t>
      </w:r>
      <w:r w:rsidR="009409DD" w:rsidRPr="0059747C">
        <w:rPr>
          <w:sz w:val="22"/>
          <w:szCs w:val="22"/>
        </w:rPr>
        <w:t xml:space="preserve"> event </w:t>
      </w:r>
      <w:r w:rsidR="002B453E" w:rsidRPr="0059747C">
        <w:rPr>
          <w:sz w:val="22"/>
          <w:szCs w:val="22"/>
        </w:rPr>
        <w:t xml:space="preserve">and insurance </w:t>
      </w:r>
      <w:r w:rsidR="009409DD" w:rsidRPr="0059747C">
        <w:rPr>
          <w:sz w:val="22"/>
          <w:szCs w:val="22"/>
        </w:rPr>
        <w:t xml:space="preserve">costs have </w:t>
      </w:r>
      <w:r w:rsidRPr="0059747C">
        <w:rPr>
          <w:sz w:val="22"/>
          <w:szCs w:val="22"/>
        </w:rPr>
        <w:t xml:space="preserve">increased </w:t>
      </w:r>
      <w:r w:rsidR="009409DD" w:rsidRPr="0059747C">
        <w:rPr>
          <w:sz w:val="22"/>
          <w:szCs w:val="22"/>
        </w:rPr>
        <w:t xml:space="preserve">significantly. </w:t>
      </w:r>
      <w:r w:rsidRPr="0059747C">
        <w:rPr>
          <w:sz w:val="22"/>
          <w:szCs w:val="22"/>
        </w:rPr>
        <w:t xml:space="preserve">A </w:t>
      </w:r>
      <w:r w:rsidR="004E0441" w:rsidRPr="0059747C">
        <w:rPr>
          <w:sz w:val="22"/>
          <w:szCs w:val="22"/>
        </w:rPr>
        <w:t xml:space="preserve">handful of events, such as the </w:t>
      </w:r>
      <w:r w:rsidR="001F3CA0" w:rsidRPr="0059747C">
        <w:rPr>
          <w:sz w:val="22"/>
          <w:szCs w:val="22"/>
        </w:rPr>
        <w:t xml:space="preserve">Pako </w:t>
      </w:r>
      <w:r w:rsidR="0030196D" w:rsidRPr="0059747C">
        <w:rPr>
          <w:sz w:val="22"/>
          <w:szCs w:val="22"/>
        </w:rPr>
        <w:t>F</w:t>
      </w:r>
      <w:r w:rsidR="001F3CA0" w:rsidRPr="0059747C">
        <w:rPr>
          <w:sz w:val="22"/>
          <w:szCs w:val="22"/>
        </w:rPr>
        <w:t>estival in Geelong and</w:t>
      </w:r>
      <w:r w:rsidR="00E43E79" w:rsidRPr="0059747C">
        <w:rPr>
          <w:sz w:val="22"/>
          <w:szCs w:val="22"/>
        </w:rPr>
        <w:t xml:space="preserve"> the Antipodes </w:t>
      </w:r>
      <w:r w:rsidR="00A96B11" w:rsidRPr="0059747C">
        <w:rPr>
          <w:sz w:val="22"/>
          <w:szCs w:val="22"/>
        </w:rPr>
        <w:t xml:space="preserve">Lonsdale Street </w:t>
      </w:r>
      <w:r w:rsidR="00E43E79" w:rsidRPr="0059747C">
        <w:rPr>
          <w:sz w:val="22"/>
          <w:szCs w:val="22"/>
        </w:rPr>
        <w:t>Greek festival</w:t>
      </w:r>
      <w:r w:rsidR="00EF2CF2" w:rsidRPr="0059747C">
        <w:rPr>
          <w:sz w:val="22"/>
          <w:szCs w:val="22"/>
        </w:rPr>
        <w:t>, have received $200,000 per year for four years until 2026-27</w:t>
      </w:r>
      <w:r w:rsidR="004E0441" w:rsidRPr="0059747C">
        <w:rPr>
          <w:sz w:val="22"/>
          <w:szCs w:val="22"/>
        </w:rPr>
        <w:t xml:space="preserve">. </w:t>
      </w:r>
      <w:r w:rsidR="00032967" w:rsidRPr="0059747C">
        <w:rPr>
          <w:sz w:val="22"/>
          <w:szCs w:val="22"/>
        </w:rPr>
        <w:t xml:space="preserve">Most events </w:t>
      </w:r>
      <w:r w:rsidR="004E0441" w:rsidRPr="0059747C">
        <w:rPr>
          <w:sz w:val="22"/>
          <w:szCs w:val="22"/>
        </w:rPr>
        <w:t>receive less than $</w:t>
      </w:r>
      <w:r w:rsidR="00ED0F3E" w:rsidRPr="0059747C">
        <w:rPr>
          <w:sz w:val="22"/>
          <w:szCs w:val="22"/>
        </w:rPr>
        <w:t xml:space="preserve">50,000, </w:t>
      </w:r>
      <w:r w:rsidR="00032967" w:rsidRPr="0059747C">
        <w:rPr>
          <w:sz w:val="22"/>
          <w:szCs w:val="22"/>
        </w:rPr>
        <w:t xml:space="preserve">with </w:t>
      </w:r>
      <w:r w:rsidR="00ED0F3E" w:rsidRPr="0059747C">
        <w:rPr>
          <w:sz w:val="22"/>
          <w:szCs w:val="22"/>
        </w:rPr>
        <w:t xml:space="preserve">the average amount </w:t>
      </w:r>
      <w:r w:rsidR="00032967" w:rsidRPr="0059747C">
        <w:rPr>
          <w:sz w:val="22"/>
          <w:szCs w:val="22"/>
        </w:rPr>
        <w:t xml:space="preserve">less </w:t>
      </w:r>
      <w:r w:rsidR="00ED0F3E" w:rsidRPr="0059747C">
        <w:rPr>
          <w:sz w:val="22"/>
          <w:szCs w:val="22"/>
        </w:rPr>
        <w:t>than $5,000</w:t>
      </w:r>
      <w:r w:rsidR="004E0441" w:rsidRPr="0059747C">
        <w:rPr>
          <w:sz w:val="22"/>
          <w:szCs w:val="22"/>
        </w:rPr>
        <w:t xml:space="preserve">. </w:t>
      </w:r>
    </w:p>
    <w:p w14:paraId="51767CBE" w14:textId="7DA734AC" w:rsidR="00032967" w:rsidRPr="0059747C" w:rsidRDefault="00032967" w:rsidP="009C778C">
      <w:pPr>
        <w:pStyle w:val="ListParagraph"/>
        <w:spacing w:before="120" w:after="120"/>
        <w:ind w:left="0"/>
        <w:contextualSpacing w:val="0"/>
        <w:rPr>
          <w:sz w:val="22"/>
          <w:szCs w:val="22"/>
        </w:rPr>
      </w:pPr>
      <w:r w:rsidRPr="0059747C">
        <w:rPr>
          <w:sz w:val="22"/>
          <w:szCs w:val="22"/>
        </w:rPr>
        <w:t>There is an urgent need to d</w:t>
      </w:r>
      <w:r w:rsidR="006B1043" w:rsidRPr="0059747C">
        <w:rPr>
          <w:sz w:val="22"/>
          <w:szCs w:val="22"/>
        </w:rPr>
        <w:t>evelop a calendar of events that provides funding between $100</w:t>
      </w:r>
      <w:r w:rsidRPr="0059747C">
        <w:rPr>
          <w:sz w:val="22"/>
          <w:szCs w:val="22"/>
        </w:rPr>
        <w:t>,000</w:t>
      </w:r>
      <w:r w:rsidR="006B1043" w:rsidRPr="0059747C">
        <w:rPr>
          <w:sz w:val="22"/>
          <w:szCs w:val="22"/>
        </w:rPr>
        <w:t xml:space="preserve"> and $200</w:t>
      </w:r>
      <w:r w:rsidRPr="0059747C">
        <w:rPr>
          <w:sz w:val="22"/>
          <w:szCs w:val="22"/>
        </w:rPr>
        <w:t>,000</w:t>
      </w:r>
      <w:r w:rsidR="006B1043" w:rsidRPr="0059747C">
        <w:rPr>
          <w:sz w:val="22"/>
          <w:szCs w:val="22"/>
        </w:rPr>
        <w:t xml:space="preserve"> for 20 to 30 events (including, for example, Diwali, Chinese/Lunar New Year, Eid, Chanuka</w:t>
      </w:r>
      <w:r w:rsidRPr="0059747C">
        <w:rPr>
          <w:sz w:val="22"/>
          <w:szCs w:val="22"/>
        </w:rPr>
        <w:t xml:space="preserve"> and </w:t>
      </w:r>
      <w:r w:rsidR="006B1043" w:rsidRPr="0059747C">
        <w:rPr>
          <w:sz w:val="22"/>
          <w:szCs w:val="22"/>
        </w:rPr>
        <w:t>African festivals) and between $50</w:t>
      </w:r>
      <w:r w:rsidRPr="0059747C">
        <w:rPr>
          <w:sz w:val="22"/>
          <w:szCs w:val="22"/>
        </w:rPr>
        <w:t>,000</w:t>
      </w:r>
      <w:r w:rsidR="006B1043" w:rsidRPr="0059747C">
        <w:rPr>
          <w:sz w:val="22"/>
          <w:szCs w:val="22"/>
        </w:rPr>
        <w:t xml:space="preserve"> and $100</w:t>
      </w:r>
      <w:r w:rsidRPr="0059747C">
        <w:rPr>
          <w:sz w:val="22"/>
          <w:szCs w:val="22"/>
        </w:rPr>
        <w:t>,000</w:t>
      </w:r>
      <w:r w:rsidR="006B1043" w:rsidRPr="0059747C">
        <w:rPr>
          <w:sz w:val="22"/>
          <w:szCs w:val="22"/>
        </w:rPr>
        <w:t xml:space="preserve"> for 50 to 60 </w:t>
      </w:r>
      <w:r w:rsidRPr="0059747C">
        <w:rPr>
          <w:sz w:val="22"/>
          <w:szCs w:val="22"/>
        </w:rPr>
        <w:t xml:space="preserve">events. Investing in multicultural festivals and events </w:t>
      </w:r>
      <w:r w:rsidR="006B1043" w:rsidRPr="0059747C">
        <w:rPr>
          <w:sz w:val="22"/>
          <w:szCs w:val="22"/>
        </w:rPr>
        <w:t>would generat</w:t>
      </w:r>
      <w:r w:rsidRPr="0059747C">
        <w:rPr>
          <w:sz w:val="22"/>
          <w:szCs w:val="22"/>
        </w:rPr>
        <w:t xml:space="preserve">e significant </w:t>
      </w:r>
      <w:r w:rsidR="006B1043" w:rsidRPr="0059747C">
        <w:rPr>
          <w:sz w:val="22"/>
          <w:szCs w:val="22"/>
        </w:rPr>
        <w:t>local economic activity</w:t>
      </w:r>
      <w:r w:rsidRPr="0059747C">
        <w:rPr>
          <w:sz w:val="22"/>
          <w:szCs w:val="22"/>
        </w:rPr>
        <w:t>, as well as</w:t>
      </w:r>
      <w:r w:rsidR="006B1043" w:rsidRPr="0059747C">
        <w:rPr>
          <w:sz w:val="22"/>
          <w:szCs w:val="22"/>
        </w:rPr>
        <w:t xml:space="preserve"> </w:t>
      </w:r>
      <w:r w:rsidRPr="0059747C">
        <w:rPr>
          <w:sz w:val="22"/>
          <w:szCs w:val="22"/>
        </w:rPr>
        <w:t>regional</w:t>
      </w:r>
      <w:r w:rsidR="006B1043" w:rsidRPr="0059747C">
        <w:rPr>
          <w:sz w:val="22"/>
          <w:szCs w:val="22"/>
        </w:rPr>
        <w:t>, national and international tourism. It could also strengthen Victoria’s trade engagement (soft diplomacy)</w:t>
      </w:r>
      <w:r w:rsidRPr="0059747C">
        <w:rPr>
          <w:sz w:val="22"/>
          <w:szCs w:val="22"/>
        </w:rPr>
        <w:t xml:space="preserve"> with nations such as India and China and regions such as South-East Asia and the Middle East.</w:t>
      </w:r>
    </w:p>
    <w:p w14:paraId="09EDBD2F" w14:textId="542D9CC2" w:rsidR="00A9479E" w:rsidRPr="0059747C" w:rsidRDefault="00E6385D" w:rsidP="00F03953">
      <w:pPr>
        <w:jc w:val="both"/>
        <w:rPr>
          <w:rFonts w:cstheme="minorHAnsi"/>
          <w:color w:val="156082" w:themeColor="accent1"/>
          <w:sz w:val="28"/>
          <w:szCs w:val="28"/>
        </w:rPr>
      </w:pPr>
      <w:r w:rsidRPr="0059747C">
        <w:rPr>
          <w:rFonts w:cstheme="minorHAnsi"/>
          <w:color w:val="156082" w:themeColor="accent1"/>
          <w:sz w:val="28"/>
          <w:szCs w:val="28"/>
        </w:rPr>
        <w:t>3.3.</w:t>
      </w:r>
      <w:r w:rsidR="005B74E2" w:rsidRPr="0059747C">
        <w:rPr>
          <w:rFonts w:cstheme="minorHAnsi"/>
          <w:color w:val="156082" w:themeColor="accent1"/>
          <w:sz w:val="28"/>
          <w:szCs w:val="28"/>
        </w:rPr>
        <w:t xml:space="preserve">3. </w:t>
      </w:r>
      <w:r w:rsidR="00A9479E" w:rsidRPr="0059747C">
        <w:rPr>
          <w:rFonts w:cstheme="minorHAnsi"/>
          <w:color w:val="156082" w:themeColor="accent1"/>
          <w:sz w:val="28"/>
          <w:szCs w:val="28"/>
        </w:rPr>
        <w:t xml:space="preserve">Multicultural </w:t>
      </w:r>
      <w:r w:rsidR="00F5662D" w:rsidRPr="0059747C">
        <w:rPr>
          <w:rFonts w:cstheme="minorHAnsi"/>
          <w:color w:val="156082" w:themeColor="accent1"/>
          <w:sz w:val="28"/>
          <w:szCs w:val="28"/>
        </w:rPr>
        <w:t>s</w:t>
      </w:r>
      <w:r w:rsidR="00A9479E" w:rsidRPr="0059747C">
        <w:rPr>
          <w:rFonts w:cstheme="minorHAnsi"/>
          <w:color w:val="156082" w:themeColor="accent1"/>
          <w:sz w:val="28"/>
          <w:szCs w:val="28"/>
        </w:rPr>
        <w:t>eniors</w:t>
      </w:r>
      <w:r w:rsidR="00F5662D" w:rsidRPr="0059747C">
        <w:rPr>
          <w:rFonts w:cstheme="minorHAnsi"/>
          <w:color w:val="156082" w:themeColor="accent1"/>
          <w:sz w:val="28"/>
          <w:szCs w:val="28"/>
        </w:rPr>
        <w:t xml:space="preserve"> support</w:t>
      </w:r>
    </w:p>
    <w:p w14:paraId="43A6C35F" w14:textId="7B5E7264" w:rsidR="00EE7A21" w:rsidRPr="0059747C" w:rsidRDefault="009C369C" w:rsidP="00AE28C6">
      <w:pPr>
        <w:pStyle w:val="ListParagraph"/>
        <w:spacing w:before="120" w:after="120"/>
        <w:ind w:left="0"/>
        <w:contextualSpacing w:val="0"/>
        <w:rPr>
          <w:sz w:val="22"/>
          <w:szCs w:val="22"/>
        </w:rPr>
      </w:pPr>
      <w:r w:rsidRPr="0059747C">
        <w:rPr>
          <w:sz w:val="22"/>
          <w:szCs w:val="22"/>
        </w:rPr>
        <w:t xml:space="preserve">During </w:t>
      </w:r>
      <w:r w:rsidR="00EE7A21" w:rsidRPr="0059747C">
        <w:rPr>
          <w:sz w:val="22"/>
          <w:szCs w:val="22"/>
        </w:rPr>
        <w:t xml:space="preserve">consultations, the </w:t>
      </w:r>
      <w:r w:rsidRPr="0059747C">
        <w:rPr>
          <w:sz w:val="22"/>
          <w:szCs w:val="22"/>
        </w:rPr>
        <w:t xml:space="preserve">Advisory Group </w:t>
      </w:r>
      <w:r w:rsidR="00EE7A21" w:rsidRPr="0059747C">
        <w:rPr>
          <w:sz w:val="22"/>
          <w:szCs w:val="22"/>
        </w:rPr>
        <w:t xml:space="preserve">heard from many members of Victoria’s multicultural seniors’ communities. </w:t>
      </w:r>
      <w:r w:rsidR="00B34C7E" w:rsidRPr="0059747C">
        <w:rPr>
          <w:sz w:val="22"/>
          <w:szCs w:val="22"/>
        </w:rPr>
        <w:t xml:space="preserve">These vulnerable community members were </w:t>
      </w:r>
      <w:r w:rsidR="00EE7A21" w:rsidRPr="0059747C">
        <w:rPr>
          <w:sz w:val="22"/>
          <w:szCs w:val="22"/>
        </w:rPr>
        <w:t>concern</w:t>
      </w:r>
      <w:r w:rsidR="00B34C7E" w:rsidRPr="0059747C">
        <w:rPr>
          <w:sz w:val="22"/>
          <w:szCs w:val="22"/>
        </w:rPr>
        <w:t>ed</w:t>
      </w:r>
      <w:r w:rsidR="00EE7A21" w:rsidRPr="0059747C">
        <w:rPr>
          <w:sz w:val="22"/>
          <w:szCs w:val="22"/>
        </w:rPr>
        <w:t>, distress</w:t>
      </w:r>
      <w:r w:rsidR="00B34C7E" w:rsidRPr="0059747C">
        <w:rPr>
          <w:sz w:val="22"/>
          <w:szCs w:val="22"/>
        </w:rPr>
        <w:t>ed</w:t>
      </w:r>
      <w:r w:rsidR="00EE7A21" w:rsidRPr="0059747C">
        <w:rPr>
          <w:sz w:val="22"/>
          <w:szCs w:val="22"/>
        </w:rPr>
        <w:t xml:space="preserve"> and confus</w:t>
      </w:r>
      <w:r w:rsidR="00B34C7E" w:rsidRPr="0059747C">
        <w:rPr>
          <w:sz w:val="22"/>
          <w:szCs w:val="22"/>
        </w:rPr>
        <w:t>ed</w:t>
      </w:r>
      <w:r w:rsidR="00EE7A21" w:rsidRPr="0059747C">
        <w:rPr>
          <w:sz w:val="22"/>
          <w:szCs w:val="22"/>
        </w:rPr>
        <w:t xml:space="preserve"> about the funding they receive</w:t>
      </w:r>
      <w:r w:rsidR="00B34C7E" w:rsidRPr="0059747C">
        <w:rPr>
          <w:sz w:val="22"/>
          <w:szCs w:val="22"/>
        </w:rPr>
        <w:t>d</w:t>
      </w:r>
      <w:r w:rsidR="00EE7A21" w:rsidRPr="0059747C">
        <w:rPr>
          <w:sz w:val="22"/>
          <w:szCs w:val="22"/>
        </w:rPr>
        <w:t xml:space="preserve"> through the Multicultural Seniors Program. </w:t>
      </w:r>
    </w:p>
    <w:p w14:paraId="6FA1E345" w14:textId="645184BF" w:rsidR="00EE7A21" w:rsidRPr="0059747C" w:rsidRDefault="00B34C7E" w:rsidP="00AE28C6">
      <w:pPr>
        <w:pStyle w:val="ListParagraph"/>
        <w:spacing w:before="120" w:after="120"/>
        <w:ind w:left="0"/>
        <w:contextualSpacing w:val="0"/>
        <w:rPr>
          <w:sz w:val="22"/>
          <w:szCs w:val="22"/>
        </w:rPr>
      </w:pPr>
      <w:r w:rsidRPr="0059747C">
        <w:rPr>
          <w:sz w:val="22"/>
          <w:szCs w:val="22"/>
        </w:rPr>
        <w:t xml:space="preserve">More needs to be done to cater to the needs of multicultural seniors. </w:t>
      </w:r>
      <w:r w:rsidR="00EE7A21" w:rsidRPr="0059747C">
        <w:rPr>
          <w:sz w:val="22"/>
          <w:szCs w:val="22"/>
        </w:rPr>
        <w:t>The number of multicultural seniors is rising</w:t>
      </w:r>
      <w:r w:rsidR="00E0792F" w:rsidRPr="0059747C">
        <w:rPr>
          <w:sz w:val="22"/>
          <w:szCs w:val="22"/>
        </w:rPr>
        <w:t>,</w:t>
      </w:r>
      <w:r w:rsidR="00EE7A21" w:rsidRPr="0059747C">
        <w:rPr>
          <w:sz w:val="22"/>
          <w:szCs w:val="22"/>
        </w:rPr>
        <w:t xml:space="preserve"> with 51 per cent of older Victorians born overseas. </w:t>
      </w:r>
      <w:r w:rsidRPr="0059747C">
        <w:rPr>
          <w:sz w:val="22"/>
          <w:szCs w:val="22"/>
        </w:rPr>
        <w:t xml:space="preserve">They are at increased risk of depression, and </w:t>
      </w:r>
      <w:r w:rsidR="00EE7A21" w:rsidRPr="0059747C">
        <w:rPr>
          <w:sz w:val="22"/>
          <w:szCs w:val="22"/>
        </w:rPr>
        <w:t>social</w:t>
      </w:r>
      <w:r w:rsidRPr="0059747C">
        <w:rPr>
          <w:sz w:val="22"/>
          <w:szCs w:val="22"/>
        </w:rPr>
        <w:t xml:space="preserve"> and </w:t>
      </w:r>
      <w:r w:rsidR="00EE7A21" w:rsidRPr="0059747C">
        <w:rPr>
          <w:sz w:val="22"/>
          <w:szCs w:val="22"/>
        </w:rPr>
        <w:t>emotional loneliness, depression</w:t>
      </w:r>
      <w:r w:rsidRPr="0059747C">
        <w:rPr>
          <w:sz w:val="22"/>
          <w:szCs w:val="22"/>
        </w:rPr>
        <w:t xml:space="preserve">. They also suffer from isolation, which often leads to </w:t>
      </w:r>
      <w:r w:rsidR="00EE7A21" w:rsidRPr="0059747C">
        <w:rPr>
          <w:sz w:val="22"/>
          <w:szCs w:val="22"/>
        </w:rPr>
        <w:t>increased health and mental health issues, reduced quality of life, heightened risk of elder abuse</w:t>
      </w:r>
      <w:r w:rsidR="008105F3" w:rsidRPr="0059747C">
        <w:rPr>
          <w:sz w:val="22"/>
          <w:szCs w:val="22"/>
        </w:rPr>
        <w:t>, which requires further attention and additional resourcing,</w:t>
      </w:r>
      <w:r w:rsidR="00EE7A21" w:rsidRPr="0059747C">
        <w:rPr>
          <w:sz w:val="22"/>
          <w:szCs w:val="22"/>
        </w:rPr>
        <w:t xml:space="preserve"> and increase</w:t>
      </w:r>
      <w:r w:rsidRPr="0059747C">
        <w:rPr>
          <w:sz w:val="22"/>
          <w:szCs w:val="22"/>
        </w:rPr>
        <w:t xml:space="preserve">d rates of </w:t>
      </w:r>
      <w:r w:rsidR="00EE7A21" w:rsidRPr="0059747C">
        <w:rPr>
          <w:sz w:val="22"/>
          <w:szCs w:val="22"/>
        </w:rPr>
        <w:t>mortality.</w:t>
      </w:r>
    </w:p>
    <w:p w14:paraId="3098C8CD" w14:textId="57D3C011" w:rsidR="00EE7A21" w:rsidRPr="0059747C" w:rsidRDefault="00EE7A21" w:rsidP="00AE28C6">
      <w:pPr>
        <w:pStyle w:val="ListParagraph"/>
        <w:spacing w:before="120" w:after="120"/>
        <w:ind w:left="0"/>
        <w:contextualSpacing w:val="0"/>
        <w:rPr>
          <w:sz w:val="22"/>
          <w:szCs w:val="22"/>
        </w:rPr>
      </w:pPr>
      <w:r w:rsidRPr="0059747C">
        <w:rPr>
          <w:sz w:val="22"/>
          <w:szCs w:val="22"/>
        </w:rPr>
        <w:t>The Multicultural Seniors Support program</w:t>
      </w:r>
      <w:r w:rsidR="00E0792F" w:rsidRPr="0059747C">
        <w:rPr>
          <w:sz w:val="22"/>
          <w:szCs w:val="22"/>
        </w:rPr>
        <w:t>,</w:t>
      </w:r>
      <w:r w:rsidRPr="0059747C">
        <w:rPr>
          <w:sz w:val="22"/>
          <w:szCs w:val="22"/>
        </w:rPr>
        <w:t xml:space="preserve"> </w:t>
      </w:r>
      <w:r w:rsidR="00F910E0" w:rsidRPr="0059747C">
        <w:rPr>
          <w:sz w:val="22"/>
          <w:szCs w:val="22"/>
        </w:rPr>
        <w:t xml:space="preserve">established in 2002, </w:t>
      </w:r>
      <w:r w:rsidR="00B34C7E" w:rsidRPr="0059747C">
        <w:rPr>
          <w:sz w:val="22"/>
          <w:szCs w:val="22"/>
        </w:rPr>
        <w:t xml:space="preserve">is critically important. </w:t>
      </w:r>
      <w:r w:rsidR="00F910E0" w:rsidRPr="0059747C">
        <w:rPr>
          <w:sz w:val="22"/>
          <w:szCs w:val="22"/>
        </w:rPr>
        <w:t>Th</w:t>
      </w:r>
      <w:r w:rsidR="00B34C7E" w:rsidRPr="0059747C">
        <w:rPr>
          <w:sz w:val="22"/>
          <w:szCs w:val="22"/>
        </w:rPr>
        <w:t>e</w:t>
      </w:r>
      <w:r w:rsidR="00F910E0" w:rsidRPr="0059747C">
        <w:rPr>
          <w:sz w:val="22"/>
          <w:szCs w:val="22"/>
        </w:rPr>
        <w:t xml:space="preserve"> program offers support services for multicultural senior communities, aiming to reduce isolation, promote social connections and strengthen ties to the community</w:t>
      </w:r>
      <w:r w:rsidRPr="0059747C">
        <w:rPr>
          <w:sz w:val="22"/>
          <w:szCs w:val="22"/>
        </w:rPr>
        <w:t xml:space="preserve">. Significantly, the program also provides funding to cover </w:t>
      </w:r>
      <w:r w:rsidR="00B34C7E" w:rsidRPr="0059747C">
        <w:rPr>
          <w:sz w:val="22"/>
          <w:szCs w:val="22"/>
        </w:rPr>
        <w:t>p</w:t>
      </w:r>
      <w:r w:rsidRPr="0059747C">
        <w:rPr>
          <w:sz w:val="22"/>
          <w:szCs w:val="22"/>
        </w:rPr>
        <w:t xml:space="preserve">ublic </w:t>
      </w:r>
      <w:r w:rsidR="00B34C7E" w:rsidRPr="0059747C">
        <w:rPr>
          <w:sz w:val="22"/>
          <w:szCs w:val="22"/>
        </w:rPr>
        <w:t>l</w:t>
      </w:r>
      <w:r w:rsidRPr="0059747C">
        <w:rPr>
          <w:sz w:val="22"/>
          <w:szCs w:val="22"/>
        </w:rPr>
        <w:t xml:space="preserve">iability </w:t>
      </w:r>
      <w:r w:rsidR="00B34C7E" w:rsidRPr="0059747C">
        <w:rPr>
          <w:sz w:val="22"/>
          <w:szCs w:val="22"/>
        </w:rPr>
        <w:t>i</w:t>
      </w:r>
      <w:r w:rsidRPr="0059747C">
        <w:rPr>
          <w:sz w:val="22"/>
          <w:szCs w:val="22"/>
        </w:rPr>
        <w:t>nsurance</w:t>
      </w:r>
      <w:r w:rsidR="00F910E0" w:rsidRPr="0059747C">
        <w:rPr>
          <w:sz w:val="22"/>
          <w:szCs w:val="22"/>
        </w:rPr>
        <w:t>,</w:t>
      </w:r>
      <w:r w:rsidRPr="0059747C">
        <w:rPr>
          <w:sz w:val="22"/>
          <w:szCs w:val="22"/>
        </w:rPr>
        <w:t xml:space="preserve"> without which small organisations </w:t>
      </w:r>
      <w:r w:rsidR="00B34C7E" w:rsidRPr="0059747C">
        <w:rPr>
          <w:sz w:val="22"/>
          <w:szCs w:val="22"/>
        </w:rPr>
        <w:t xml:space="preserve">could not </w:t>
      </w:r>
      <w:r w:rsidRPr="0059747C">
        <w:rPr>
          <w:sz w:val="22"/>
          <w:szCs w:val="22"/>
        </w:rPr>
        <w:t>arrange activities and events to</w:t>
      </w:r>
      <w:r w:rsidR="00B34C7E" w:rsidRPr="0059747C">
        <w:rPr>
          <w:sz w:val="22"/>
          <w:szCs w:val="22"/>
        </w:rPr>
        <w:t xml:space="preserve"> </w:t>
      </w:r>
      <w:r w:rsidRPr="0059747C">
        <w:rPr>
          <w:sz w:val="22"/>
          <w:szCs w:val="22"/>
        </w:rPr>
        <w:t xml:space="preserve">bring </w:t>
      </w:r>
      <w:r w:rsidR="00B34C7E" w:rsidRPr="0059747C">
        <w:rPr>
          <w:sz w:val="22"/>
          <w:szCs w:val="22"/>
        </w:rPr>
        <w:t xml:space="preserve">multicultural seniors </w:t>
      </w:r>
      <w:r w:rsidRPr="0059747C">
        <w:rPr>
          <w:sz w:val="22"/>
          <w:szCs w:val="22"/>
        </w:rPr>
        <w:t xml:space="preserve">together. </w:t>
      </w:r>
    </w:p>
    <w:p w14:paraId="68C47A34" w14:textId="5997F99A" w:rsidR="00EE7A21" w:rsidRPr="0059747C" w:rsidRDefault="00B34C7E" w:rsidP="00AE28C6">
      <w:pPr>
        <w:pStyle w:val="ListParagraph"/>
        <w:spacing w:before="120" w:after="120"/>
        <w:ind w:left="0"/>
        <w:contextualSpacing w:val="0"/>
        <w:rPr>
          <w:sz w:val="22"/>
          <w:szCs w:val="22"/>
        </w:rPr>
      </w:pPr>
      <w:r w:rsidRPr="0059747C">
        <w:rPr>
          <w:sz w:val="22"/>
          <w:szCs w:val="22"/>
        </w:rPr>
        <w:t xml:space="preserve">After </w:t>
      </w:r>
      <w:r w:rsidR="00EE7A21" w:rsidRPr="0059747C">
        <w:rPr>
          <w:sz w:val="22"/>
          <w:szCs w:val="22"/>
        </w:rPr>
        <w:t>the lapsing of the 2021-25 program</w:t>
      </w:r>
      <w:r w:rsidR="00624D2A" w:rsidRPr="0059747C">
        <w:rPr>
          <w:sz w:val="22"/>
          <w:szCs w:val="22"/>
        </w:rPr>
        <w:t>, which had provided four-year</w:t>
      </w:r>
      <w:r w:rsidR="00EE7A21" w:rsidRPr="0059747C">
        <w:rPr>
          <w:sz w:val="22"/>
          <w:szCs w:val="22"/>
        </w:rPr>
        <w:t xml:space="preserve"> security of funding for </w:t>
      </w:r>
      <w:r w:rsidRPr="0059747C">
        <w:rPr>
          <w:sz w:val="22"/>
          <w:szCs w:val="22"/>
        </w:rPr>
        <w:t xml:space="preserve">more than </w:t>
      </w:r>
      <w:r w:rsidR="00EE7A21" w:rsidRPr="0059747C">
        <w:rPr>
          <w:sz w:val="22"/>
          <w:szCs w:val="22"/>
        </w:rPr>
        <w:t xml:space="preserve">1,000 multicultural seniors’ organisations, the 2025-26 State Budget has only allocated </w:t>
      </w:r>
      <w:r w:rsidRPr="0059747C">
        <w:rPr>
          <w:sz w:val="22"/>
          <w:szCs w:val="22"/>
        </w:rPr>
        <w:t xml:space="preserve">on-going </w:t>
      </w:r>
      <w:r w:rsidR="00EE7A21" w:rsidRPr="0059747C">
        <w:rPr>
          <w:sz w:val="22"/>
          <w:szCs w:val="22"/>
        </w:rPr>
        <w:t>funding for one year. Th</w:t>
      </w:r>
      <w:r w:rsidRPr="0059747C">
        <w:rPr>
          <w:sz w:val="22"/>
          <w:szCs w:val="22"/>
        </w:rPr>
        <w:t>e</w:t>
      </w:r>
      <w:r w:rsidR="00EE7A21" w:rsidRPr="0059747C">
        <w:rPr>
          <w:sz w:val="22"/>
          <w:szCs w:val="22"/>
        </w:rPr>
        <w:t xml:space="preserve"> lack of secure funding for </w:t>
      </w:r>
      <w:r w:rsidRPr="0059747C">
        <w:rPr>
          <w:sz w:val="22"/>
          <w:szCs w:val="22"/>
        </w:rPr>
        <w:t xml:space="preserve">this vulnerable </w:t>
      </w:r>
      <w:r w:rsidR="00EE7A21" w:rsidRPr="0059747C">
        <w:rPr>
          <w:sz w:val="22"/>
          <w:szCs w:val="22"/>
        </w:rPr>
        <w:t>cohort is short</w:t>
      </w:r>
      <w:r w:rsidR="00167FCC" w:rsidRPr="0059747C">
        <w:rPr>
          <w:sz w:val="22"/>
          <w:szCs w:val="22"/>
        </w:rPr>
        <w:t>-</w:t>
      </w:r>
      <w:r w:rsidR="00EE7A21" w:rsidRPr="0059747C">
        <w:rPr>
          <w:sz w:val="22"/>
          <w:szCs w:val="22"/>
        </w:rPr>
        <w:t>sighted</w:t>
      </w:r>
      <w:r w:rsidRPr="0059747C">
        <w:rPr>
          <w:sz w:val="22"/>
          <w:szCs w:val="22"/>
        </w:rPr>
        <w:t xml:space="preserve"> and </w:t>
      </w:r>
      <w:r w:rsidR="00167FCC" w:rsidRPr="0059747C">
        <w:rPr>
          <w:sz w:val="22"/>
          <w:szCs w:val="22"/>
        </w:rPr>
        <w:t>negligent</w:t>
      </w:r>
      <w:r w:rsidRPr="0059747C">
        <w:rPr>
          <w:sz w:val="22"/>
          <w:szCs w:val="22"/>
        </w:rPr>
        <w:t>. Judging by the number of distressed community members seen by the Advisory Gr</w:t>
      </w:r>
      <w:r w:rsidR="00321C22" w:rsidRPr="0059747C">
        <w:rPr>
          <w:sz w:val="22"/>
          <w:szCs w:val="22"/>
        </w:rPr>
        <w:t>o</w:t>
      </w:r>
      <w:r w:rsidRPr="0059747C">
        <w:rPr>
          <w:sz w:val="22"/>
          <w:szCs w:val="22"/>
        </w:rPr>
        <w:t xml:space="preserve">up, this funding insecurity </w:t>
      </w:r>
      <w:r w:rsidR="00624D2A" w:rsidRPr="0059747C">
        <w:rPr>
          <w:sz w:val="22"/>
          <w:szCs w:val="22"/>
        </w:rPr>
        <w:t xml:space="preserve">is </w:t>
      </w:r>
      <w:r w:rsidRPr="0059747C">
        <w:rPr>
          <w:sz w:val="22"/>
          <w:szCs w:val="22"/>
        </w:rPr>
        <w:t xml:space="preserve">also </w:t>
      </w:r>
      <w:r w:rsidR="00624D2A" w:rsidRPr="0059747C">
        <w:rPr>
          <w:sz w:val="22"/>
          <w:szCs w:val="22"/>
        </w:rPr>
        <w:t xml:space="preserve">causing significant </w:t>
      </w:r>
      <w:r w:rsidRPr="0059747C">
        <w:rPr>
          <w:sz w:val="22"/>
          <w:szCs w:val="22"/>
        </w:rPr>
        <w:t xml:space="preserve">and </w:t>
      </w:r>
      <w:r w:rsidR="00624D2A" w:rsidRPr="0059747C">
        <w:rPr>
          <w:sz w:val="22"/>
          <w:szCs w:val="22"/>
        </w:rPr>
        <w:t xml:space="preserve">unnecessary anxiety for some of </w:t>
      </w:r>
      <w:r w:rsidRPr="0059747C">
        <w:rPr>
          <w:sz w:val="22"/>
          <w:szCs w:val="22"/>
        </w:rPr>
        <w:t xml:space="preserve">Victoria’s </w:t>
      </w:r>
      <w:r w:rsidR="00624D2A" w:rsidRPr="0059747C">
        <w:rPr>
          <w:sz w:val="22"/>
          <w:szCs w:val="22"/>
        </w:rPr>
        <w:t>most at-risk</w:t>
      </w:r>
      <w:r w:rsidR="00EE7A21" w:rsidRPr="0059747C">
        <w:rPr>
          <w:sz w:val="22"/>
          <w:szCs w:val="22"/>
        </w:rPr>
        <w:t xml:space="preserve"> </w:t>
      </w:r>
      <w:r w:rsidR="004A11FB" w:rsidRPr="0059747C">
        <w:rPr>
          <w:sz w:val="22"/>
          <w:szCs w:val="22"/>
        </w:rPr>
        <w:t>older</w:t>
      </w:r>
      <w:r w:rsidRPr="0059747C">
        <w:rPr>
          <w:sz w:val="22"/>
          <w:szCs w:val="22"/>
        </w:rPr>
        <w:t xml:space="preserve"> citizens</w:t>
      </w:r>
      <w:r w:rsidR="00EE7A21" w:rsidRPr="0059747C">
        <w:rPr>
          <w:sz w:val="22"/>
          <w:szCs w:val="22"/>
        </w:rPr>
        <w:t xml:space="preserve">. </w:t>
      </w:r>
    </w:p>
    <w:p w14:paraId="16FF024D" w14:textId="30A100F3" w:rsidR="009409DD" w:rsidRPr="0059747C" w:rsidRDefault="009409DD" w:rsidP="00AE28C6">
      <w:pPr>
        <w:pStyle w:val="ListParagraph"/>
        <w:spacing w:before="120" w:after="120"/>
        <w:ind w:left="0"/>
        <w:contextualSpacing w:val="0"/>
        <w:rPr>
          <w:sz w:val="22"/>
          <w:szCs w:val="22"/>
        </w:rPr>
      </w:pPr>
      <w:r w:rsidRPr="0059747C">
        <w:rPr>
          <w:sz w:val="22"/>
          <w:szCs w:val="22"/>
        </w:rPr>
        <w:lastRenderedPageBreak/>
        <w:t xml:space="preserve">As previously mentioned, the role of ethno-specific and multicultural organisations is underappreciated. </w:t>
      </w:r>
      <w:r w:rsidR="004C3CB7" w:rsidRPr="0059747C">
        <w:rPr>
          <w:sz w:val="22"/>
          <w:szCs w:val="22"/>
        </w:rPr>
        <w:t xml:space="preserve">Making these </w:t>
      </w:r>
      <w:r w:rsidRPr="0059747C">
        <w:rPr>
          <w:sz w:val="22"/>
          <w:szCs w:val="22"/>
        </w:rPr>
        <w:t>organisations a complementary part of the service delivery system would deliver better outcomes</w:t>
      </w:r>
      <w:r w:rsidR="004C3CB7" w:rsidRPr="0059747C">
        <w:rPr>
          <w:sz w:val="22"/>
          <w:szCs w:val="22"/>
        </w:rPr>
        <w:t xml:space="preserve"> and reduce community unrest</w:t>
      </w:r>
      <w:r w:rsidRPr="0059747C">
        <w:rPr>
          <w:sz w:val="22"/>
          <w:szCs w:val="22"/>
        </w:rPr>
        <w:t xml:space="preserve">. </w:t>
      </w:r>
      <w:r w:rsidR="004C3CB7" w:rsidRPr="0059747C">
        <w:rPr>
          <w:sz w:val="22"/>
          <w:szCs w:val="22"/>
        </w:rPr>
        <w:t xml:space="preserve">For that to happen, the administrative burden faced by ethno-specific and multicultural organisations needs to be lifted. Currently, they are forced to apply for </w:t>
      </w:r>
      <w:r w:rsidR="007F4D74" w:rsidRPr="0059747C">
        <w:rPr>
          <w:sz w:val="22"/>
          <w:szCs w:val="22"/>
        </w:rPr>
        <w:t xml:space="preserve">multiple grant programs, sometimes pursuing grants based on what is offered rather than </w:t>
      </w:r>
      <w:r w:rsidR="004C3CB7" w:rsidRPr="0059747C">
        <w:rPr>
          <w:sz w:val="22"/>
          <w:szCs w:val="22"/>
        </w:rPr>
        <w:t xml:space="preserve">their community’s </w:t>
      </w:r>
      <w:r w:rsidRPr="0059747C">
        <w:rPr>
          <w:sz w:val="22"/>
          <w:szCs w:val="22"/>
        </w:rPr>
        <w:t>needs.</w:t>
      </w:r>
    </w:p>
    <w:p w14:paraId="5007F127" w14:textId="0008677E" w:rsidR="009409DD" w:rsidRPr="0059747C" w:rsidRDefault="004C3CB7" w:rsidP="00AE28C6">
      <w:pPr>
        <w:pStyle w:val="ListParagraph"/>
        <w:spacing w:before="120" w:after="120"/>
        <w:ind w:left="0"/>
        <w:contextualSpacing w:val="0"/>
        <w:rPr>
          <w:sz w:val="22"/>
          <w:szCs w:val="22"/>
        </w:rPr>
      </w:pPr>
      <w:r w:rsidRPr="0059747C">
        <w:rPr>
          <w:sz w:val="22"/>
          <w:szCs w:val="22"/>
        </w:rPr>
        <w:t>T</w:t>
      </w:r>
      <w:r w:rsidR="009409DD" w:rsidRPr="0059747C">
        <w:rPr>
          <w:sz w:val="22"/>
          <w:szCs w:val="22"/>
        </w:rPr>
        <w:t xml:space="preserve">argeted grant programs </w:t>
      </w:r>
      <w:r w:rsidRPr="0059747C">
        <w:rPr>
          <w:sz w:val="22"/>
          <w:szCs w:val="22"/>
        </w:rPr>
        <w:t xml:space="preserve">can play a role. However, </w:t>
      </w:r>
      <w:r w:rsidR="009409DD" w:rsidRPr="0059747C">
        <w:rPr>
          <w:sz w:val="22"/>
          <w:szCs w:val="22"/>
        </w:rPr>
        <w:t xml:space="preserve">combining various grants to create a </w:t>
      </w:r>
      <w:r w:rsidRPr="0059747C">
        <w:rPr>
          <w:sz w:val="22"/>
          <w:szCs w:val="22"/>
        </w:rPr>
        <w:t xml:space="preserve">larger, </w:t>
      </w:r>
      <w:r w:rsidR="009409DD" w:rsidRPr="0059747C">
        <w:rPr>
          <w:sz w:val="22"/>
          <w:szCs w:val="22"/>
        </w:rPr>
        <w:t xml:space="preserve">more flexible funding pool </w:t>
      </w:r>
      <w:r w:rsidRPr="0059747C">
        <w:rPr>
          <w:sz w:val="22"/>
          <w:szCs w:val="22"/>
        </w:rPr>
        <w:t xml:space="preserve">would be </w:t>
      </w:r>
      <w:r w:rsidR="009409DD" w:rsidRPr="0059747C">
        <w:rPr>
          <w:sz w:val="22"/>
          <w:szCs w:val="22"/>
        </w:rPr>
        <w:t xml:space="preserve">more effective. </w:t>
      </w:r>
      <w:r w:rsidRPr="0059747C">
        <w:rPr>
          <w:sz w:val="22"/>
          <w:szCs w:val="22"/>
        </w:rPr>
        <w:t>Under a combined grants model, g</w:t>
      </w:r>
      <w:r w:rsidR="009409DD" w:rsidRPr="0059747C">
        <w:rPr>
          <w:sz w:val="22"/>
          <w:szCs w:val="22"/>
        </w:rPr>
        <w:t>overnment</w:t>
      </w:r>
      <w:r w:rsidRPr="0059747C">
        <w:rPr>
          <w:sz w:val="22"/>
          <w:szCs w:val="22"/>
        </w:rPr>
        <w:t xml:space="preserve"> could </w:t>
      </w:r>
      <w:r w:rsidR="009409DD" w:rsidRPr="0059747C">
        <w:rPr>
          <w:sz w:val="22"/>
          <w:szCs w:val="22"/>
        </w:rPr>
        <w:t>identify priority areas or issues</w:t>
      </w:r>
      <w:r w:rsidRPr="0059747C">
        <w:rPr>
          <w:sz w:val="22"/>
          <w:szCs w:val="22"/>
        </w:rPr>
        <w:t>—</w:t>
      </w:r>
      <w:r w:rsidR="009409DD" w:rsidRPr="0059747C">
        <w:rPr>
          <w:sz w:val="22"/>
          <w:szCs w:val="22"/>
        </w:rPr>
        <w:t>such as youth engagement, mental health and wellbeing, family violence, leadership training and employment</w:t>
      </w:r>
      <w:r w:rsidRPr="0059747C">
        <w:rPr>
          <w:sz w:val="22"/>
          <w:szCs w:val="22"/>
        </w:rPr>
        <w:t>—and</w:t>
      </w:r>
      <w:r w:rsidR="009409DD" w:rsidRPr="0059747C">
        <w:rPr>
          <w:sz w:val="22"/>
          <w:szCs w:val="22"/>
        </w:rPr>
        <w:t xml:space="preserve"> communities </w:t>
      </w:r>
      <w:r w:rsidRPr="0059747C">
        <w:rPr>
          <w:sz w:val="22"/>
          <w:szCs w:val="22"/>
        </w:rPr>
        <w:t>c</w:t>
      </w:r>
      <w:r w:rsidR="009409DD" w:rsidRPr="0059747C">
        <w:rPr>
          <w:sz w:val="22"/>
          <w:szCs w:val="22"/>
        </w:rPr>
        <w:t xml:space="preserve">ould submit proposals that address their specific needs. The </w:t>
      </w:r>
      <w:r w:rsidRPr="0059747C">
        <w:rPr>
          <w:sz w:val="22"/>
          <w:szCs w:val="22"/>
        </w:rPr>
        <w:t xml:space="preserve">grants program would then have the </w:t>
      </w:r>
      <w:r w:rsidR="009409DD" w:rsidRPr="0059747C">
        <w:rPr>
          <w:sz w:val="22"/>
          <w:szCs w:val="22"/>
        </w:rPr>
        <w:t>flexib</w:t>
      </w:r>
      <w:r w:rsidRPr="0059747C">
        <w:rPr>
          <w:sz w:val="22"/>
          <w:szCs w:val="22"/>
        </w:rPr>
        <w:t xml:space="preserve">ility to support and </w:t>
      </w:r>
      <w:r w:rsidR="00A7327F" w:rsidRPr="0059747C">
        <w:rPr>
          <w:sz w:val="22"/>
          <w:szCs w:val="22"/>
        </w:rPr>
        <w:t xml:space="preserve">better </w:t>
      </w:r>
      <w:r w:rsidRPr="0059747C">
        <w:rPr>
          <w:sz w:val="22"/>
          <w:szCs w:val="22"/>
        </w:rPr>
        <w:t xml:space="preserve">the </w:t>
      </w:r>
      <w:r w:rsidR="009409DD" w:rsidRPr="0059747C">
        <w:rPr>
          <w:sz w:val="22"/>
          <w:szCs w:val="22"/>
        </w:rPr>
        <w:t>deliver</w:t>
      </w:r>
      <w:r w:rsidRPr="0059747C">
        <w:rPr>
          <w:sz w:val="22"/>
          <w:szCs w:val="22"/>
        </w:rPr>
        <w:t xml:space="preserve">y of </w:t>
      </w:r>
      <w:r w:rsidR="009409DD" w:rsidRPr="0059747C">
        <w:rPr>
          <w:sz w:val="22"/>
          <w:szCs w:val="22"/>
        </w:rPr>
        <w:t>programs</w:t>
      </w:r>
      <w:r w:rsidRPr="0059747C">
        <w:rPr>
          <w:sz w:val="22"/>
          <w:szCs w:val="22"/>
        </w:rPr>
        <w:t xml:space="preserve"> on a </w:t>
      </w:r>
      <w:proofErr w:type="gramStart"/>
      <w:r w:rsidRPr="0059747C">
        <w:rPr>
          <w:sz w:val="22"/>
          <w:szCs w:val="22"/>
        </w:rPr>
        <w:t>needs</w:t>
      </w:r>
      <w:proofErr w:type="gramEnd"/>
      <w:r w:rsidRPr="0059747C">
        <w:rPr>
          <w:sz w:val="22"/>
          <w:szCs w:val="22"/>
        </w:rPr>
        <w:t xml:space="preserve"> basis</w:t>
      </w:r>
      <w:r w:rsidR="009409DD" w:rsidRPr="0059747C">
        <w:rPr>
          <w:sz w:val="22"/>
          <w:szCs w:val="22"/>
        </w:rPr>
        <w:t xml:space="preserve">. </w:t>
      </w:r>
    </w:p>
    <w:p w14:paraId="7C4149C7" w14:textId="7F33F9D0" w:rsidR="008073CB" w:rsidRPr="0059747C" w:rsidRDefault="008C69D2" w:rsidP="00AE28C6">
      <w:pPr>
        <w:pStyle w:val="ListParagraph"/>
        <w:spacing w:before="120" w:after="120"/>
        <w:ind w:left="0"/>
        <w:contextualSpacing w:val="0"/>
        <w:rPr>
          <w:sz w:val="22"/>
          <w:szCs w:val="22"/>
        </w:rPr>
      </w:pPr>
      <w:r w:rsidRPr="0059747C">
        <w:rPr>
          <w:sz w:val="22"/>
          <w:szCs w:val="22"/>
        </w:rPr>
        <w:t xml:space="preserve">Multicultural Victoria should have </w:t>
      </w:r>
      <w:r w:rsidR="00EE0055" w:rsidRPr="0059747C">
        <w:rPr>
          <w:sz w:val="22"/>
          <w:szCs w:val="22"/>
        </w:rPr>
        <w:t xml:space="preserve">a </w:t>
      </w:r>
      <w:r w:rsidRPr="0059747C">
        <w:rPr>
          <w:sz w:val="22"/>
          <w:szCs w:val="22"/>
        </w:rPr>
        <w:t>primary</w:t>
      </w:r>
      <w:r w:rsidR="00EE0055" w:rsidRPr="0059747C">
        <w:rPr>
          <w:sz w:val="22"/>
          <w:szCs w:val="22"/>
        </w:rPr>
        <w:t xml:space="preserve"> responsibility to educate </w:t>
      </w:r>
      <w:r w:rsidR="0028311C" w:rsidRPr="0059747C">
        <w:rPr>
          <w:sz w:val="22"/>
          <w:szCs w:val="22"/>
        </w:rPr>
        <w:t>and build</w:t>
      </w:r>
      <w:r w:rsidR="00EE0055" w:rsidRPr="0059747C">
        <w:rPr>
          <w:sz w:val="22"/>
          <w:szCs w:val="22"/>
        </w:rPr>
        <w:t xml:space="preserve"> </w:t>
      </w:r>
      <w:r w:rsidR="0028311C" w:rsidRPr="0059747C">
        <w:rPr>
          <w:sz w:val="22"/>
          <w:szCs w:val="22"/>
        </w:rPr>
        <w:t xml:space="preserve">the capacity of </w:t>
      </w:r>
      <w:r w:rsidR="00EE0055" w:rsidRPr="0059747C">
        <w:rPr>
          <w:sz w:val="22"/>
          <w:szCs w:val="22"/>
        </w:rPr>
        <w:t xml:space="preserve">multicultural communities on </w:t>
      </w:r>
      <w:r w:rsidR="005F0648" w:rsidRPr="0059747C">
        <w:rPr>
          <w:sz w:val="22"/>
          <w:szCs w:val="22"/>
        </w:rPr>
        <w:t xml:space="preserve">the </w:t>
      </w:r>
      <w:r w:rsidR="00E97F62" w:rsidRPr="0059747C">
        <w:rPr>
          <w:sz w:val="22"/>
          <w:szCs w:val="22"/>
        </w:rPr>
        <w:t>grant’s</w:t>
      </w:r>
      <w:r w:rsidR="00EE0055" w:rsidRPr="0059747C">
        <w:rPr>
          <w:sz w:val="22"/>
          <w:szCs w:val="22"/>
        </w:rPr>
        <w:t xml:space="preserve"> requirements </w:t>
      </w:r>
      <w:r w:rsidR="0028311C" w:rsidRPr="0059747C">
        <w:rPr>
          <w:sz w:val="22"/>
          <w:szCs w:val="22"/>
        </w:rPr>
        <w:t>and responsibilities.</w:t>
      </w:r>
      <w:r w:rsidR="00F014E7" w:rsidRPr="0059747C">
        <w:rPr>
          <w:sz w:val="22"/>
          <w:szCs w:val="22"/>
        </w:rPr>
        <w:t xml:space="preserve"> </w:t>
      </w:r>
      <w:r w:rsidR="005228E1" w:rsidRPr="0059747C">
        <w:rPr>
          <w:sz w:val="22"/>
          <w:szCs w:val="22"/>
        </w:rPr>
        <w:t>Responsible</w:t>
      </w:r>
      <w:r w:rsidR="00F014E7" w:rsidRPr="0059747C">
        <w:rPr>
          <w:sz w:val="22"/>
          <w:szCs w:val="22"/>
        </w:rPr>
        <w:t xml:space="preserve"> staff should </w:t>
      </w:r>
      <w:r w:rsidR="005228E1" w:rsidRPr="0059747C">
        <w:rPr>
          <w:sz w:val="22"/>
          <w:szCs w:val="22"/>
        </w:rPr>
        <w:t xml:space="preserve">organise public meetings and </w:t>
      </w:r>
      <w:r w:rsidR="00BA24B3" w:rsidRPr="0059747C">
        <w:rPr>
          <w:sz w:val="22"/>
          <w:szCs w:val="22"/>
        </w:rPr>
        <w:t>consultations and</w:t>
      </w:r>
      <w:r w:rsidR="00F014E7" w:rsidRPr="0059747C">
        <w:rPr>
          <w:sz w:val="22"/>
          <w:szCs w:val="22"/>
        </w:rPr>
        <w:t xml:space="preserve"> make themselves available in public forums to provide information about grant </w:t>
      </w:r>
      <w:r w:rsidR="009F6270" w:rsidRPr="0059747C">
        <w:rPr>
          <w:sz w:val="22"/>
          <w:szCs w:val="22"/>
        </w:rPr>
        <w:t>guidelines</w:t>
      </w:r>
      <w:r w:rsidR="00F014E7" w:rsidRPr="0059747C">
        <w:rPr>
          <w:sz w:val="22"/>
          <w:szCs w:val="22"/>
        </w:rPr>
        <w:t xml:space="preserve"> and requirements</w:t>
      </w:r>
      <w:r w:rsidR="00A64D6D" w:rsidRPr="0059747C">
        <w:rPr>
          <w:sz w:val="22"/>
          <w:szCs w:val="22"/>
        </w:rPr>
        <w:t xml:space="preserve"> </w:t>
      </w:r>
      <w:r w:rsidR="003A56B8" w:rsidRPr="0059747C">
        <w:rPr>
          <w:sz w:val="22"/>
          <w:szCs w:val="22"/>
        </w:rPr>
        <w:t>on an annual basis</w:t>
      </w:r>
      <w:r w:rsidR="00A64D6D" w:rsidRPr="0059747C">
        <w:rPr>
          <w:sz w:val="22"/>
          <w:szCs w:val="22"/>
        </w:rPr>
        <w:t>.</w:t>
      </w:r>
    </w:p>
    <w:p w14:paraId="701047D4" w14:textId="25787E12" w:rsidR="00AE28C6" w:rsidRPr="0059747C" w:rsidRDefault="00AE28C6" w:rsidP="00AE28C6">
      <w:pPr>
        <w:pStyle w:val="ListParagraph"/>
        <w:spacing w:before="120" w:after="120"/>
        <w:ind w:left="0"/>
        <w:contextualSpacing w:val="0"/>
        <w:rPr>
          <w:b/>
          <w:color w:val="0F4761" w:themeColor="accent1" w:themeShade="BF"/>
          <w:sz w:val="22"/>
          <w:szCs w:val="22"/>
        </w:rPr>
      </w:pPr>
      <w:bookmarkStart w:id="68" w:name="_Toc201921005"/>
      <w:r w:rsidRPr="0059747C">
        <w:rPr>
          <w:b/>
          <w:color w:val="0F4761" w:themeColor="accent1" w:themeShade="BF"/>
          <w:sz w:val="22"/>
          <w:szCs w:val="22"/>
        </w:rPr>
        <w:t>Recommendations</w:t>
      </w:r>
    </w:p>
    <w:tbl>
      <w:tblPr>
        <w:tblStyle w:val="TableGrid"/>
        <w:tblW w:w="0" w:type="auto"/>
        <w:shd w:val="clear" w:color="auto" w:fill="F2F2F2" w:themeFill="background1" w:themeFillShade="F2"/>
        <w:tblLook w:val="04A0" w:firstRow="1" w:lastRow="0" w:firstColumn="1" w:lastColumn="0" w:noHBand="0" w:noVBand="1"/>
      </w:tblPr>
      <w:tblGrid>
        <w:gridCol w:w="9016"/>
      </w:tblGrid>
      <w:tr w:rsidR="005B0BCB" w:rsidRPr="0059747C" w14:paraId="02F58CC5" w14:textId="77777777" w:rsidTr="005B0BCB">
        <w:tc>
          <w:tcPr>
            <w:tcW w:w="9016" w:type="dxa"/>
            <w:tcBorders>
              <w:top w:val="nil"/>
              <w:left w:val="nil"/>
              <w:bottom w:val="nil"/>
              <w:right w:val="nil"/>
            </w:tcBorders>
            <w:shd w:val="clear" w:color="auto" w:fill="F2F2F2" w:themeFill="background1" w:themeFillShade="F2"/>
          </w:tcPr>
          <w:p w14:paraId="6992DE4C" w14:textId="3C34FE94" w:rsidR="005B0BCB" w:rsidRPr="0059747C" w:rsidRDefault="00BC0BCF" w:rsidP="009F66E3">
            <w:pPr>
              <w:pStyle w:val="ListParagraph"/>
              <w:numPr>
                <w:ilvl w:val="1"/>
                <w:numId w:val="39"/>
              </w:numPr>
              <w:spacing w:before="120" w:after="120"/>
              <w:ind w:left="357" w:hanging="357"/>
              <w:contextualSpacing w:val="0"/>
              <w:rPr>
                <w:sz w:val="22"/>
                <w:szCs w:val="22"/>
              </w:rPr>
            </w:pPr>
            <w:r w:rsidRPr="0059747C">
              <w:rPr>
                <w:sz w:val="22"/>
                <w:szCs w:val="22"/>
              </w:rPr>
              <w:t>Review t</w:t>
            </w:r>
            <w:r w:rsidR="005B0BCB" w:rsidRPr="0059747C">
              <w:rPr>
                <w:sz w:val="22"/>
                <w:szCs w:val="22"/>
              </w:rPr>
              <w:t>he Multicultural Affairs portfolio</w:t>
            </w:r>
            <w:r w:rsidRPr="0059747C">
              <w:rPr>
                <w:sz w:val="22"/>
                <w:szCs w:val="22"/>
              </w:rPr>
              <w:t xml:space="preserve">’s </w:t>
            </w:r>
            <w:r w:rsidR="005B0BCB" w:rsidRPr="0059747C">
              <w:rPr>
                <w:sz w:val="22"/>
                <w:szCs w:val="22"/>
              </w:rPr>
              <w:t>grants programs</w:t>
            </w:r>
            <w:r w:rsidR="00D9178F" w:rsidRPr="0059747C">
              <w:rPr>
                <w:sz w:val="22"/>
                <w:szCs w:val="22"/>
              </w:rPr>
              <w:t>, guidelines</w:t>
            </w:r>
            <w:r w:rsidR="005B0BCB" w:rsidRPr="0059747C">
              <w:rPr>
                <w:sz w:val="22"/>
                <w:szCs w:val="22"/>
              </w:rPr>
              <w:t xml:space="preserve"> and procedures to ensure they are accessible and responsive to multicultural and multifaith communities and do not unintentionally disadvantage certain groups or activities that support intercultural initiatives. This </w:t>
            </w:r>
            <w:r w:rsidR="004C3CB7" w:rsidRPr="0059747C">
              <w:rPr>
                <w:sz w:val="22"/>
                <w:szCs w:val="22"/>
              </w:rPr>
              <w:t xml:space="preserve">should </w:t>
            </w:r>
            <w:r w:rsidR="005B0BCB" w:rsidRPr="0059747C">
              <w:rPr>
                <w:sz w:val="22"/>
                <w:szCs w:val="22"/>
              </w:rPr>
              <w:t>include but is not limited to:</w:t>
            </w:r>
          </w:p>
          <w:p w14:paraId="42670744" w14:textId="6D74E6AE" w:rsidR="005B0BCB" w:rsidRPr="0059747C" w:rsidRDefault="005B0BCB" w:rsidP="009F66E3">
            <w:pPr>
              <w:pStyle w:val="ListParagraph"/>
              <w:numPr>
                <w:ilvl w:val="0"/>
                <w:numId w:val="60"/>
              </w:numPr>
              <w:spacing w:after="120"/>
              <w:rPr>
                <w:sz w:val="22"/>
                <w:szCs w:val="22"/>
              </w:rPr>
            </w:pPr>
            <w:r w:rsidRPr="0059747C">
              <w:rPr>
                <w:sz w:val="22"/>
                <w:szCs w:val="22"/>
              </w:rPr>
              <w:t xml:space="preserve">considering additional </w:t>
            </w:r>
            <w:r w:rsidR="003A56B8" w:rsidRPr="0059747C">
              <w:rPr>
                <w:sz w:val="22"/>
                <w:szCs w:val="22"/>
              </w:rPr>
              <w:t xml:space="preserve">grant </w:t>
            </w:r>
            <w:r w:rsidRPr="0059747C">
              <w:rPr>
                <w:sz w:val="22"/>
                <w:szCs w:val="22"/>
              </w:rPr>
              <w:t xml:space="preserve">application </w:t>
            </w:r>
            <w:r w:rsidR="00153941" w:rsidRPr="0059747C">
              <w:rPr>
                <w:sz w:val="22"/>
                <w:szCs w:val="22"/>
              </w:rPr>
              <w:t>avenues</w:t>
            </w:r>
            <w:r w:rsidRPr="0059747C">
              <w:rPr>
                <w:sz w:val="22"/>
                <w:szCs w:val="22"/>
              </w:rPr>
              <w:t xml:space="preserve">, especially for groups that may have less digital capability and/or resources to dedicate to these </w:t>
            </w:r>
            <w:proofErr w:type="gramStart"/>
            <w:r w:rsidRPr="0059747C">
              <w:rPr>
                <w:sz w:val="22"/>
                <w:szCs w:val="22"/>
              </w:rPr>
              <w:t>processes</w:t>
            </w:r>
            <w:r w:rsidR="004C3CB7" w:rsidRPr="0059747C">
              <w:rPr>
                <w:sz w:val="22"/>
                <w:szCs w:val="22"/>
              </w:rPr>
              <w:t>;</w:t>
            </w:r>
            <w:proofErr w:type="gramEnd"/>
            <w:r w:rsidRPr="0059747C">
              <w:rPr>
                <w:sz w:val="22"/>
                <w:szCs w:val="22"/>
              </w:rPr>
              <w:t xml:space="preserve"> </w:t>
            </w:r>
          </w:p>
          <w:p w14:paraId="058E86A3" w14:textId="58174357" w:rsidR="005B0BCB" w:rsidRPr="0059747C" w:rsidRDefault="005B0BCB" w:rsidP="009F66E3">
            <w:pPr>
              <w:pStyle w:val="ListParagraph"/>
              <w:numPr>
                <w:ilvl w:val="0"/>
                <w:numId w:val="60"/>
              </w:numPr>
              <w:spacing w:after="120"/>
              <w:ind w:left="714" w:hanging="357"/>
              <w:contextualSpacing w:val="0"/>
              <w:rPr>
                <w:sz w:val="22"/>
                <w:szCs w:val="22"/>
              </w:rPr>
            </w:pPr>
            <w:r w:rsidRPr="0059747C">
              <w:rPr>
                <w:sz w:val="22"/>
                <w:szCs w:val="22"/>
              </w:rPr>
              <w:t>ensur</w:t>
            </w:r>
            <w:r w:rsidR="004C3CB7" w:rsidRPr="0059747C">
              <w:rPr>
                <w:sz w:val="22"/>
                <w:szCs w:val="22"/>
              </w:rPr>
              <w:t>ing</w:t>
            </w:r>
            <w:r w:rsidRPr="0059747C">
              <w:rPr>
                <w:sz w:val="22"/>
                <w:szCs w:val="22"/>
              </w:rPr>
              <w:t xml:space="preserve"> reporting requirements are not overburdensome and are commensurate with grant amounts and community </w:t>
            </w:r>
            <w:r w:rsidR="006D36CF" w:rsidRPr="0059747C">
              <w:rPr>
                <w:sz w:val="22"/>
                <w:szCs w:val="22"/>
              </w:rPr>
              <w:t>organisations</w:t>
            </w:r>
            <w:r w:rsidRPr="0059747C">
              <w:rPr>
                <w:sz w:val="22"/>
                <w:szCs w:val="22"/>
              </w:rPr>
              <w:t xml:space="preserve">' capabilities and </w:t>
            </w:r>
            <w:proofErr w:type="gramStart"/>
            <w:r w:rsidRPr="0059747C">
              <w:rPr>
                <w:sz w:val="22"/>
                <w:szCs w:val="22"/>
              </w:rPr>
              <w:t>capacity</w:t>
            </w:r>
            <w:r w:rsidR="004C3CB7" w:rsidRPr="0059747C">
              <w:rPr>
                <w:sz w:val="22"/>
                <w:szCs w:val="22"/>
              </w:rPr>
              <w:t>;</w:t>
            </w:r>
            <w:proofErr w:type="gramEnd"/>
          </w:p>
          <w:p w14:paraId="47CFC0E7" w14:textId="1E623F8E" w:rsidR="005B0BCB" w:rsidRPr="0059747C" w:rsidRDefault="005B0BCB" w:rsidP="009F66E3">
            <w:pPr>
              <w:pStyle w:val="ListParagraph"/>
              <w:numPr>
                <w:ilvl w:val="0"/>
                <w:numId w:val="60"/>
              </w:numPr>
              <w:spacing w:after="120"/>
              <w:ind w:left="714" w:hanging="357"/>
              <w:contextualSpacing w:val="0"/>
              <w:rPr>
                <w:sz w:val="22"/>
                <w:szCs w:val="22"/>
              </w:rPr>
            </w:pPr>
            <w:r w:rsidRPr="0059747C">
              <w:rPr>
                <w:sz w:val="22"/>
                <w:szCs w:val="22"/>
              </w:rPr>
              <w:t>schedul</w:t>
            </w:r>
            <w:r w:rsidR="004C3CB7" w:rsidRPr="0059747C">
              <w:rPr>
                <w:sz w:val="22"/>
                <w:szCs w:val="22"/>
              </w:rPr>
              <w:t>ing regular</w:t>
            </w:r>
            <w:r w:rsidRPr="0059747C">
              <w:rPr>
                <w:sz w:val="22"/>
                <w:szCs w:val="22"/>
              </w:rPr>
              <w:t xml:space="preserve"> outreach and engagement with communities on grant programs and supporting the building of multicultural and multifaith organisational grants application, management and reporting capabilities</w:t>
            </w:r>
            <w:r w:rsidR="004C3CB7" w:rsidRPr="0059747C">
              <w:rPr>
                <w:sz w:val="22"/>
                <w:szCs w:val="22"/>
              </w:rPr>
              <w:t>; and</w:t>
            </w:r>
          </w:p>
          <w:p w14:paraId="082845C6" w14:textId="3A2CEBD9" w:rsidR="005B0BCB" w:rsidRPr="0059747C" w:rsidRDefault="005B0BCB" w:rsidP="009F66E3">
            <w:pPr>
              <w:pStyle w:val="ListParagraph"/>
              <w:numPr>
                <w:ilvl w:val="0"/>
                <w:numId w:val="60"/>
              </w:numPr>
              <w:spacing w:after="120"/>
              <w:ind w:left="714" w:hanging="357"/>
              <w:contextualSpacing w:val="0"/>
              <w:rPr>
                <w:sz w:val="22"/>
                <w:szCs w:val="22"/>
              </w:rPr>
            </w:pPr>
            <w:r w:rsidRPr="0059747C">
              <w:rPr>
                <w:sz w:val="22"/>
                <w:szCs w:val="22"/>
              </w:rPr>
              <w:t>ensuring grant application and assessment processes do not disadvantage smaller organisations who may have limited experience in applying for government funding</w:t>
            </w:r>
            <w:r w:rsidR="00BC0BCF" w:rsidRPr="0059747C">
              <w:rPr>
                <w:sz w:val="22"/>
                <w:szCs w:val="22"/>
              </w:rPr>
              <w:t>.</w:t>
            </w:r>
            <w:r w:rsidRPr="0059747C">
              <w:rPr>
                <w:sz w:val="22"/>
                <w:szCs w:val="22"/>
              </w:rPr>
              <w:t xml:space="preserve"> </w:t>
            </w:r>
          </w:p>
          <w:p w14:paraId="0C0966F8" w14:textId="77777777" w:rsidR="005B0BCB" w:rsidRPr="0059747C" w:rsidRDefault="005B0BCB" w:rsidP="009F66E3">
            <w:pPr>
              <w:pStyle w:val="ListParagraph"/>
              <w:numPr>
                <w:ilvl w:val="1"/>
                <w:numId w:val="39"/>
              </w:numPr>
              <w:spacing w:before="120" w:after="120"/>
              <w:ind w:left="357" w:hanging="357"/>
              <w:contextualSpacing w:val="0"/>
              <w:rPr>
                <w:sz w:val="22"/>
                <w:szCs w:val="22"/>
              </w:rPr>
            </w:pPr>
            <w:r w:rsidRPr="0059747C">
              <w:rPr>
                <w:sz w:val="22"/>
                <w:szCs w:val="22"/>
              </w:rPr>
              <w:t>Establish a new Capacity Building and Collaboration funding stream (estimated at $20 million per year) to facilitate large community-led grants for community-specific and multicultural peak bodies, as well as smaller grants of up to $5,000 for multicultural community organisations.</w:t>
            </w:r>
          </w:p>
          <w:p w14:paraId="5FBFE7BF" w14:textId="638CD351" w:rsidR="005B0BCB" w:rsidRPr="0059747C" w:rsidRDefault="005B0BCB" w:rsidP="009F66E3">
            <w:pPr>
              <w:pStyle w:val="ListParagraph"/>
              <w:numPr>
                <w:ilvl w:val="1"/>
                <w:numId w:val="39"/>
              </w:numPr>
              <w:spacing w:before="120" w:after="120"/>
              <w:ind w:left="357" w:hanging="357"/>
              <w:contextualSpacing w:val="0"/>
              <w:rPr>
                <w:sz w:val="22"/>
                <w:szCs w:val="22"/>
              </w:rPr>
            </w:pPr>
            <w:r w:rsidRPr="0059747C">
              <w:rPr>
                <w:sz w:val="22"/>
                <w:szCs w:val="22"/>
              </w:rPr>
              <w:t xml:space="preserve">Establish a $10 million community infrastructure and Multicultural Hub grants program to operate over a </w:t>
            </w:r>
            <w:r w:rsidR="00BC0BCF" w:rsidRPr="0059747C">
              <w:rPr>
                <w:sz w:val="22"/>
                <w:szCs w:val="22"/>
              </w:rPr>
              <w:t>three</w:t>
            </w:r>
            <w:r w:rsidRPr="0059747C">
              <w:rPr>
                <w:sz w:val="22"/>
                <w:szCs w:val="22"/>
              </w:rPr>
              <w:t>-year grants cycle, exclusive of pre-election commitments.</w:t>
            </w:r>
          </w:p>
          <w:p w14:paraId="6FB1E7E6" w14:textId="77777777" w:rsidR="00ED2759" w:rsidRPr="0059747C" w:rsidRDefault="005B0BCB">
            <w:pPr>
              <w:pStyle w:val="ListParagraph"/>
              <w:numPr>
                <w:ilvl w:val="1"/>
                <w:numId w:val="39"/>
              </w:numPr>
              <w:spacing w:before="120" w:after="120"/>
              <w:ind w:left="357" w:hanging="357"/>
              <w:rPr>
                <w:sz w:val="22"/>
                <w:szCs w:val="22"/>
              </w:rPr>
            </w:pPr>
            <w:r w:rsidRPr="0059747C">
              <w:rPr>
                <w:sz w:val="22"/>
                <w:szCs w:val="22"/>
              </w:rPr>
              <w:t>Provide</w:t>
            </w:r>
            <w:r w:rsidR="00ED2759" w:rsidRPr="0059747C">
              <w:rPr>
                <w:sz w:val="22"/>
                <w:szCs w:val="22"/>
              </w:rPr>
              <w:t>:</w:t>
            </w:r>
          </w:p>
          <w:p w14:paraId="21E9B43B" w14:textId="6A4C5BF2" w:rsidR="001A6AA6" w:rsidRPr="0059747C" w:rsidRDefault="005B0BCB" w:rsidP="001A6AA6">
            <w:pPr>
              <w:pStyle w:val="ListParagraph"/>
              <w:numPr>
                <w:ilvl w:val="0"/>
                <w:numId w:val="93"/>
              </w:numPr>
              <w:spacing w:after="120"/>
              <w:contextualSpacing w:val="0"/>
              <w:rPr>
                <w:sz w:val="22"/>
                <w:szCs w:val="22"/>
              </w:rPr>
            </w:pPr>
            <w:r w:rsidRPr="0059747C">
              <w:rPr>
                <w:sz w:val="22"/>
                <w:szCs w:val="22"/>
              </w:rPr>
              <w:t>increased multi-year funding support to multicultural seniors’ community organisations, enabling them to provide continuity of service and increased social support to seniors</w:t>
            </w:r>
            <w:r w:rsidR="003A2BFE" w:rsidRPr="0059747C">
              <w:rPr>
                <w:sz w:val="22"/>
                <w:szCs w:val="22"/>
              </w:rPr>
              <w:t xml:space="preserve">; and </w:t>
            </w:r>
          </w:p>
          <w:p w14:paraId="602A784E" w14:textId="1DB40FCE" w:rsidR="005B0BCB" w:rsidRPr="0059747C" w:rsidRDefault="003A2BFE" w:rsidP="001A6AA6">
            <w:pPr>
              <w:pStyle w:val="ListParagraph"/>
              <w:numPr>
                <w:ilvl w:val="0"/>
                <w:numId w:val="93"/>
              </w:numPr>
              <w:spacing w:after="120"/>
              <w:ind w:left="714" w:hanging="357"/>
              <w:contextualSpacing w:val="0"/>
              <w:rPr>
                <w:sz w:val="22"/>
                <w:szCs w:val="22"/>
              </w:rPr>
            </w:pPr>
            <w:r w:rsidRPr="0059747C">
              <w:rPr>
                <w:sz w:val="22"/>
                <w:szCs w:val="22"/>
              </w:rPr>
              <w:t>additiona</w:t>
            </w:r>
            <w:r w:rsidR="007114EC" w:rsidRPr="0059747C">
              <w:rPr>
                <w:sz w:val="22"/>
                <w:szCs w:val="22"/>
              </w:rPr>
              <w:t>l investment towards a community-led education program to raise awareness of elder abuse, uphold the rights of multicultural seniors, and connect them to culturally safe support services that protect their safety and dignity</w:t>
            </w:r>
            <w:r w:rsidR="005B0BCB" w:rsidRPr="0059747C" w:rsidDel="003A2BFE">
              <w:rPr>
                <w:sz w:val="22"/>
                <w:szCs w:val="22"/>
              </w:rPr>
              <w:t>.</w:t>
            </w:r>
          </w:p>
          <w:p w14:paraId="0025A02D" w14:textId="77777777" w:rsidR="00BA24B3" w:rsidRPr="0059747C" w:rsidRDefault="005B0BCB" w:rsidP="00A71263">
            <w:pPr>
              <w:pStyle w:val="ListParagraph"/>
              <w:numPr>
                <w:ilvl w:val="1"/>
                <w:numId w:val="39"/>
              </w:numPr>
              <w:spacing w:before="120" w:after="120"/>
              <w:ind w:left="357" w:hanging="357"/>
              <w:rPr>
                <w:sz w:val="22"/>
                <w:szCs w:val="22"/>
              </w:rPr>
            </w:pPr>
            <w:r w:rsidRPr="0059747C">
              <w:rPr>
                <w:sz w:val="22"/>
                <w:szCs w:val="22"/>
              </w:rPr>
              <w:lastRenderedPageBreak/>
              <w:t>Develop a calendar of multicultural events to enhance their impact</w:t>
            </w:r>
            <w:r w:rsidR="007D40ED" w:rsidRPr="0059747C">
              <w:rPr>
                <w:sz w:val="22"/>
                <w:szCs w:val="22"/>
              </w:rPr>
              <w:t>,</w:t>
            </w:r>
            <w:r w:rsidRPr="0059747C">
              <w:rPr>
                <w:sz w:val="22"/>
                <w:szCs w:val="22"/>
              </w:rPr>
              <w:t xml:space="preserve"> reach</w:t>
            </w:r>
            <w:r w:rsidR="006C0412" w:rsidRPr="0059747C">
              <w:rPr>
                <w:sz w:val="22"/>
                <w:szCs w:val="22"/>
              </w:rPr>
              <w:t>, and cross-promotion</w:t>
            </w:r>
            <w:r w:rsidRPr="0059747C">
              <w:rPr>
                <w:sz w:val="22"/>
                <w:szCs w:val="22"/>
              </w:rPr>
              <w:t>.</w:t>
            </w:r>
          </w:p>
          <w:p w14:paraId="72FA2F4D" w14:textId="765A5117" w:rsidR="00BA24B3" w:rsidRPr="00B77166" w:rsidRDefault="00BA24B3" w:rsidP="00BA24B3">
            <w:pPr>
              <w:pStyle w:val="ListParagraph"/>
              <w:numPr>
                <w:ilvl w:val="1"/>
                <w:numId w:val="39"/>
              </w:numPr>
              <w:spacing w:before="120" w:after="120"/>
              <w:ind w:left="357" w:hanging="357"/>
              <w:rPr>
                <w:sz w:val="22"/>
                <w:szCs w:val="22"/>
              </w:rPr>
            </w:pPr>
            <w:r w:rsidRPr="0059747C">
              <w:rPr>
                <w:sz w:val="22"/>
                <w:szCs w:val="22"/>
              </w:rPr>
              <w:t>Develop an online Victorian Multicultural Directory emanating from the grants database with the approval of grant recipients.</w:t>
            </w:r>
          </w:p>
        </w:tc>
      </w:tr>
    </w:tbl>
    <w:p w14:paraId="7C3A76D3" w14:textId="30F4DB18" w:rsidR="005F554A" w:rsidRPr="0059747C" w:rsidRDefault="004B2781" w:rsidP="00911344">
      <w:pPr>
        <w:pStyle w:val="Heading2"/>
        <w:shd w:val="clear" w:color="auto" w:fill="C1E4F5" w:themeFill="accent1" w:themeFillTint="33"/>
        <w:spacing w:before="240"/>
      </w:pPr>
      <w:bookmarkStart w:id="69" w:name="_Toc203579451"/>
      <w:r w:rsidRPr="0059747C">
        <w:lastRenderedPageBreak/>
        <w:t>3</w:t>
      </w:r>
      <w:r w:rsidR="00D320C3" w:rsidRPr="0059747C">
        <w:t>.</w:t>
      </w:r>
      <w:r w:rsidRPr="0059747C">
        <w:t>4.</w:t>
      </w:r>
      <w:r w:rsidR="00D320C3" w:rsidRPr="0059747C">
        <w:t xml:space="preserve"> </w:t>
      </w:r>
      <w:r w:rsidR="005F554A" w:rsidRPr="0059747C">
        <w:t>Language services</w:t>
      </w:r>
      <w:bookmarkEnd w:id="69"/>
      <w:r w:rsidR="005F554A" w:rsidRPr="0059747C">
        <w:t xml:space="preserve"> </w:t>
      </w:r>
      <w:bookmarkEnd w:id="68"/>
    </w:p>
    <w:p w14:paraId="468ADC9C" w14:textId="682C11AF" w:rsidR="005F554A" w:rsidRPr="0059747C" w:rsidRDefault="005F554A" w:rsidP="00AE28C6">
      <w:pPr>
        <w:pStyle w:val="ListParagraph"/>
        <w:spacing w:before="120" w:after="120"/>
        <w:ind w:left="0"/>
        <w:contextualSpacing w:val="0"/>
        <w:rPr>
          <w:sz w:val="22"/>
          <w:szCs w:val="22"/>
        </w:rPr>
      </w:pPr>
      <w:r w:rsidRPr="0059747C">
        <w:rPr>
          <w:sz w:val="22"/>
          <w:szCs w:val="22"/>
        </w:rPr>
        <w:t>The provision of professional interpreter services</w:t>
      </w:r>
      <w:r w:rsidR="00275114" w:rsidRPr="0059747C">
        <w:rPr>
          <w:sz w:val="22"/>
          <w:szCs w:val="22"/>
        </w:rPr>
        <w:t>—</w:t>
      </w:r>
      <w:r w:rsidRPr="0059747C">
        <w:rPr>
          <w:sz w:val="22"/>
          <w:szCs w:val="22"/>
        </w:rPr>
        <w:t>particularly within key essential service areas such as hospital/health care, mental health services, family violence services, education and legal (court and policing)</w:t>
      </w:r>
      <w:r w:rsidR="00275114" w:rsidRPr="0059747C">
        <w:rPr>
          <w:sz w:val="22"/>
          <w:szCs w:val="22"/>
        </w:rPr>
        <w:t>—</w:t>
      </w:r>
      <w:r w:rsidRPr="0059747C">
        <w:rPr>
          <w:sz w:val="22"/>
          <w:szCs w:val="22"/>
        </w:rPr>
        <w:t>is critically important</w:t>
      </w:r>
      <w:r w:rsidR="00275114" w:rsidRPr="0059747C">
        <w:rPr>
          <w:sz w:val="22"/>
          <w:szCs w:val="22"/>
        </w:rPr>
        <w:t xml:space="preserve">. </w:t>
      </w:r>
    </w:p>
    <w:p w14:paraId="73017C0E" w14:textId="2FDF64F2" w:rsidR="00AE1806" w:rsidRPr="0059747C" w:rsidRDefault="00275114" w:rsidP="00AE28C6">
      <w:pPr>
        <w:pStyle w:val="ListParagraph"/>
        <w:spacing w:before="120" w:after="120"/>
        <w:ind w:left="0"/>
        <w:contextualSpacing w:val="0"/>
        <w:rPr>
          <w:sz w:val="22"/>
          <w:szCs w:val="22"/>
        </w:rPr>
      </w:pPr>
      <w:r w:rsidRPr="0059747C">
        <w:rPr>
          <w:sz w:val="22"/>
          <w:szCs w:val="22"/>
        </w:rPr>
        <w:t>In 2017, t</w:t>
      </w:r>
      <w:r w:rsidR="005F554A" w:rsidRPr="0059747C">
        <w:rPr>
          <w:sz w:val="22"/>
          <w:szCs w:val="22"/>
        </w:rPr>
        <w:t xml:space="preserve">he last reform </w:t>
      </w:r>
      <w:r w:rsidRPr="0059747C">
        <w:rPr>
          <w:sz w:val="22"/>
          <w:szCs w:val="22"/>
        </w:rPr>
        <w:t xml:space="preserve">in this area </w:t>
      </w:r>
      <w:r w:rsidR="005F554A" w:rsidRPr="0059747C">
        <w:rPr>
          <w:sz w:val="22"/>
          <w:szCs w:val="22"/>
        </w:rPr>
        <w:t xml:space="preserve">by the </w:t>
      </w:r>
      <w:r w:rsidRPr="0059747C">
        <w:rPr>
          <w:sz w:val="22"/>
          <w:szCs w:val="22"/>
        </w:rPr>
        <w:t>Victorian G</w:t>
      </w:r>
      <w:r w:rsidR="005F554A" w:rsidRPr="0059747C">
        <w:rPr>
          <w:sz w:val="22"/>
          <w:szCs w:val="22"/>
        </w:rPr>
        <w:t>overnment</w:t>
      </w:r>
      <w:r w:rsidRPr="0059747C">
        <w:rPr>
          <w:sz w:val="22"/>
          <w:szCs w:val="22"/>
        </w:rPr>
        <w:t xml:space="preserve"> </w:t>
      </w:r>
      <w:r w:rsidR="005F554A" w:rsidRPr="0059747C">
        <w:rPr>
          <w:sz w:val="22"/>
          <w:szCs w:val="22"/>
        </w:rPr>
        <w:t>partially addressed the issue of workforce sustainability. Specifically, over approximately 15 years, remuneration levels had decreased by over 50</w:t>
      </w:r>
      <w:r w:rsidRPr="0059747C">
        <w:rPr>
          <w:sz w:val="22"/>
          <w:szCs w:val="22"/>
        </w:rPr>
        <w:t xml:space="preserve"> per cent</w:t>
      </w:r>
      <w:r w:rsidR="005F554A" w:rsidRPr="0059747C">
        <w:rPr>
          <w:sz w:val="22"/>
          <w:szCs w:val="22"/>
        </w:rPr>
        <w:t>. The 2017 changes provided a 20</w:t>
      </w:r>
      <w:r w:rsidRPr="0059747C">
        <w:rPr>
          <w:sz w:val="22"/>
          <w:szCs w:val="22"/>
        </w:rPr>
        <w:t xml:space="preserve"> per cent</w:t>
      </w:r>
      <w:r w:rsidR="005F554A" w:rsidRPr="0059747C">
        <w:rPr>
          <w:sz w:val="22"/>
          <w:szCs w:val="22"/>
        </w:rPr>
        <w:t xml:space="preserve"> increase in remuneration rates</w:t>
      </w:r>
      <w:r w:rsidRPr="0059747C">
        <w:rPr>
          <w:sz w:val="22"/>
          <w:szCs w:val="22"/>
        </w:rPr>
        <w:t xml:space="preserve">. Plans </w:t>
      </w:r>
      <w:r w:rsidR="005F554A" w:rsidRPr="0059747C">
        <w:rPr>
          <w:sz w:val="22"/>
          <w:szCs w:val="22"/>
        </w:rPr>
        <w:t>to incorporate CPI increases</w:t>
      </w:r>
      <w:r w:rsidRPr="0059747C">
        <w:rPr>
          <w:sz w:val="22"/>
          <w:szCs w:val="22"/>
        </w:rPr>
        <w:t xml:space="preserve"> </w:t>
      </w:r>
      <w:r w:rsidR="004636C7" w:rsidRPr="0059747C">
        <w:rPr>
          <w:sz w:val="22"/>
          <w:szCs w:val="22"/>
        </w:rPr>
        <w:t xml:space="preserve">didn’t </w:t>
      </w:r>
      <w:r w:rsidR="005F554A" w:rsidRPr="0059747C">
        <w:rPr>
          <w:sz w:val="22"/>
          <w:szCs w:val="22"/>
        </w:rPr>
        <w:t>occur</w:t>
      </w:r>
      <w:r w:rsidRPr="0059747C">
        <w:rPr>
          <w:sz w:val="22"/>
          <w:szCs w:val="22"/>
        </w:rPr>
        <w:t>. As a result, there has been a</w:t>
      </w:r>
      <w:r w:rsidR="005F554A" w:rsidRPr="0059747C">
        <w:rPr>
          <w:sz w:val="22"/>
          <w:szCs w:val="22"/>
        </w:rPr>
        <w:t xml:space="preserve"> depreciation of remuneration levels (particularly given higher inflation figures over recent years).</w:t>
      </w:r>
    </w:p>
    <w:p w14:paraId="60BA7F65" w14:textId="255E2606" w:rsidR="005F554A" w:rsidRPr="0059747C" w:rsidRDefault="005F554A" w:rsidP="00AE28C6">
      <w:pPr>
        <w:pStyle w:val="ListParagraph"/>
        <w:spacing w:before="120" w:after="120"/>
        <w:ind w:left="0"/>
        <w:contextualSpacing w:val="0"/>
        <w:rPr>
          <w:sz w:val="22"/>
          <w:szCs w:val="22"/>
        </w:rPr>
      </w:pPr>
      <w:r w:rsidRPr="0059747C">
        <w:rPr>
          <w:sz w:val="22"/>
          <w:szCs w:val="22"/>
        </w:rPr>
        <w:t xml:space="preserve">This issue needs to be addressed, particularly given the tendency of departments and agencies to propose savings, such as </w:t>
      </w:r>
      <w:r w:rsidR="00E505EA" w:rsidRPr="0059747C">
        <w:rPr>
          <w:sz w:val="22"/>
          <w:szCs w:val="22"/>
        </w:rPr>
        <w:t>reducing minimum booking times</w:t>
      </w:r>
      <w:r w:rsidR="00275114" w:rsidRPr="0059747C">
        <w:rPr>
          <w:sz w:val="22"/>
          <w:szCs w:val="22"/>
        </w:rPr>
        <w:t xml:space="preserve">. Cuts to remuneration and minimum hours force </w:t>
      </w:r>
      <w:r w:rsidR="00E505EA" w:rsidRPr="0059747C">
        <w:rPr>
          <w:sz w:val="22"/>
          <w:szCs w:val="22"/>
        </w:rPr>
        <w:t xml:space="preserve">interpreters </w:t>
      </w:r>
      <w:r w:rsidR="00275114" w:rsidRPr="0059747C">
        <w:rPr>
          <w:sz w:val="22"/>
          <w:szCs w:val="22"/>
        </w:rPr>
        <w:t xml:space="preserve">to </w:t>
      </w:r>
      <w:r w:rsidR="00E505EA" w:rsidRPr="0059747C">
        <w:rPr>
          <w:sz w:val="22"/>
          <w:szCs w:val="22"/>
        </w:rPr>
        <w:t>leav</w:t>
      </w:r>
      <w:r w:rsidR="00275114" w:rsidRPr="0059747C">
        <w:rPr>
          <w:sz w:val="22"/>
          <w:szCs w:val="22"/>
        </w:rPr>
        <w:t xml:space="preserve">e </w:t>
      </w:r>
      <w:r w:rsidR="00E505EA" w:rsidRPr="0059747C">
        <w:rPr>
          <w:sz w:val="22"/>
          <w:szCs w:val="22"/>
        </w:rPr>
        <w:t>the profession</w:t>
      </w:r>
      <w:r w:rsidRPr="0059747C">
        <w:rPr>
          <w:sz w:val="22"/>
          <w:szCs w:val="22"/>
        </w:rPr>
        <w:t>. This</w:t>
      </w:r>
      <w:r w:rsidR="00275114" w:rsidRPr="0059747C">
        <w:rPr>
          <w:sz w:val="22"/>
          <w:szCs w:val="22"/>
        </w:rPr>
        <w:t xml:space="preserve"> false economy </w:t>
      </w:r>
      <w:r w:rsidRPr="0059747C">
        <w:rPr>
          <w:sz w:val="22"/>
          <w:szCs w:val="22"/>
        </w:rPr>
        <w:t xml:space="preserve">can </w:t>
      </w:r>
      <w:r w:rsidR="00275114" w:rsidRPr="0059747C">
        <w:rPr>
          <w:sz w:val="22"/>
          <w:szCs w:val="22"/>
        </w:rPr>
        <w:t xml:space="preserve">lead to interpreter shortages, </w:t>
      </w:r>
      <w:r w:rsidR="00E505EA" w:rsidRPr="0059747C">
        <w:rPr>
          <w:sz w:val="22"/>
          <w:szCs w:val="22"/>
        </w:rPr>
        <w:t>delays in the judicial process, a lack of informed consent</w:t>
      </w:r>
      <w:r w:rsidR="00275114" w:rsidRPr="0059747C">
        <w:rPr>
          <w:sz w:val="22"/>
          <w:szCs w:val="22"/>
        </w:rPr>
        <w:t xml:space="preserve"> and </w:t>
      </w:r>
      <w:r w:rsidRPr="0059747C">
        <w:rPr>
          <w:sz w:val="22"/>
          <w:szCs w:val="22"/>
        </w:rPr>
        <w:t>subsequent litigation, and errors in medication and healthcare</w:t>
      </w:r>
      <w:r w:rsidR="00275114" w:rsidRPr="0059747C">
        <w:rPr>
          <w:sz w:val="22"/>
          <w:szCs w:val="22"/>
        </w:rPr>
        <w:t xml:space="preserve">. </w:t>
      </w:r>
    </w:p>
    <w:p w14:paraId="09AC961B" w14:textId="0A135CC9" w:rsidR="00AE1806" w:rsidRPr="0059747C" w:rsidRDefault="005F554A" w:rsidP="00AE28C6">
      <w:pPr>
        <w:pStyle w:val="ListParagraph"/>
        <w:spacing w:before="120" w:after="120"/>
        <w:ind w:left="0"/>
        <w:contextualSpacing w:val="0"/>
        <w:rPr>
          <w:sz w:val="22"/>
          <w:szCs w:val="22"/>
        </w:rPr>
      </w:pPr>
      <w:r w:rsidRPr="0059747C">
        <w:rPr>
          <w:sz w:val="22"/>
          <w:szCs w:val="22"/>
        </w:rPr>
        <w:t xml:space="preserve">Interpreting services </w:t>
      </w:r>
      <w:r w:rsidR="00275114" w:rsidRPr="0059747C">
        <w:rPr>
          <w:sz w:val="22"/>
          <w:szCs w:val="22"/>
        </w:rPr>
        <w:t xml:space="preserve">are </w:t>
      </w:r>
      <w:r w:rsidRPr="0059747C">
        <w:rPr>
          <w:sz w:val="22"/>
          <w:szCs w:val="22"/>
        </w:rPr>
        <w:t>an essential service in critical areas</w:t>
      </w:r>
      <w:r w:rsidR="00275114" w:rsidRPr="0059747C">
        <w:rPr>
          <w:sz w:val="22"/>
          <w:szCs w:val="22"/>
        </w:rPr>
        <w:t xml:space="preserve"> such as </w:t>
      </w:r>
      <w:r w:rsidRPr="0059747C">
        <w:rPr>
          <w:sz w:val="22"/>
          <w:szCs w:val="22"/>
        </w:rPr>
        <w:t>health, policing, courts/justice, education</w:t>
      </w:r>
      <w:r w:rsidR="00275114" w:rsidRPr="0059747C">
        <w:rPr>
          <w:sz w:val="22"/>
          <w:szCs w:val="22"/>
        </w:rPr>
        <w:t xml:space="preserve"> and </w:t>
      </w:r>
      <w:r w:rsidRPr="0059747C">
        <w:rPr>
          <w:sz w:val="22"/>
          <w:szCs w:val="22"/>
        </w:rPr>
        <w:t>emergency management</w:t>
      </w:r>
      <w:r w:rsidR="00275114" w:rsidRPr="0059747C">
        <w:rPr>
          <w:sz w:val="22"/>
          <w:szCs w:val="22"/>
        </w:rPr>
        <w:t>. Given the potential for harm, interpreting services in critical areas should not</w:t>
      </w:r>
      <w:r w:rsidRPr="0059747C">
        <w:rPr>
          <w:sz w:val="22"/>
          <w:szCs w:val="22"/>
        </w:rPr>
        <w:t xml:space="preserve"> be subjected to competitive tender process</w:t>
      </w:r>
      <w:r w:rsidR="00275114" w:rsidRPr="0059747C">
        <w:rPr>
          <w:sz w:val="22"/>
          <w:szCs w:val="22"/>
        </w:rPr>
        <w:t>es</w:t>
      </w:r>
      <w:r w:rsidRPr="0059747C">
        <w:rPr>
          <w:sz w:val="22"/>
          <w:szCs w:val="22"/>
        </w:rPr>
        <w:t xml:space="preserve"> that</w:t>
      </w:r>
      <w:r w:rsidR="00275114" w:rsidRPr="0059747C">
        <w:rPr>
          <w:sz w:val="22"/>
          <w:szCs w:val="22"/>
        </w:rPr>
        <w:t xml:space="preserve"> undermine </w:t>
      </w:r>
      <w:r w:rsidRPr="0059747C">
        <w:rPr>
          <w:sz w:val="22"/>
          <w:szCs w:val="22"/>
        </w:rPr>
        <w:t>equity and service delivery</w:t>
      </w:r>
      <w:r w:rsidR="00275114" w:rsidRPr="0059747C">
        <w:rPr>
          <w:sz w:val="22"/>
          <w:szCs w:val="22"/>
        </w:rPr>
        <w:t xml:space="preserve">. </w:t>
      </w:r>
      <w:r w:rsidR="00484A83" w:rsidRPr="0059747C">
        <w:rPr>
          <w:sz w:val="22"/>
          <w:szCs w:val="22"/>
        </w:rPr>
        <w:t>Interpreting services must be considered part of frontline service delivery and, as such, exempt from government savings measures.</w:t>
      </w:r>
    </w:p>
    <w:p w14:paraId="64AC6C92" w14:textId="171FAE69" w:rsidR="00E56D89" w:rsidRPr="0059747C" w:rsidRDefault="00275114" w:rsidP="00AE28C6">
      <w:pPr>
        <w:pStyle w:val="ListParagraph"/>
        <w:spacing w:before="120" w:after="120"/>
        <w:ind w:left="0"/>
        <w:contextualSpacing w:val="0"/>
        <w:rPr>
          <w:sz w:val="22"/>
          <w:szCs w:val="22"/>
        </w:rPr>
      </w:pPr>
      <w:r w:rsidRPr="0059747C">
        <w:rPr>
          <w:sz w:val="22"/>
          <w:szCs w:val="22"/>
        </w:rPr>
        <w:t>With that in mind, the</w:t>
      </w:r>
      <w:r w:rsidR="00AE1806" w:rsidRPr="0059747C">
        <w:rPr>
          <w:sz w:val="22"/>
          <w:szCs w:val="22"/>
        </w:rPr>
        <w:t xml:space="preserve"> </w:t>
      </w:r>
      <w:r w:rsidRPr="0059747C">
        <w:rPr>
          <w:sz w:val="22"/>
          <w:szCs w:val="22"/>
        </w:rPr>
        <w:t xml:space="preserve">government </w:t>
      </w:r>
      <w:r w:rsidR="00AE1806" w:rsidRPr="0059747C">
        <w:rPr>
          <w:sz w:val="22"/>
          <w:szCs w:val="22"/>
        </w:rPr>
        <w:t>should reconsider LanguageLoop’s position as a state-owned enterprise</w:t>
      </w:r>
      <w:r w:rsidR="00484A83" w:rsidRPr="0059747C">
        <w:rPr>
          <w:sz w:val="22"/>
          <w:szCs w:val="22"/>
        </w:rPr>
        <w:t xml:space="preserve">. LanguageLoop could be integrated into the Multicultural Affairs portfolio—similar to current machinery-of-government arrangements in New South Wales—and be made </w:t>
      </w:r>
      <w:r w:rsidR="005F554A" w:rsidRPr="0059747C">
        <w:rPr>
          <w:sz w:val="22"/>
          <w:szCs w:val="22"/>
        </w:rPr>
        <w:t>responsib</w:t>
      </w:r>
      <w:r w:rsidR="00484A83" w:rsidRPr="0059747C">
        <w:rPr>
          <w:sz w:val="22"/>
          <w:szCs w:val="22"/>
        </w:rPr>
        <w:t xml:space="preserve">le </w:t>
      </w:r>
      <w:r w:rsidR="005F554A" w:rsidRPr="0059747C">
        <w:rPr>
          <w:sz w:val="22"/>
          <w:szCs w:val="22"/>
        </w:rPr>
        <w:t xml:space="preserve">for </w:t>
      </w:r>
      <w:r w:rsidR="00484A83" w:rsidRPr="0059747C">
        <w:rPr>
          <w:sz w:val="22"/>
          <w:szCs w:val="22"/>
        </w:rPr>
        <w:t xml:space="preserve">the delivery of </w:t>
      </w:r>
      <w:r w:rsidR="00AE1806" w:rsidRPr="0059747C">
        <w:rPr>
          <w:sz w:val="22"/>
          <w:szCs w:val="22"/>
        </w:rPr>
        <w:t>essential interpreting services</w:t>
      </w:r>
      <w:r w:rsidR="00484A83" w:rsidRPr="0059747C">
        <w:rPr>
          <w:sz w:val="22"/>
          <w:szCs w:val="22"/>
        </w:rPr>
        <w:t>.</w:t>
      </w:r>
      <w:r w:rsidR="00AE1806" w:rsidRPr="0059747C">
        <w:rPr>
          <w:sz w:val="22"/>
          <w:szCs w:val="22"/>
        </w:rPr>
        <w:t xml:space="preserve"> </w:t>
      </w:r>
    </w:p>
    <w:p w14:paraId="7E0C6FBE" w14:textId="21114D6B" w:rsidR="005F554A" w:rsidRPr="0059747C" w:rsidRDefault="00484A83" w:rsidP="00AE28C6">
      <w:pPr>
        <w:pStyle w:val="ListParagraph"/>
        <w:spacing w:before="120" w:after="120"/>
        <w:ind w:left="0"/>
        <w:contextualSpacing w:val="0"/>
        <w:rPr>
          <w:sz w:val="22"/>
          <w:szCs w:val="22"/>
        </w:rPr>
      </w:pPr>
      <w:r w:rsidRPr="0059747C">
        <w:rPr>
          <w:sz w:val="22"/>
          <w:szCs w:val="22"/>
        </w:rPr>
        <w:t xml:space="preserve">Improved outcomes from this reform could </w:t>
      </w:r>
      <w:r w:rsidR="005F554A" w:rsidRPr="0059747C">
        <w:rPr>
          <w:sz w:val="22"/>
          <w:szCs w:val="22"/>
        </w:rPr>
        <w:t>includ</w:t>
      </w:r>
      <w:r w:rsidRPr="0059747C">
        <w:rPr>
          <w:sz w:val="22"/>
          <w:szCs w:val="22"/>
        </w:rPr>
        <w:t>e</w:t>
      </w:r>
      <w:r w:rsidR="005F554A" w:rsidRPr="0059747C">
        <w:rPr>
          <w:sz w:val="22"/>
          <w:szCs w:val="22"/>
        </w:rPr>
        <w:t>:</w:t>
      </w:r>
    </w:p>
    <w:p w14:paraId="3E27CB07" w14:textId="2FD3B306" w:rsidR="005F554A" w:rsidRPr="0059747C" w:rsidRDefault="005F554A" w:rsidP="009F66E3">
      <w:pPr>
        <w:pStyle w:val="ListParagraph"/>
        <w:numPr>
          <w:ilvl w:val="0"/>
          <w:numId w:val="49"/>
        </w:numPr>
        <w:spacing w:before="60" w:after="60"/>
        <w:ind w:left="357" w:hanging="357"/>
        <w:contextualSpacing w:val="0"/>
        <w:rPr>
          <w:sz w:val="22"/>
          <w:szCs w:val="22"/>
        </w:rPr>
      </w:pPr>
      <w:r w:rsidRPr="0059747C">
        <w:rPr>
          <w:sz w:val="22"/>
          <w:szCs w:val="22"/>
        </w:rPr>
        <w:t xml:space="preserve">set minimum professional </w:t>
      </w:r>
      <w:r w:rsidR="00557345" w:rsidRPr="0059747C">
        <w:rPr>
          <w:sz w:val="22"/>
          <w:szCs w:val="22"/>
        </w:rPr>
        <w:t>standards</w:t>
      </w:r>
      <w:r w:rsidR="00484A83" w:rsidRPr="0059747C">
        <w:rPr>
          <w:sz w:val="22"/>
          <w:szCs w:val="22"/>
        </w:rPr>
        <w:t>,</w:t>
      </w:r>
    </w:p>
    <w:p w14:paraId="17A4A0E4" w14:textId="6787CD03" w:rsidR="005F554A" w:rsidRPr="0059747C" w:rsidRDefault="005F554A" w:rsidP="009F66E3">
      <w:pPr>
        <w:pStyle w:val="ListParagraph"/>
        <w:numPr>
          <w:ilvl w:val="0"/>
          <w:numId w:val="49"/>
        </w:numPr>
        <w:spacing w:before="60" w:after="60"/>
        <w:ind w:left="357" w:hanging="357"/>
        <w:contextualSpacing w:val="0"/>
        <w:rPr>
          <w:sz w:val="22"/>
          <w:szCs w:val="22"/>
        </w:rPr>
      </w:pPr>
      <w:r w:rsidRPr="0059747C">
        <w:rPr>
          <w:sz w:val="22"/>
          <w:szCs w:val="22"/>
        </w:rPr>
        <w:t xml:space="preserve">set minimum interpreter remuneration benchmarks that </w:t>
      </w:r>
      <w:r w:rsidR="00315410" w:rsidRPr="0059747C">
        <w:rPr>
          <w:sz w:val="22"/>
          <w:szCs w:val="22"/>
        </w:rPr>
        <w:t>consider</w:t>
      </w:r>
      <w:r w:rsidRPr="0059747C">
        <w:rPr>
          <w:sz w:val="22"/>
          <w:szCs w:val="22"/>
        </w:rPr>
        <w:t xml:space="preserve"> recent inflationary </w:t>
      </w:r>
      <w:r w:rsidR="00557345" w:rsidRPr="0059747C">
        <w:rPr>
          <w:sz w:val="22"/>
          <w:szCs w:val="22"/>
        </w:rPr>
        <w:t>impacts</w:t>
      </w:r>
      <w:r w:rsidR="00484A83" w:rsidRPr="0059747C">
        <w:rPr>
          <w:sz w:val="22"/>
          <w:szCs w:val="22"/>
        </w:rPr>
        <w:t>,</w:t>
      </w:r>
    </w:p>
    <w:p w14:paraId="21BCFA09" w14:textId="5FD0D224" w:rsidR="005F554A" w:rsidRPr="0059747C" w:rsidRDefault="005F554A" w:rsidP="009F66E3">
      <w:pPr>
        <w:pStyle w:val="ListParagraph"/>
        <w:numPr>
          <w:ilvl w:val="0"/>
          <w:numId w:val="49"/>
        </w:numPr>
        <w:spacing w:before="60" w:after="60"/>
        <w:ind w:left="357" w:hanging="357"/>
        <w:contextualSpacing w:val="0"/>
        <w:rPr>
          <w:sz w:val="22"/>
          <w:szCs w:val="22"/>
        </w:rPr>
      </w:pPr>
      <w:r w:rsidRPr="0059747C">
        <w:rPr>
          <w:sz w:val="22"/>
          <w:szCs w:val="22"/>
        </w:rPr>
        <w:t>enhance</w:t>
      </w:r>
      <w:r w:rsidR="00484A83" w:rsidRPr="0059747C">
        <w:rPr>
          <w:sz w:val="22"/>
          <w:szCs w:val="22"/>
        </w:rPr>
        <w:t>d</w:t>
      </w:r>
      <w:r w:rsidRPr="0059747C">
        <w:rPr>
          <w:sz w:val="22"/>
          <w:szCs w:val="22"/>
        </w:rPr>
        <w:t xml:space="preserve"> workforce sustainability and </w:t>
      </w:r>
      <w:r w:rsidR="00557345" w:rsidRPr="0059747C">
        <w:rPr>
          <w:sz w:val="22"/>
          <w:szCs w:val="22"/>
        </w:rPr>
        <w:t>supply</w:t>
      </w:r>
      <w:r w:rsidR="00484A83" w:rsidRPr="0059747C">
        <w:rPr>
          <w:sz w:val="22"/>
          <w:szCs w:val="22"/>
        </w:rPr>
        <w:t>,</w:t>
      </w:r>
    </w:p>
    <w:p w14:paraId="69D0EF61" w14:textId="3C4816EB" w:rsidR="005F554A" w:rsidRPr="0059747C" w:rsidRDefault="00484A83" w:rsidP="009F66E3">
      <w:pPr>
        <w:pStyle w:val="ListParagraph"/>
        <w:numPr>
          <w:ilvl w:val="0"/>
          <w:numId w:val="49"/>
        </w:numPr>
        <w:spacing w:before="60" w:after="60"/>
        <w:ind w:left="357" w:hanging="357"/>
        <w:contextualSpacing w:val="0"/>
        <w:rPr>
          <w:sz w:val="22"/>
          <w:szCs w:val="22"/>
        </w:rPr>
      </w:pPr>
      <w:r w:rsidRPr="0059747C">
        <w:rPr>
          <w:sz w:val="22"/>
          <w:szCs w:val="22"/>
        </w:rPr>
        <w:t xml:space="preserve">the </w:t>
      </w:r>
      <w:r w:rsidR="005F554A" w:rsidRPr="0059747C">
        <w:rPr>
          <w:sz w:val="22"/>
          <w:szCs w:val="22"/>
        </w:rPr>
        <w:t>deliver</w:t>
      </w:r>
      <w:r w:rsidRPr="0059747C">
        <w:rPr>
          <w:sz w:val="22"/>
          <w:szCs w:val="22"/>
        </w:rPr>
        <w:t xml:space="preserve">y of </w:t>
      </w:r>
      <w:r w:rsidR="005F554A" w:rsidRPr="0059747C">
        <w:rPr>
          <w:sz w:val="22"/>
          <w:szCs w:val="22"/>
        </w:rPr>
        <w:t xml:space="preserve">professional training for interpreters, </w:t>
      </w:r>
      <w:r w:rsidRPr="0059747C">
        <w:rPr>
          <w:sz w:val="22"/>
          <w:szCs w:val="22"/>
        </w:rPr>
        <w:t xml:space="preserve">as well as </w:t>
      </w:r>
      <w:r w:rsidR="005F554A" w:rsidRPr="0059747C">
        <w:rPr>
          <w:sz w:val="22"/>
          <w:szCs w:val="22"/>
        </w:rPr>
        <w:t xml:space="preserve">cultural competency training and </w:t>
      </w:r>
      <w:r w:rsidRPr="0059747C">
        <w:rPr>
          <w:sz w:val="22"/>
          <w:szCs w:val="22"/>
        </w:rPr>
        <w:t xml:space="preserve">advice about </w:t>
      </w:r>
      <w:r w:rsidR="005F554A" w:rsidRPr="0059747C">
        <w:rPr>
          <w:sz w:val="22"/>
          <w:szCs w:val="22"/>
        </w:rPr>
        <w:t xml:space="preserve">how to </w:t>
      </w:r>
      <w:r w:rsidRPr="0059747C">
        <w:rPr>
          <w:sz w:val="22"/>
          <w:szCs w:val="22"/>
        </w:rPr>
        <w:t>best-</w:t>
      </w:r>
      <w:r w:rsidR="005F554A" w:rsidRPr="0059747C">
        <w:rPr>
          <w:sz w:val="22"/>
          <w:szCs w:val="22"/>
        </w:rPr>
        <w:t>use interpreters for the public service and beyond (local government, NGOs and private sector</w:t>
      </w:r>
      <w:r w:rsidR="00557345" w:rsidRPr="0059747C">
        <w:rPr>
          <w:sz w:val="22"/>
          <w:szCs w:val="22"/>
        </w:rPr>
        <w:t>)</w:t>
      </w:r>
      <w:r w:rsidRPr="0059747C">
        <w:rPr>
          <w:sz w:val="22"/>
          <w:szCs w:val="22"/>
        </w:rPr>
        <w:t>,</w:t>
      </w:r>
    </w:p>
    <w:p w14:paraId="2BD74791" w14:textId="1691C927" w:rsidR="005F554A" w:rsidRPr="0059747C" w:rsidRDefault="00484A83" w:rsidP="009F66E3">
      <w:pPr>
        <w:pStyle w:val="ListParagraph"/>
        <w:numPr>
          <w:ilvl w:val="0"/>
          <w:numId w:val="49"/>
        </w:numPr>
        <w:spacing w:before="60" w:after="60"/>
        <w:ind w:left="357" w:hanging="357"/>
        <w:contextualSpacing w:val="0"/>
        <w:rPr>
          <w:sz w:val="22"/>
          <w:szCs w:val="22"/>
        </w:rPr>
      </w:pPr>
      <w:r w:rsidRPr="0059747C">
        <w:rPr>
          <w:sz w:val="22"/>
          <w:szCs w:val="22"/>
        </w:rPr>
        <w:t xml:space="preserve">deliver </w:t>
      </w:r>
      <w:r w:rsidR="005F554A" w:rsidRPr="0059747C">
        <w:rPr>
          <w:sz w:val="22"/>
          <w:szCs w:val="22"/>
        </w:rPr>
        <w:t>equitable and better health, legal and education outcomes for people with low or no</w:t>
      </w:r>
      <w:r w:rsidRPr="0059747C">
        <w:rPr>
          <w:sz w:val="22"/>
          <w:szCs w:val="22"/>
        </w:rPr>
        <w:t>-</w:t>
      </w:r>
      <w:r w:rsidR="005F554A" w:rsidRPr="0059747C">
        <w:rPr>
          <w:sz w:val="22"/>
          <w:szCs w:val="22"/>
        </w:rPr>
        <w:t>English proficiency</w:t>
      </w:r>
      <w:r w:rsidRPr="0059747C">
        <w:rPr>
          <w:sz w:val="22"/>
          <w:szCs w:val="22"/>
        </w:rPr>
        <w:t>,</w:t>
      </w:r>
    </w:p>
    <w:p w14:paraId="6C53C58C" w14:textId="705511B7" w:rsidR="005F554A" w:rsidRPr="0059747C" w:rsidRDefault="00484A83" w:rsidP="009F66E3">
      <w:pPr>
        <w:pStyle w:val="ListParagraph"/>
        <w:numPr>
          <w:ilvl w:val="0"/>
          <w:numId w:val="49"/>
        </w:numPr>
        <w:spacing w:before="60" w:after="60"/>
        <w:ind w:left="357" w:hanging="357"/>
        <w:contextualSpacing w:val="0"/>
        <w:rPr>
          <w:sz w:val="22"/>
          <w:szCs w:val="22"/>
        </w:rPr>
      </w:pPr>
      <w:r w:rsidRPr="0059747C">
        <w:rPr>
          <w:sz w:val="22"/>
          <w:szCs w:val="22"/>
        </w:rPr>
        <w:lastRenderedPageBreak/>
        <w:t>ensure g</w:t>
      </w:r>
      <w:r w:rsidR="005F554A" w:rsidRPr="0059747C">
        <w:rPr>
          <w:sz w:val="22"/>
          <w:szCs w:val="22"/>
        </w:rPr>
        <w:t>overnment and agenc</w:t>
      </w:r>
      <w:r w:rsidRPr="0059747C">
        <w:rPr>
          <w:sz w:val="22"/>
          <w:szCs w:val="22"/>
        </w:rPr>
        <w:t xml:space="preserve">y </w:t>
      </w:r>
      <w:r w:rsidR="005F554A" w:rsidRPr="0059747C">
        <w:rPr>
          <w:sz w:val="22"/>
          <w:szCs w:val="22"/>
        </w:rPr>
        <w:t>programs build an adequate budget for interpreting and translating services</w:t>
      </w:r>
      <w:r w:rsidRPr="0059747C">
        <w:rPr>
          <w:sz w:val="22"/>
          <w:szCs w:val="22"/>
        </w:rPr>
        <w:t>, and</w:t>
      </w:r>
      <w:r w:rsidR="005F554A" w:rsidRPr="0059747C">
        <w:rPr>
          <w:sz w:val="22"/>
          <w:szCs w:val="22"/>
        </w:rPr>
        <w:t xml:space="preserve"> </w:t>
      </w:r>
    </w:p>
    <w:p w14:paraId="5F707B22" w14:textId="25AEDD7F" w:rsidR="005F554A" w:rsidRPr="0059747C" w:rsidRDefault="00484A83" w:rsidP="009F66E3">
      <w:pPr>
        <w:pStyle w:val="ListParagraph"/>
        <w:numPr>
          <w:ilvl w:val="0"/>
          <w:numId w:val="49"/>
        </w:numPr>
        <w:spacing w:before="60" w:after="60"/>
        <w:ind w:left="357" w:hanging="357"/>
        <w:contextualSpacing w:val="0"/>
        <w:rPr>
          <w:sz w:val="22"/>
          <w:szCs w:val="22"/>
        </w:rPr>
      </w:pPr>
      <w:r w:rsidRPr="0059747C">
        <w:rPr>
          <w:sz w:val="22"/>
          <w:szCs w:val="22"/>
        </w:rPr>
        <w:t xml:space="preserve">offer </w:t>
      </w:r>
      <w:r w:rsidR="005F554A" w:rsidRPr="0059747C">
        <w:rPr>
          <w:sz w:val="22"/>
          <w:szCs w:val="22"/>
        </w:rPr>
        <w:t>non-essential service delivery areas through competitive processes, allowing private-sector language service providers to bid</w:t>
      </w:r>
      <w:r w:rsidRPr="0059747C">
        <w:rPr>
          <w:sz w:val="22"/>
          <w:szCs w:val="22"/>
        </w:rPr>
        <w:t xml:space="preserve"> for work</w:t>
      </w:r>
      <w:r w:rsidR="005F554A" w:rsidRPr="0059747C">
        <w:rPr>
          <w:sz w:val="22"/>
          <w:szCs w:val="22"/>
        </w:rPr>
        <w:t>.</w:t>
      </w:r>
    </w:p>
    <w:p w14:paraId="7930A2C3" w14:textId="4FA53913" w:rsidR="005F554A" w:rsidRPr="0059747C" w:rsidRDefault="00484A83" w:rsidP="00AE28C6">
      <w:pPr>
        <w:pStyle w:val="ListParagraph"/>
        <w:spacing w:before="120" w:after="120"/>
        <w:ind w:left="0"/>
        <w:contextualSpacing w:val="0"/>
        <w:rPr>
          <w:sz w:val="22"/>
          <w:szCs w:val="22"/>
        </w:rPr>
      </w:pPr>
      <w:r w:rsidRPr="0059747C">
        <w:rPr>
          <w:sz w:val="22"/>
          <w:szCs w:val="22"/>
        </w:rPr>
        <w:t>A</w:t>
      </w:r>
      <w:r w:rsidR="005F554A" w:rsidRPr="0059747C">
        <w:rPr>
          <w:sz w:val="22"/>
          <w:szCs w:val="22"/>
        </w:rPr>
        <w:t xml:space="preserve">dvances in </w:t>
      </w:r>
      <w:r w:rsidRPr="0059747C">
        <w:rPr>
          <w:sz w:val="22"/>
          <w:szCs w:val="22"/>
        </w:rPr>
        <w:t xml:space="preserve">artificial intelligence are expected to </w:t>
      </w:r>
      <w:r w:rsidR="005F554A" w:rsidRPr="0059747C">
        <w:rPr>
          <w:sz w:val="22"/>
          <w:szCs w:val="22"/>
        </w:rPr>
        <w:t>impact this</w:t>
      </w:r>
      <w:r w:rsidRPr="0059747C">
        <w:rPr>
          <w:sz w:val="22"/>
          <w:szCs w:val="22"/>
        </w:rPr>
        <w:t xml:space="preserve"> </w:t>
      </w:r>
      <w:r w:rsidR="005F554A" w:rsidRPr="0059747C">
        <w:rPr>
          <w:sz w:val="22"/>
          <w:szCs w:val="22"/>
        </w:rPr>
        <w:t>industry over time.</w:t>
      </w:r>
      <w:r w:rsidRPr="0059747C">
        <w:rPr>
          <w:sz w:val="22"/>
          <w:szCs w:val="22"/>
        </w:rPr>
        <w:t xml:space="preserve"> I</w:t>
      </w:r>
      <w:r w:rsidR="005F554A" w:rsidRPr="0059747C">
        <w:rPr>
          <w:sz w:val="22"/>
          <w:szCs w:val="22"/>
        </w:rPr>
        <w:t xml:space="preserve">n critical and essential services, </w:t>
      </w:r>
      <w:r w:rsidRPr="0059747C">
        <w:rPr>
          <w:sz w:val="22"/>
          <w:szCs w:val="22"/>
        </w:rPr>
        <w:t xml:space="preserve">though, it is critically important to have </w:t>
      </w:r>
      <w:r w:rsidR="005F554A" w:rsidRPr="0059747C">
        <w:rPr>
          <w:sz w:val="22"/>
          <w:szCs w:val="22"/>
        </w:rPr>
        <w:t>a professional and skilled interpreter</w:t>
      </w:r>
      <w:r w:rsidRPr="0059747C">
        <w:rPr>
          <w:sz w:val="22"/>
          <w:szCs w:val="22"/>
        </w:rPr>
        <w:t xml:space="preserve"> who is </w:t>
      </w:r>
      <w:r w:rsidR="005F554A" w:rsidRPr="0059747C">
        <w:rPr>
          <w:sz w:val="22"/>
          <w:szCs w:val="22"/>
        </w:rPr>
        <w:t xml:space="preserve">aware of </w:t>
      </w:r>
      <w:r w:rsidRPr="0059747C">
        <w:rPr>
          <w:sz w:val="22"/>
          <w:szCs w:val="22"/>
        </w:rPr>
        <w:t xml:space="preserve">their </w:t>
      </w:r>
      <w:r w:rsidR="005F554A" w:rsidRPr="0059747C">
        <w:rPr>
          <w:sz w:val="22"/>
          <w:szCs w:val="22"/>
        </w:rPr>
        <w:t>clients' cultural nuances and belief systems.</w:t>
      </w:r>
    </w:p>
    <w:p w14:paraId="2D4F6984" w14:textId="1F29876C" w:rsidR="00F7282A" w:rsidRPr="0059747C" w:rsidRDefault="00F7282A" w:rsidP="00676ED4">
      <w:pPr>
        <w:spacing w:before="120" w:after="120"/>
        <w:jc w:val="both"/>
        <w:rPr>
          <w:rFonts w:cstheme="minorHAnsi"/>
          <w:b/>
          <w:color w:val="0F4761" w:themeColor="accent1" w:themeShade="BF"/>
          <w:sz w:val="22"/>
          <w:szCs w:val="22"/>
        </w:rPr>
      </w:pPr>
      <w:r w:rsidRPr="0059747C">
        <w:rPr>
          <w:rFonts w:cstheme="minorHAnsi"/>
          <w:b/>
          <w:color w:val="0F4761" w:themeColor="accent1" w:themeShade="BF"/>
          <w:sz w:val="22"/>
          <w:szCs w:val="22"/>
        </w:rPr>
        <w:t>Recommendation</w:t>
      </w:r>
      <w:r w:rsidR="00EB0051" w:rsidRPr="0059747C">
        <w:rPr>
          <w:rFonts w:cstheme="minorHAnsi"/>
          <w:b/>
          <w:color w:val="0F4761" w:themeColor="accent1" w:themeShade="BF"/>
          <w:sz w:val="22"/>
          <w:szCs w:val="22"/>
        </w:rPr>
        <w:t>s</w:t>
      </w:r>
    </w:p>
    <w:tbl>
      <w:tblPr>
        <w:tblStyle w:val="TableGrid"/>
        <w:tblW w:w="0" w:type="auto"/>
        <w:tblLook w:val="04A0" w:firstRow="1" w:lastRow="0" w:firstColumn="1" w:lastColumn="0" w:noHBand="0" w:noVBand="1"/>
      </w:tblPr>
      <w:tblGrid>
        <w:gridCol w:w="9016"/>
      </w:tblGrid>
      <w:tr w:rsidR="00225F13" w:rsidRPr="0059747C" w14:paraId="11B37249" w14:textId="77777777" w:rsidTr="00225F13">
        <w:tc>
          <w:tcPr>
            <w:tcW w:w="9016" w:type="dxa"/>
            <w:tcBorders>
              <w:top w:val="nil"/>
              <w:left w:val="nil"/>
              <w:bottom w:val="nil"/>
              <w:right w:val="nil"/>
            </w:tcBorders>
            <w:shd w:val="clear" w:color="auto" w:fill="F2F2F2" w:themeFill="background1" w:themeFillShade="F2"/>
          </w:tcPr>
          <w:p w14:paraId="11885263" w14:textId="4E00E23D" w:rsidR="00225F13" w:rsidRPr="0059747C" w:rsidRDefault="00225F13" w:rsidP="003E61AB">
            <w:pPr>
              <w:pStyle w:val="ListParagraph"/>
              <w:numPr>
                <w:ilvl w:val="1"/>
                <w:numId w:val="39"/>
              </w:numPr>
              <w:spacing w:before="120" w:after="120"/>
              <w:ind w:left="357" w:hanging="357"/>
              <w:contextualSpacing w:val="0"/>
              <w:rPr>
                <w:sz w:val="22"/>
                <w:szCs w:val="22"/>
              </w:rPr>
            </w:pPr>
            <w:r w:rsidRPr="0059747C">
              <w:rPr>
                <w:sz w:val="22"/>
                <w:szCs w:val="22"/>
              </w:rPr>
              <w:t xml:space="preserve">As part of the current refresh of the Victorian Government’s Language Services Policy, the Victorian Government </w:t>
            </w:r>
            <w:r w:rsidR="00484A83" w:rsidRPr="0059747C">
              <w:rPr>
                <w:sz w:val="22"/>
                <w:szCs w:val="22"/>
              </w:rPr>
              <w:t xml:space="preserve">should </w:t>
            </w:r>
            <w:r w:rsidRPr="0059747C">
              <w:rPr>
                <w:sz w:val="22"/>
                <w:szCs w:val="22"/>
              </w:rPr>
              <w:t xml:space="preserve">declare language services an essential service and </w:t>
            </w:r>
            <w:r w:rsidR="00484A83" w:rsidRPr="0059747C">
              <w:rPr>
                <w:sz w:val="22"/>
                <w:szCs w:val="22"/>
              </w:rPr>
              <w:t xml:space="preserve">require </w:t>
            </w:r>
            <w:r w:rsidRPr="0059747C">
              <w:rPr>
                <w:sz w:val="22"/>
                <w:szCs w:val="22"/>
              </w:rPr>
              <w:t xml:space="preserve">that NAATI credentialed interpreters and translators are always engaged for government work. Furthermore, </w:t>
            </w:r>
            <w:r w:rsidR="002F3EFA" w:rsidRPr="0059747C">
              <w:rPr>
                <w:sz w:val="22"/>
                <w:szCs w:val="22"/>
              </w:rPr>
              <w:t xml:space="preserve">the </w:t>
            </w:r>
            <w:r w:rsidRPr="0059747C">
              <w:rPr>
                <w:sz w:val="22"/>
                <w:szCs w:val="22"/>
              </w:rPr>
              <w:t>government must invest in training and accreditation pathways to improve interpreter availability and quality. </w:t>
            </w:r>
          </w:p>
          <w:p w14:paraId="71DEF6EA" w14:textId="339D967C" w:rsidR="00225F13" w:rsidRPr="0059747C" w:rsidRDefault="00225F13" w:rsidP="003E61AB">
            <w:pPr>
              <w:pStyle w:val="ListParagraph"/>
              <w:numPr>
                <w:ilvl w:val="1"/>
                <w:numId w:val="39"/>
              </w:numPr>
              <w:spacing w:before="120" w:after="120"/>
              <w:ind w:left="357" w:hanging="357"/>
              <w:contextualSpacing w:val="0"/>
              <w:rPr>
                <w:sz w:val="22"/>
                <w:szCs w:val="22"/>
              </w:rPr>
            </w:pPr>
            <w:r w:rsidRPr="0059747C">
              <w:rPr>
                <w:sz w:val="22"/>
                <w:szCs w:val="22"/>
              </w:rPr>
              <w:t>Review the delivery of language services to assign critical service areas to LanguageLoop, cease its status as a state-owned enterprise, and administratively transfer it to the proposed new entity (Multicultural Victoria).</w:t>
            </w:r>
          </w:p>
        </w:tc>
      </w:tr>
    </w:tbl>
    <w:p w14:paraId="1640B59F" w14:textId="02ED013A" w:rsidR="001934E2" w:rsidRPr="0059747C" w:rsidRDefault="002328C4" w:rsidP="00B17A97">
      <w:pPr>
        <w:pStyle w:val="Heading1"/>
        <w:shd w:val="clear" w:color="auto" w:fill="156082" w:themeFill="accent1"/>
        <w:rPr>
          <w:rStyle w:val="Strong"/>
          <w:color w:val="FFFFFF" w:themeColor="background1"/>
        </w:rPr>
      </w:pPr>
      <w:bookmarkStart w:id="70" w:name="_Toc203579452"/>
      <w:bookmarkStart w:id="71" w:name="_Toc201921006"/>
      <w:r w:rsidRPr="0059747C">
        <w:rPr>
          <w:rStyle w:val="Strong"/>
          <w:color w:val="FFFFFF" w:themeColor="background1"/>
        </w:rPr>
        <w:t xml:space="preserve">4. </w:t>
      </w:r>
      <w:r w:rsidR="001934E2" w:rsidRPr="0059747C">
        <w:rPr>
          <w:rStyle w:val="Strong"/>
          <w:color w:val="FFFFFF" w:themeColor="background1"/>
        </w:rPr>
        <w:t>Social cohesion pledge</w:t>
      </w:r>
      <w:bookmarkEnd w:id="70"/>
      <w:r w:rsidR="001934E2" w:rsidRPr="0059747C">
        <w:rPr>
          <w:rStyle w:val="Strong"/>
          <w:color w:val="FFFFFF" w:themeColor="background1"/>
        </w:rPr>
        <w:t xml:space="preserve"> </w:t>
      </w:r>
    </w:p>
    <w:p w14:paraId="4B844A8F" w14:textId="60FF2DFA" w:rsidR="001934E2" w:rsidRPr="0059747C" w:rsidRDefault="001934E2" w:rsidP="00676ED4">
      <w:pPr>
        <w:pStyle w:val="ListParagraph"/>
        <w:spacing w:before="120" w:after="120"/>
        <w:ind w:left="0"/>
        <w:contextualSpacing w:val="0"/>
        <w:rPr>
          <w:sz w:val="22"/>
          <w:szCs w:val="22"/>
        </w:rPr>
      </w:pPr>
      <w:r w:rsidRPr="0059747C">
        <w:rPr>
          <w:sz w:val="22"/>
          <w:szCs w:val="22"/>
        </w:rPr>
        <w:t xml:space="preserve">At the request of the Minister for Multicultural Affairs, the Review canvassed views and responses to the Social Cohesion Pledge (the Pledge) announced by the Premier in December </w:t>
      </w:r>
      <w:r w:rsidR="00027BCB" w:rsidRPr="0059747C">
        <w:rPr>
          <w:sz w:val="22"/>
          <w:szCs w:val="22"/>
        </w:rPr>
        <w:t>2024</w:t>
      </w:r>
      <w:r w:rsidRPr="0059747C">
        <w:rPr>
          <w:sz w:val="22"/>
          <w:szCs w:val="22"/>
        </w:rPr>
        <w:t>. The announcement</w:t>
      </w:r>
      <w:r w:rsidR="00480AD8" w:rsidRPr="0059747C">
        <w:rPr>
          <w:sz w:val="22"/>
          <w:szCs w:val="22"/>
        </w:rPr>
        <w:t>— a measure to strengthen community harmony—</w:t>
      </w:r>
      <w:r w:rsidRPr="0059747C">
        <w:rPr>
          <w:sz w:val="22"/>
          <w:szCs w:val="22"/>
        </w:rPr>
        <w:t>stated the Allan Government would “introduce a ‘social cohesion pledge’ that multicultural organisations must observe to apply for government grants”.</w:t>
      </w:r>
    </w:p>
    <w:p w14:paraId="2D2D39D3" w14:textId="032A5257" w:rsidR="001934E2" w:rsidRPr="0059747C" w:rsidRDefault="00480AD8" w:rsidP="00676ED4">
      <w:pPr>
        <w:pStyle w:val="ListParagraph"/>
        <w:spacing w:before="120" w:after="120"/>
        <w:ind w:left="0"/>
        <w:contextualSpacing w:val="0"/>
        <w:rPr>
          <w:sz w:val="22"/>
          <w:szCs w:val="22"/>
        </w:rPr>
      </w:pPr>
      <w:r w:rsidRPr="0059747C">
        <w:rPr>
          <w:sz w:val="22"/>
          <w:szCs w:val="22"/>
        </w:rPr>
        <w:t>The Review consulted a</w:t>
      </w:r>
      <w:r w:rsidR="001934E2" w:rsidRPr="0059747C">
        <w:rPr>
          <w:sz w:val="22"/>
          <w:szCs w:val="22"/>
        </w:rPr>
        <w:t xml:space="preserve"> targeted group of organisations and peak bodies, including the Ethnic Communities’ Council of Victoria, the Victorian Human Rights and Equal Opportunity Commission and the Victorian Council of Social Services. </w:t>
      </w:r>
      <w:r w:rsidRPr="0059747C">
        <w:rPr>
          <w:sz w:val="22"/>
          <w:szCs w:val="22"/>
        </w:rPr>
        <w:t xml:space="preserve">A </w:t>
      </w:r>
      <w:r w:rsidR="001934E2" w:rsidRPr="0059747C">
        <w:rPr>
          <w:sz w:val="22"/>
          <w:szCs w:val="22"/>
        </w:rPr>
        <w:t xml:space="preserve">complete list of organisations consulted </w:t>
      </w:r>
      <w:r w:rsidRPr="0059747C">
        <w:rPr>
          <w:sz w:val="22"/>
          <w:szCs w:val="22"/>
        </w:rPr>
        <w:t xml:space="preserve">is in </w:t>
      </w:r>
      <w:r w:rsidR="001934E2" w:rsidRPr="0059747C">
        <w:rPr>
          <w:b/>
          <w:sz w:val="22"/>
          <w:szCs w:val="22"/>
        </w:rPr>
        <w:t>Appendix C</w:t>
      </w:r>
      <w:r w:rsidR="001934E2" w:rsidRPr="0059747C">
        <w:rPr>
          <w:sz w:val="22"/>
          <w:szCs w:val="22"/>
        </w:rPr>
        <w:t xml:space="preserve">. </w:t>
      </w:r>
    </w:p>
    <w:p w14:paraId="3B102061" w14:textId="77777777" w:rsidR="001934E2" w:rsidRPr="0059747C" w:rsidRDefault="001934E2" w:rsidP="00225F13">
      <w:pPr>
        <w:spacing w:after="120"/>
        <w:rPr>
          <w:rFonts w:asciiTheme="majorHAnsi" w:hAnsiTheme="majorHAnsi"/>
          <w:color w:val="0F4761" w:themeColor="accent1" w:themeShade="BF"/>
          <w:sz w:val="32"/>
        </w:rPr>
      </w:pPr>
      <w:r w:rsidRPr="0059747C">
        <w:rPr>
          <w:rFonts w:asciiTheme="majorHAnsi" w:hAnsiTheme="majorHAnsi"/>
          <w:color w:val="0F4761" w:themeColor="accent1" w:themeShade="BF"/>
          <w:sz w:val="32"/>
        </w:rPr>
        <w:t>Summary</w:t>
      </w:r>
    </w:p>
    <w:p w14:paraId="74B70313" w14:textId="1674E41E" w:rsidR="001934E2" w:rsidRPr="0059747C" w:rsidRDefault="00480AD8" w:rsidP="00225F13">
      <w:pPr>
        <w:pStyle w:val="ListParagraph"/>
        <w:spacing w:after="120"/>
        <w:ind w:left="0"/>
        <w:contextualSpacing w:val="0"/>
        <w:rPr>
          <w:sz w:val="22"/>
          <w:szCs w:val="22"/>
        </w:rPr>
      </w:pPr>
      <w:r w:rsidRPr="0059747C">
        <w:rPr>
          <w:sz w:val="22"/>
          <w:szCs w:val="22"/>
        </w:rPr>
        <w:t>M</w:t>
      </w:r>
      <w:r w:rsidR="001934E2" w:rsidRPr="0059747C">
        <w:rPr>
          <w:sz w:val="22"/>
          <w:szCs w:val="22"/>
        </w:rPr>
        <w:t>ost of the organisations consulted about the Pledge were supportive of the government’s intention to ensure that organisations receiving government funding were held accountable and undertook funded activities lawfully, in ways that support community cohesion and harmony</w:t>
      </w:r>
      <w:r w:rsidRPr="0059747C">
        <w:rPr>
          <w:sz w:val="22"/>
          <w:szCs w:val="22"/>
        </w:rPr>
        <w:t>. However,</w:t>
      </w:r>
      <w:r w:rsidR="001934E2" w:rsidRPr="0059747C">
        <w:rPr>
          <w:sz w:val="22"/>
          <w:szCs w:val="22"/>
        </w:rPr>
        <w:t xml:space="preserve"> there were significant concerns and opposition to the approach announced</w:t>
      </w:r>
      <w:r w:rsidR="00DF0580" w:rsidRPr="0059747C">
        <w:rPr>
          <w:sz w:val="22"/>
          <w:szCs w:val="22"/>
        </w:rPr>
        <w:t xml:space="preserve"> by the Premier</w:t>
      </w:r>
      <w:r w:rsidR="001934E2" w:rsidRPr="0059747C">
        <w:rPr>
          <w:sz w:val="22"/>
          <w:szCs w:val="22"/>
        </w:rPr>
        <w:t xml:space="preserve"> to achieve this</w:t>
      </w:r>
      <w:r w:rsidRPr="0059747C">
        <w:rPr>
          <w:sz w:val="22"/>
          <w:szCs w:val="22"/>
        </w:rPr>
        <w:t xml:space="preserve"> intention</w:t>
      </w:r>
      <w:r w:rsidR="001934E2" w:rsidRPr="0059747C">
        <w:rPr>
          <w:sz w:val="22"/>
          <w:szCs w:val="22"/>
        </w:rPr>
        <w:t xml:space="preserve">. </w:t>
      </w:r>
    </w:p>
    <w:p w14:paraId="2BFDE7F0" w14:textId="7B6635F2" w:rsidR="001934E2" w:rsidRPr="0059747C" w:rsidRDefault="001934E2" w:rsidP="00225F13">
      <w:pPr>
        <w:pStyle w:val="ListParagraph"/>
        <w:spacing w:before="120" w:after="120" w:line="240" w:lineRule="auto"/>
        <w:ind w:left="0"/>
        <w:contextualSpacing w:val="0"/>
        <w:rPr>
          <w:sz w:val="22"/>
          <w:szCs w:val="22"/>
        </w:rPr>
      </w:pPr>
      <w:r w:rsidRPr="0059747C">
        <w:rPr>
          <w:sz w:val="22"/>
          <w:szCs w:val="22"/>
        </w:rPr>
        <w:t xml:space="preserve">Overwhelmingly, community and sector stakeholders questioned the </w:t>
      </w:r>
      <w:r w:rsidRPr="0059747C">
        <w:rPr>
          <w:b/>
          <w:sz w:val="22"/>
          <w:szCs w:val="22"/>
        </w:rPr>
        <w:t>fairness, effectiveness and enforcement</w:t>
      </w:r>
      <w:r w:rsidRPr="0059747C">
        <w:rPr>
          <w:sz w:val="22"/>
          <w:szCs w:val="22"/>
        </w:rPr>
        <w:t xml:space="preserve"> of the proposed Pledge. Many </w:t>
      </w:r>
      <w:r w:rsidR="00480AD8" w:rsidRPr="0059747C">
        <w:rPr>
          <w:sz w:val="22"/>
          <w:szCs w:val="22"/>
        </w:rPr>
        <w:t xml:space="preserve">said </w:t>
      </w:r>
      <w:r w:rsidRPr="0059747C">
        <w:rPr>
          <w:sz w:val="22"/>
          <w:szCs w:val="22"/>
        </w:rPr>
        <w:t>the issues and objectives the government s</w:t>
      </w:r>
      <w:r w:rsidR="00480AD8" w:rsidRPr="0059747C">
        <w:rPr>
          <w:sz w:val="22"/>
          <w:szCs w:val="22"/>
        </w:rPr>
        <w:t>ought</w:t>
      </w:r>
      <w:r w:rsidRPr="0059747C">
        <w:rPr>
          <w:sz w:val="22"/>
          <w:szCs w:val="22"/>
        </w:rPr>
        <w:t xml:space="preserve"> to address with the Pledge could be achieved in more constructive and straightforward ways</w:t>
      </w:r>
      <w:r w:rsidR="00480AD8" w:rsidRPr="0059747C">
        <w:rPr>
          <w:sz w:val="22"/>
          <w:szCs w:val="22"/>
        </w:rPr>
        <w:t>, without</w:t>
      </w:r>
      <w:r w:rsidRPr="0059747C">
        <w:rPr>
          <w:sz w:val="22"/>
          <w:szCs w:val="22"/>
        </w:rPr>
        <w:t xml:space="preserve"> singl</w:t>
      </w:r>
      <w:r w:rsidR="00480AD8" w:rsidRPr="0059747C">
        <w:rPr>
          <w:sz w:val="22"/>
          <w:szCs w:val="22"/>
        </w:rPr>
        <w:t>ing</w:t>
      </w:r>
      <w:r w:rsidRPr="0059747C">
        <w:rPr>
          <w:sz w:val="22"/>
          <w:szCs w:val="22"/>
        </w:rPr>
        <w:t xml:space="preserve"> out multicultural communities as the sole contributors to</w:t>
      </w:r>
      <w:r w:rsidR="00480AD8" w:rsidRPr="0059747C">
        <w:rPr>
          <w:sz w:val="22"/>
          <w:szCs w:val="22"/>
        </w:rPr>
        <w:t>—</w:t>
      </w:r>
      <w:r w:rsidRPr="0059747C">
        <w:rPr>
          <w:sz w:val="22"/>
          <w:szCs w:val="22"/>
        </w:rPr>
        <w:t>or detractors from</w:t>
      </w:r>
      <w:r w:rsidR="00480AD8" w:rsidRPr="0059747C">
        <w:rPr>
          <w:sz w:val="22"/>
          <w:szCs w:val="22"/>
        </w:rPr>
        <w:t>—</w:t>
      </w:r>
      <w:r w:rsidRPr="0059747C">
        <w:rPr>
          <w:sz w:val="22"/>
          <w:szCs w:val="22"/>
        </w:rPr>
        <w:t>social cohesion. As the new Federal Minister for Multicultural Affairs stated, “Multiculturalism isn't solely about social cohesion and multicultural communities aren't solely responsible for social cohesion</w:t>
      </w:r>
      <w:r w:rsidR="006959AD" w:rsidRPr="0059747C">
        <w:rPr>
          <w:sz w:val="22"/>
          <w:szCs w:val="22"/>
        </w:rPr>
        <w:t>”.</w:t>
      </w:r>
      <w:r w:rsidRPr="0059747C">
        <w:rPr>
          <w:sz w:val="22"/>
          <w:szCs w:val="22"/>
        </w:rPr>
        <w:t xml:space="preserve"> (SBS News, June 2025)</w:t>
      </w:r>
    </w:p>
    <w:p w14:paraId="46B7BBBA" w14:textId="62168273" w:rsidR="001934E2" w:rsidRPr="0059747C" w:rsidRDefault="00F84331" w:rsidP="00225F13">
      <w:pPr>
        <w:shd w:val="clear" w:color="auto" w:fill="C1E4F5" w:themeFill="accent1" w:themeFillTint="33"/>
        <w:spacing w:line="240" w:lineRule="auto"/>
        <w:rPr>
          <w:color w:val="156082" w:themeColor="accent1"/>
          <w:sz w:val="28"/>
          <w:szCs w:val="28"/>
        </w:rPr>
      </w:pPr>
      <w:r w:rsidRPr="0059747C">
        <w:rPr>
          <w:color w:val="156082" w:themeColor="accent1"/>
          <w:sz w:val="28"/>
          <w:szCs w:val="28"/>
        </w:rPr>
        <w:lastRenderedPageBreak/>
        <w:t>4.1.</w:t>
      </w:r>
      <w:r w:rsidR="001934E2" w:rsidRPr="0059747C">
        <w:rPr>
          <w:color w:val="156082" w:themeColor="accent1"/>
          <w:sz w:val="28"/>
          <w:szCs w:val="28"/>
        </w:rPr>
        <w:t xml:space="preserve"> Applying the Pledge </w:t>
      </w:r>
      <w:r w:rsidR="00AF2BA2" w:rsidRPr="0059747C">
        <w:rPr>
          <w:color w:val="156082" w:themeColor="accent1"/>
          <w:sz w:val="28"/>
          <w:szCs w:val="28"/>
        </w:rPr>
        <w:t>exclusively to multicultural communities is seen as discriminatory, reactive,</w:t>
      </w:r>
      <w:r w:rsidR="001934E2" w:rsidRPr="0059747C">
        <w:rPr>
          <w:color w:val="156082" w:themeColor="accent1"/>
          <w:sz w:val="28"/>
          <w:szCs w:val="28"/>
        </w:rPr>
        <w:t xml:space="preserve"> and punitive.  </w:t>
      </w:r>
    </w:p>
    <w:p w14:paraId="11A9AABC" w14:textId="5EA24E5B" w:rsidR="001934E2" w:rsidRPr="0059747C" w:rsidRDefault="001934E2" w:rsidP="006959AD">
      <w:pPr>
        <w:pStyle w:val="ListParagraph"/>
        <w:spacing w:before="120" w:after="120"/>
        <w:ind w:left="0"/>
        <w:contextualSpacing w:val="0"/>
        <w:rPr>
          <w:sz w:val="22"/>
          <w:szCs w:val="22"/>
        </w:rPr>
      </w:pPr>
      <w:r w:rsidRPr="0059747C">
        <w:rPr>
          <w:sz w:val="22"/>
          <w:szCs w:val="22"/>
        </w:rPr>
        <w:t xml:space="preserve">The majority of organisations consulted </w:t>
      </w:r>
      <w:r w:rsidR="001C10E1" w:rsidRPr="0059747C">
        <w:rPr>
          <w:sz w:val="22"/>
          <w:szCs w:val="22"/>
        </w:rPr>
        <w:t>argued that it would be unfair for the Pledge to apply only to the multicultural portfolio</w:t>
      </w:r>
      <w:r w:rsidR="00480AD8" w:rsidRPr="0059747C">
        <w:rPr>
          <w:sz w:val="22"/>
          <w:szCs w:val="22"/>
        </w:rPr>
        <w:t>. If introduce</w:t>
      </w:r>
      <w:r w:rsidR="00C31E83" w:rsidRPr="0059747C">
        <w:rPr>
          <w:sz w:val="22"/>
          <w:szCs w:val="22"/>
        </w:rPr>
        <w:t>d</w:t>
      </w:r>
      <w:r w:rsidR="00480AD8" w:rsidRPr="0059747C">
        <w:rPr>
          <w:sz w:val="22"/>
          <w:szCs w:val="22"/>
        </w:rPr>
        <w:t>, they</w:t>
      </w:r>
      <w:r w:rsidR="001C10E1" w:rsidRPr="0059747C">
        <w:rPr>
          <w:sz w:val="22"/>
          <w:szCs w:val="22"/>
        </w:rPr>
        <w:t xml:space="preserve"> </w:t>
      </w:r>
      <w:r w:rsidR="00480AD8" w:rsidRPr="0059747C">
        <w:rPr>
          <w:sz w:val="22"/>
          <w:szCs w:val="22"/>
        </w:rPr>
        <w:t xml:space="preserve">said </w:t>
      </w:r>
      <w:r w:rsidR="001C10E1" w:rsidRPr="0059747C">
        <w:rPr>
          <w:sz w:val="22"/>
          <w:szCs w:val="22"/>
        </w:rPr>
        <w:t>th</w:t>
      </w:r>
      <w:r w:rsidR="00480AD8" w:rsidRPr="0059747C">
        <w:rPr>
          <w:sz w:val="22"/>
          <w:szCs w:val="22"/>
        </w:rPr>
        <w:t xml:space="preserve">e Pledge </w:t>
      </w:r>
      <w:r w:rsidRPr="0059747C">
        <w:rPr>
          <w:sz w:val="22"/>
          <w:szCs w:val="22"/>
        </w:rPr>
        <w:t xml:space="preserve">should be a funding requirement across all government portfolios. The proposed approach was seen </w:t>
      </w:r>
      <w:r w:rsidR="00480AD8" w:rsidRPr="0059747C">
        <w:rPr>
          <w:sz w:val="22"/>
          <w:szCs w:val="22"/>
        </w:rPr>
        <w:t xml:space="preserve">to be </w:t>
      </w:r>
      <w:r w:rsidRPr="0059747C">
        <w:rPr>
          <w:sz w:val="22"/>
          <w:szCs w:val="22"/>
        </w:rPr>
        <w:t xml:space="preserve">at odds with the values outlined in the Victorian Government’s own Multicultural Policy Statement, </w:t>
      </w:r>
      <w:r w:rsidRPr="0059747C">
        <w:rPr>
          <w:i/>
          <w:iCs/>
          <w:sz w:val="22"/>
          <w:szCs w:val="22"/>
        </w:rPr>
        <w:t>Victorian! And Proud of It</w:t>
      </w:r>
      <w:r w:rsidR="00480AD8" w:rsidRPr="0059747C">
        <w:rPr>
          <w:sz w:val="22"/>
          <w:szCs w:val="22"/>
        </w:rPr>
        <w:t>—</w:t>
      </w:r>
      <w:r w:rsidRPr="0059747C">
        <w:rPr>
          <w:sz w:val="22"/>
          <w:szCs w:val="22"/>
        </w:rPr>
        <w:t>particularly the values of “</w:t>
      </w:r>
      <w:r w:rsidR="00480AD8" w:rsidRPr="0059747C">
        <w:rPr>
          <w:sz w:val="22"/>
          <w:szCs w:val="22"/>
        </w:rPr>
        <w:t>o</w:t>
      </w:r>
      <w:r w:rsidRPr="0059747C">
        <w:rPr>
          <w:sz w:val="22"/>
          <w:szCs w:val="22"/>
        </w:rPr>
        <w:t>ne law for all” and “</w:t>
      </w:r>
      <w:r w:rsidR="00480AD8" w:rsidRPr="0059747C">
        <w:rPr>
          <w:sz w:val="22"/>
          <w:szCs w:val="22"/>
        </w:rPr>
        <w:t>a</w:t>
      </w:r>
      <w:r w:rsidRPr="0059747C">
        <w:rPr>
          <w:sz w:val="22"/>
          <w:szCs w:val="22"/>
        </w:rPr>
        <w:t xml:space="preserve"> fair </w:t>
      </w:r>
      <w:proofErr w:type="gramStart"/>
      <w:r w:rsidRPr="0059747C">
        <w:rPr>
          <w:sz w:val="22"/>
          <w:szCs w:val="22"/>
        </w:rPr>
        <w:t>go</w:t>
      </w:r>
      <w:proofErr w:type="gramEnd"/>
      <w:r w:rsidRPr="0059747C">
        <w:rPr>
          <w:sz w:val="22"/>
          <w:szCs w:val="22"/>
        </w:rPr>
        <w:t xml:space="preserve"> for all”.</w:t>
      </w:r>
    </w:p>
    <w:p w14:paraId="3507B1CF" w14:textId="10E95DAB" w:rsidR="001934E2" w:rsidRPr="0059747C" w:rsidRDefault="001934E2" w:rsidP="006959AD">
      <w:pPr>
        <w:pStyle w:val="ListParagraph"/>
        <w:spacing w:before="120" w:after="120"/>
        <w:ind w:left="0"/>
        <w:contextualSpacing w:val="0"/>
        <w:rPr>
          <w:sz w:val="22"/>
          <w:szCs w:val="22"/>
        </w:rPr>
      </w:pPr>
      <w:r w:rsidRPr="0059747C">
        <w:rPr>
          <w:sz w:val="22"/>
          <w:szCs w:val="22"/>
        </w:rPr>
        <w:t xml:space="preserve">Further, many </w:t>
      </w:r>
      <w:r w:rsidR="00480AD8" w:rsidRPr="0059747C">
        <w:rPr>
          <w:sz w:val="22"/>
          <w:szCs w:val="22"/>
        </w:rPr>
        <w:t xml:space="preserve">organisations said </w:t>
      </w:r>
      <w:r w:rsidRPr="0059747C">
        <w:rPr>
          <w:sz w:val="22"/>
          <w:szCs w:val="22"/>
        </w:rPr>
        <w:t>that the proposed approach sen</w:t>
      </w:r>
      <w:r w:rsidR="00480AD8" w:rsidRPr="0059747C">
        <w:rPr>
          <w:sz w:val="22"/>
          <w:szCs w:val="22"/>
        </w:rPr>
        <w:t xml:space="preserve">t a message </w:t>
      </w:r>
      <w:r w:rsidRPr="0059747C">
        <w:rPr>
          <w:sz w:val="22"/>
          <w:szCs w:val="22"/>
        </w:rPr>
        <w:t xml:space="preserve">to the broader community that </w:t>
      </w:r>
      <w:r w:rsidR="00480AD8" w:rsidRPr="0059747C">
        <w:rPr>
          <w:sz w:val="22"/>
          <w:szCs w:val="22"/>
        </w:rPr>
        <w:t xml:space="preserve">only </w:t>
      </w:r>
      <w:r w:rsidRPr="0059747C">
        <w:rPr>
          <w:sz w:val="22"/>
          <w:szCs w:val="22"/>
        </w:rPr>
        <w:t>multicultural communities perpetrate</w:t>
      </w:r>
      <w:r w:rsidR="00480AD8" w:rsidRPr="0059747C">
        <w:rPr>
          <w:sz w:val="22"/>
          <w:szCs w:val="22"/>
        </w:rPr>
        <w:t>d</w:t>
      </w:r>
      <w:r w:rsidRPr="0059747C">
        <w:rPr>
          <w:sz w:val="22"/>
          <w:szCs w:val="22"/>
        </w:rPr>
        <w:t xml:space="preserve"> acts of racism or hate.</w:t>
      </w:r>
    </w:p>
    <w:tbl>
      <w:tblPr>
        <w:tblStyle w:val="TableGrid"/>
        <w:tblW w:w="0" w:type="auto"/>
        <w:tblLook w:val="04A0" w:firstRow="1" w:lastRow="0" w:firstColumn="1" w:lastColumn="0" w:noHBand="0" w:noVBand="1"/>
      </w:tblPr>
      <w:tblGrid>
        <w:gridCol w:w="9016"/>
      </w:tblGrid>
      <w:tr w:rsidR="001934E2" w:rsidRPr="0059747C" w14:paraId="35B31FDD" w14:textId="77777777">
        <w:tc>
          <w:tcPr>
            <w:tcW w:w="9016" w:type="dxa"/>
            <w:tcBorders>
              <w:top w:val="nil"/>
              <w:left w:val="single" w:sz="8" w:space="0" w:color="156082" w:themeColor="accent1"/>
              <w:bottom w:val="nil"/>
              <w:right w:val="nil"/>
            </w:tcBorders>
          </w:tcPr>
          <w:p w14:paraId="033D1EEE" w14:textId="77777777" w:rsidR="001934E2" w:rsidRPr="0059747C" w:rsidRDefault="001934E2" w:rsidP="000B2B02">
            <w:pPr>
              <w:spacing w:after="120"/>
              <w:jc w:val="both"/>
              <w:rPr>
                <w:i/>
                <w:iCs/>
                <w:color w:val="156082" w:themeColor="accent1"/>
                <w:sz w:val="22"/>
                <w:szCs w:val="22"/>
              </w:rPr>
            </w:pPr>
            <w:r w:rsidRPr="0059747C">
              <w:rPr>
                <w:i/>
                <w:iCs/>
                <w:color w:val="156082" w:themeColor="accent1"/>
                <w:sz w:val="22"/>
                <w:szCs w:val="22"/>
              </w:rPr>
              <w:t>“We have concerns about the idea of a social cohesion obligation to fall specifically on multicultural organisations. There is no reason why this obligation should only apply to multicultural organisations.”</w:t>
            </w:r>
          </w:p>
          <w:p w14:paraId="5AD843EF" w14:textId="63BB10FB" w:rsidR="001934E2" w:rsidRPr="0059747C" w:rsidRDefault="001934E2" w:rsidP="00225F13">
            <w:pPr>
              <w:spacing w:after="120"/>
              <w:jc w:val="both"/>
              <w:rPr>
                <w:sz w:val="21"/>
                <w:szCs w:val="21"/>
              </w:rPr>
            </w:pPr>
            <w:r w:rsidRPr="0059747C">
              <w:rPr>
                <w:color w:val="156082" w:themeColor="accent1"/>
                <w:sz w:val="18"/>
                <w:szCs w:val="18"/>
              </w:rPr>
              <w:t>(Victorian Council of Social Services</w:t>
            </w:r>
            <w:r w:rsidR="00480AD8" w:rsidRPr="0059747C">
              <w:rPr>
                <w:color w:val="156082" w:themeColor="accent1"/>
                <w:sz w:val="18"/>
                <w:szCs w:val="18"/>
              </w:rPr>
              <w:t>—</w:t>
            </w:r>
            <w:r w:rsidRPr="0059747C">
              <w:rPr>
                <w:color w:val="156082" w:themeColor="accent1"/>
                <w:sz w:val="18"/>
                <w:szCs w:val="18"/>
              </w:rPr>
              <w:t>April 2025)</w:t>
            </w:r>
          </w:p>
        </w:tc>
      </w:tr>
      <w:tr w:rsidR="001934E2" w:rsidRPr="0059747C" w14:paraId="5B1B4871" w14:textId="77777777">
        <w:tc>
          <w:tcPr>
            <w:tcW w:w="9016" w:type="dxa"/>
            <w:tcBorders>
              <w:top w:val="nil"/>
              <w:left w:val="single" w:sz="8" w:space="0" w:color="156082" w:themeColor="accent1"/>
              <w:bottom w:val="nil"/>
              <w:right w:val="nil"/>
            </w:tcBorders>
          </w:tcPr>
          <w:p w14:paraId="53BC8795" w14:textId="3B5023CE" w:rsidR="001934E2" w:rsidRPr="0059747C" w:rsidRDefault="001934E2" w:rsidP="000B2B02">
            <w:pPr>
              <w:spacing w:after="120"/>
              <w:jc w:val="both"/>
              <w:rPr>
                <w:i/>
                <w:iCs/>
                <w:color w:val="156082" w:themeColor="accent1"/>
                <w:sz w:val="22"/>
                <w:szCs w:val="22"/>
              </w:rPr>
            </w:pPr>
            <w:r w:rsidRPr="0059747C">
              <w:rPr>
                <w:i/>
                <w:iCs/>
                <w:color w:val="156082" w:themeColor="accent1"/>
                <w:sz w:val="22"/>
                <w:szCs w:val="22"/>
              </w:rPr>
              <w:t>“Many of the groups that are spreading hate at the moment do not receive multicultural funding and are not multicultural communities</w:t>
            </w:r>
            <w:r w:rsidR="00480AD8" w:rsidRPr="0059747C">
              <w:rPr>
                <w:i/>
                <w:iCs/>
                <w:color w:val="156082" w:themeColor="accent1"/>
                <w:sz w:val="22"/>
                <w:szCs w:val="22"/>
              </w:rPr>
              <w:t>.</w:t>
            </w:r>
            <w:r w:rsidRPr="0059747C">
              <w:rPr>
                <w:i/>
                <w:iCs/>
                <w:color w:val="156082" w:themeColor="accent1"/>
                <w:sz w:val="22"/>
                <w:szCs w:val="22"/>
              </w:rPr>
              <w:t>”</w:t>
            </w:r>
          </w:p>
          <w:p w14:paraId="02AA5213" w14:textId="1A875F4D" w:rsidR="001934E2" w:rsidRPr="0059747C" w:rsidRDefault="001934E2" w:rsidP="00225F13">
            <w:pPr>
              <w:spacing w:after="120"/>
              <w:jc w:val="both"/>
              <w:rPr>
                <w:color w:val="156082" w:themeColor="accent1"/>
                <w:sz w:val="22"/>
                <w:szCs w:val="22"/>
              </w:rPr>
            </w:pPr>
            <w:r w:rsidRPr="0059747C">
              <w:rPr>
                <w:color w:val="156082" w:themeColor="accent1"/>
                <w:sz w:val="18"/>
                <w:szCs w:val="18"/>
              </w:rPr>
              <w:t>(Municipal Association of Victoria</w:t>
            </w:r>
            <w:r w:rsidR="00480AD8" w:rsidRPr="0059747C">
              <w:rPr>
                <w:color w:val="156082" w:themeColor="accent1"/>
                <w:sz w:val="18"/>
                <w:szCs w:val="18"/>
              </w:rPr>
              <w:t>—</w:t>
            </w:r>
            <w:r w:rsidRPr="0059747C">
              <w:rPr>
                <w:color w:val="156082" w:themeColor="accent1"/>
                <w:sz w:val="18"/>
                <w:szCs w:val="18"/>
              </w:rPr>
              <w:t>April 2025)</w:t>
            </w:r>
          </w:p>
        </w:tc>
      </w:tr>
    </w:tbl>
    <w:p w14:paraId="40B6F0F8" w14:textId="3612C329" w:rsidR="001934E2" w:rsidRPr="0059747C" w:rsidRDefault="001934E2" w:rsidP="00683907">
      <w:pPr>
        <w:pStyle w:val="ListParagraph"/>
        <w:spacing w:before="120" w:after="120"/>
        <w:ind w:left="0"/>
        <w:contextualSpacing w:val="0"/>
        <w:rPr>
          <w:sz w:val="22"/>
          <w:szCs w:val="22"/>
        </w:rPr>
      </w:pPr>
      <w:r w:rsidRPr="0059747C">
        <w:rPr>
          <w:sz w:val="22"/>
          <w:szCs w:val="22"/>
        </w:rPr>
        <w:t xml:space="preserve">The approach was considered </w:t>
      </w:r>
      <w:r w:rsidR="00480AD8" w:rsidRPr="0059747C">
        <w:rPr>
          <w:sz w:val="22"/>
          <w:szCs w:val="22"/>
        </w:rPr>
        <w:t xml:space="preserve">a </w:t>
      </w:r>
      <w:r w:rsidRPr="0059747C">
        <w:rPr>
          <w:sz w:val="22"/>
          <w:szCs w:val="22"/>
        </w:rPr>
        <w:t>“punitive and a knee-jerk response” to current social cohesion issues and tensions</w:t>
      </w:r>
      <w:r w:rsidR="00480AD8" w:rsidRPr="0059747C">
        <w:rPr>
          <w:sz w:val="22"/>
          <w:szCs w:val="22"/>
        </w:rPr>
        <w:t xml:space="preserve"> </w:t>
      </w:r>
      <w:r w:rsidRPr="0059747C">
        <w:rPr>
          <w:sz w:val="22"/>
          <w:szCs w:val="22"/>
        </w:rPr>
        <w:t xml:space="preserve">that </w:t>
      </w:r>
      <w:r w:rsidR="00480AD8" w:rsidRPr="0059747C">
        <w:rPr>
          <w:sz w:val="22"/>
          <w:szCs w:val="22"/>
        </w:rPr>
        <w:t xml:space="preserve">fails to understand or </w:t>
      </w:r>
      <w:r w:rsidRPr="0059747C">
        <w:rPr>
          <w:sz w:val="22"/>
          <w:szCs w:val="22"/>
        </w:rPr>
        <w:t>address underlying community tensions and issues.</w:t>
      </w:r>
    </w:p>
    <w:tbl>
      <w:tblPr>
        <w:tblStyle w:val="TableGrid"/>
        <w:tblW w:w="0" w:type="auto"/>
        <w:tblLook w:val="04A0" w:firstRow="1" w:lastRow="0" w:firstColumn="1" w:lastColumn="0" w:noHBand="0" w:noVBand="1"/>
      </w:tblPr>
      <w:tblGrid>
        <w:gridCol w:w="9016"/>
      </w:tblGrid>
      <w:tr w:rsidR="001934E2" w:rsidRPr="0059747C" w14:paraId="039B5CB2" w14:textId="77777777">
        <w:tc>
          <w:tcPr>
            <w:tcW w:w="9016" w:type="dxa"/>
            <w:tcBorders>
              <w:top w:val="nil"/>
              <w:left w:val="single" w:sz="8" w:space="0" w:color="156082" w:themeColor="accent1"/>
              <w:bottom w:val="nil"/>
              <w:right w:val="nil"/>
            </w:tcBorders>
          </w:tcPr>
          <w:p w14:paraId="45472360" w14:textId="77777777" w:rsidR="001934E2" w:rsidRPr="0059747C" w:rsidRDefault="001934E2" w:rsidP="000B2B02">
            <w:pPr>
              <w:spacing w:after="120"/>
              <w:jc w:val="both"/>
              <w:rPr>
                <w:i/>
                <w:iCs/>
                <w:color w:val="156082" w:themeColor="accent1"/>
                <w:sz w:val="22"/>
                <w:szCs w:val="22"/>
              </w:rPr>
            </w:pPr>
            <w:r w:rsidRPr="0059747C">
              <w:rPr>
                <w:i/>
                <w:iCs/>
                <w:color w:val="156082" w:themeColor="accent1"/>
                <w:sz w:val="22"/>
                <w:szCs w:val="22"/>
              </w:rPr>
              <w:t>“Trying to address issues of racism, vilification and social cohesion requires a deeper response embedded in a sound understanding of issues and strong engagement with communities at the local level.”</w:t>
            </w:r>
          </w:p>
          <w:p w14:paraId="5524E613" w14:textId="08D5D06B" w:rsidR="001934E2" w:rsidRPr="0059747C" w:rsidRDefault="001934E2" w:rsidP="00225F13">
            <w:pPr>
              <w:spacing w:after="120"/>
              <w:jc w:val="both"/>
              <w:rPr>
                <w:sz w:val="21"/>
                <w:szCs w:val="21"/>
              </w:rPr>
            </w:pPr>
            <w:r w:rsidRPr="0059747C">
              <w:rPr>
                <w:color w:val="156082" w:themeColor="accent1"/>
                <w:sz w:val="18"/>
                <w:szCs w:val="18"/>
              </w:rPr>
              <w:t>(Victorian Equal Opportunity and Human Rights Commission</w:t>
            </w:r>
            <w:r w:rsidR="00480AD8" w:rsidRPr="0059747C">
              <w:rPr>
                <w:color w:val="156082" w:themeColor="accent1"/>
                <w:sz w:val="18"/>
                <w:szCs w:val="18"/>
              </w:rPr>
              <w:t>—</w:t>
            </w:r>
            <w:r w:rsidRPr="0059747C">
              <w:rPr>
                <w:color w:val="156082" w:themeColor="accent1"/>
                <w:sz w:val="18"/>
                <w:szCs w:val="18"/>
              </w:rPr>
              <w:t>April 2025)</w:t>
            </w:r>
          </w:p>
        </w:tc>
      </w:tr>
    </w:tbl>
    <w:p w14:paraId="79E0F145" w14:textId="43CC6F03" w:rsidR="001934E2" w:rsidRPr="0059747C" w:rsidRDefault="001934E2" w:rsidP="00683907">
      <w:pPr>
        <w:pStyle w:val="ListParagraph"/>
        <w:spacing w:before="120" w:after="120"/>
        <w:ind w:left="0"/>
        <w:contextualSpacing w:val="0"/>
        <w:rPr>
          <w:sz w:val="22"/>
          <w:szCs w:val="22"/>
        </w:rPr>
      </w:pPr>
      <w:r w:rsidRPr="0059747C">
        <w:rPr>
          <w:sz w:val="22"/>
          <w:szCs w:val="22"/>
        </w:rPr>
        <w:t>There were concerns also that the Pledge would unfairly result in multicultural organisations and community members feeling that they ha</w:t>
      </w:r>
      <w:r w:rsidR="00480AD8" w:rsidRPr="0059747C">
        <w:rPr>
          <w:sz w:val="22"/>
          <w:szCs w:val="22"/>
        </w:rPr>
        <w:t>d</w:t>
      </w:r>
      <w:r w:rsidRPr="0059747C">
        <w:rPr>
          <w:sz w:val="22"/>
          <w:szCs w:val="22"/>
        </w:rPr>
        <w:t xml:space="preserve"> to refrain from speaking out </w:t>
      </w:r>
      <w:r w:rsidR="00480AD8" w:rsidRPr="0059747C">
        <w:rPr>
          <w:sz w:val="22"/>
          <w:szCs w:val="22"/>
        </w:rPr>
        <w:t xml:space="preserve">on </w:t>
      </w:r>
      <w:r w:rsidRPr="0059747C">
        <w:rPr>
          <w:sz w:val="22"/>
          <w:szCs w:val="22"/>
        </w:rPr>
        <w:t>issues that affect them for fear of losing access to necessary government funding</w:t>
      </w:r>
      <w:r w:rsidR="00480AD8" w:rsidRPr="0059747C">
        <w:rPr>
          <w:sz w:val="22"/>
          <w:szCs w:val="22"/>
        </w:rPr>
        <w:t>.</w:t>
      </w:r>
      <w:r w:rsidRPr="0059747C">
        <w:rPr>
          <w:sz w:val="22"/>
          <w:szCs w:val="22"/>
        </w:rPr>
        <w:t xml:space="preserve"> </w:t>
      </w:r>
      <w:r w:rsidR="00480AD8" w:rsidRPr="0059747C">
        <w:rPr>
          <w:sz w:val="22"/>
          <w:szCs w:val="22"/>
        </w:rPr>
        <w:t>A</w:t>
      </w:r>
      <w:r w:rsidRPr="0059747C">
        <w:rPr>
          <w:sz w:val="22"/>
          <w:szCs w:val="22"/>
        </w:rPr>
        <w:t xml:space="preserve">s a consequence, </w:t>
      </w:r>
      <w:r w:rsidR="00480AD8" w:rsidRPr="0059747C">
        <w:rPr>
          <w:sz w:val="22"/>
          <w:szCs w:val="22"/>
        </w:rPr>
        <w:t xml:space="preserve">it could </w:t>
      </w:r>
      <w:r w:rsidRPr="0059747C">
        <w:rPr>
          <w:sz w:val="22"/>
          <w:szCs w:val="22"/>
        </w:rPr>
        <w:t>diminish the important role they play as advocates for their communities.</w:t>
      </w:r>
      <w:r w:rsidR="005830A5" w:rsidRPr="0059747C">
        <w:rPr>
          <w:sz w:val="22"/>
          <w:szCs w:val="22"/>
        </w:rPr>
        <w:t xml:space="preserve"> </w:t>
      </w:r>
      <w:r w:rsidR="00480AD8" w:rsidRPr="0059747C">
        <w:rPr>
          <w:sz w:val="22"/>
          <w:szCs w:val="22"/>
        </w:rPr>
        <w:t>In addition, m</w:t>
      </w:r>
      <w:r w:rsidR="005830A5" w:rsidRPr="0059747C">
        <w:rPr>
          <w:sz w:val="22"/>
          <w:szCs w:val="22"/>
        </w:rPr>
        <w:t xml:space="preserve">ulticultural communities’ </w:t>
      </w:r>
      <w:r w:rsidR="00D83365" w:rsidRPr="0059747C">
        <w:rPr>
          <w:sz w:val="22"/>
          <w:szCs w:val="22"/>
        </w:rPr>
        <w:t>right</w:t>
      </w:r>
      <w:r w:rsidR="00480AD8" w:rsidRPr="0059747C">
        <w:rPr>
          <w:sz w:val="22"/>
          <w:szCs w:val="22"/>
        </w:rPr>
        <w:t>s</w:t>
      </w:r>
      <w:r w:rsidR="00D83365" w:rsidRPr="0059747C">
        <w:rPr>
          <w:sz w:val="22"/>
          <w:szCs w:val="22"/>
        </w:rPr>
        <w:t xml:space="preserve"> to free spe</w:t>
      </w:r>
      <w:r w:rsidR="00550237" w:rsidRPr="0059747C">
        <w:rPr>
          <w:sz w:val="22"/>
          <w:szCs w:val="22"/>
        </w:rPr>
        <w:t>ec</w:t>
      </w:r>
      <w:r w:rsidR="00480AD8" w:rsidRPr="0059747C">
        <w:rPr>
          <w:sz w:val="22"/>
          <w:szCs w:val="22"/>
        </w:rPr>
        <w:t>h c</w:t>
      </w:r>
      <w:r w:rsidR="00FC00C8" w:rsidRPr="0059747C">
        <w:rPr>
          <w:sz w:val="22"/>
          <w:szCs w:val="22"/>
        </w:rPr>
        <w:t xml:space="preserve">ould be </w:t>
      </w:r>
      <w:r w:rsidR="00B52CA9" w:rsidRPr="0059747C">
        <w:rPr>
          <w:sz w:val="22"/>
          <w:szCs w:val="22"/>
        </w:rPr>
        <w:t xml:space="preserve">hampered. For many </w:t>
      </w:r>
      <w:r w:rsidR="00AA784E" w:rsidRPr="0059747C">
        <w:rPr>
          <w:sz w:val="22"/>
          <w:szCs w:val="22"/>
        </w:rPr>
        <w:t>migrants and humanitarian entran</w:t>
      </w:r>
      <w:r w:rsidR="00716EB9" w:rsidRPr="0059747C">
        <w:rPr>
          <w:sz w:val="22"/>
          <w:szCs w:val="22"/>
        </w:rPr>
        <w:t xml:space="preserve">ts, </w:t>
      </w:r>
      <w:r w:rsidR="00B46F2A" w:rsidRPr="0059747C">
        <w:rPr>
          <w:sz w:val="22"/>
          <w:szCs w:val="22"/>
        </w:rPr>
        <w:t xml:space="preserve">perceived or practical restrictions on civil rights are deeply </w:t>
      </w:r>
      <w:r w:rsidR="00C85BFA" w:rsidRPr="0059747C">
        <w:rPr>
          <w:sz w:val="22"/>
          <w:szCs w:val="22"/>
        </w:rPr>
        <w:t>alarming.</w:t>
      </w:r>
    </w:p>
    <w:tbl>
      <w:tblPr>
        <w:tblStyle w:val="TableGrid"/>
        <w:tblW w:w="0" w:type="auto"/>
        <w:tblLook w:val="04A0" w:firstRow="1" w:lastRow="0" w:firstColumn="1" w:lastColumn="0" w:noHBand="0" w:noVBand="1"/>
      </w:tblPr>
      <w:tblGrid>
        <w:gridCol w:w="9016"/>
      </w:tblGrid>
      <w:tr w:rsidR="001934E2" w:rsidRPr="0059747C" w14:paraId="50559CA8" w14:textId="77777777">
        <w:tc>
          <w:tcPr>
            <w:tcW w:w="9016" w:type="dxa"/>
            <w:tcBorders>
              <w:top w:val="nil"/>
              <w:left w:val="single" w:sz="8" w:space="0" w:color="156082" w:themeColor="accent1"/>
              <w:bottom w:val="nil"/>
              <w:right w:val="nil"/>
            </w:tcBorders>
          </w:tcPr>
          <w:p w14:paraId="4594CB18" w14:textId="64920A4F" w:rsidR="001934E2" w:rsidRPr="0059747C" w:rsidRDefault="001934E2" w:rsidP="000B2B02">
            <w:pPr>
              <w:spacing w:after="120"/>
              <w:jc w:val="both"/>
              <w:rPr>
                <w:i/>
                <w:iCs/>
                <w:color w:val="156082" w:themeColor="accent1"/>
                <w:sz w:val="22"/>
                <w:szCs w:val="22"/>
              </w:rPr>
            </w:pPr>
            <w:r w:rsidRPr="0059747C">
              <w:rPr>
                <w:i/>
                <w:iCs/>
                <w:color w:val="156082" w:themeColor="accent1"/>
                <w:sz w:val="22"/>
                <w:szCs w:val="22"/>
              </w:rPr>
              <w:t xml:space="preserve">“If we go back to foundations of social cohesion and social justice, civil society and community organisations play a critical independent advocacy role and a mechanism like this has a chilling effect especially if there is concern/uncertainty about who is making decisions about breaches, etc.” </w:t>
            </w:r>
          </w:p>
          <w:p w14:paraId="78402843" w14:textId="51A26D23" w:rsidR="001934E2" w:rsidRPr="0059747C" w:rsidRDefault="001934E2" w:rsidP="00225F13">
            <w:pPr>
              <w:spacing w:after="120"/>
              <w:jc w:val="both"/>
              <w:rPr>
                <w:sz w:val="21"/>
                <w:szCs w:val="21"/>
              </w:rPr>
            </w:pPr>
            <w:r w:rsidRPr="0059747C">
              <w:rPr>
                <w:color w:val="156082" w:themeColor="accent1"/>
                <w:sz w:val="18"/>
                <w:szCs w:val="18"/>
              </w:rPr>
              <w:t>(Victorian Council of Social Services</w:t>
            </w:r>
            <w:r w:rsidR="00B46F2A" w:rsidRPr="0059747C">
              <w:rPr>
                <w:color w:val="156082" w:themeColor="accent1"/>
                <w:sz w:val="18"/>
                <w:szCs w:val="18"/>
              </w:rPr>
              <w:t>—</w:t>
            </w:r>
            <w:r w:rsidRPr="0059747C">
              <w:rPr>
                <w:color w:val="156082" w:themeColor="accent1"/>
                <w:sz w:val="18"/>
                <w:szCs w:val="18"/>
              </w:rPr>
              <w:t>April 2025)</w:t>
            </w:r>
          </w:p>
        </w:tc>
      </w:tr>
    </w:tbl>
    <w:p w14:paraId="7F67BEDB" w14:textId="4C59DF6E" w:rsidR="001934E2" w:rsidRPr="0059747C" w:rsidRDefault="00B46F2A" w:rsidP="00683907">
      <w:pPr>
        <w:pStyle w:val="ListParagraph"/>
        <w:spacing w:before="120" w:after="120"/>
        <w:ind w:left="0"/>
        <w:contextualSpacing w:val="0"/>
        <w:rPr>
          <w:sz w:val="22"/>
          <w:szCs w:val="22"/>
        </w:rPr>
      </w:pPr>
      <w:r w:rsidRPr="0059747C">
        <w:rPr>
          <w:sz w:val="22"/>
          <w:szCs w:val="22"/>
        </w:rPr>
        <w:t>Communities are also c</w:t>
      </w:r>
      <w:r w:rsidR="001934E2" w:rsidRPr="0059747C">
        <w:rPr>
          <w:sz w:val="22"/>
          <w:szCs w:val="22"/>
        </w:rPr>
        <w:t>oncern</w:t>
      </w:r>
      <w:r w:rsidRPr="0059747C">
        <w:rPr>
          <w:sz w:val="22"/>
          <w:szCs w:val="22"/>
        </w:rPr>
        <w:t xml:space="preserve">ed </w:t>
      </w:r>
      <w:r w:rsidR="001934E2" w:rsidRPr="0059747C">
        <w:rPr>
          <w:sz w:val="22"/>
          <w:szCs w:val="22"/>
        </w:rPr>
        <w:t xml:space="preserve">that the Pledge could be weaponised. Muslim communities in particular hold strong fears that </w:t>
      </w:r>
      <w:r w:rsidRPr="0059747C">
        <w:rPr>
          <w:sz w:val="22"/>
          <w:szCs w:val="22"/>
        </w:rPr>
        <w:t xml:space="preserve">the Pledge </w:t>
      </w:r>
      <w:r w:rsidR="001934E2" w:rsidRPr="0059747C">
        <w:rPr>
          <w:sz w:val="22"/>
          <w:szCs w:val="22"/>
        </w:rPr>
        <w:t xml:space="preserve">could be used to prevent them from being able to call out and respond to events overseas for fear of impact on funding. </w:t>
      </w:r>
    </w:p>
    <w:tbl>
      <w:tblPr>
        <w:tblStyle w:val="TableGrid"/>
        <w:tblW w:w="9021" w:type="dxa"/>
        <w:tblLook w:val="04A0" w:firstRow="1" w:lastRow="0" w:firstColumn="1" w:lastColumn="0" w:noHBand="0" w:noVBand="1"/>
      </w:tblPr>
      <w:tblGrid>
        <w:gridCol w:w="9021"/>
      </w:tblGrid>
      <w:tr w:rsidR="001934E2" w:rsidRPr="0059747C" w14:paraId="4876D224" w14:textId="77777777" w:rsidTr="00683907">
        <w:tc>
          <w:tcPr>
            <w:tcW w:w="9016" w:type="dxa"/>
            <w:tcBorders>
              <w:top w:val="nil"/>
              <w:left w:val="single" w:sz="8" w:space="0" w:color="156082" w:themeColor="accent1"/>
              <w:bottom w:val="nil"/>
              <w:right w:val="nil"/>
            </w:tcBorders>
          </w:tcPr>
          <w:p w14:paraId="4A11D1FE" w14:textId="77777777" w:rsidR="001934E2" w:rsidRPr="0059747C" w:rsidRDefault="001934E2" w:rsidP="000B2B02">
            <w:pPr>
              <w:spacing w:after="120"/>
              <w:jc w:val="both"/>
              <w:rPr>
                <w:i/>
                <w:iCs/>
                <w:color w:val="156082" w:themeColor="accent1"/>
                <w:sz w:val="22"/>
                <w:szCs w:val="22"/>
              </w:rPr>
            </w:pPr>
            <w:r w:rsidRPr="0059747C">
              <w:rPr>
                <w:i/>
                <w:iCs/>
                <w:color w:val="156082" w:themeColor="accent1"/>
                <w:sz w:val="22"/>
                <w:szCs w:val="22"/>
              </w:rPr>
              <w:t>“These are very subjective concepts and leave significant room for differences of opinion and at worst may retard the advocacy, openness and work that some orgs may want to do with their communities in order to represent them.”</w:t>
            </w:r>
          </w:p>
          <w:p w14:paraId="28B1CF9F" w14:textId="2EDD5E6C" w:rsidR="001934E2" w:rsidRPr="0059747C" w:rsidRDefault="001934E2" w:rsidP="00225F13">
            <w:pPr>
              <w:spacing w:after="120"/>
              <w:jc w:val="both"/>
              <w:rPr>
                <w:sz w:val="21"/>
                <w:szCs w:val="21"/>
              </w:rPr>
            </w:pPr>
            <w:r w:rsidRPr="0059747C">
              <w:rPr>
                <w:color w:val="156082" w:themeColor="accent1"/>
                <w:sz w:val="18"/>
                <w:szCs w:val="18"/>
              </w:rPr>
              <w:lastRenderedPageBreak/>
              <w:t>(Victorian Council of Social Services</w:t>
            </w:r>
            <w:r w:rsidR="00B46F2A" w:rsidRPr="0059747C">
              <w:rPr>
                <w:color w:val="156082" w:themeColor="accent1"/>
                <w:sz w:val="18"/>
                <w:szCs w:val="18"/>
              </w:rPr>
              <w:t>—</w:t>
            </w:r>
            <w:r w:rsidRPr="0059747C">
              <w:rPr>
                <w:color w:val="156082" w:themeColor="accent1"/>
                <w:sz w:val="18"/>
                <w:szCs w:val="18"/>
              </w:rPr>
              <w:t>April 2025)</w:t>
            </w:r>
          </w:p>
        </w:tc>
      </w:tr>
      <w:tr w:rsidR="001934E2" w:rsidRPr="0059747C" w14:paraId="6EBD4448" w14:textId="77777777" w:rsidTr="00683907">
        <w:tc>
          <w:tcPr>
            <w:tcW w:w="9016" w:type="dxa"/>
            <w:tcBorders>
              <w:top w:val="nil"/>
              <w:left w:val="single" w:sz="8" w:space="0" w:color="156082" w:themeColor="accent1"/>
              <w:bottom w:val="nil"/>
              <w:right w:val="nil"/>
            </w:tcBorders>
          </w:tcPr>
          <w:p w14:paraId="70CCC2E3" w14:textId="77777777" w:rsidR="001934E2" w:rsidRPr="0059747C" w:rsidRDefault="001934E2" w:rsidP="00225F13">
            <w:pPr>
              <w:spacing w:after="120"/>
              <w:jc w:val="both"/>
              <w:rPr>
                <w:i/>
                <w:iCs/>
                <w:color w:val="156082" w:themeColor="accent1"/>
                <w:sz w:val="22"/>
                <w:szCs w:val="22"/>
              </w:rPr>
            </w:pPr>
            <w:r w:rsidRPr="0059747C">
              <w:rPr>
                <w:i/>
                <w:iCs/>
                <w:color w:val="156082" w:themeColor="accent1"/>
                <w:sz w:val="22"/>
                <w:szCs w:val="22"/>
              </w:rPr>
              <w:lastRenderedPageBreak/>
              <w:t xml:space="preserve">“It would be very easy for an organisation that takes issue with another to say they are undermining my sense of belonging and cohesion.” </w:t>
            </w:r>
          </w:p>
          <w:p w14:paraId="7A5D7779" w14:textId="7D7C1871" w:rsidR="001934E2" w:rsidRPr="0059747C" w:rsidRDefault="001934E2" w:rsidP="00683907">
            <w:pPr>
              <w:spacing w:before="120" w:after="120"/>
              <w:jc w:val="both"/>
              <w:rPr>
                <w:i/>
                <w:color w:val="156082" w:themeColor="accent1"/>
                <w:sz w:val="21"/>
                <w:szCs w:val="21"/>
              </w:rPr>
            </w:pPr>
            <w:r w:rsidRPr="0059747C">
              <w:rPr>
                <w:color w:val="156082" w:themeColor="accent1"/>
                <w:sz w:val="18"/>
                <w:szCs w:val="18"/>
              </w:rPr>
              <w:t>(Islamic Council of Victoria</w:t>
            </w:r>
            <w:r w:rsidR="00B46F2A" w:rsidRPr="0059747C">
              <w:rPr>
                <w:color w:val="156082" w:themeColor="accent1"/>
                <w:sz w:val="18"/>
                <w:szCs w:val="18"/>
              </w:rPr>
              <w:t>—</w:t>
            </w:r>
            <w:r w:rsidRPr="0059747C">
              <w:rPr>
                <w:color w:val="156082" w:themeColor="accent1"/>
                <w:sz w:val="18"/>
                <w:szCs w:val="18"/>
              </w:rPr>
              <w:t>May 2025)</w:t>
            </w:r>
          </w:p>
        </w:tc>
      </w:tr>
    </w:tbl>
    <w:p w14:paraId="6DF16A93" w14:textId="10000336" w:rsidR="001934E2" w:rsidRPr="0059747C" w:rsidRDefault="002328C4" w:rsidP="00225F13">
      <w:pPr>
        <w:shd w:val="clear" w:color="auto" w:fill="C1E4F5" w:themeFill="accent1" w:themeFillTint="33"/>
        <w:spacing w:line="240" w:lineRule="auto"/>
        <w:rPr>
          <w:color w:val="156082" w:themeColor="accent1"/>
          <w:sz w:val="28"/>
          <w:szCs w:val="28"/>
        </w:rPr>
      </w:pPr>
      <w:r w:rsidRPr="0059747C">
        <w:rPr>
          <w:color w:val="156082" w:themeColor="accent1"/>
          <w:sz w:val="28"/>
          <w:szCs w:val="28"/>
        </w:rPr>
        <w:t xml:space="preserve">4.2. </w:t>
      </w:r>
      <w:r w:rsidR="001934E2" w:rsidRPr="0059747C">
        <w:rPr>
          <w:color w:val="156082" w:themeColor="accent1"/>
          <w:sz w:val="28"/>
          <w:szCs w:val="28"/>
        </w:rPr>
        <w:t>Implementation, monitoring and enforcement will be challenging and administratively burdensome.</w:t>
      </w:r>
    </w:p>
    <w:p w14:paraId="6192834F" w14:textId="155D308D" w:rsidR="001934E2" w:rsidRPr="0059747C" w:rsidRDefault="001934E2" w:rsidP="00683907">
      <w:pPr>
        <w:pStyle w:val="ListParagraph"/>
        <w:spacing w:before="120" w:after="120"/>
        <w:ind w:left="0"/>
        <w:contextualSpacing w:val="0"/>
        <w:rPr>
          <w:sz w:val="22"/>
          <w:szCs w:val="22"/>
        </w:rPr>
      </w:pPr>
      <w:r w:rsidRPr="0059747C">
        <w:rPr>
          <w:sz w:val="22"/>
          <w:szCs w:val="22"/>
        </w:rPr>
        <w:t xml:space="preserve">The majority of </w:t>
      </w:r>
      <w:r w:rsidR="00EC75C2" w:rsidRPr="0059747C">
        <w:rPr>
          <w:sz w:val="22"/>
          <w:szCs w:val="22"/>
        </w:rPr>
        <w:t xml:space="preserve">organisations </w:t>
      </w:r>
      <w:r w:rsidRPr="0059747C">
        <w:rPr>
          <w:sz w:val="22"/>
          <w:szCs w:val="22"/>
        </w:rPr>
        <w:t xml:space="preserve">consulted </w:t>
      </w:r>
      <w:r w:rsidR="00361318" w:rsidRPr="0059747C">
        <w:rPr>
          <w:sz w:val="22"/>
          <w:szCs w:val="22"/>
        </w:rPr>
        <w:t xml:space="preserve">about the Pledge </w:t>
      </w:r>
      <w:r w:rsidR="00B46F2A" w:rsidRPr="0059747C">
        <w:rPr>
          <w:sz w:val="22"/>
          <w:szCs w:val="22"/>
        </w:rPr>
        <w:t xml:space="preserve">were concerned by the complex and fraught repercussions of </w:t>
      </w:r>
      <w:r w:rsidRPr="0059747C">
        <w:rPr>
          <w:sz w:val="22"/>
          <w:szCs w:val="22"/>
        </w:rPr>
        <w:t>enforc</w:t>
      </w:r>
      <w:r w:rsidR="00B46F2A" w:rsidRPr="0059747C">
        <w:rPr>
          <w:sz w:val="22"/>
          <w:szCs w:val="22"/>
        </w:rPr>
        <w:t>ing</w:t>
      </w:r>
      <w:r w:rsidRPr="0059747C">
        <w:rPr>
          <w:sz w:val="22"/>
          <w:szCs w:val="22"/>
        </w:rPr>
        <w:t xml:space="preserve"> adherence to “a simple, powerful and universal statement” (Media Release: Premier’s Speech on Social Cohesion, 17 December 2024). </w:t>
      </w:r>
      <w:r w:rsidR="00B46F2A" w:rsidRPr="0059747C">
        <w:rPr>
          <w:sz w:val="22"/>
          <w:szCs w:val="22"/>
        </w:rPr>
        <w:t xml:space="preserve">Respondents questioned </w:t>
      </w:r>
      <w:r w:rsidRPr="0059747C">
        <w:rPr>
          <w:sz w:val="22"/>
          <w:szCs w:val="22"/>
        </w:rPr>
        <w:t>who</w:t>
      </w:r>
      <w:r w:rsidR="00B46F2A" w:rsidRPr="0059747C">
        <w:rPr>
          <w:sz w:val="22"/>
          <w:szCs w:val="22"/>
        </w:rPr>
        <w:t xml:space="preserve"> would</w:t>
      </w:r>
      <w:r w:rsidRPr="0059747C">
        <w:rPr>
          <w:sz w:val="22"/>
          <w:szCs w:val="22"/>
        </w:rPr>
        <w:t xml:space="preserve"> decide what </w:t>
      </w:r>
      <w:r w:rsidR="00B46F2A" w:rsidRPr="0059747C">
        <w:rPr>
          <w:sz w:val="22"/>
          <w:szCs w:val="22"/>
        </w:rPr>
        <w:t xml:space="preserve">was </w:t>
      </w:r>
      <w:r w:rsidRPr="0059747C">
        <w:rPr>
          <w:sz w:val="22"/>
          <w:szCs w:val="22"/>
        </w:rPr>
        <w:t xml:space="preserve">offensive and who </w:t>
      </w:r>
      <w:r w:rsidR="00B46F2A" w:rsidRPr="0059747C">
        <w:rPr>
          <w:sz w:val="22"/>
          <w:szCs w:val="22"/>
        </w:rPr>
        <w:t xml:space="preserve">would </w:t>
      </w:r>
      <w:r w:rsidRPr="0059747C">
        <w:rPr>
          <w:sz w:val="22"/>
          <w:szCs w:val="22"/>
        </w:rPr>
        <w:t xml:space="preserve">police </w:t>
      </w:r>
      <w:r w:rsidR="00B46F2A" w:rsidRPr="0059747C">
        <w:rPr>
          <w:sz w:val="22"/>
          <w:szCs w:val="22"/>
        </w:rPr>
        <w:t>the Pledge</w:t>
      </w:r>
      <w:r w:rsidRPr="0059747C">
        <w:rPr>
          <w:sz w:val="22"/>
          <w:szCs w:val="22"/>
        </w:rPr>
        <w:t xml:space="preserve">. </w:t>
      </w:r>
    </w:p>
    <w:p w14:paraId="4CC45BEB" w14:textId="70D09D52" w:rsidR="001934E2" w:rsidRPr="0059747C" w:rsidRDefault="00B46F2A" w:rsidP="00683907">
      <w:pPr>
        <w:pStyle w:val="ListParagraph"/>
        <w:spacing w:before="120" w:after="0"/>
        <w:ind w:left="0"/>
        <w:contextualSpacing w:val="0"/>
        <w:rPr>
          <w:sz w:val="22"/>
          <w:szCs w:val="22"/>
        </w:rPr>
      </w:pPr>
      <w:r w:rsidRPr="0059747C">
        <w:rPr>
          <w:sz w:val="22"/>
          <w:szCs w:val="22"/>
        </w:rPr>
        <w:t>T</w:t>
      </w:r>
      <w:r w:rsidR="001934E2" w:rsidRPr="0059747C">
        <w:rPr>
          <w:sz w:val="22"/>
          <w:szCs w:val="22"/>
        </w:rPr>
        <w:t xml:space="preserve">he Victorian Council of Social Services, the Victorian Equal Opportunity and Human Rights Commission and the Social Services Regulator </w:t>
      </w:r>
      <w:r w:rsidRPr="0059747C">
        <w:rPr>
          <w:sz w:val="22"/>
          <w:szCs w:val="22"/>
        </w:rPr>
        <w:t xml:space="preserve">said </w:t>
      </w:r>
      <w:r w:rsidR="001934E2" w:rsidRPr="0059747C">
        <w:rPr>
          <w:sz w:val="22"/>
          <w:szCs w:val="22"/>
        </w:rPr>
        <w:t xml:space="preserve">that </w:t>
      </w:r>
      <w:r w:rsidRPr="0059747C">
        <w:rPr>
          <w:sz w:val="22"/>
          <w:szCs w:val="22"/>
        </w:rPr>
        <w:t xml:space="preserve">placing </w:t>
      </w:r>
      <w:r w:rsidR="001934E2" w:rsidRPr="0059747C">
        <w:rPr>
          <w:sz w:val="22"/>
          <w:szCs w:val="22"/>
        </w:rPr>
        <w:t xml:space="preserve">expectations on </w:t>
      </w:r>
      <w:r w:rsidRPr="0059747C">
        <w:rPr>
          <w:sz w:val="22"/>
          <w:szCs w:val="22"/>
        </w:rPr>
        <w:t xml:space="preserve">behaviours outside </w:t>
      </w:r>
      <w:r w:rsidR="001934E2" w:rsidRPr="0059747C">
        <w:rPr>
          <w:sz w:val="22"/>
          <w:szCs w:val="22"/>
        </w:rPr>
        <w:t xml:space="preserve">what organisations </w:t>
      </w:r>
      <w:r w:rsidRPr="0059747C">
        <w:rPr>
          <w:sz w:val="22"/>
          <w:szCs w:val="22"/>
        </w:rPr>
        <w:t xml:space="preserve">were </w:t>
      </w:r>
      <w:r w:rsidR="001934E2" w:rsidRPr="0059747C">
        <w:rPr>
          <w:sz w:val="22"/>
          <w:szCs w:val="22"/>
        </w:rPr>
        <w:t xml:space="preserve">being funded to deliver </w:t>
      </w:r>
      <w:r w:rsidRPr="0059747C">
        <w:rPr>
          <w:sz w:val="22"/>
          <w:szCs w:val="22"/>
        </w:rPr>
        <w:t xml:space="preserve">was </w:t>
      </w:r>
      <w:r w:rsidR="001934E2" w:rsidRPr="0059747C">
        <w:rPr>
          <w:sz w:val="22"/>
          <w:szCs w:val="22"/>
        </w:rPr>
        <w:t xml:space="preserve">problematic and difficult to enforce. Stakeholders </w:t>
      </w:r>
      <w:r w:rsidRPr="0059747C">
        <w:rPr>
          <w:sz w:val="22"/>
          <w:szCs w:val="22"/>
        </w:rPr>
        <w:t xml:space="preserve">also </w:t>
      </w:r>
      <w:r w:rsidR="001934E2" w:rsidRPr="0059747C">
        <w:rPr>
          <w:sz w:val="22"/>
          <w:szCs w:val="22"/>
        </w:rPr>
        <w:t>argued it could be legally complex and challenging to prevent access to funding for different groups</w:t>
      </w:r>
      <w:r w:rsidRPr="0059747C">
        <w:rPr>
          <w:sz w:val="22"/>
          <w:szCs w:val="22"/>
        </w:rPr>
        <w:t xml:space="preserve">—leading to </w:t>
      </w:r>
      <w:r w:rsidR="001934E2" w:rsidRPr="0059747C">
        <w:rPr>
          <w:sz w:val="22"/>
          <w:szCs w:val="22"/>
        </w:rPr>
        <w:t>court</w:t>
      </w:r>
      <w:r w:rsidRPr="0059747C">
        <w:rPr>
          <w:sz w:val="22"/>
          <w:szCs w:val="22"/>
        </w:rPr>
        <w:t xml:space="preserve"> challenges</w:t>
      </w:r>
      <w:r w:rsidR="001934E2" w:rsidRPr="0059747C">
        <w:rPr>
          <w:sz w:val="22"/>
          <w:szCs w:val="22"/>
        </w:rPr>
        <w:t>.</w:t>
      </w:r>
    </w:p>
    <w:tbl>
      <w:tblPr>
        <w:tblStyle w:val="TableGrid"/>
        <w:tblW w:w="0" w:type="auto"/>
        <w:tblLook w:val="04A0" w:firstRow="1" w:lastRow="0" w:firstColumn="1" w:lastColumn="0" w:noHBand="0" w:noVBand="1"/>
      </w:tblPr>
      <w:tblGrid>
        <w:gridCol w:w="9016"/>
      </w:tblGrid>
      <w:tr w:rsidR="001934E2" w:rsidRPr="0059747C" w14:paraId="1DB9A873" w14:textId="77777777">
        <w:tc>
          <w:tcPr>
            <w:tcW w:w="9016" w:type="dxa"/>
            <w:tcBorders>
              <w:top w:val="nil"/>
              <w:left w:val="single" w:sz="8" w:space="0" w:color="156082" w:themeColor="accent1"/>
              <w:bottom w:val="nil"/>
              <w:right w:val="nil"/>
            </w:tcBorders>
          </w:tcPr>
          <w:p w14:paraId="240727A1" w14:textId="77777777" w:rsidR="001934E2" w:rsidRPr="0059747C" w:rsidRDefault="001934E2" w:rsidP="00683907">
            <w:pPr>
              <w:spacing w:before="120" w:after="120"/>
              <w:jc w:val="both"/>
              <w:rPr>
                <w:color w:val="156082" w:themeColor="accent1"/>
                <w:sz w:val="22"/>
                <w:szCs w:val="22"/>
              </w:rPr>
            </w:pPr>
            <w:r w:rsidRPr="0059747C">
              <w:rPr>
                <w:i/>
                <w:color w:val="156082" w:themeColor="accent1"/>
                <w:sz w:val="22"/>
                <w:szCs w:val="22"/>
              </w:rPr>
              <w:t>“Where does the obligation start and end? Organisations receive funding from multiple sources, not just the Victorian Government.”</w:t>
            </w:r>
          </w:p>
          <w:p w14:paraId="41881C7C" w14:textId="0E3051F2" w:rsidR="001934E2" w:rsidRPr="0059747C" w:rsidRDefault="001934E2" w:rsidP="00F35114">
            <w:pPr>
              <w:spacing w:after="120"/>
              <w:jc w:val="both"/>
              <w:rPr>
                <w:sz w:val="21"/>
                <w:szCs w:val="21"/>
              </w:rPr>
            </w:pPr>
            <w:r w:rsidRPr="0059747C">
              <w:rPr>
                <w:color w:val="156082" w:themeColor="accent1"/>
                <w:sz w:val="18"/>
                <w:szCs w:val="18"/>
              </w:rPr>
              <w:t>(Victorian Council of Social Services</w:t>
            </w:r>
            <w:r w:rsidR="00B46F2A" w:rsidRPr="0059747C">
              <w:rPr>
                <w:color w:val="156082" w:themeColor="accent1"/>
                <w:sz w:val="18"/>
                <w:szCs w:val="18"/>
              </w:rPr>
              <w:t>—</w:t>
            </w:r>
            <w:r w:rsidRPr="0059747C">
              <w:rPr>
                <w:color w:val="156082" w:themeColor="accent1"/>
                <w:sz w:val="18"/>
                <w:szCs w:val="18"/>
              </w:rPr>
              <w:t>April 2025)</w:t>
            </w:r>
          </w:p>
        </w:tc>
      </w:tr>
    </w:tbl>
    <w:p w14:paraId="7174A6E6" w14:textId="72A3E4AF" w:rsidR="006077C2" w:rsidRPr="0059747C" w:rsidRDefault="003C7E70" w:rsidP="00683907">
      <w:pPr>
        <w:pStyle w:val="ListParagraph"/>
        <w:spacing w:before="120" w:after="120"/>
        <w:ind w:left="0"/>
        <w:contextualSpacing w:val="0"/>
        <w:rPr>
          <w:sz w:val="22"/>
          <w:szCs w:val="22"/>
        </w:rPr>
      </w:pPr>
      <w:r w:rsidRPr="0059747C">
        <w:rPr>
          <w:sz w:val="22"/>
          <w:szCs w:val="22"/>
        </w:rPr>
        <w:t xml:space="preserve">It was argued that if people break laws, </w:t>
      </w:r>
      <w:r w:rsidR="00D90D71" w:rsidRPr="0059747C">
        <w:rPr>
          <w:sz w:val="22"/>
          <w:szCs w:val="22"/>
        </w:rPr>
        <w:t>they should be</w:t>
      </w:r>
      <w:r w:rsidRPr="0059747C">
        <w:rPr>
          <w:sz w:val="22"/>
          <w:szCs w:val="22"/>
        </w:rPr>
        <w:t xml:space="preserve"> investigated and processed through police and legal channels. </w:t>
      </w:r>
      <w:r w:rsidR="009952BF" w:rsidRPr="0059747C">
        <w:rPr>
          <w:sz w:val="22"/>
          <w:szCs w:val="22"/>
        </w:rPr>
        <w:t xml:space="preserve">The Advisory Group </w:t>
      </w:r>
      <w:r w:rsidR="00B46F2A" w:rsidRPr="0059747C">
        <w:rPr>
          <w:sz w:val="22"/>
          <w:szCs w:val="22"/>
        </w:rPr>
        <w:t>was told</w:t>
      </w:r>
      <w:r w:rsidR="009952BF" w:rsidRPr="0059747C">
        <w:rPr>
          <w:sz w:val="22"/>
          <w:szCs w:val="22"/>
        </w:rPr>
        <w:t xml:space="preserve"> it should not and </w:t>
      </w:r>
      <w:r w:rsidRPr="0059747C">
        <w:rPr>
          <w:sz w:val="22"/>
          <w:szCs w:val="22"/>
        </w:rPr>
        <w:t>cannot be the role of a government department to undertake investigations</w:t>
      </w:r>
      <w:r w:rsidR="00095EC8" w:rsidRPr="0059747C">
        <w:rPr>
          <w:sz w:val="22"/>
          <w:szCs w:val="22"/>
        </w:rPr>
        <w:t xml:space="preserve"> and attempt to</w:t>
      </w:r>
      <w:r w:rsidR="006077C2" w:rsidRPr="0059747C">
        <w:rPr>
          <w:sz w:val="22"/>
          <w:szCs w:val="22"/>
        </w:rPr>
        <w:t xml:space="preserve"> recoup </w:t>
      </w:r>
      <w:r w:rsidR="000504AE" w:rsidRPr="0059747C">
        <w:rPr>
          <w:sz w:val="22"/>
          <w:szCs w:val="22"/>
        </w:rPr>
        <w:t xml:space="preserve">funds from </w:t>
      </w:r>
      <w:r w:rsidR="00EE4EA9" w:rsidRPr="0059747C">
        <w:rPr>
          <w:sz w:val="22"/>
          <w:szCs w:val="22"/>
        </w:rPr>
        <w:t>o</w:t>
      </w:r>
      <w:r w:rsidR="000504AE" w:rsidRPr="0059747C">
        <w:rPr>
          <w:sz w:val="22"/>
          <w:szCs w:val="22"/>
        </w:rPr>
        <w:t>rganisation</w:t>
      </w:r>
      <w:r w:rsidR="00EE4EA9" w:rsidRPr="0059747C">
        <w:rPr>
          <w:sz w:val="22"/>
          <w:szCs w:val="22"/>
        </w:rPr>
        <w:t>s</w:t>
      </w:r>
      <w:r w:rsidR="000504AE" w:rsidRPr="0059747C">
        <w:rPr>
          <w:sz w:val="22"/>
          <w:szCs w:val="22"/>
        </w:rPr>
        <w:t xml:space="preserve"> for breaches not related to the intended purpose </w:t>
      </w:r>
      <w:r w:rsidR="004C6203" w:rsidRPr="0059747C">
        <w:rPr>
          <w:sz w:val="22"/>
          <w:szCs w:val="22"/>
        </w:rPr>
        <w:t xml:space="preserve">of </w:t>
      </w:r>
      <w:r w:rsidR="00B46F2A" w:rsidRPr="0059747C">
        <w:rPr>
          <w:sz w:val="22"/>
          <w:szCs w:val="22"/>
        </w:rPr>
        <w:t xml:space="preserve">a </w:t>
      </w:r>
      <w:r w:rsidR="004C6203" w:rsidRPr="0059747C">
        <w:rPr>
          <w:sz w:val="22"/>
          <w:szCs w:val="22"/>
        </w:rPr>
        <w:t>funding</w:t>
      </w:r>
      <w:r w:rsidR="00B46F2A" w:rsidRPr="0059747C">
        <w:rPr>
          <w:sz w:val="22"/>
          <w:szCs w:val="22"/>
        </w:rPr>
        <w:t xml:space="preserve"> grant. They believed </w:t>
      </w:r>
      <w:r w:rsidR="00CC6A6C" w:rsidRPr="0059747C">
        <w:rPr>
          <w:sz w:val="22"/>
          <w:szCs w:val="22"/>
        </w:rPr>
        <w:t xml:space="preserve">government departments </w:t>
      </w:r>
      <w:r w:rsidR="00B46F2A" w:rsidRPr="0059747C">
        <w:rPr>
          <w:sz w:val="22"/>
          <w:szCs w:val="22"/>
        </w:rPr>
        <w:t xml:space="preserve">that enforced the Pledge could face </w:t>
      </w:r>
      <w:r w:rsidR="00CC6A6C" w:rsidRPr="0059747C">
        <w:rPr>
          <w:sz w:val="22"/>
          <w:szCs w:val="22"/>
        </w:rPr>
        <w:t>legal action</w:t>
      </w:r>
      <w:r w:rsidR="0042674E" w:rsidRPr="0059747C">
        <w:rPr>
          <w:sz w:val="22"/>
          <w:szCs w:val="22"/>
        </w:rPr>
        <w:t xml:space="preserve">. </w:t>
      </w:r>
      <w:r w:rsidR="00B46F2A" w:rsidRPr="0059747C">
        <w:rPr>
          <w:sz w:val="22"/>
          <w:szCs w:val="22"/>
        </w:rPr>
        <w:t>In addition, attempting to r</w:t>
      </w:r>
      <w:r w:rsidR="002174B2" w:rsidRPr="0059747C">
        <w:rPr>
          <w:sz w:val="22"/>
          <w:szCs w:val="22"/>
        </w:rPr>
        <w:t>ecoup funds from small community-based</w:t>
      </w:r>
      <w:r w:rsidR="007A7E94" w:rsidRPr="0059747C">
        <w:rPr>
          <w:sz w:val="22"/>
          <w:szCs w:val="22"/>
        </w:rPr>
        <w:t xml:space="preserve"> organisations </w:t>
      </w:r>
      <w:r w:rsidR="00B46F2A" w:rsidRPr="0059747C">
        <w:rPr>
          <w:sz w:val="22"/>
          <w:szCs w:val="22"/>
        </w:rPr>
        <w:t xml:space="preserve">was </w:t>
      </w:r>
      <w:r w:rsidR="00031EE3" w:rsidRPr="0059747C">
        <w:rPr>
          <w:sz w:val="22"/>
          <w:szCs w:val="22"/>
        </w:rPr>
        <w:t>unrealistic.</w:t>
      </w:r>
      <w:r w:rsidR="009447EF" w:rsidRPr="0059747C">
        <w:rPr>
          <w:sz w:val="22"/>
          <w:szCs w:val="22"/>
        </w:rPr>
        <w:t xml:space="preserve"> </w:t>
      </w:r>
    </w:p>
    <w:p w14:paraId="702A97B3" w14:textId="43619406" w:rsidR="00D27806" w:rsidRPr="0059747C" w:rsidRDefault="001934E2" w:rsidP="00683907">
      <w:pPr>
        <w:pStyle w:val="ListParagraph"/>
        <w:spacing w:before="120" w:after="120"/>
        <w:ind w:left="0"/>
        <w:contextualSpacing w:val="0"/>
        <w:rPr>
          <w:sz w:val="22"/>
          <w:szCs w:val="22"/>
        </w:rPr>
      </w:pPr>
      <w:r w:rsidRPr="0059747C">
        <w:rPr>
          <w:sz w:val="22"/>
          <w:szCs w:val="22"/>
        </w:rPr>
        <w:t>The government's stated intention to extend the Pledge to apply to staff, leaders and volunteers</w:t>
      </w:r>
      <w:r w:rsidR="00D27806" w:rsidRPr="0059747C">
        <w:rPr>
          <w:sz w:val="22"/>
          <w:szCs w:val="22"/>
        </w:rPr>
        <w:t xml:space="preserve"> </w:t>
      </w:r>
      <w:r w:rsidRPr="0059747C">
        <w:rPr>
          <w:sz w:val="22"/>
          <w:szCs w:val="22"/>
        </w:rPr>
        <w:t xml:space="preserve">was also considered highly problematic. </w:t>
      </w:r>
      <w:r w:rsidR="00D27806" w:rsidRPr="0059747C">
        <w:rPr>
          <w:sz w:val="22"/>
          <w:szCs w:val="22"/>
        </w:rPr>
        <w:t xml:space="preserve">Many people volunteer or work for multiple community organisations and enterprises. If an individual is believed to have breached the Pledge the department would find it difficult to determine </w:t>
      </w:r>
      <w:r w:rsidRPr="0059747C">
        <w:rPr>
          <w:sz w:val="22"/>
          <w:szCs w:val="22"/>
        </w:rPr>
        <w:t>which organisation th</w:t>
      </w:r>
      <w:r w:rsidR="00D27806" w:rsidRPr="0059747C">
        <w:rPr>
          <w:sz w:val="22"/>
          <w:szCs w:val="22"/>
        </w:rPr>
        <w:t xml:space="preserve">at person was </w:t>
      </w:r>
      <w:r w:rsidRPr="0059747C">
        <w:rPr>
          <w:sz w:val="22"/>
          <w:szCs w:val="22"/>
        </w:rPr>
        <w:t xml:space="preserve">representing at the time of </w:t>
      </w:r>
      <w:r w:rsidR="00D27806" w:rsidRPr="0059747C">
        <w:rPr>
          <w:sz w:val="22"/>
          <w:szCs w:val="22"/>
        </w:rPr>
        <w:t xml:space="preserve">the </w:t>
      </w:r>
      <w:r w:rsidRPr="0059747C">
        <w:rPr>
          <w:sz w:val="22"/>
          <w:szCs w:val="22"/>
        </w:rPr>
        <w:t>possible breach of the Pledge</w:t>
      </w:r>
      <w:r w:rsidR="00D27806" w:rsidRPr="0059747C">
        <w:rPr>
          <w:sz w:val="22"/>
          <w:szCs w:val="22"/>
        </w:rPr>
        <w:t xml:space="preserve">. </w:t>
      </w:r>
      <w:r w:rsidRPr="0059747C">
        <w:rPr>
          <w:sz w:val="22"/>
          <w:szCs w:val="22"/>
        </w:rPr>
        <w:t>The</w:t>
      </w:r>
      <w:r w:rsidR="00D27806" w:rsidRPr="0059747C">
        <w:rPr>
          <w:sz w:val="22"/>
          <w:szCs w:val="22"/>
        </w:rPr>
        <w:t>re is also the inherent injustice</w:t>
      </w:r>
      <w:r w:rsidRPr="0059747C">
        <w:rPr>
          <w:sz w:val="22"/>
          <w:szCs w:val="22"/>
        </w:rPr>
        <w:t xml:space="preserve"> </w:t>
      </w:r>
      <w:r w:rsidR="00D27806" w:rsidRPr="0059747C">
        <w:rPr>
          <w:sz w:val="22"/>
          <w:szCs w:val="22"/>
        </w:rPr>
        <w:t xml:space="preserve">of punishing an entire </w:t>
      </w:r>
      <w:r w:rsidRPr="0059747C">
        <w:rPr>
          <w:sz w:val="22"/>
          <w:szCs w:val="22"/>
        </w:rPr>
        <w:t xml:space="preserve">community due to the actions of a </w:t>
      </w:r>
      <w:r w:rsidR="00D27806" w:rsidRPr="0059747C">
        <w:rPr>
          <w:sz w:val="22"/>
          <w:szCs w:val="22"/>
        </w:rPr>
        <w:t xml:space="preserve">single individual. </w:t>
      </w:r>
    </w:p>
    <w:p w14:paraId="0DDC4EE3" w14:textId="3CF8D39A" w:rsidR="001934E2" w:rsidRPr="0059747C" w:rsidRDefault="00D27806" w:rsidP="00683907">
      <w:pPr>
        <w:pStyle w:val="ListParagraph"/>
        <w:spacing w:before="120" w:after="120"/>
        <w:ind w:left="0"/>
        <w:contextualSpacing w:val="0"/>
        <w:rPr>
          <w:sz w:val="22"/>
          <w:szCs w:val="22"/>
        </w:rPr>
      </w:pPr>
      <w:r w:rsidRPr="0059747C">
        <w:rPr>
          <w:sz w:val="22"/>
          <w:szCs w:val="22"/>
        </w:rPr>
        <w:t>T</w:t>
      </w:r>
      <w:r w:rsidR="001934E2" w:rsidRPr="0059747C">
        <w:rPr>
          <w:sz w:val="22"/>
          <w:szCs w:val="22"/>
        </w:rPr>
        <w:t>he Pledge could be misused for political or inter-community motives</w:t>
      </w:r>
      <w:r w:rsidRPr="0059747C">
        <w:rPr>
          <w:sz w:val="22"/>
          <w:szCs w:val="22"/>
        </w:rPr>
        <w:t>—</w:t>
      </w:r>
      <w:r w:rsidR="001934E2" w:rsidRPr="0059747C">
        <w:rPr>
          <w:sz w:val="22"/>
          <w:szCs w:val="22"/>
        </w:rPr>
        <w:t>lead</w:t>
      </w:r>
      <w:r w:rsidRPr="0059747C">
        <w:rPr>
          <w:sz w:val="22"/>
          <w:szCs w:val="22"/>
        </w:rPr>
        <w:t xml:space="preserve">ing </w:t>
      </w:r>
      <w:r w:rsidR="001934E2" w:rsidRPr="0059747C">
        <w:rPr>
          <w:sz w:val="22"/>
          <w:szCs w:val="22"/>
        </w:rPr>
        <w:t xml:space="preserve">to </w:t>
      </w:r>
      <w:r w:rsidRPr="0059747C">
        <w:rPr>
          <w:sz w:val="22"/>
          <w:szCs w:val="22"/>
        </w:rPr>
        <w:t xml:space="preserve">witch hunts to </w:t>
      </w:r>
      <w:r w:rsidR="001934E2" w:rsidRPr="0059747C">
        <w:rPr>
          <w:sz w:val="22"/>
          <w:szCs w:val="22"/>
        </w:rPr>
        <w:t xml:space="preserve">attempt to find something that could be </w:t>
      </w:r>
      <w:r w:rsidRPr="0059747C">
        <w:rPr>
          <w:sz w:val="22"/>
          <w:szCs w:val="22"/>
        </w:rPr>
        <w:t xml:space="preserve">labelled </w:t>
      </w:r>
      <w:r w:rsidR="001934E2" w:rsidRPr="0059747C">
        <w:rPr>
          <w:sz w:val="22"/>
          <w:szCs w:val="22"/>
        </w:rPr>
        <w:t>as offensive</w:t>
      </w:r>
      <w:r w:rsidRPr="0059747C">
        <w:rPr>
          <w:sz w:val="22"/>
          <w:szCs w:val="22"/>
        </w:rPr>
        <w:t xml:space="preserve"> and punished. </w:t>
      </w:r>
    </w:p>
    <w:tbl>
      <w:tblPr>
        <w:tblStyle w:val="TableGrid"/>
        <w:tblW w:w="0" w:type="auto"/>
        <w:tblLook w:val="04A0" w:firstRow="1" w:lastRow="0" w:firstColumn="1" w:lastColumn="0" w:noHBand="0" w:noVBand="1"/>
      </w:tblPr>
      <w:tblGrid>
        <w:gridCol w:w="9016"/>
      </w:tblGrid>
      <w:tr w:rsidR="001934E2" w:rsidRPr="0059747C" w14:paraId="48FF14C7" w14:textId="77777777">
        <w:tc>
          <w:tcPr>
            <w:tcW w:w="9016" w:type="dxa"/>
            <w:tcBorders>
              <w:top w:val="nil"/>
              <w:left w:val="single" w:sz="8" w:space="0" w:color="156082" w:themeColor="accent1"/>
              <w:bottom w:val="nil"/>
              <w:right w:val="nil"/>
            </w:tcBorders>
          </w:tcPr>
          <w:p w14:paraId="57CB1C8D" w14:textId="77777777" w:rsidR="001934E2" w:rsidRPr="0059747C" w:rsidRDefault="001934E2">
            <w:pPr>
              <w:jc w:val="both"/>
              <w:rPr>
                <w:i/>
                <w:iCs/>
                <w:color w:val="156082" w:themeColor="accent1"/>
                <w:sz w:val="22"/>
                <w:szCs w:val="22"/>
              </w:rPr>
            </w:pPr>
            <w:r w:rsidRPr="0059747C">
              <w:rPr>
                <w:i/>
                <w:iCs/>
                <w:color w:val="156082" w:themeColor="accent1"/>
                <w:sz w:val="22"/>
                <w:szCs w:val="22"/>
              </w:rPr>
              <w:t>“An alternative would be if the Government made a social cohesion pledge on behalf of Victorians that committed to striving for unity, social justice and equity to support a Victoria that is proudly diverse and inclusive where everyone’s rights matter equally.”</w:t>
            </w:r>
          </w:p>
          <w:p w14:paraId="26132F02" w14:textId="30DA93E3" w:rsidR="001934E2" w:rsidRPr="0059747C" w:rsidRDefault="001934E2" w:rsidP="0054724A">
            <w:pPr>
              <w:spacing w:before="120" w:after="120"/>
              <w:jc w:val="both"/>
              <w:rPr>
                <w:sz w:val="21"/>
                <w:szCs w:val="21"/>
              </w:rPr>
            </w:pPr>
            <w:r w:rsidRPr="0059747C">
              <w:rPr>
                <w:color w:val="156082" w:themeColor="accent1"/>
                <w:sz w:val="18"/>
                <w:szCs w:val="18"/>
              </w:rPr>
              <w:t>(Centre for Multicultural Youth</w:t>
            </w:r>
            <w:r w:rsidR="00D27806" w:rsidRPr="0059747C">
              <w:rPr>
                <w:color w:val="156082" w:themeColor="accent1"/>
                <w:sz w:val="18"/>
                <w:szCs w:val="18"/>
              </w:rPr>
              <w:t>—</w:t>
            </w:r>
            <w:r w:rsidRPr="0059747C">
              <w:rPr>
                <w:color w:val="156082" w:themeColor="accent1"/>
                <w:sz w:val="18"/>
                <w:szCs w:val="18"/>
              </w:rPr>
              <w:t>April 2025)</w:t>
            </w:r>
          </w:p>
        </w:tc>
      </w:tr>
    </w:tbl>
    <w:p w14:paraId="062C76C9" w14:textId="21756187" w:rsidR="00D27806" w:rsidRPr="0059747C" w:rsidRDefault="00D27806" w:rsidP="00683907">
      <w:pPr>
        <w:pStyle w:val="ListParagraph"/>
        <w:spacing w:before="120" w:after="120"/>
        <w:ind w:left="0"/>
        <w:contextualSpacing w:val="0"/>
        <w:rPr>
          <w:sz w:val="22"/>
          <w:szCs w:val="22"/>
        </w:rPr>
      </w:pPr>
      <w:r w:rsidRPr="0059747C">
        <w:rPr>
          <w:sz w:val="22"/>
          <w:szCs w:val="22"/>
        </w:rPr>
        <w:t>Policing the Pledge could undermine rather than strengthen social cohesion.</w:t>
      </w:r>
    </w:p>
    <w:p w14:paraId="1347D007" w14:textId="0BF40B06" w:rsidR="001934E2" w:rsidRPr="0059747C" w:rsidRDefault="002328C4" w:rsidP="00225F13">
      <w:pPr>
        <w:shd w:val="clear" w:color="auto" w:fill="C1E4F5" w:themeFill="accent1" w:themeFillTint="33"/>
        <w:spacing w:line="240" w:lineRule="auto"/>
        <w:rPr>
          <w:color w:val="156082" w:themeColor="accent1"/>
          <w:sz w:val="28"/>
          <w:szCs w:val="28"/>
        </w:rPr>
      </w:pPr>
      <w:r w:rsidRPr="0059747C">
        <w:rPr>
          <w:color w:val="156082" w:themeColor="accent1"/>
          <w:sz w:val="28"/>
          <w:szCs w:val="28"/>
        </w:rPr>
        <w:t xml:space="preserve">4.3. </w:t>
      </w:r>
      <w:r w:rsidR="001934E2" w:rsidRPr="0059747C">
        <w:rPr>
          <w:color w:val="156082" w:themeColor="accent1"/>
          <w:sz w:val="28"/>
          <w:szCs w:val="28"/>
        </w:rPr>
        <w:t>Government’s existing</w:t>
      </w:r>
      <w:r w:rsidR="009343BD" w:rsidRPr="0059747C">
        <w:rPr>
          <w:color w:val="156082" w:themeColor="accent1"/>
          <w:sz w:val="28"/>
          <w:szCs w:val="28"/>
        </w:rPr>
        <w:t xml:space="preserve"> la</w:t>
      </w:r>
      <w:r w:rsidR="009B09A7" w:rsidRPr="0059747C">
        <w:rPr>
          <w:color w:val="156082" w:themeColor="accent1"/>
          <w:sz w:val="28"/>
          <w:szCs w:val="28"/>
        </w:rPr>
        <w:t>ws and</w:t>
      </w:r>
      <w:r w:rsidR="001934E2" w:rsidRPr="0059747C">
        <w:rPr>
          <w:color w:val="156082" w:themeColor="accent1"/>
          <w:sz w:val="28"/>
          <w:szCs w:val="28"/>
        </w:rPr>
        <w:t xml:space="preserve"> </w:t>
      </w:r>
      <w:r w:rsidR="009B09A7" w:rsidRPr="0059747C">
        <w:rPr>
          <w:color w:val="156082" w:themeColor="accent1"/>
          <w:sz w:val="28"/>
          <w:szCs w:val="28"/>
        </w:rPr>
        <w:t>funding</w:t>
      </w:r>
      <w:r w:rsidR="001934E2" w:rsidRPr="0059747C">
        <w:rPr>
          <w:color w:val="156082" w:themeColor="accent1"/>
          <w:sz w:val="28"/>
          <w:szCs w:val="28"/>
        </w:rPr>
        <w:t xml:space="preserve"> arrangements </w:t>
      </w:r>
      <w:r w:rsidR="001D2DFF" w:rsidRPr="0059747C">
        <w:rPr>
          <w:color w:val="156082" w:themeColor="accent1"/>
          <w:sz w:val="28"/>
          <w:szCs w:val="28"/>
        </w:rPr>
        <w:t xml:space="preserve">should be </w:t>
      </w:r>
      <w:r w:rsidR="00D43CCC" w:rsidRPr="0059747C">
        <w:rPr>
          <w:color w:val="156082" w:themeColor="accent1"/>
          <w:sz w:val="28"/>
          <w:szCs w:val="28"/>
        </w:rPr>
        <w:t xml:space="preserve">strengthened </w:t>
      </w:r>
      <w:r w:rsidR="001934E2" w:rsidRPr="0059747C">
        <w:rPr>
          <w:color w:val="156082" w:themeColor="accent1"/>
          <w:sz w:val="28"/>
          <w:szCs w:val="28"/>
        </w:rPr>
        <w:t>to achieve the intended aims and objectives of the Pledge</w:t>
      </w:r>
    </w:p>
    <w:p w14:paraId="450452A4" w14:textId="6FE19AED" w:rsidR="001934E2" w:rsidRPr="0059747C" w:rsidRDefault="00361318" w:rsidP="00683907">
      <w:pPr>
        <w:pStyle w:val="ListParagraph"/>
        <w:spacing w:before="120" w:after="120"/>
        <w:ind w:left="0"/>
        <w:contextualSpacing w:val="0"/>
        <w:rPr>
          <w:sz w:val="22"/>
          <w:szCs w:val="22"/>
        </w:rPr>
      </w:pPr>
      <w:r w:rsidRPr="0059747C">
        <w:rPr>
          <w:sz w:val="22"/>
          <w:szCs w:val="22"/>
        </w:rPr>
        <w:lastRenderedPageBreak/>
        <w:t xml:space="preserve">Some organisations </w:t>
      </w:r>
      <w:r w:rsidR="001934E2" w:rsidRPr="0059747C">
        <w:rPr>
          <w:sz w:val="22"/>
          <w:szCs w:val="22"/>
        </w:rPr>
        <w:t>consulted about the Pledge argued that the government already ha</w:t>
      </w:r>
      <w:r w:rsidRPr="0059747C">
        <w:rPr>
          <w:sz w:val="22"/>
          <w:szCs w:val="22"/>
        </w:rPr>
        <w:t>d</w:t>
      </w:r>
      <w:r w:rsidR="001934E2" w:rsidRPr="0059747C">
        <w:rPr>
          <w:sz w:val="22"/>
          <w:szCs w:val="22"/>
        </w:rPr>
        <w:t xml:space="preserve"> the laws, mechanisms and processes </w:t>
      </w:r>
      <w:r w:rsidRPr="0059747C">
        <w:rPr>
          <w:sz w:val="22"/>
          <w:szCs w:val="22"/>
        </w:rPr>
        <w:t xml:space="preserve">in place </w:t>
      </w:r>
      <w:r w:rsidR="001934E2" w:rsidRPr="0059747C">
        <w:rPr>
          <w:sz w:val="22"/>
          <w:szCs w:val="22"/>
        </w:rPr>
        <w:t xml:space="preserve">to </w:t>
      </w:r>
      <w:r w:rsidRPr="0059747C">
        <w:rPr>
          <w:sz w:val="22"/>
          <w:szCs w:val="22"/>
        </w:rPr>
        <w:t xml:space="preserve">tackle </w:t>
      </w:r>
      <w:r w:rsidR="001934E2" w:rsidRPr="0059747C">
        <w:rPr>
          <w:sz w:val="22"/>
          <w:szCs w:val="22"/>
        </w:rPr>
        <w:t>racism and hate speech and promote social cohesion</w:t>
      </w:r>
      <w:r w:rsidRPr="0059747C">
        <w:rPr>
          <w:sz w:val="22"/>
          <w:szCs w:val="22"/>
        </w:rPr>
        <w:t>. T</w:t>
      </w:r>
      <w:r w:rsidR="001934E2" w:rsidRPr="0059747C">
        <w:rPr>
          <w:sz w:val="22"/>
          <w:szCs w:val="22"/>
        </w:rPr>
        <w:t>herefore</w:t>
      </w:r>
      <w:r w:rsidRPr="0059747C">
        <w:rPr>
          <w:sz w:val="22"/>
          <w:szCs w:val="22"/>
        </w:rPr>
        <w:t>, they pointed out,</w:t>
      </w:r>
      <w:r w:rsidR="001934E2" w:rsidRPr="0059747C">
        <w:rPr>
          <w:sz w:val="22"/>
          <w:szCs w:val="22"/>
        </w:rPr>
        <w:t xml:space="preserve"> a new process was not warranted or justified.</w:t>
      </w:r>
    </w:p>
    <w:tbl>
      <w:tblPr>
        <w:tblStyle w:val="TableGrid"/>
        <w:tblW w:w="0" w:type="auto"/>
        <w:tblLook w:val="04A0" w:firstRow="1" w:lastRow="0" w:firstColumn="1" w:lastColumn="0" w:noHBand="0" w:noVBand="1"/>
      </w:tblPr>
      <w:tblGrid>
        <w:gridCol w:w="9016"/>
      </w:tblGrid>
      <w:tr w:rsidR="001934E2" w:rsidRPr="0059747C" w14:paraId="3154AACC" w14:textId="77777777">
        <w:tc>
          <w:tcPr>
            <w:tcW w:w="9016" w:type="dxa"/>
            <w:tcBorders>
              <w:top w:val="nil"/>
              <w:left w:val="single" w:sz="8" w:space="0" w:color="156082" w:themeColor="accent1"/>
              <w:bottom w:val="nil"/>
              <w:right w:val="nil"/>
            </w:tcBorders>
          </w:tcPr>
          <w:p w14:paraId="51E33CF6" w14:textId="77777777" w:rsidR="001934E2" w:rsidRPr="0059747C" w:rsidRDefault="001934E2" w:rsidP="00225F13">
            <w:pPr>
              <w:spacing w:after="120"/>
              <w:jc w:val="both"/>
              <w:rPr>
                <w:i/>
                <w:iCs/>
                <w:color w:val="156082" w:themeColor="accent1"/>
                <w:sz w:val="22"/>
                <w:szCs w:val="22"/>
              </w:rPr>
            </w:pPr>
            <w:r w:rsidRPr="0059747C">
              <w:rPr>
                <w:i/>
                <w:iCs/>
                <w:color w:val="156082" w:themeColor="accent1"/>
                <w:sz w:val="22"/>
                <w:szCs w:val="22"/>
              </w:rPr>
              <w:t>“We do not want to see things like racism, however there is recourse in the law already for someone who is a victim to take action.”</w:t>
            </w:r>
          </w:p>
          <w:p w14:paraId="15A68BFA" w14:textId="77777777" w:rsidR="001934E2" w:rsidRPr="0059747C" w:rsidRDefault="001934E2" w:rsidP="00225F13">
            <w:pPr>
              <w:jc w:val="both"/>
              <w:rPr>
                <w:sz w:val="21"/>
                <w:szCs w:val="21"/>
              </w:rPr>
            </w:pPr>
            <w:r w:rsidRPr="0059747C">
              <w:rPr>
                <w:color w:val="156082" w:themeColor="accent1"/>
                <w:sz w:val="18"/>
                <w:szCs w:val="18"/>
              </w:rPr>
              <w:t>(Victorian Council of Social Services – April 2025)</w:t>
            </w:r>
          </w:p>
        </w:tc>
      </w:tr>
    </w:tbl>
    <w:p w14:paraId="4CB22E24" w14:textId="0DFA5D47" w:rsidR="001934E2" w:rsidRPr="0059747C" w:rsidRDefault="001934E2" w:rsidP="00683907">
      <w:pPr>
        <w:pStyle w:val="ListParagraph"/>
        <w:spacing w:before="120" w:after="120"/>
        <w:ind w:left="0"/>
        <w:contextualSpacing w:val="0"/>
        <w:rPr>
          <w:sz w:val="22"/>
          <w:szCs w:val="22"/>
        </w:rPr>
      </w:pPr>
      <w:r w:rsidRPr="0059747C">
        <w:rPr>
          <w:sz w:val="22"/>
          <w:szCs w:val="22"/>
        </w:rPr>
        <w:t xml:space="preserve">VCOSS, </w:t>
      </w:r>
      <w:r w:rsidR="00361318" w:rsidRPr="0059747C">
        <w:rPr>
          <w:sz w:val="22"/>
          <w:szCs w:val="22"/>
        </w:rPr>
        <w:t xml:space="preserve">which helps </w:t>
      </w:r>
      <w:r w:rsidRPr="0059747C">
        <w:rPr>
          <w:sz w:val="22"/>
          <w:szCs w:val="22"/>
        </w:rPr>
        <w:t>review the terms and conditions of the Victorian Common Funding Agreement (VCFA) every four years, has said there is no need for any additional conditions of funding</w:t>
      </w:r>
      <w:r w:rsidR="00361318" w:rsidRPr="0059747C">
        <w:rPr>
          <w:sz w:val="22"/>
          <w:szCs w:val="22"/>
        </w:rPr>
        <w:t>. VCOSS</w:t>
      </w:r>
      <w:r w:rsidRPr="0059747C">
        <w:rPr>
          <w:sz w:val="22"/>
          <w:szCs w:val="22"/>
        </w:rPr>
        <w:t xml:space="preserve"> not</w:t>
      </w:r>
      <w:r w:rsidR="00361318" w:rsidRPr="0059747C">
        <w:rPr>
          <w:sz w:val="22"/>
          <w:szCs w:val="22"/>
        </w:rPr>
        <w:t>ed</w:t>
      </w:r>
      <w:r w:rsidRPr="0059747C">
        <w:rPr>
          <w:sz w:val="22"/>
          <w:szCs w:val="22"/>
        </w:rPr>
        <w:t xml:space="preserve"> that the VCFA </w:t>
      </w:r>
      <w:r w:rsidR="00361318" w:rsidRPr="0059747C">
        <w:rPr>
          <w:sz w:val="22"/>
          <w:szCs w:val="22"/>
        </w:rPr>
        <w:t xml:space="preserve">included an </w:t>
      </w:r>
      <w:r w:rsidRPr="0059747C">
        <w:rPr>
          <w:sz w:val="22"/>
          <w:szCs w:val="22"/>
        </w:rPr>
        <w:t xml:space="preserve">explicit expectation that organisations </w:t>
      </w:r>
      <w:r w:rsidR="00361318" w:rsidRPr="0059747C">
        <w:rPr>
          <w:sz w:val="22"/>
          <w:szCs w:val="22"/>
        </w:rPr>
        <w:t xml:space="preserve">spend </w:t>
      </w:r>
      <w:r w:rsidRPr="0059747C">
        <w:rPr>
          <w:sz w:val="22"/>
          <w:szCs w:val="22"/>
        </w:rPr>
        <w:t xml:space="preserve">Victorian Government funding in line with Victorian Government Values and comply with all applicable </w:t>
      </w:r>
      <w:r w:rsidR="00361318" w:rsidRPr="0059747C">
        <w:rPr>
          <w:sz w:val="22"/>
          <w:szCs w:val="22"/>
        </w:rPr>
        <w:t>l</w:t>
      </w:r>
      <w:r w:rsidRPr="0059747C">
        <w:rPr>
          <w:sz w:val="22"/>
          <w:szCs w:val="22"/>
        </w:rPr>
        <w:t xml:space="preserve">aws. </w:t>
      </w:r>
      <w:r w:rsidR="00361318" w:rsidRPr="0059747C">
        <w:rPr>
          <w:sz w:val="22"/>
          <w:szCs w:val="22"/>
        </w:rPr>
        <w:t xml:space="preserve">VCOSS argued that the VCFA </w:t>
      </w:r>
      <w:r w:rsidRPr="0059747C">
        <w:rPr>
          <w:sz w:val="22"/>
          <w:szCs w:val="22"/>
        </w:rPr>
        <w:t xml:space="preserve">this </w:t>
      </w:r>
      <w:r w:rsidR="00361318" w:rsidRPr="0059747C">
        <w:rPr>
          <w:sz w:val="22"/>
          <w:szCs w:val="22"/>
        </w:rPr>
        <w:t>wa</w:t>
      </w:r>
      <w:r w:rsidRPr="0059747C">
        <w:rPr>
          <w:sz w:val="22"/>
          <w:szCs w:val="22"/>
        </w:rPr>
        <w:t xml:space="preserve">s more than sufficient to </w:t>
      </w:r>
      <w:r w:rsidR="00E46CC6" w:rsidRPr="0059747C">
        <w:rPr>
          <w:sz w:val="22"/>
          <w:szCs w:val="22"/>
        </w:rPr>
        <w:t xml:space="preserve">address the types of concerns that the Pledge </w:t>
      </w:r>
      <w:r w:rsidR="00361318" w:rsidRPr="0059747C">
        <w:rPr>
          <w:sz w:val="22"/>
          <w:szCs w:val="22"/>
        </w:rPr>
        <w:t xml:space="preserve">sought </w:t>
      </w:r>
      <w:r w:rsidR="00E46CC6" w:rsidRPr="0059747C">
        <w:rPr>
          <w:sz w:val="22"/>
          <w:szCs w:val="22"/>
        </w:rPr>
        <w:t>to address</w:t>
      </w:r>
      <w:r w:rsidR="00361318" w:rsidRPr="0059747C">
        <w:rPr>
          <w:sz w:val="22"/>
          <w:szCs w:val="22"/>
        </w:rPr>
        <w:t xml:space="preserve">. They also said it was problematic that the departments had so much </w:t>
      </w:r>
      <w:r w:rsidRPr="0059747C">
        <w:rPr>
          <w:sz w:val="22"/>
          <w:szCs w:val="22"/>
        </w:rPr>
        <w:t xml:space="preserve">discretion </w:t>
      </w:r>
      <w:r w:rsidR="00361318" w:rsidRPr="0059747C">
        <w:rPr>
          <w:sz w:val="22"/>
          <w:szCs w:val="22"/>
        </w:rPr>
        <w:t xml:space="preserve">to arbitrarily decide whether the Pledge had been breached. </w:t>
      </w:r>
      <w:r w:rsidRPr="0059747C">
        <w:rPr>
          <w:sz w:val="22"/>
          <w:szCs w:val="22"/>
        </w:rPr>
        <w:t>For an outline of existing relevant clauses, terms and conditions in the VCFA, see Appendix C.</w:t>
      </w:r>
    </w:p>
    <w:p w14:paraId="6AA0ED1F" w14:textId="5335452E" w:rsidR="001934E2" w:rsidRPr="0059747C" w:rsidRDefault="001934E2" w:rsidP="00683907">
      <w:pPr>
        <w:pStyle w:val="ListParagraph"/>
        <w:spacing w:before="120" w:after="120"/>
        <w:ind w:left="0"/>
        <w:contextualSpacing w:val="0"/>
        <w:rPr>
          <w:sz w:val="22"/>
          <w:szCs w:val="22"/>
        </w:rPr>
      </w:pPr>
      <w:r w:rsidRPr="0059747C">
        <w:rPr>
          <w:sz w:val="22"/>
          <w:szCs w:val="22"/>
        </w:rPr>
        <w:t>The</w:t>
      </w:r>
      <w:r w:rsidR="00361318" w:rsidRPr="0059747C">
        <w:rPr>
          <w:sz w:val="22"/>
          <w:szCs w:val="22"/>
        </w:rPr>
        <w:t>re</w:t>
      </w:r>
      <w:r w:rsidRPr="0059747C">
        <w:rPr>
          <w:sz w:val="22"/>
          <w:szCs w:val="22"/>
        </w:rPr>
        <w:t xml:space="preserve"> was some support for the Pledge from a small number of stakeholders who welcomed a more punitive </w:t>
      </w:r>
      <w:r w:rsidR="00361318" w:rsidRPr="0059747C">
        <w:rPr>
          <w:sz w:val="22"/>
          <w:szCs w:val="22"/>
        </w:rPr>
        <w:t xml:space="preserve">approach to </w:t>
      </w:r>
      <w:r w:rsidRPr="0059747C">
        <w:rPr>
          <w:sz w:val="22"/>
          <w:szCs w:val="22"/>
        </w:rPr>
        <w:t xml:space="preserve">organisations associated with repeated acts or public statements </w:t>
      </w:r>
      <w:r w:rsidR="00361318" w:rsidRPr="0059747C">
        <w:rPr>
          <w:sz w:val="22"/>
          <w:szCs w:val="22"/>
        </w:rPr>
        <w:t xml:space="preserve">believed </w:t>
      </w:r>
      <w:r w:rsidRPr="0059747C">
        <w:rPr>
          <w:sz w:val="22"/>
          <w:szCs w:val="22"/>
        </w:rPr>
        <w:t>to vilify</w:t>
      </w:r>
      <w:r w:rsidR="00361318" w:rsidRPr="0059747C">
        <w:rPr>
          <w:sz w:val="22"/>
          <w:szCs w:val="22"/>
        </w:rPr>
        <w:t xml:space="preserve"> </w:t>
      </w:r>
      <w:r w:rsidRPr="0059747C">
        <w:rPr>
          <w:sz w:val="22"/>
          <w:szCs w:val="22"/>
        </w:rPr>
        <w:t xml:space="preserve">other groups. They argued the government </w:t>
      </w:r>
      <w:r w:rsidR="00361318" w:rsidRPr="0059747C">
        <w:rPr>
          <w:sz w:val="22"/>
          <w:szCs w:val="22"/>
        </w:rPr>
        <w:t xml:space="preserve">make an example of these repeat offenders by </w:t>
      </w:r>
      <w:r w:rsidRPr="0059747C">
        <w:rPr>
          <w:sz w:val="22"/>
          <w:szCs w:val="22"/>
        </w:rPr>
        <w:t>actively investigat</w:t>
      </w:r>
      <w:r w:rsidR="00361318" w:rsidRPr="0059747C">
        <w:rPr>
          <w:sz w:val="22"/>
          <w:szCs w:val="22"/>
        </w:rPr>
        <w:t xml:space="preserve">ing allegations </w:t>
      </w:r>
      <w:r w:rsidRPr="0059747C">
        <w:rPr>
          <w:sz w:val="22"/>
          <w:szCs w:val="22"/>
        </w:rPr>
        <w:t>and</w:t>
      </w:r>
      <w:r w:rsidR="00361318" w:rsidRPr="0059747C">
        <w:rPr>
          <w:sz w:val="22"/>
          <w:szCs w:val="22"/>
        </w:rPr>
        <w:t>, if they are proven,</w:t>
      </w:r>
      <w:r w:rsidRPr="0059747C">
        <w:rPr>
          <w:sz w:val="22"/>
          <w:szCs w:val="22"/>
        </w:rPr>
        <w:t xml:space="preserve"> withdraw</w:t>
      </w:r>
      <w:r w:rsidR="00361318" w:rsidRPr="0059747C">
        <w:rPr>
          <w:sz w:val="22"/>
          <w:szCs w:val="22"/>
        </w:rPr>
        <w:t>ing</w:t>
      </w:r>
      <w:r w:rsidRPr="0059747C">
        <w:rPr>
          <w:sz w:val="22"/>
          <w:szCs w:val="22"/>
        </w:rPr>
        <w:t xml:space="preserve"> support. The Review</w:t>
      </w:r>
      <w:r w:rsidR="00361318" w:rsidRPr="0059747C">
        <w:rPr>
          <w:sz w:val="22"/>
          <w:szCs w:val="22"/>
        </w:rPr>
        <w:t xml:space="preserve"> </w:t>
      </w:r>
      <w:r w:rsidRPr="0059747C">
        <w:rPr>
          <w:sz w:val="22"/>
          <w:szCs w:val="22"/>
        </w:rPr>
        <w:t xml:space="preserve">believes that </w:t>
      </w:r>
      <w:r w:rsidR="00256104" w:rsidRPr="0059747C">
        <w:rPr>
          <w:sz w:val="22"/>
          <w:szCs w:val="22"/>
        </w:rPr>
        <w:t xml:space="preserve">the government </w:t>
      </w:r>
      <w:r w:rsidRPr="0059747C">
        <w:rPr>
          <w:sz w:val="22"/>
          <w:szCs w:val="22"/>
        </w:rPr>
        <w:t xml:space="preserve">can </w:t>
      </w:r>
      <w:r w:rsidR="00256104" w:rsidRPr="0059747C">
        <w:rPr>
          <w:sz w:val="22"/>
          <w:szCs w:val="22"/>
        </w:rPr>
        <w:t xml:space="preserve">already has the power to investigate problematic organisations or incidents using legislation </w:t>
      </w:r>
      <w:r w:rsidRPr="0059747C">
        <w:rPr>
          <w:sz w:val="22"/>
          <w:szCs w:val="22"/>
        </w:rPr>
        <w:t>such as anti-vilification laws</w:t>
      </w:r>
      <w:r w:rsidR="00256104" w:rsidRPr="0059747C">
        <w:rPr>
          <w:sz w:val="22"/>
          <w:szCs w:val="22"/>
        </w:rPr>
        <w:t xml:space="preserve">. Another option is to </w:t>
      </w:r>
      <w:r w:rsidRPr="0059747C">
        <w:rPr>
          <w:sz w:val="22"/>
          <w:szCs w:val="22"/>
        </w:rPr>
        <w:t xml:space="preserve">strengthen contractual requirements relating to </w:t>
      </w:r>
      <w:r w:rsidR="00256104" w:rsidRPr="0059747C">
        <w:rPr>
          <w:sz w:val="22"/>
          <w:szCs w:val="22"/>
        </w:rPr>
        <w:t xml:space="preserve">the conduct of </w:t>
      </w:r>
      <w:r w:rsidRPr="0059747C">
        <w:rPr>
          <w:sz w:val="22"/>
          <w:szCs w:val="22"/>
        </w:rPr>
        <w:t>funded organisation</w:t>
      </w:r>
      <w:r w:rsidR="00256104" w:rsidRPr="0059747C">
        <w:rPr>
          <w:sz w:val="22"/>
          <w:szCs w:val="22"/>
        </w:rPr>
        <w:t xml:space="preserve">s. Implementing and policing a Pledge would be overkill and potentially counterproductive, not to mention difficult to enforce. </w:t>
      </w:r>
    </w:p>
    <w:p w14:paraId="3AB5BA7E" w14:textId="0CAADE71" w:rsidR="001934E2" w:rsidRPr="0059747C" w:rsidRDefault="001934E2" w:rsidP="00683907">
      <w:pPr>
        <w:pStyle w:val="ListParagraph"/>
        <w:spacing w:before="120" w:after="120"/>
        <w:ind w:left="0"/>
        <w:contextualSpacing w:val="0"/>
        <w:rPr>
          <w:sz w:val="22"/>
          <w:szCs w:val="22"/>
        </w:rPr>
      </w:pPr>
      <w:r w:rsidRPr="0059747C">
        <w:rPr>
          <w:sz w:val="22"/>
          <w:szCs w:val="22"/>
        </w:rPr>
        <w:t xml:space="preserve">Finally, </w:t>
      </w:r>
      <w:r w:rsidR="00256104" w:rsidRPr="0059747C">
        <w:rPr>
          <w:sz w:val="22"/>
          <w:szCs w:val="22"/>
        </w:rPr>
        <w:t xml:space="preserve">stakeholders </w:t>
      </w:r>
      <w:r w:rsidRPr="0059747C">
        <w:rPr>
          <w:sz w:val="22"/>
          <w:szCs w:val="22"/>
        </w:rPr>
        <w:t>overwhelming reject</w:t>
      </w:r>
      <w:r w:rsidR="00256104" w:rsidRPr="0059747C">
        <w:rPr>
          <w:sz w:val="22"/>
          <w:szCs w:val="22"/>
        </w:rPr>
        <w:t xml:space="preserve">ed </w:t>
      </w:r>
      <w:r w:rsidRPr="0059747C">
        <w:rPr>
          <w:sz w:val="22"/>
          <w:szCs w:val="22"/>
        </w:rPr>
        <w:t xml:space="preserve">the use of the word ‘pledge’. </w:t>
      </w:r>
      <w:r w:rsidR="00256104" w:rsidRPr="0059747C">
        <w:rPr>
          <w:sz w:val="22"/>
          <w:szCs w:val="22"/>
        </w:rPr>
        <w:t xml:space="preserve">The term </w:t>
      </w:r>
      <w:r w:rsidRPr="0059747C">
        <w:rPr>
          <w:sz w:val="22"/>
          <w:szCs w:val="22"/>
        </w:rPr>
        <w:t>was considered paternalistic</w:t>
      </w:r>
      <w:r w:rsidR="00256104" w:rsidRPr="0059747C">
        <w:rPr>
          <w:sz w:val="22"/>
          <w:szCs w:val="22"/>
        </w:rPr>
        <w:t xml:space="preserve"> and</w:t>
      </w:r>
      <w:r w:rsidRPr="0059747C">
        <w:rPr>
          <w:sz w:val="22"/>
          <w:szCs w:val="22"/>
        </w:rPr>
        <w:t xml:space="preserve"> culturally inappropriate</w:t>
      </w:r>
      <w:r w:rsidR="00256104" w:rsidRPr="0059747C">
        <w:rPr>
          <w:sz w:val="22"/>
          <w:szCs w:val="22"/>
        </w:rPr>
        <w:t xml:space="preserve">, singling out and </w:t>
      </w:r>
      <w:r w:rsidRPr="0059747C">
        <w:rPr>
          <w:sz w:val="22"/>
          <w:szCs w:val="22"/>
        </w:rPr>
        <w:t>infantilising multicultural communities</w:t>
      </w:r>
      <w:r w:rsidR="00256104" w:rsidRPr="0059747C">
        <w:rPr>
          <w:sz w:val="22"/>
          <w:szCs w:val="22"/>
        </w:rPr>
        <w:t>. A</w:t>
      </w:r>
      <w:r w:rsidRPr="0059747C">
        <w:rPr>
          <w:sz w:val="22"/>
          <w:szCs w:val="22"/>
        </w:rPr>
        <w:t xml:space="preserve">lmost all of those consulted advised strongly against using this term. Suggested alternatives </w:t>
      </w:r>
      <w:r w:rsidR="00820BB8" w:rsidRPr="0059747C">
        <w:rPr>
          <w:sz w:val="22"/>
          <w:szCs w:val="22"/>
        </w:rPr>
        <w:t>include</w:t>
      </w:r>
      <w:r w:rsidR="00256104" w:rsidRPr="0059747C">
        <w:rPr>
          <w:sz w:val="22"/>
          <w:szCs w:val="22"/>
        </w:rPr>
        <w:t>d</w:t>
      </w:r>
      <w:r w:rsidR="00820BB8" w:rsidRPr="0059747C">
        <w:rPr>
          <w:sz w:val="22"/>
          <w:szCs w:val="22"/>
        </w:rPr>
        <w:t xml:space="preserve"> </w:t>
      </w:r>
      <w:r w:rsidR="00256104" w:rsidRPr="0059747C">
        <w:rPr>
          <w:sz w:val="22"/>
          <w:szCs w:val="22"/>
        </w:rPr>
        <w:t xml:space="preserve">embedding terms such as </w:t>
      </w:r>
      <w:r w:rsidRPr="0059747C">
        <w:rPr>
          <w:sz w:val="22"/>
          <w:szCs w:val="22"/>
        </w:rPr>
        <w:t>‘an undertaking’, ‘a commitment’ or ‘a requirement’ in funding contract</w:t>
      </w:r>
      <w:r w:rsidR="00256104" w:rsidRPr="0059747C">
        <w:rPr>
          <w:sz w:val="22"/>
          <w:szCs w:val="22"/>
        </w:rPr>
        <w:t>s</w:t>
      </w:r>
      <w:r w:rsidRPr="0059747C">
        <w:rPr>
          <w:sz w:val="22"/>
          <w:szCs w:val="22"/>
        </w:rPr>
        <w:t xml:space="preserve">. </w:t>
      </w:r>
    </w:p>
    <w:p w14:paraId="4B3ECB71" w14:textId="5618B46B" w:rsidR="000C1762" w:rsidRPr="0059747C" w:rsidRDefault="0017341D" w:rsidP="00683907">
      <w:pPr>
        <w:pStyle w:val="ListParagraph"/>
        <w:spacing w:before="120" w:after="120"/>
        <w:ind w:left="0"/>
        <w:contextualSpacing w:val="0"/>
        <w:rPr>
          <w:sz w:val="22"/>
          <w:szCs w:val="22"/>
        </w:rPr>
      </w:pPr>
      <w:r w:rsidRPr="0059747C">
        <w:rPr>
          <w:sz w:val="22"/>
          <w:szCs w:val="22"/>
        </w:rPr>
        <w:t>T</w:t>
      </w:r>
      <w:r w:rsidR="000C1762" w:rsidRPr="0059747C">
        <w:rPr>
          <w:sz w:val="22"/>
          <w:szCs w:val="22"/>
        </w:rPr>
        <w:t xml:space="preserve">he Advisory Group is of the </w:t>
      </w:r>
      <w:r w:rsidR="00820BB8" w:rsidRPr="0059747C">
        <w:rPr>
          <w:sz w:val="22"/>
          <w:szCs w:val="22"/>
        </w:rPr>
        <w:t xml:space="preserve">firm </w:t>
      </w:r>
      <w:r w:rsidR="000C1762" w:rsidRPr="0059747C">
        <w:rPr>
          <w:sz w:val="22"/>
          <w:szCs w:val="22"/>
        </w:rPr>
        <w:t>opinion that</w:t>
      </w:r>
      <w:r w:rsidR="00256104" w:rsidRPr="0059747C">
        <w:rPr>
          <w:sz w:val="22"/>
          <w:szCs w:val="22"/>
        </w:rPr>
        <w:t>,</w:t>
      </w:r>
      <w:r w:rsidR="000C1762" w:rsidRPr="0059747C">
        <w:rPr>
          <w:sz w:val="22"/>
          <w:szCs w:val="22"/>
        </w:rPr>
        <w:t xml:space="preserve"> </w:t>
      </w:r>
      <w:r w:rsidR="007D24E6" w:rsidRPr="0059747C">
        <w:rPr>
          <w:sz w:val="22"/>
          <w:szCs w:val="22"/>
        </w:rPr>
        <w:t>as</w:t>
      </w:r>
      <w:r w:rsidRPr="0059747C">
        <w:rPr>
          <w:sz w:val="22"/>
          <w:szCs w:val="22"/>
        </w:rPr>
        <w:t xml:space="preserve"> currently</w:t>
      </w:r>
      <w:r w:rsidR="00841FE5" w:rsidRPr="0059747C">
        <w:rPr>
          <w:sz w:val="22"/>
          <w:szCs w:val="22"/>
        </w:rPr>
        <w:t xml:space="preserve"> described and </w:t>
      </w:r>
      <w:r w:rsidR="007D24E6" w:rsidRPr="0059747C">
        <w:rPr>
          <w:sz w:val="22"/>
          <w:szCs w:val="22"/>
        </w:rPr>
        <w:t xml:space="preserve">announced, the Pledge will not meet the intended </w:t>
      </w:r>
      <w:r w:rsidR="00D2714A" w:rsidRPr="0059747C">
        <w:rPr>
          <w:sz w:val="22"/>
          <w:szCs w:val="22"/>
        </w:rPr>
        <w:t>aims of government</w:t>
      </w:r>
      <w:r w:rsidR="00256104" w:rsidRPr="0059747C">
        <w:rPr>
          <w:sz w:val="22"/>
          <w:szCs w:val="22"/>
        </w:rPr>
        <w:t>. In fact, the Pledge is more likely to</w:t>
      </w:r>
      <w:r w:rsidR="00D2714A" w:rsidRPr="0059747C">
        <w:rPr>
          <w:sz w:val="22"/>
          <w:szCs w:val="22"/>
        </w:rPr>
        <w:t xml:space="preserve"> </w:t>
      </w:r>
      <w:r w:rsidR="00F7474A" w:rsidRPr="0059747C">
        <w:rPr>
          <w:sz w:val="22"/>
          <w:szCs w:val="22"/>
        </w:rPr>
        <w:t>discriminat</w:t>
      </w:r>
      <w:r w:rsidR="00256104" w:rsidRPr="0059747C">
        <w:rPr>
          <w:sz w:val="22"/>
          <w:szCs w:val="22"/>
        </w:rPr>
        <w:t xml:space="preserve">e against </w:t>
      </w:r>
      <w:r w:rsidR="005607FD" w:rsidRPr="0059747C">
        <w:rPr>
          <w:sz w:val="22"/>
          <w:szCs w:val="22"/>
        </w:rPr>
        <w:t>multicultural and multifaith communities,</w:t>
      </w:r>
      <w:r w:rsidR="00D2714A" w:rsidRPr="0059747C">
        <w:rPr>
          <w:sz w:val="22"/>
          <w:szCs w:val="22"/>
        </w:rPr>
        <w:t xml:space="preserve"> </w:t>
      </w:r>
      <w:r w:rsidR="00C451D3" w:rsidRPr="0059747C">
        <w:rPr>
          <w:sz w:val="22"/>
          <w:szCs w:val="22"/>
        </w:rPr>
        <w:t>disadvantag</w:t>
      </w:r>
      <w:r w:rsidR="00256104" w:rsidRPr="0059747C">
        <w:rPr>
          <w:sz w:val="22"/>
          <w:szCs w:val="22"/>
        </w:rPr>
        <w:t xml:space="preserve">e and </w:t>
      </w:r>
      <w:r w:rsidR="00C33680" w:rsidRPr="0059747C">
        <w:rPr>
          <w:sz w:val="22"/>
          <w:szCs w:val="22"/>
        </w:rPr>
        <w:t>punish organisations and communities for the actions</w:t>
      </w:r>
      <w:r w:rsidR="00BD475E" w:rsidRPr="0059747C">
        <w:rPr>
          <w:sz w:val="22"/>
          <w:szCs w:val="22"/>
        </w:rPr>
        <w:t xml:space="preserve"> of associated individuals, </w:t>
      </w:r>
      <w:r w:rsidR="00D2714A" w:rsidRPr="0059747C">
        <w:rPr>
          <w:sz w:val="22"/>
          <w:szCs w:val="22"/>
        </w:rPr>
        <w:t>escalat</w:t>
      </w:r>
      <w:r w:rsidR="00FC71E2" w:rsidRPr="0059747C">
        <w:rPr>
          <w:sz w:val="22"/>
          <w:szCs w:val="22"/>
        </w:rPr>
        <w:t>e</w:t>
      </w:r>
      <w:r w:rsidR="00D2714A" w:rsidRPr="0059747C">
        <w:rPr>
          <w:sz w:val="22"/>
          <w:szCs w:val="22"/>
        </w:rPr>
        <w:t xml:space="preserve"> tensions</w:t>
      </w:r>
      <w:r w:rsidR="002A7483" w:rsidRPr="0059747C">
        <w:rPr>
          <w:sz w:val="22"/>
          <w:szCs w:val="22"/>
        </w:rPr>
        <w:t xml:space="preserve"> amongst communities</w:t>
      </w:r>
      <w:r w:rsidR="00256104" w:rsidRPr="0059747C">
        <w:rPr>
          <w:sz w:val="22"/>
          <w:szCs w:val="22"/>
        </w:rPr>
        <w:t>, undermine</w:t>
      </w:r>
      <w:r w:rsidR="005607FD" w:rsidRPr="0059747C">
        <w:rPr>
          <w:sz w:val="22"/>
          <w:szCs w:val="22"/>
        </w:rPr>
        <w:t xml:space="preserve"> </w:t>
      </w:r>
      <w:r w:rsidR="0093524F" w:rsidRPr="0059747C">
        <w:rPr>
          <w:sz w:val="22"/>
          <w:szCs w:val="22"/>
        </w:rPr>
        <w:t>social cohesion</w:t>
      </w:r>
      <w:r w:rsidR="002A7483" w:rsidRPr="0059747C">
        <w:rPr>
          <w:sz w:val="22"/>
          <w:szCs w:val="22"/>
        </w:rPr>
        <w:t xml:space="preserve">, </w:t>
      </w:r>
      <w:r w:rsidR="00CC693B" w:rsidRPr="0059747C">
        <w:rPr>
          <w:sz w:val="22"/>
          <w:szCs w:val="22"/>
        </w:rPr>
        <w:t>increase</w:t>
      </w:r>
      <w:r w:rsidR="00256104" w:rsidRPr="0059747C">
        <w:rPr>
          <w:sz w:val="22"/>
          <w:szCs w:val="22"/>
        </w:rPr>
        <w:t xml:space="preserve"> the</w:t>
      </w:r>
      <w:r w:rsidR="00CC693B" w:rsidRPr="0059747C">
        <w:rPr>
          <w:sz w:val="22"/>
          <w:szCs w:val="22"/>
        </w:rPr>
        <w:t xml:space="preserve"> administrative burden on government </w:t>
      </w:r>
      <w:r w:rsidR="00256104" w:rsidRPr="0059747C">
        <w:rPr>
          <w:sz w:val="22"/>
          <w:szCs w:val="22"/>
        </w:rPr>
        <w:t xml:space="preserve">departments and agencies, </w:t>
      </w:r>
      <w:r w:rsidR="00CC693B" w:rsidRPr="0059747C">
        <w:rPr>
          <w:sz w:val="22"/>
          <w:szCs w:val="22"/>
        </w:rPr>
        <w:t xml:space="preserve">and </w:t>
      </w:r>
      <w:r w:rsidR="00256104" w:rsidRPr="0059747C">
        <w:rPr>
          <w:sz w:val="22"/>
          <w:szCs w:val="22"/>
        </w:rPr>
        <w:t xml:space="preserve">risk </w:t>
      </w:r>
      <w:r w:rsidRPr="0059747C">
        <w:rPr>
          <w:sz w:val="22"/>
          <w:szCs w:val="22"/>
        </w:rPr>
        <w:t xml:space="preserve">legal </w:t>
      </w:r>
      <w:r w:rsidR="00256104" w:rsidRPr="0059747C">
        <w:rPr>
          <w:sz w:val="22"/>
          <w:szCs w:val="22"/>
        </w:rPr>
        <w:t xml:space="preserve">action against the </w:t>
      </w:r>
      <w:r w:rsidRPr="0059747C">
        <w:rPr>
          <w:sz w:val="22"/>
          <w:szCs w:val="22"/>
        </w:rPr>
        <w:t xml:space="preserve">government. </w:t>
      </w:r>
    </w:p>
    <w:p w14:paraId="68C053C1" w14:textId="3984A7BE" w:rsidR="001934E2" w:rsidRPr="0059747C" w:rsidRDefault="001934E2" w:rsidP="001934E2">
      <w:pPr>
        <w:jc w:val="both"/>
        <w:rPr>
          <w:b/>
          <w:color w:val="0F4761" w:themeColor="accent1" w:themeShade="BF"/>
        </w:rPr>
      </w:pPr>
      <w:r w:rsidRPr="0059747C">
        <w:rPr>
          <w:b/>
          <w:bCs/>
          <w:color w:val="0F4761" w:themeColor="accent1" w:themeShade="BF"/>
        </w:rPr>
        <w:t>Recommendation</w:t>
      </w:r>
    </w:p>
    <w:tbl>
      <w:tblPr>
        <w:tblStyle w:val="TableGrid"/>
        <w:tblW w:w="0" w:type="auto"/>
        <w:tblLook w:val="04A0" w:firstRow="1" w:lastRow="0" w:firstColumn="1" w:lastColumn="0" w:noHBand="0" w:noVBand="1"/>
      </w:tblPr>
      <w:tblGrid>
        <w:gridCol w:w="9016"/>
      </w:tblGrid>
      <w:tr w:rsidR="00225F13" w:rsidRPr="0059747C" w14:paraId="30403051" w14:textId="77777777" w:rsidTr="00225F13">
        <w:tc>
          <w:tcPr>
            <w:tcW w:w="9016" w:type="dxa"/>
            <w:tcBorders>
              <w:top w:val="nil"/>
              <w:left w:val="nil"/>
              <w:bottom w:val="nil"/>
              <w:right w:val="nil"/>
            </w:tcBorders>
            <w:shd w:val="clear" w:color="auto" w:fill="F2F2F2" w:themeFill="background1" w:themeFillShade="F2"/>
          </w:tcPr>
          <w:p w14:paraId="59908272" w14:textId="224D4536" w:rsidR="00225F13" w:rsidRPr="0059747C" w:rsidRDefault="00256104" w:rsidP="003E61AB">
            <w:pPr>
              <w:pStyle w:val="ListParagraph"/>
              <w:numPr>
                <w:ilvl w:val="1"/>
                <w:numId w:val="39"/>
              </w:numPr>
              <w:spacing w:before="120" w:after="120"/>
              <w:ind w:left="357" w:hanging="357"/>
              <w:contextualSpacing w:val="0"/>
              <w:rPr>
                <w:sz w:val="22"/>
                <w:szCs w:val="22"/>
              </w:rPr>
            </w:pPr>
            <w:r w:rsidRPr="0059747C">
              <w:rPr>
                <w:sz w:val="22"/>
                <w:szCs w:val="22"/>
              </w:rPr>
              <w:t>R</w:t>
            </w:r>
            <w:r w:rsidR="00225F13" w:rsidRPr="0059747C">
              <w:rPr>
                <w:sz w:val="22"/>
                <w:szCs w:val="22"/>
              </w:rPr>
              <w:t xml:space="preserve">ather than </w:t>
            </w:r>
            <w:r w:rsidRPr="0059747C">
              <w:rPr>
                <w:sz w:val="22"/>
                <w:szCs w:val="22"/>
              </w:rPr>
              <w:t xml:space="preserve">instituting </w:t>
            </w:r>
            <w:r w:rsidR="00225F13" w:rsidRPr="0059747C">
              <w:rPr>
                <w:sz w:val="22"/>
                <w:szCs w:val="22"/>
              </w:rPr>
              <w:t xml:space="preserve">a stand-alone or new ‘pledge’, </w:t>
            </w:r>
            <w:r w:rsidRPr="0059747C">
              <w:rPr>
                <w:sz w:val="22"/>
                <w:szCs w:val="22"/>
              </w:rPr>
              <w:t xml:space="preserve">strengthen </w:t>
            </w:r>
            <w:r w:rsidR="00225F13" w:rsidRPr="0059747C">
              <w:rPr>
                <w:sz w:val="22"/>
                <w:szCs w:val="22"/>
              </w:rPr>
              <w:t>existing contractual mechanisms in funding contracts</w:t>
            </w:r>
            <w:r w:rsidR="00122B5B" w:rsidRPr="0059747C">
              <w:rPr>
                <w:sz w:val="22"/>
                <w:szCs w:val="22"/>
              </w:rPr>
              <w:t xml:space="preserve"> across all government portfolios</w:t>
            </w:r>
            <w:r w:rsidR="00225F13" w:rsidRPr="0059747C">
              <w:rPr>
                <w:sz w:val="22"/>
                <w:szCs w:val="22"/>
              </w:rPr>
              <w:t xml:space="preserve"> to ensure all organisations receiving government funding uphold the state’s laws and contribut</w:t>
            </w:r>
            <w:r w:rsidRPr="0059747C">
              <w:rPr>
                <w:sz w:val="22"/>
                <w:szCs w:val="22"/>
              </w:rPr>
              <w:t>e</w:t>
            </w:r>
            <w:r w:rsidR="00225F13" w:rsidRPr="0059747C">
              <w:rPr>
                <w:sz w:val="22"/>
                <w:szCs w:val="22"/>
              </w:rPr>
              <w:t xml:space="preserve"> positively to social cohesion and community harmony. </w:t>
            </w:r>
          </w:p>
          <w:p w14:paraId="17E93C70" w14:textId="0964DBB9" w:rsidR="00225F13" w:rsidRPr="0059747C" w:rsidRDefault="00225F13" w:rsidP="00AA114C">
            <w:pPr>
              <w:spacing w:before="120" w:after="120"/>
              <w:rPr>
                <w:b/>
                <w:sz w:val="22"/>
                <w:szCs w:val="22"/>
              </w:rPr>
            </w:pPr>
            <w:r w:rsidRPr="0059747C">
              <w:rPr>
                <w:b/>
                <w:sz w:val="22"/>
                <w:szCs w:val="22"/>
              </w:rPr>
              <w:t xml:space="preserve">It is advised that </w:t>
            </w:r>
            <w:r w:rsidR="000E640C" w:rsidRPr="0059747C">
              <w:rPr>
                <w:b/>
                <w:sz w:val="22"/>
                <w:szCs w:val="22"/>
              </w:rPr>
              <w:t xml:space="preserve">the </w:t>
            </w:r>
            <w:r w:rsidRPr="0059747C">
              <w:rPr>
                <w:b/>
                <w:sz w:val="22"/>
                <w:szCs w:val="22"/>
              </w:rPr>
              <w:t xml:space="preserve">government can achieve this </w:t>
            </w:r>
            <w:r w:rsidR="00256104" w:rsidRPr="0059747C">
              <w:rPr>
                <w:b/>
                <w:sz w:val="22"/>
                <w:szCs w:val="22"/>
              </w:rPr>
              <w:t xml:space="preserve">by taking </w:t>
            </w:r>
            <w:r w:rsidRPr="0059747C">
              <w:rPr>
                <w:b/>
                <w:sz w:val="22"/>
                <w:szCs w:val="22"/>
              </w:rPr>
              <w:t>the following actions:</w:t>
            </w:r>
          </w:p>
          <w:p w14:paraId="69C0532D" w14:textId="0E157173" w:rsidR="00225F13" w:rsidRPr="0059747C" w:rsidRDefault="00256104" w:rsidP="009F66E3">
            <w:pPr>
              <w:pStyle w:val="ListParagraph"/>
              <w:numPr>
                <w:ilvl w:val="0"/>
                <w:numId w:val="61"/>
              </w:numPr>
              <w:spacing w:before="120" w:after="120"/>
              <w:rPr>
                <w:sz w:val="22"/>
                <w:szCs w:val="22"/>
              </w:rPr>
            </w:pPr>
            <w:r w:rsidRPr="0059747C">
              <w:rPr>
                <w:sz w:val="22"/>
                <w:szCs w:val="22"/>
              </w:rPr>
              <w:lastRenderedPageBreak/>
              <w:t xml:space="preserve">Ensure </w:t>
            </w:r>
            <w:r w:rsidR="00225F13" w:rsidRPr="0059747C">
              <w:rPr>
                <w:sz w:val="22"/>
                <w:szCs w:val="22"/>
              </w:rPr>
              <w:t xml:space="preserve">funding recipients across all government portfolios commit to requirements in funding contracts </w:t>
            </w:r>
            <w:r w:rsidRPr="0059747C">
              <w:rPr>
                <w:sz w:val="22"/>
                <w:szCs w:val="22"/>
              </w:rPr>
              <w:t xml:space="preserve">that </w:t>
            </w:r>
            <w:r w:rsidR="00225F13" w:rsidRPr="0059747C">
              <w:rPr>
                <w:sz w:val="22"/>
                <w:szCs w:val="22"/>
              </w:rPr>
              <w:t>relat</w:t>
            </w:r>
            <w:r w:rsidRPr="0059747C">
              <w:rPr>
                <w:sz w:val="22"/>
                <w:szCs w:val="22"/>
              </w:rPr>
              <w:t xml:space="preserve">e </w:t>
            </w:r>
            <w:r w:rsidR="00225F13" w:rsidRPr="0059747C">
              <w:rPr>
                <w:sz w:val="22"/>
                <w:szCs w:val="22"/>
              </w:rPr>
              <w:t xml:space="preserve">to lawful and respectful conduct </w:t>
            </w:r>
          </w:p>
          <w:p w14:paraId="1243D1EC" w14:textId="4921E177" w:rsidR="00225F13" w:rsidRPr="0059747C" w:rsidRDefault="00225F13" w:rsidP="009F66E3">
            <w:pPr>
              <w:pStyle w:val="ListParagraph"/>
              <w:numPr>
                <w:ilvl w:val="0"/>
                <w:numId w:val="61"/>
              </w:numPr>
              <w:spacing w:before="120" w:after="120"/>
              <w:contextualSpacing w:val="0"/>
              <w:rPr>
                <w:sz w:val="22"/>
                <w:szCs w:val="22"/>
              </w:rPr>
            </w:pPr>
            <w:r w:rsidRPr="0059747C">
              <w:rPr>
                <w:sz w:val="22"/>
                <w:szCs w:val="22"/>
              </w:rPr>
              <w:t>Update/replace the current Values Statement attachment to VCFAs with requirements to be embedded in the funding agreement on the expected conduct of funded organisations</w:t>
            </w:r>
            <w:r w:rsidR="000E640C" w:rsidRPr="0059747C">
              <w:rPr>
                <w:sz w:val="22"/>
                <w:szCs w:val="22"/>
              </w:rPr>
              <w:t>,</w:t>
            </w:r>
            <w:r w:rsidRPr="0059747C">
              <w:rPr>
                <w:sz w:val="22"/>
                <w:szCs w:val="22"/>
              </w:rPr>
              <w:t xml:space="preserve"> including:</w:t>
            </w:r>
          </w:p>
          <w:p w14:paraId="4ED905C7" w14:textId="257CCAD0" w:rsidR="00225F13" w:rsidRPr="0059747C" w:rsidRDefault="00225F13" w:rsidP="009F66E3">
            <w:pPr>
              <w:pStyle w:val="ListParagraph"/>
              <w:numPr>
                <w:ilvl w:val="1"/>
                <w:numId w:val="62"/>
              </w:numPr>
              <w:spacing w:before="120" w:after="120"/>
              <w:contextualSpacing w:val="0"/>
              <w:rPr>
                <w:sz w:val="22"/>
                <w:szCs w:val="22"/>
              </w:rPr>
            </w:pPr>
            <w:r w:rsidRPr="0059747C">
              <w:rPr>
                <w:sz w:val="22"/>
                <w:szCs w:val="22"/>
              </w:rPr>
              <w:t>nurturing opportunities for shared understanding and celebration</w:t>
            </w:r>
            <w:r w:rsidR="00256104" w:rsidRPr="0059747C">
              <w:rPr>
                <w:sz w:val="22"/>
                <w:szCs w:val="22"/>
              </w:rPr>
              <w:t>,</w:t>
            </w:r>
            <w:r w:rsidRPr="0059747C">
              <w:rPr>
                <w:sz w:val="22"/>
                <w:szCs w:val="22"/>
              </w:rPr>
              <w:t> </w:t>
            </w:r>
          </w:p>
          <w:p w14:paraId="76BF8239" w14:textId="1100A226" w:rsidR="00225F13" w:rsidRPr="0059747C" w:rsidRDefault="00225F13" w:rsidP="009F66E3">
            <w:pPr>
              <w:pStyle w:val="ListParagraph"/>
              <w:numPr>
                <w:ilvl w:val="1"/>
                <w:numId w:val="62"/>
              </w:numPr>
              <w:spacing w:before="120" w:after="120"/>
              <w:contextualSpacing w:val="0"/>
              <w:rPr>
                <w:sz w:val="22"/>
                <w:szCs w:val="22"/>
              </w:rPr>
            </w:pPr>
            <w:r w:rsidRPr="0059747C">
              <w:rPr>
                <w:sz w:val="22"/>
                <w:szCs w:val="22"/>
              </w:rPr>
              <w:t>engaging in respectful discussion with open minds where different views or perspectives are held</w:t>
            </w:r>
            <w:r w:rsidR="00256104" w:rsidRPr="0059747C">
              <w:rPr>
                <w:sz w:val="22"/>
                <w:szCs w:val="22"/>
              </w:rPr>
              <w:t>,</w:t>
            </w:r>
          </w:p>
          <w:p w14:paraId="2BF3CA3B" w14:textId="67AE08B0" w:rsidR="00225F13" w:rsidRPr="0059747C" w:rsidRDefault="00225F13" w:rsidP="009F66E3">
            <w:pPr>
              <w:pStyle w:val="ListParagraph"/>
              <w:numPr>
                <w:ilvl w:val="1"/>
                <w:numId w:val="62"/>
              </w:numPr>
              <w:spacing w:before="120" w:after="120"/>
              <w:contextualSpacing w:val="0"/>
              <w:rPr>
                <w:sz w:val="22"/>
                <w:szCs w:val="22"/>
              </w:rPr>
            </w:pPr>
            <w:r w:rsidRPr="0059747C">
              <w:rPr>
                <w:sz w:val="22"/>
                <w:szCs w:val="22"/>
              </w:rPr>
              <w:t>fostering an inclusive environment where all people can experience a sense of belonging</w:t>
            </w:r>
            <w:r w:rsidR="00256104" w:rsidRPr="0059747C">
              <w:rPr>
                <w:sz w:val="22"/>
                <w:szCs w:val="22"/>
              </w:rPr>
              <w:t>, and</w:t>
            </w:r>
          </w:p>
          <w:p w14:paraId="42A20749" w14:textId="77777777" w:rsidR="00225F13" w:rsidRPr="0059747C" w:rsidRDefault="00225F13" w:rsidP="009F66E3">
            <w:pPr>
              <w:pStyle w:val="ListParagraph"/>
              <w:numPr>
                <w:ilvl w:val="1"/>
                <w:numId w:val="62"/>
              </w:numPr>
              <w:spacing w:before="120" w:after="120"/>
              <w:contextualSpacing w:val="0"/>
              <w:rPr>
                <w:sz w:val="22"/>
                <w:szCs w:val="22"/>
              </w:rPr>
            </w:pPr>
            <w:r w:rsidRPr="0059747C">
              <w:rPr>
                <w:sz w:val="22"/>
                <w:szCs w:val="22"/>
              </w:rPr>
              <w:t>carrying out daily conduct free from racism, vilification and discrimination in all forms. </w:t>
            </w:r>
          </w:p>
          <w:p w14:paraId="351A2729" w14:textId="02EF6A75" w:rsidR="00122B5B" w:rsidRPr="0059747C" w:rsidRDefault="00225F13" w:rsidP="009F66E3">
            <w:pPr>
              <w:pStyle w:val="ListParagraph"/>
              <w:numPr>
                <w:ilvl w:val="0"/>
                <w:numId w:val="61"/>
              </w:numPr>
              <w:spacing w:before="120" w:after="120"/>
              <w:contextualSpacing w:val="0"/>
              <w:rPr>
                <w:sz w:val="22"/>
                <w:szCs w:val="22"/>
              </w:rPr>
            </w:pPr>
            <w:r w:rsidRPr="0059747C">
              <w:rPr>
                <w:sz w:val="22"/>
                <w:szCs w:val="22"/>
              </w:rPr>
              <w:t xml:space="preserve">Make explicit in funding agreements the processes and consequences of any breaches </w:t>
            </w:r>
            <w:r w:rsidR="000E640C" w:rsidRPr="0059747C">
              <w:rPr>
                <w:sz w:val="22"/>
                <w:szCs w:val="22"/>
              </w:rPr>
              <w:t xml:space="preserve">of </w:t>
            </w:r>
            <w:r w:rsidRPr="0059747C">
              <w:rPr>
                <w:sz w:val="22"/>
                <w:szCs w:val="22"/>
              </w:rPr>
              <w:t>any requirements, terms and conditions, including</w:t>
            </w:r>
            <w:r w:rsidR="00122B5B" w:rsidRPr="0059747C">
              <w:rPr>
                <w:sz w:val="22"/>
                <w:szCs w:val="22"/>
              </w:rPr>
              <w:t>:</w:t>
            </w:r>
          </w:p>
          <w:p w14:paraId="14B450DF" w14:textId="48C377BB" w:rsidR="00122B5B" w:rsidRPr="0059747C" w:rsidRDefault="00122B5B" w:rsidP="009F66E3">
            <w:pPr>
              <w:pStyle w:val="ListParagraph"/>
              <w:numPr>
                <w:ilvl w:val="1"/>
                <w:numId w:val="64"/>
              </w:numPr>
              <w:spacing w:before="120" w:after="120"/>
              <w:contextualSpacing w:val="0"/>
              <w:rPr>
                <w:sz w:val="22"/>
                <w:szCs w:val="22"/>
              </w:rPr>
            </w:pPr>
            <w:r w:rsidRPr="0059747C">
              <w:rPr>
                <w:sz w:val="22"/>
                <w:szCs w:val="22"/>
              </w:rPr>
              <w:t xml:space="preserve">organisations to be barred from receiving any further government </w:t>
            </w:r>
            <w:r w:rsidR="006A60CD" w:rsidRPr="0059747C">
              <w:rPr>
                <w:sz w:val="22"/>
                <w:szCs w:val="22"/>
              </w:rPr>
              <w:t>funding</w:t>
            </w:r>
            <w:r w:rsidR="00B93364" w:rsidRPr="0059747C">
              <w:rPr>
                <w:sz w:val="22"/>
                <w:szCs w:val="22"/>
              </w:rPr>
              <w:t>,</w:t>
            </w:r>
          </w:p>
          <w:p w14:paraId="2ABD7378" w14:textId="1A9045D2" w:rsidR="00E315B9" w:rsidRPr="0059747C" w:rsidRDefault="00E315B9" w:rsidP="009F66E3">
            <w:pPr>
              <w:pStyle w:val="ListParagraph"/>
              <w:numPr>
                <w:ilvl w:val="1"/>
                <w:numId w:val="64"/>
              </w:numPr>
              <w:spacing w:before="120" w:after="120"/>
              <w:contextualSpacing w:val="0"/>
              <w:rPr>
                <w:sz w:val="22"/>
                <w:szCs w:val="22"/>
              </w:rPr>
            </w:pPr>
            <w:r w:rsidRPr="0059747C">
              <w:rPr>
                <w:sz w:val="22"/>
                <w:szCs w:val="22"/>
              </w:rPr>
              <w:t xml:space="preserve">organisations to </w:t>
            </w:r>
            <w:r w:rsidR="0034732A" w:rsidRPr="0059747C">
              <w:rPr>
                <w:sz w:val="22"/>
                <w:szCs w:val="22"/>
              </w:rPr>
              <w:t>be required to release a public statement condemning and distancing the</w:t>
            </w:r>
            <w:r w:rsidR="0086299C" w:rsidRPr="0059747C">
              <w:rPr>
                <w:sz w:val="22"/>
                <w:szCs w:val="22"/>
              </w:rPr>
              <w:t>mselves</w:t>
            </w:r>
            <w:r w:rsidR="0034732A" w:rsidRPr="0059747C">
              <w:rPr>
                <w:sz w:val="22"/>
                <w:szCs w:val="22"/>
              </w:rPr>
              <w:t xml:space="preserve"> </w:t>
            </w:r>
            <w:r w:rsidR="0086299C" w:rsidRPr="0059747C">
              <w:rPr>
                <w:sz w:val="22"/>
                <w:szCs w:val="22"/>
              </w:rPr>
              <w:t xml:space="preserve">from any </w:t>
            </w:r>
            <w:r w:rsidR="0034732A" w:rsidRPr="0059747C">
              <w:rPr>
                <w:sz w:val="22"/>
                <w:szCs w:val="22"/>
              </w:rPr>
              <w:t>individual/s</w:t>
            </w:r>
            <w:r w:rsidR="0086299C" w:rsidRPr="0059747C">
              <w:rPr>
                <w:sz w:val="22"/>
                <w:szCs w:val="22"/>
              </w:rPr>
              <w:t xml:space="preserve"> and behaviours in breach of </w:t>
            </w:r>
            <w:r w:rsidR="0041411D" w:rsidRPr="0059747C">
              <w:rPr>
                <w:sz w:val="22"/>
                <w:szCs w:val="22"/>
              </w:rPr>
              <w:t xml:space="preserve">requirements </w:t>
            </w:r>
            <w:r w:rsidR="007971D3" w:rsidRPr="0059747C">
              <w:rPr>
                <w:sz w:val="22"/>
                <w:szCs w:val="22"/>
              </w:rPr>
              <w:t>or risk</w:t>
            </w:r>
            <w:r w:rsidR="004D66A1" w:rsidRPr="0059747C">
              <w:rPr>
                <w:sz w:val="22"/>
                <w:szCs w:val="22"/>
              </w:rPr>
              <w:t xml:space="preserve"> being barred from receiving government funding</w:t>
            </w:r>
            <w:r w:rsidR="00B93364" w:rsidRPr="0059747C">
              <w:rPr>
                <w:sz w:val="22"/>
                <w:szCs w:val="22"/>
              </w:rPr>
              <w:t>, and</w:t>
            </w:r>
          </w:p>
          <w:p w14:paraId="2990BA1A" w14:textId="34942073" w:rsidR="006B6716" w:rsidRPr="0059747C" w:rsidRDefault="006B6716" w:rsidP="009F66E3">
            <w:pPr>
              <w:pStyle w:val="ListParagraph"/>
              <w:numPr>
                <w:ilvl w:val="1"/>
                <w:numId w:val="64"/>
              </w:numPr>
              <w:spacing w:before="120" w:after="120"/>
              <w:contextualSpacing w:val="0"/>
              <w:rPr>
                <w:sz w:val="22"/>
                <w:szCs w:val="22"/>
              </w:rPr>
            </w:pPr>
            <w:r w:rsidRPr="0059747C">
              <w:rPr>
                <w:sz w:val="22"/>
                <w:szCs w:val="22"/>
              </w:rPr>
              <w:t>the potential for the relevant government department to cancel or recoup funding (pending further legal advice)</w:t>
            </w:r>
            <w:r w:rsidR="00B93364" w:rsidRPr="0059747C">
              <w:rPr>
                <w:sz w:val="22"/>
                <w:szCs w:val="22"/>
              </w:rPr>
              <w:t>.</w:t>
            </w:r>
          </w:p>
        </w:tc>
      </w:tr>
      <w:tr w:rsidR="00122B5B" w:rsidRPr="0059747C" w14:paraId="61468755" w14:textId="77777777" w:rsidTr="00225F13">
        <w:tc>
          <w:tcPr>
            <w:tcW w:w="9016" w:type="dxa"/>
            <w:tcBorders>
              <w:top w:val="nil"/>
              <w:left w:val="nil"/>
              <w:bottom w:val="nil"/>
              <w:right w:val="nil"/>
            </w:tcBorders>
            <w:shd w:val="clear" w:color="auto" w:fill="F2F2F2" w:themeFill="background1" w:themeFillShade="F2"/>
          </w:tcPr>
          <w:p w14:paraId="6EA8EAD9" w14:textId="77777777" w:rsidR="00122B5B" w:rsidRPr="0059747C" w:rsidRDefault="00122B5B" w:rsidP="00122B5B">
            <w:pPr>
              <w:spacing w:before="120" w:after="120"/>
              <w:rPr>
                <w:sz w:val="22"/>
                <w:szCs w:val="22"/>
              </w:rPr>
            </w:pPr>
          </w:p>
        </w:tc>
      </w:tr>
    </w:tbl>
    <w:p w14:paraId="084AB28F" w14:textId="2C3EC599" w:rsidR="00745A2B" w:rsidRPr="0059747C" w:rsidRDefault="00745A2B" w:rsidP="00683907">
      <w:pPr>
        <w:pStyle w:val="ListParagraph"/>
        <w:spacing w:before="120" w:after="120"/>
        <w:ind w:left="0"/>
        <w:contextualSpacing w:val="0"/>
        <w:rPr>
          <w:rFonts w:asciiTheme="majorHAnsi" w:eastAsiaTheme="majorEastAsia" w:hAnsiTheme="majorHAnsi" w:cstheme="majorBidi"/>
          <w:color w:val="0F4761" w:themeColor="accent1" w:themeShade="BF"/>
          <w:sz w:val="40"/>
          <w:szCs w:val="40"/>
        </w:rPr>
      </w:pPr>
      <w:r w:rsidRPr="0059747C">
        <w:br w:type="page"/>
      </w:r>
    </w:p>
    <w:p w14:paraId="2B5312ED" w14:textId="76E805F8" w:rsidR="00ED78A8" w:rsidRPr="0059747C" w:rsidRDefault="00ED78A8" w:rsidP="0073763A">
      <w:pPr>
        <w:pStyle w:val="Heading1"/>
        <w:shd w:val="clear" w:color="auto" w:fill="156082" w:themeFill="accent1"/>
        <w:spacing w:line="240" w:lineRule="auto"/>
        <w:rPr>
          <w:b/>
          <w:bCs/>
          <w:color w:val="FFFFFF" w:themeColor="background1"/>
        </w:rPr>
      </w:pPr>
      <w:bookmarkStart w:id="72" w:name="_Toc203579453"/>
      <w:r w:rsidRPr="0059747C">
        <w:rPr>
          <w:b/>
          <w:bCs/>
          <w:color w:val="FFFFFF" w:themeColor="background1"/>
        </w:rPr>
        <w:lastRenderedPageBreak/>
        <w:t xml:space="preserve">Part 2B: </w:t>
      </w:r>
      <w:r w:rsidR="00E13971" w:rsidRPr="0059747C">
        <w:rPr>
          <w:b/>
          <w:bCs/>
          <w:color w:val="FFFFFF" w:themeColor="background1"/>
        </w:rPr>
        <w:t>Other Government portfolios</w:t>
      </w:r>
      <w:bookmarkEnd w:id="72"/>
      <w:r w:rsidR="00E13971" w:rsidRPr="0059747C">
        <w:rPr>
          <w:b/>
          <w:bCs/>
          <w:color w:val="FFFFFF" w:themeColor="background1"/>
        </w:rPr>
        <w:t xml:space="preserve"> </w:t>
      </w:r>
    </w:p>
    <w:p w14:paraId="6B263F6E" w14:textId="5D7CFA1A" w:rsidR="00553BE4" w:rsidRPr="0059747C" w:rsidRDefault="00AA266E" w:rsidP="00683907">
      <w:pPr>
        <w:pStyle w:val="ListParagraph"/>
        <w:spacing w:before="120" w:after="120"/>
        <w:ind w:left="0"/>
        <w:contextualSpacing w:val="0"/>
        <w:rPr>
          <w:sz w:val="22"/>
          <w:szCs w:val="22"/>
        </w:rPr>
      </w:pPr>
      <w:r w:rsidRPr="0059747C">
        <w:rPr>
          <w:sz w:val="22"/>
          <w:szCs w:val="22"/>
        </w:rPr>
        <w:t xml:space="preserve">The </w:t>
      </w:r>
      <w:r w:rsidR="006D13AE" w:rsidRPr="0059747C">
        <w:rPr>
          <w:sz w:val="22"/>
          <w:szCs w:val="22"/>
        </w:rPr>
        <w:t xml:space="preserve">Advisory Group is of the view that the issues impacting Victorian </w:t>
      </w:r>
      <w:r w:rsidR="00B658D7" w:rsidRPr="0059747C">
        <w:rPr>
          <w:sz w:val="22"/>
          <w:szCs w:val="22"/>
        </w:rPr>
        <w:t>m</w:t>
      </w:r>
      <w:r w:rsidR="006D13AE" w:rsidRPr="0059747C">
        <w:rPr>
          <w:sz w:val="22"/>
          <w:szCs w:val="22"/>
        </w:rPr>
        <w:t xml:space="preserve">ulticultural and multifaith communities extend well beyond the scope of </w:t>
      </w:r>
      <w:r w:rsidR="00B658D7" w:rsidRPr="0059747C">
        <w:rPr>
          <w:sz w:val="22"/>
          <w:szCs w:val="22"/>
        </w:rPr>
        <w:t xml:space="preserve">the Multicultural </w:t>
      </w:r>
      <w:r w:rsidR="00D755FC" w:rsidRPr="0059747C">
        <w:rPr>
          <w:sz w:val="22"/>
          <w:szCs w:val="22"/>
        </w:rPr>
        <w:t>Affairs</w:t>
      </w:r>
      <w:r w:rsidR="006D13AE" w:rsidRPr="0059747C">
        <w:rPr>
          <w:sz w:val="22"/>
          <w:szCs w:val="22"/>
        </w:rPr>
        <w:t xml:space="preserve"> portfolio </w:t>
      </w:r>
      <w:r w:rsidR="00B658D7" w:rsidRPr="0059747C">
        <w:rPr>
          <w:sz w:val="22"/>
          <w:szCs w:val="22"/>
        </w:rPr>
        <w:t>and</w:t>
      </w:r>
      <w:r w:rsidRPr="0059747C">
        <w:rPr>
          <w:sz w:val="22"/>
          <w:szCs w:val="22"/>
        </w:rPr>
        <w:t xml:space="preserve"> </w:t>
      </w:r>
      <w:r w:rsidR="004A1BAD" w:rsidRPr="0059747C">
        <w:rPr>
          <w:sz w:val="22"/>
          <w:szCs w:val="22"/>
        </w:rPr>
        <w:t>the scope</w:t>
      </w:r>
      <w:r w:rsidR="00D755FC" w:rsidRPr="0059747C">
        <w:rPr>
          <w:sz w:val="22"/>
          <w:szCs w:val="22"/>
        </w:rPr>
        <w:t xml:space="preserve"> </w:t>
      </w:r>
      <w:r w:rsidR="006D13AE" w:rsidRPr="0059747C">
        <w:rPr>
          <w:sz w:val="22"/>
          <w:szCs w:val="22"/>
        </w:rPr>
        <w:t>of th</w:t>
      </w:r>
      <w:r w:rsidR="00D755FC" w:rsidRPr="0059747C">
        <w:rPr>
          <w:sz w:val="22"/>
          <w:szCs w:val="22"/>
        </w:rPr>
        <w:t>is</w:t>
      </w:r>
      <w:r w:rsidR="006D13AE" w:rsidRPr="0059747C">
        <w:rPr>
          <w:sz w:val="22"/>
          <w:szCs w:val="22"/>
        </w:rPr>
        <w:t xml:space="preserve"> Review. </w:t>
      </w:r>
    </w:p>
    <w:p w14:paraId="7C18B07E" w14:textId="4BB8E46C" w:rsidR="00413F73" w:rsidRPr="0059747C" w:rsidRDefault="00AA266E" w:rsidP="00683907">
      <w:pPr>
        <w:pStyle w:val="ListParagraph"/>
        <w:spacing w:before="120" w:after="120"/>
        <w:ind w:left="0"/>
        <w:contextualSpacing w:val="0"/>
        <w:rPr>
          <w:sz w:val="22"/>
          <w:szCs w:val="22"/>
        </w:rPr>
      </w:pPr>
      <w:r w:rsidRPr="0059747C">
        <w:rPr>
          <w:sz w:val="22"/>
          <w:szCs w:val="22"/>
        </w:rPr>
        <w:t>With that in mind, t</w:t>
      </w:r>
      <w:r w:rsidR="00D21F1C" w:rsidRPr="0059747C">
        <w:rPr>
          <w:sz w:val="22"/>
          <w:szCs w:val="22"/>
        </w:rPr>
        <w:t>his</w:t>
      </w:r>
      <w:r w:rsidR="007F0060" w:rsidRPr="0059747C">
        <w:rPr>
          <w:sz w:val="22"/>
          <w:szCs w:val="22"/>
        </w:rPr>
        <w:t xml:space="preserve"> section of the </w:t>
      </w:r>
      <w:r w:rsidRPr="0059747C">
        <w:rPr>
          <w:sz w:val="22"/>
          <w:szCs w:val="22"/>
        </w:rPr>
        <w:t xml:space="preserve">Review </w:t>
      </w:r>
      <w:r w:rsidR="0046312D" w:rsidRPr="0059747C">
        <w:rPr>
          <w:sz w:val="22"/>
          <w:szCs w:val="22"/>
        </w:rPr>
        <w:t xml:space="preserve">outlines </w:t>
      </w:r>
      <w:r w:rsidRPr="0059747C">
        <w:rPr>
          <w:sz w:val="22"/>
          <w:szCs w:val="22"/>
        </w:rPr>
        <w:t>the issues raised by stakeholders and community members in other portfolio areas</w:t>
      </w:r>
      <w:r w:rsidR="00541E35" w:rsidRPr="0059747C">
        <w:rPr>
          <w:sz w:val="22"/>
          <w:szCs w:val="22"/>
        </w:rPr>
        <w:t xml:space="preserve">, including </w:t>
      </w:r>
      <w:r w:rsidR="00270E9A" w:rsidRPr="0059747C">
        <w:rPr>
          <w:sz w:val="22"/>
          <w:szCs w:val="22"/>
        </w:rPr>
        <w:t xml:space="preserve">the </w:t>
      </w:r>
      <w:r w:rsidR="00541E35" w:rsidRPr="0059747C">
        <w:rPr>
          <w:sz w:val="22"/>
          <w:szCs w:val="22"/>
        </w:rPr>
        <w:t>a</w:t>
      </w:r>
      <w:r w:rsidR="00526B75" w:rsidRPr="0059747C">
        <w:rPr>
          <w:sz w:val="22"/>
          <w:szCs w:val="22"/>
        </w:rPr>
        <w:t xml:space="preserve">rts, </w:t>
      </w:r>
      <w:r w:rsidR="00541E35" w:rsidRPr="0059747C">
        <w:rPr>
          <w:sz w:val="22"/>
          <w:szCs w:val="22"/>
        </w:rPr>
        <w:t>m</w:t>
      </w:r>
      <w:r w:rsidR="008E19B9" w:rsidRPr="0059747C">
        <w:rPr>
          <w:sz w:val="22"/>
          <w:szCs w:val="22"/>
        </w:rPr>
        <w:t xml:space="preserve">edia, </w:t>
      </w:r>
      <w:r w:rsidR="0031211D" w:rsidRPr="0059747C">
        <w:rPr>
          <w:sz w:val="22"/>
          <w:szCs w:val="22"/>
        </w:rPr>
        <w:t xml:space="preserve">Victoria Police, </w:t>
      </w:r>
      <w:r w:rsidR="00541E35" w:rsidRPr="0059747C">
        <w:rPr>
          <w:sz w:val="22"/>
          <w:szCs w:val="22"/>
        </w:rPr>
        <w:t>e</w:t>
      </w:r>
      <w:r w:rsidR="0031211D" w:rsidRPr="0059747C">
        <w:rPr>
          <w:sz w:val="22"/>
          <w:szCs w:val="22"/>
        </w:rPr>
        <w:t xml:space="preserve">ducation and </w:t>
      </w:r>
      <w:r w:rsidR="00541E35" w:rsidRPr="0059747C">
        <w:rPr>
          <w:sz w:val="22"/>
          <w:szCs w:val="22"/>
        </w:rPr>
        <w:t>s</w:t>
      </w:r>
      <w:r w:rsidR="0031211D" w:rsidRPr="0059747C">
        <w:rPr>
          <w:sz w:val="22"/>
          <w:szCs w:val="22"/>
        </w:rPr>
        <w:t xml:space="preserve">ports. </w:t>
      </w:r>
    </w:p>
    <w:p w14:paraId="2C7FB648" w14:textId="3C8CB9D3" w:rsidR="00D066BF" w:rsidRPr="0059747C" w:rsidRDefault="00CE788B" w:rsidP="00A13F30">
      <w:pPr>
        <w:pStyle w:val="Heading2"/>
        <w:shd w:val="clear" w:color="auto" w:fill="C1E4F5" w:themeFill="accent1" w:themeFillTint="33"/>
      </w:pPr>
      <w:bookmarkStart w:id="73" w:name="_Toc203579454"/>
      <w:r w:rsidRPr="0059747C">
        <w:t>5</w:t>
      </w:r>
      <w:r w:rsidR="00856AAF" w:rsidRPr="0059747C">
        <w:t>.</w:t>
      </w:r>
      <w:r w:rsidR="00CA1926" w:rsidRPr="0059747C">
        <w:t>1</w:t>
      </w:r>
      <w:r w:rsidR="00D320C3" w:rsidRPr="0059747C">
        <w:t xml:space="preserve">. </w:t>
      </w:r>
      <w:r w:rsidR="004055F3" w:rsidRPr="0059747C">
        <w:t>Arts</w:t>
      </w:r>
      <w:r w:rsidR="004344C3" w:rsidRPr="0059747C">
        <w:t>, heritage initiatives</w:t>
      </w:r>
      <w:r w:rsidR="004055F3" w:rsidRPr="0059747C">
        <w:t xml:space="preserve"> </w:t>
      </w:r>
      <w:r w:rsidR="007D2F97" w:rsidRPr="0059747C">
        <w:t>and the</w:t>
      </w:r>
      <w:r w:rsidR="004055F3" w:rsidRPr="0059747C">
        <w:t xml:space="preserve"> Immigration Museum</w:t>
      </w:r>
      <w:bookmarkEnd w:id="71"/>
      <w:bookmarkEnd w:id="73"/>
      <w:r w:rsidR="004055F3" w:rsidRPr="0059747C">
        <w:t xml:space="preserve"> </w:t>
      </w:r>
      <w:r w:rsidR="00D320C3" w:rsidRPr="0059747C">
        <w:t xml:space="preserve"> </w:t>
      </w:r>
    </w:p>
    <w:p w14:paraId="4C4A5940" w14:textId="60F2CB43" w:rsidR="00BB6E83" w:rsidRPr="0059747C" w:rsidRDefault="00BB6E83" w:rsidP="00BB6E83">
      <w:pPr>
        <w:jc w:val="both"/>
        <w:rPr>
          <w:sz w:val="22"/>
          <w:szCs w:val="22"/>
        </w:rPr>
      </w:pPr>
      <w:r w:rsidRPr="0059747C">
        <w:rPr>
          <w:color w:val="156082" w:themeColor="accent1"/>
          <w:sz w:val="28"/>
          <w:szCs w:val="28"/>
        </w:rPr>
        <w:t>5.1.1</w:t>
      </w:r>
      <w:r w:rsidR="00690A2B" w:rsidRPr="0059747C">
        <w:rPr>
          <w:color w:val="156082" w:themeColor="accent1"/>
          <w:sz w:val="28"/>
          <w:szCs w:val="28"/>
        </w:rPr>
        <w:t>.</w:t>
      </w:r>
      <w:r w:rsidRPr="0059747C">
        <w:rPr>
          <w:color w:val="156082" w:themeColor="accent1"/>
          <w:sz w:val="28"/>
          <w:szCs w:val="28"/>
        </w:rPr>
        <w:t xml:space="preserve"> Immigration Museum</w:t>
      </w:r>
    </w:p>
    <w:p w14:paraId="1E3F471A" w14:textId="7FEFD6BA" w:rsidR="00AA266E" w:rsidRPr="0059747C" w:rsidRDefault="00B47F97" w:rsidP="00683907">
      <w:pPr>
        <w:pStyle w:val="ListParagraph"/>
        <w:spacing w:before="120" w:after="120"/>
        <w:ind w:left="0"/>
        <w:contextualSpacing w:val="0"/>
        <w:rPr>
          <w:sz w:val="22"/>
          <w:szCs w:val="22"/>
        </w:rPr>
      </w:pPr>
      <w:r w:rsidRPr="0059747C">
        <w:rPr>
          <w:sz w:val="22"/>
          <w:szCs w:val="22"/>
        </w:rPr>
        <w:t xml:space="preserve">The Immigration Museum is more than a cultural institution. It </w:t>
      </w:r>
      <w:r w:rsidR="00AA266E" w:rsidRPr="0059747C">
        <w:rPr>
          <w:sz w:val="22"/>
          <w:szCs w:val="22"/>
        </w:rPr>
        <w:t xml:space="preserve">is </w:t>
      </w:r>
      <w:r w:rsidRPr="0059747C">
        <w:rPr>
          <w:sz w:val="22"/>
          <w:szCs w:val="22"/>
        </w:rPr>
        <w:t xml:space="preserve">a vital platform for intercultural dialogue, civic inclusion and the integration of Victoria’s migrant communities. </w:t>
      </w:r>
    </w:p>
    <w:p w14:paraId="604271E1" w14:textId="77777777" w:rsidR="00AA266E" w:rsidRPr="0059747C" w:rsidRDefault="00AA266E" w:rsidP="00683907">
      <w:pPr>
        <w:pStyle w:val="ListParagraph"/>
        <w:spacing w:before="120" w:after="120"/>
        <w:ind w:left="0"/>
        <w:contextualSpacing w:val="0"/>
        <w:rPr>
          <w:sz w:val="22"/>
          <w:szCs w:val="22"/>
        </w:rPr>
      </w:pPr>
      <w:r w:rsidRPr="0059747C">
        <w:rPr>
          <w:sz w:val="22"/>
          <w:szCs w:val="22"/>
        </w:rPr>
        <w:t>There is a lack of a trusted space for shared storytelling in Victoria, heightening the risks of racial vilification and discrimination, youth disengagement from life, as well as disinformation, increased social fragmentation and polarised social discourse.</w:t>
      </w:r>
    </w:p>
    <w:p w14:paraId="7A28F633" w14:textId="786BAFFF" w:rsidR="007B17E2" w:rsidRPr="0059747C" w:rsidRDefault="00AA266E" w:rsidP="00683907">
      <w:pPr>
        <w:pStyle w:val="ListParagraph"/>
        <w:spacing w:before="120" w:after="120"/>
        <w:ind w:left="0"/>
        <w:contextualSpacing w:val="0"/>
        <w:rPr>
          <w:sz w:val="22"/>
          <w:szCs w:val="22"/>
        </w:rPr>
      </w:pPr>
      <w:r w:rsidRPr="0059747C">
        <w:rPr>
          <w:sz w:val="22"/>
          <w:szCs w:val="22"/>
        </w:rPr>
        <w:t xml:space="preserve">That is why the </w:t>
      </w:r>
      <w:r w:rsidR="00B47F97" w:rsidRPr="0059747C">
        <w:rPr>
          <w:sz w:val="22"/>
          <w:szCs w:val="22"/>
        </w:rPr>
        <w:t xml:space="preserve">role </w:t>
      </w:r>
      <w:r w:rsidRPr="0059747C">
        <w:rPr>
          <w:sz w:val="22"/>
          <w:szCs w:val="22"/>
        </w:rPr>
        <w:t xml:space="preserve">of the Immigration Museum </w:t>
      </w:r>
      <w:r w:rsidR="00B47F97" w:rsidRPr="0059747C">
        <w:rPr>
          <w:sz w:val="22"/>
          <w:szCs w:val="22"/>
        </w:rPr>
        <w:t>should be strengthened</w:t>
      </w:r>
      <w:r w:rsidRPr="0059747C">
        <w:rPr>
          <w:sz w:val="22"/>
          <w:szCs w:val="22"/>
        </w:rPr>
        <w:t xml:space="preserve"> and expanded.</w:t>
      </w:r>
      <w:r w:rsidR="00B47F97" w:rsidRPr="0059747C">
        <w:rPr>
          <w:sz w:val="22"/>
          <w:szCs w:val="22"/>
        </w:rPr>
        <w:t xml:space="preserve"> </w:t>
      </w:r>
    </w:p>
    <w:p w14:paraId="46F21348" w14:textId="66CEA251" w:rsidR="007B17E2" w:rsidRPr="0059747C" w:rsidRDefault="009822F0" w:rsidP="00683907">
      <w:pPr>
        <w:pStyle w:val="ListParagraph"/>
        <w:spacing w:before="120" w:after="120"/>
        <w:ind w:left="0"/>
        <w:contextualSpacing w:val="0"/>
        <w:rPr>
          <w:sz w:val="22"/>
          <w:szCs w:val="22"/>
        </w:rPr>
      </w:pPr>
      <w:r w:rsidRPr="0059747C">
        <w:rPr>
          <w:sz w:val="22"/>
          <w:szCs w:val="22"/>
        </w:rPr>
        <w:t>The Immigration Museum holds symbolic significance for immigrant communities in Victoria</w:t>
      </w:r>
      <w:r w:rsidR="00AA266E" w:rsidRPr="0059747C">
        <w:rPr>
          <w:sz w:val="22"/>
          <w:szCs w:val="22"/>
        </w:rPr>
        <w:t xml:space="preserve">. It could be used to uphold Melbourne and Victoria’s international standing as a cultural and creative state. However, due to </w:t>
      </w:r>
      <w:r w:rsidRPr="0059747C">
        <w:rPr>
          <w:sz w:val="22"/>
          <w:szCs w:val="22"/>
        </w:rPr>
        <w:t>perceived neglect</w:t>
      </w:r>
      <w:r w:rsidR="00AA266E" w:rsidRPr="0059747C">
        <w:rPr>
          <w:sz w:val="22"/>
          <w:szCs w:val="22"/>
        </w:rPr>
        <w:t xml:space="preserve">, the state of the Immigration Museum </w:t>
      </w:r>
      <w:r w:rsidRPr="0059747C">
        <w:rPr>
          <w:sz w:val="22"/>
          <w:szCs w:val="22"/>
        </w:rPr>
        <w:t xml:space="preserve">can be interpreted as a retreat from support for multiculturalism. </w:t>
      </w:r>
    </w:p>
    <w:p w14:paraId="1A9B20CA" w14:textId="135AD027" w:rsidR="00AB380A" w:rsidRPr="0059747C" w:rsidRDefault="005826A8" w:rsidP="00683907">
      <w:pPr>
        <w:pStyle w:val="ListParagraph"/>
        <w:spacing w:before="120" w:after="120"/>
        <w:ind w:left="0"/>
        <w:contextualSpacing w:val="0"/>
        <w:rPr>
          <w:sz w:val="22"/>
          <w:szCs w:val="22"/>
        </w:rPr>
      </w:pPr>
      <w:r w:rsidRPr="0059747C">
        <w:rPr>
          <w:sz w:val="22"/>
          <w:szCs w:val="22"/>
        </w:rPr>
        <w:t>Within government, c</w:t>
      </w:r>
      <w:r w:rsidR="00AA266E" w:rsidRPr="0059747C">
        <w:rPr>
          <w:sz w:val="22"/>
          <w:szCs w:val="22"/>
        </w:rPr>
        <w:t xml:space="preserve">oncerns have been raised about the financial sustainability and possible closure of the Immigration Museum. </w:t>
      </w:r>
      <w:r w:rsidR="006C77A0" w:rsidRPr="0059747C">
        <w:rPr>
          <w:sz w:val="22"/>
          <w:szCs w:val="22"/>
        </w:rPr>
        <w:t xml:space="preserve">The mere suggestion of </w:t>
      </w:r>
      <w:r w:rsidRPr="0059747C">
        <w:rPr>
          <w:sz w:val="22"/>
          <w:szCs w:val="22"/>
        </w:rPr>
        <w:t xml:space="preserve">closure </w:t>
      </w:r>
      <w:r w:rsidR="006C77A0" w:rsidRPr="0059747C">
        <w:rPr>
          <w:sz w:val="22"/>
          <w:szCs w:val="22"/>
        </w:rPr>
        <w:t>reveals a troubling lack of institutional commitment to the Immigration Museum’s mandate and historical value</w:t>
      </w:r>
      <w:r w:rsidRPr="0059747C">
        <w:rPr>
          <w:sz w:val="22"/>
          <w:szCs w:val="22"/>
        </w:rPr>
        <w:t>—not to mention a fundamental lack of understanding about the social and economic importance of multiculturalism</w:t>
      </w:r>
      <w:r w:rsidR="006C77A0" w:rsidRPr="0059747C">
        <w:rPr>
          <w:sz w:val="22"/>
          <w:szCs w:val="22"/>
        </w:rPr>
        <w:t xml:space="preserve">. </w:t>
      </w:r>
      <w:r w:rsidRPr="0059747C">
        <w:rPr>
          <w:sz w:val="22"/>
          <w:szCs w:val="22"/>
        </w:rPr>
        <w:t xml:space="preserve">The Advisory Group believes the </w:t>
      </w:r>
      <w:r w:rsidR="006C77A0" w:rsidRPr="0059747C">
        <w:rPr>
          <w:sz w:val="22"/>
          <w:szCs w:val="22"/>
        </w:rPr>
        <w:t xml:space="preserve">Immigration Museum is not currently under safe stewardship within Museums Victoria. </w:t>
      </w:r>
    </w:p>
    <w:p w14:paraId="4B39F3F0" w14:textId="64EC4345" w:rsidR="005826A8" w:rsidRPr="0059747C" w:rsidRDefault="005826A8" w:rsidP="00683907">
      <w:pPr>
        <w:pStyle w:val="ListParagraph"/>
        <w:spacing w:before="120" w:after="120"/>
        <w:ind w:left="0"/>
        <w:contextualSpacing w:val="0"/>
        <w:rPr>
          <w:sz w:val="22"/>
          <w:szCs w:val="22"/>
        </w:rPr>
      </w:pPr>
      <w:r w:rsidRPr="0059747C">
        <w:rPr>
          <w:sz w:val="22"/>
          <w:szCs w:val="22"/>
        </w:rPr>
        <w:t xml:space="preserve">There is an urgent need to rescue the Immigration Museum. It needs </w:t>
      </w:r>
      <w:r w:rsidR="006C77A0" w:rsidRPr="0059747C">
        <w:rPr>
          <w:sz w:val="22"/>
          <w:szCs w:val="22"/>
        </w:rPr>
        <w:t xml:space="preserve">a new structural model which embraces the lived experiences of immigration </w:t>
      </w:r>
      <w:r w:rsidRPr="0059747C">
        <w:rPr>
          <w:sz w:val="22"/>
          <w:szCs w:val="22"/>
        </w:rPr>
        <w:t xml:space="preserve">in </w:t>
      </w:r>
      <w:r w:rsidR="006C77A0" w:rsidRPr="0059747C">
        <w:rPr>
          <w:sz w:val="22"/>
          <w:szCs w:val="22"/>
        </w:rPr>
        <w:t xml:space="preserve">Victoria </w:t>
      </w:r>
      <w:r w:rsidRPr="0059747C">
        <w:rPr>
          <w:sz w:val="22"/>
          <w:szCs w:val="22"/>
        </w:rPr>
        <w:t xml:space="preserve">and </w:t>
      </w:r>
      <w:r w:rsidR="006C77A0" w:rsidRPr="0059747C">
        <w:rPr>
          <w:sz w:val="22"/>
          <w:szCs w:val="22"/>
        </w:rPr>
        <w:t xml:space="preserve">fosters community </w:t>
      </w:r>
      <w:r w:rsidRPr="0059747C">
        <w:rPr>
          <w:sz w:val="22"/>
          <w:szCs w:val="22"/>
        </w:rPr>
        <w:t xml:space="preserve">connection and </w:t>
      </w:r>
      <w:r w:rsidR="006C77A0" w:rsidRPr="0059747C">
        <w:rPr>
          <w:sz w:val="22"/>
          <w:szCs w:val="22"/>
        </w:rPr>
        <w:t>trust</w:t>
      </w:r>
      <w:r w:rsidRPr="0059747C">
        <w:rPr>
          <w:sz w:val="22"/>
          <w:szCs w:val="22"/>
        </w:rPr>
        <w:t xml:space="preserve">. </w:t>
      </w:r>
    </w:p>
    <w:p w14:paraId="4CB04255" w14:textId="6D54E721" w:rsidR="005826A8" w:rsidRPr="0059747C" w:rsidRDefault="005826A8" w:rsidP="005826A8">
      <w:pPr>
        <w:pStyle w:val="ListParagraph"/>
        <w:spacing w:before="120" w:after="120"/>
        <w:ind w:left="0"/>
        <w:contextualSpacing w:val="0"/>
        <w:rPr>
          <w:sz w:val="22"/>
          <w:szCs w:val="22"/>
        </w:rPr>
      </w:pPr>
      <w:r w:rsidRPr="0059747C">
        <w:rPr>
          <w:sz w:val="22"/>
          <w:szCs w:val="22"/>
        </w:rPr>
        <w:t xml:space="preserve">The museum is an </w:t>
      </w:r>
      <w:r w:rsidR="006C77A0" w:rsidRPr="0059747C">
        <w:rPr>
          <w:sz w:val="22"/>
          <w:szCs w:val="22"/>
        </w:rPr>
        <w:t xml:space="preserve">irreplaceable </w:t>
      </w:r>
      <w:r w:rsidRPr="0059747C">
        <w:rPr>
          <w:sz w:val="22"/>
          <w:szCs w:val="22"/>
        </w:rPr>
        <w:t xml:space="preserve">part of </w:t>
      </w:r>
      <w:r w:rsidR="006C77A0" w:rsidRPr="0059747C">
        <w:rPr>
          <w:sz w:val="22"/>
          <w:szCs w:val="22"/>
        </w:rPr>
        <w:t>Victoria’s civic, cultural and moral landscape.</w:t>
      </w:r>
      <w:r w:rsidRPr="0059747C">
        <w:rPr>
          <w:sz w:val="22"/>
          <w:szCs w:val="22"/>
        </w:rPr>
        <w:t xml:space="preserve"> Rather than questioning its existence, Museums Victoria should be e</w:t>
      </w:r>
      <w:r w:rsidR="006C77A0" w:rsidRPr="0059747C">
        <w:rPr>
          <w:sz w:val="22"/>
          <w:szCs w:val="22"/>
        </w:rPr>
        <w:t xml:space="preserve">ngaging the support of ethnic communities </w:t>
      </w:r>
      <w:r w:rsidRPr="0059747C">
        <w:rPr>
          <w:sz w:val="22"/>
          <w:szCs w:val="22"/>
        </w:rPr>
        <w:t xml:space="preserve">and </w:t>
      </w:r>
      <w:r w:rsidR="006C77A0" w:rsidRPr="0059747C">
        <w:rPr>
          <w:sz w:val="22"/>
          <w:szCs w:val="22"/>
        </w:rPr>
        <w:t>philanthrop</w:t>
      </w:r>
      <w:r w:rsidRPr="0059747C">
        <w:rPr>
          <w:sz w:val="22"/>
          <w:szCs w:val="22"/>
        </w:rPr>
        <w:t xml:space="preserve">y, as well as </w:t>
      </w:r>
      <w:r w:rsidR="00040F76" w:rsidRPr="0059747C">
        <w:rPr>
          <w:sz w:val="22"/>
          <w:szCs w:val="22"/>
        </w:rPr>
        <w:t>increas</w:t>
      </w:r>
      <w:r w:rsidRPr="0059747C">
        <w:rPr>
          <w:sz w:val="22"/>
          <w:szCs w:val="22"/>
        </w:rPr>
        <w:t>ing</w:t>
      </w:r>
      <w:r w:rsidR="00040F76" w:rsidRPr="0059747C">
        <w:rPr>
          <w:sz w:val="22"/>
          <w:szCs w:val="22"/>
        </w:rPr>
        <w:t xml:space="preserve"> school visitations as part of multicultural awareness and anti-racism</w:t>
      </w:r>
      <w:r w:rsidR="002062A4" w:rsidRPr="0059747C">
        <w:rPr>
          <w:sz w:val="22"/>
          <w:szCs w:val="22"/>
        </w:rPr>
        <w:t xml:space="preserve"> education</w:t>
      </w:r>
      <w:r w:rsidRPr="0059747C">
        <w:rPr>
          <w:sz w:val="22"/>
          <w:szCs w:val="22"/>
        </w:rPr>
        <w:t>.</w:t>
      </w:r>
    </w:p>
    <w:p w14:paraId="4AC0D829" w14:textId="49FFA73F" w:rsidR="00696671" w:rsidRPr="0059747C" w:rsidRDefault="005826A8" w:rsidP="00683907">
      <w:pPr>
        <w:pStyle w:val="ListParagraph"/>
        <w:spacing w:before="120" w:after="120"/>
        <w:ind w:left="0"/>
        <w:contextualSpacing w:val="0"/>
        <w:rPr>
          <w:sz w:val="22"/>
          <w:szCs w:val="22"/>
        </w:rPr>
      </w:pPr>
      <w:r w:rsidRPr="0059747C">
        <w:rPr>
          <w:sz w:val="22"/>
          <w:szCs w:val="22"/>
        </w:rPr>
        <w:t>Currently, t</w:t>
      </w:r>
      <w:r w:rsidR="00696671" w:rsidRPr="0059747C">
        <w:rPr>
          <w:sz w:val="22"/>
          <w:szCs w:val="22"/>
        </w:rPr>
        <w:t xml:space="preserve">he Immigration Museum </w:t>
      </w:r>
      <w:r w:rsidRPr="0059747C">
        <w:rPr>
          <w:sz w:val="22"/>
          <w:szCs w:val="22"/>
        </w:rPr>
        <w:t xml:space="preserve">is being </w:t>
      </w:r>
      <w:r w:rsidR="00696671" w:rsidRPr="0059747C">
        <w:rPr>
          <w:sz w:val="22"/>
          <w:szCs w:val="22"/>
        </w:rPr>
        <w:t xml:space="preserve">allocated </w:t>
      </w:r>
      <w:r w:rsidR="00020775" w:rsidRPr="0059747C">
        <w:rPr>
          <w:sz w:val="22"/>
          <w:szCs w:val="22"/>
        </w:rPr>
        <w:t>fewer</w:t>
      </w:r>
      <w:r w:rsidR="00696671" w:rsidRPr="0059747C">
        <w:rPr>
          <w:sz w:val="22"/>
          <w:szCs w:val="22"/>
        </w:rPr>
        <w:t xml:space="preserve"> </w:t>
      </w:r>
      <w:r w:rsidR="005F6916" w:rsidRPr="0059747C">
        <w:rPr>
          <w:sz w:val="22"/>
          <w:szCs w:val="22"/>
        </w:rPr>
        <w:t xml:space="preserve">resources and support </w:t>
      </w:r>
      <w:r w:rsidRPr="0059747C">
        <w:rPr>
          <w:sz w:val="22"/>
          <w:szCs w:val="22"/>
        </w:rPr>
        <w:t xml:space="preserve">than </w:t>
      </w:r>
      <w:r w:rsidR="005F6916" w:rsidRPr="0059747C">
        <w:rPr>
          <w:sz w:val="22"/>
          <w:szCs w:val="22"/>
        </w:rPr>
        <w:t xml:space="preserve">other </w:t>
      </w:r>
      <w:r w:rsidR="00557345" w:rsidRPr="0059747C">
        <w:rPr>
          <w:sz w:val="22"/>
          <w:szCs w:val="22"/>
        </w:rPr>
        <w:t>museums</w:t>
      </w:r>
      <w:r w:rsidRPr="0059747C">
        <w:rPr>
          <w:sz w:val="22"/>
          <w:szCs w:val="22"/>
        </w:rPr>
        <w:t xml:space="preserve">. As a result, it is </w:t>
      </w:r>
      <w:r w:rsidR="002B671E" w:rsidRPr="0059747C">
        <w:rPr>
          <w:sz w:val="22"/>
          <w:szCs w:val="22"/>
        </w:rPr>
        <w:t xml:space="preserve">less able to attract or develop </w:t>
      </w:r>
      <w:r w:rsidRPr="0059747C">
        <w:rPr>
          <w:sz w:val="22"/>
          <w:szCs w:val="22"/>
        </w:rPr>
        <w:t xml:space="preserve">the </w:t>
      </w:r>
      <w:r w:rsidR="002B671E" w:rsidRPr="0059747C">
        <w:rPr>
          <w:sz w:val="22"/>
          <w:szCs w:val="22"/>
        </w:rPr>
        <w:t>new exhibitions</w:t>
      </w:r>
      <w:r w:rsidRPr="0059747C">
        <w:rPr>
          <w:sz w:val="22"/>
          <w:szCs w:val="22"/>
        </w:rPr>
        <w:t xml:space="preserve"> is needs to </w:t>
      </w:r>
      <w:r w:rsidR="00501872" w:rsidRPr="0059747C">
        <w:rPr>
          <w:sz w:val="22"/>
          <w:szCs w:val="22"/>
        </w:rPr>
        <w:t>improv</w:t>
      </w:r>
      <w:r w:rsidRPr="0059747C">
        <w:rPr>
          <w:sz w:val="22"/>
          <w:szCs w:val="22"/>
        </w:rPr>
        <w:t>e</w:t>
      </w:r>
      <w:r w:rsidR="00501872" w:rsidRPr="0059747C">
        <w:rPr>
          <w:sz w:val="22"/>
          <w:szCs w:val="22"/>
        </w:rPr>
        <w:t xml:space="preserve"> </w:t>
      </w:r>
      <w:r w:rsidR="00801649" w:rsidRPr="0059747C">
        <w:rPr>
          <w:sz w:val="22"/>
          <w:szCs w:val="22"/>
        </w:rPr>
        <w:t>visitor</w:t>
      </w:r>
      <w:r w:rsidR="00501872" w:rsidRPr="0059747C">
        <w:rPr>
          <w:sz w:val="22"/>
          <w:szCs w:val="22"/>
        </w:rPr>
        <w:t xml:space="preserve"> numbers</w:t>
      </w:r>
      <w:r w:rsidR="00801649" w:rsidRPr="0059747C">
        <w:rPr>
          <w:sz w:val="22"/>
          <w:szCs w:val="22"/>
        </w:rPr>
        <w:t xml:space="preserve"> and income. Effectively, it is being set up to fail.</w:t>
      </w:r>
    </w:p>
    <w:p w14:paraId="0DB5F96A" w14:textId="5546224B" w:rsidR="0056578F" w:rsidRPr="0059747C" w:rsidRDefault="00341ACA" w:rsidP="00683907">
      <w:pPr>
        <w:pStyle w:val="ListParagraph"/>
        <w:spacing w:before="120" w:after="120"/>
        <w:ind w:left="0"/>
        <w:contextualSpacing w:val="0"/>
        <w:rPr>
          <w:sz w:val="22"/>
          <w:szCs w:val="22"/>
        </w:rPr>
      </w:pPr>
      <w:r w:rsidRPr="0059747C">
        <w:rPr>
          <w:sz w:val="22"/>
          <w:szCs w:val="22"/>
        </w:rPr>
        <w:t xml:space="preserve">The Immigration Museum holds deep historical significance within the old Customs House, where generations of newcomers once passed through Melbourne’s gateway into a new life in Victoria. As such, the museum is uniquely positioned to evolve into a safe place that preserves </w:t>
      </w:r>
      <w:r w:rsidRPr="0059747C">
        <w:rPr>
          <w:sz w:val="22"/>
          <w:szCs w:val="22"/>
        </w:rPr>
        <w:lastRenderedPageBreak/>
        <w:t>the heritage of Victoria’s immigrants physically and digitally</w:t>
      </w:r>
      <w:r w:rsidR="005826A8" w:rsidRPr="0059747C">
        <w:rPr>
          <w:sz w:val="22"/>
          <w:szCs w:val="22"/>
        </w:rPr>
        <w:t xml:space="preserve">, placing </w:t>
      </w:r>
      <w:r w:rsidRPr="0059747C">
        <w:rPr>
          <w:sz w:val="22"/>
          <w:szCs w:val="22"/>
        </w:rPr>
        <w:t xml:space="preserve">local </w:t>
      </w:r>
      <w:r w:rsidR="005826A8" w:rsidRPr="0059747C">
        <w:rPr>
          <w:sz w:val="22"/>
          <w:szCs w:val="22"/>
        </w:rPr>
        <w:t xml:space="preserve">stories in a global context and local stories in a global context. </w:t>
      </w:r>
      <w:r w:rsidRPr="0059747C">
        <w:rPr>
          <w:sz w:val="22"/>
          <w:szCs w:val="22"/>
        </w:rPr>
        <w:t xml:space="preserve">It </w:t>
      </w:r>
      <w:r w:rsidR="00BD461B" w:rsidRPr="0059747C">
        <w:rPr>
          <w:sz w:val="22"/>
          <w:szCs w:val="22"/>
        </w:rPr>
        <w:t xml:space="preserve">is </w:t>
      </w:r>
      <w:r w:rsidRPr="0059747C">
        <w:rPr>
          <w:sz w:val="22"/>
          <w:szCs w:val="22"/>
        </w:rPr>
        <w:t xml:space="preserve">a sacred civic space for Victorians of all cultural, linguistic, faith and migration backgrounds—a place of dignity, reflection, education, and joy. </w:t>
      </w:r>
    </w:p>
    <w:p w14:paraId="0C82480A" w14:textId="7CC65527" w:rsidR="0056578F" w:rsidRPr="0059747C" w:rsidRDefault="00BD0C2E" w:rsidP="00683907">
      <w:pPr>
        <w:pStyle w:val="ListParagraph"/>
        <w:spacing w:before="120" w:after="120"/>
        <w:ind w:left="0"/>
        <w:contextualSpacing w:val="0"/>
        <w:rPr>
          <w:sz w:val="22"/>
          <w:szCs w:val="22"/>
        </w:rPr>
      </w:pPr>
      <w:r w:rsidRPr="0059747C">
        <w:rPr>
          <w:sz w:val="22"/>
          <w:szCs w:val="22"/>
        </w:rPr>
        <w:t>The Immigration Museum must have</w:t>
      </w:r>
      <w:r w:rsidR="007231B7" w:rsidRPr="0059747C">
        <w:rPr>
          <w:sz w:val="22"/>
          <w:szCs w:val="22"/>
        </w:rPr>
        <w:t xml:space="preserve"> its own governance arrangements and funding from the Victorian </w:t>
      </w:r>
      <w:r w:rsidRPr="0059747C">
        <w:rPr>
          <w:sz w:val="22"/>
          <w:szCs w:val="22"/>
        </w:rPr>
        <w:t>G</w:t>
      </w:r>
      <w:r w:rsidR="007231B7" w:rsidRPr="0059747C">
        <w:rPr>
          <w:sz w:val="22"/>
          <w:szCs w:val="22"/>
        </w:rPr>
        <w:t>overnment.</w:t>
      </w:r>
    </w:p>
    <w:p w14:paraId="7F8EEA74" w14:textId="3D1D68B2" w:rsidR="002E7B21" w:rsidRPr="0059747C" w:rsidRDefault="00E56D89" w:rsidP="00683907">
      <w:pPr>
        <w:pStyle w:val="ListParagraph"/>
        <w:spacing w:before="120" w:after="120"/>
        <w:ind w:left="0"/>
        <w:contextualSpacing w:val="0"/>
        <w:rPr>
          <w:b/>
          <w:color w:val="0F4761" w:themeColor="accent1" w:themeShade="BF"/>
          <w:sz w:val="22"/>
          <w:szCs w:val="22"/>
        </w:rPr>
      </w:pPr>
      <w:r w:rsidRPr="0059747C">
        <w:rPr>
          <w:b/>
          <w:color w:val="0F4761" w:themeColor="accent1" w:themeShade="BF"/>
          <w:sz w:val="22"/>
          <w:szCs w:val="22"/>
        </w:rPr>
        <w:t>Recommendation</w:t>
      </w:r>
    </w:p>
    <w:tbl>
      <w:tblPr>
        <w:tblStyle w:val="TableGrid"/>
        <w:tblW w:w="0" w:type="auto"/>
        <w:tblLook w:val="04A0" w:firstRow="1" w:lastRow="0" w:firstColumn="1" w:lastColumn="0" w:noHBand="0" w:noVBand="1"/>
      </w:tblPr>
      <w:tblGrid>
        <w:gridCol w:w="9016"/>
      </w:tblGrid>
      <w:tr w:rsidR="00097F9A" w:rsidRPr="0059747C" w14:paraId="61368524" w14:textId="77777777" w:rsidTr="00097F9A">
        <w:tc>
          <w:tcPr>
            <w:tcW w:w="9016" w:type="dxa"/>
            <w:tcBorders>
              <w:top w:val="nil"/>
              <w:left w:val="nil"/>
              <w:bottom w:val="nil"/>
              <w:right w:val="nil"/>
            </w:tcBorders>
            <w:shd w:val="clear" w:color="auto" w:fill="F2F2F2" w:themeFill="background1" w:themeFillShade="F2"/>
          </w:tcPr>
          <w:p w14:paraId="4C8744B0" w14:textId="2831EEC9" w:rsidR="00097F9A" w:rsidRPr="00B80D14" w:rsidRDefault="00097F9A" w:rsidP="00B80D14">
            <w:pPr>
              <w:pStyle w:val="ListParagraph"/>
              <w:numPr>
                <w:ilvl w:val="1"/>
                <w:numId w:val="39"/>
              </w:numPr>
              <w:spacing w:before="120" w:after="120"/>
              <w:ind w:left="357" w:hanging="357"/>
              <w:contextualSpacing w:val="0"/>
              <w:rPr>
                <w:sz w:val="22"/>
                <w:szCs w:val="22"/>
              </w:rPr>
            </w:pPr>
            <w:r w:rsidRPr="00B80D14">
              <w:rPr>
                <w:sz w:val="22"/>
                <w:szCs w:val="22"/>
              </w:rPr>
              <w:t>Victoria’s Immigration Museum should be elevated as a cultural icon and a place of profound significance in Victoria. The I</w:t>
            </w:r>
            <w:r w:rsidR="000205AC" w:rsidRPr="00B80D14">
              <w:rPr>
                <w:sz w:val="22"/>
                <w:szCs w:val="22"/>
              </w:rPr>
              <w:t xml:space="preserve">mmigration </w:t>
            </w:r>
            <w:r w:rsidRPr="00B80D14">
              <w:rPr>
                <w:sz w:val="22"/>
                <w:szCs w:val="22"/>
              </w:rPr>
              <w:t>M</w:t>
            </w:r>
            <w:r w:rsidR="000205AC" w:rsidRPr="00B80D14">
              <w:rPr>
                <w:sz w:val="22"/>
                <w:szCs w:val="22"/>
              </w:rPr>
              <w:t>useum</w:t>
            </w:r>
            <w:r w:rsidRPr="00B80D14">
              <w:rPr>
                <w:sz w:val="22"/>
                <w:szCs w:val="22"/>
              </w:rPr>
              <w:t xml:space="preserve"> must be prioritised and fortified through: </w:t>
            </w:r>
          </w:p>
          <w:p w14:paraId="7C62F438" w14:textId="77777777" w:rsidR="00097F9A" w:rsidRPr="0059747C" w:rsidRDefault="00097F9A" w:rsidP="009F66E3">
            <w:pPr>
              <w:pStyle w:val="ListParagraph"/>
              <w:numPr>
                <w:ilvl w:val="0"/>
                <w:numId w:val="74"/>
              </w:numPr>
              <w:spacing w:before="120" w:after="120"/>
              <w:contextualSpacing w:val="0"/>
              <w:rPr>
                <w:sz w:val="22"/>
                <w:szCs w:val="22"/>
              </w:rPr>
            </w:pPr>
            <w:r w:rsidRPr="0059747C">
              <w:rPr>
                <w:sz w:val="22"/>
                <w:szCs w:val="22"/>
              </w:rPr>
              <w:t>Pursuing governance autonomy and independence from Museums Victoria, </w:t>
            </w:r>
          </w:p>
          <w:p w14:paraId="7B3FF1D7" w14:textId="77777777" w:rsidR="00097F9A" w:rsidRPr="0059747C" w:rsidRDefault="00097F9A" w:rsidP="009F66E3">
            <w:pPr>
              <w:pStyle w:val="ListParagraph"/>
              <w:numPr>
                <w:ilvl w:val="0"/>
                <w:numId w:val="74"/>
              </w:numPr>
              <w:spacing w:before="120" w:after="120"/>
              <w:contextualSpacing w:val="0"/>
              <w:rPr>
                <w:sz w:val="22"/>
                <w:szCs w:val="22"/>
              </w:rPr>
            </w:pPr>
            <w:r w:rsidRPr="0059747C">
              <w:rPr>
                <w:sz w:val="22"/>
                <w:szCs w:val="22"/>
              </w:rPr>
              <w:t>Providing a platform for the preservation of the heritage of immigrant communities to Victoria, intercultural dialogue, civic inclusion and representation of the state’s multicultural communities, </w:t>
            </w:r>
          </w:p>
          <w:p w14:paraId="5F2DBBB7" w14:textId="77777777" w:rsidR="00097F9A" w:rsidRPr="0059747C" w:rsidRDefault="00097F9A" w:rsidP="009F66E3">
            <w:pPr>
              <w:pStyle w:val="ListParagraph"/>
              <w:numPr>
                <w:ilvl w:val="0"/>
                <w:numId w:val="74"/>
              </w:numPr>
              <w:spacing w:before="120" w:after="120"/>
              <w:contextualSpacing w:val="0"/>
              <w:rPr>
                <w:sz w:val="22"/>
                <w:szCs w:val="22"/>
              </w:rPr>
            </w:pPr>
            <w:r w:rsidRPr="0059747C">
              <w:rPr>
                <w:sz w:val="22"/>
                <w:szCs w:val="22"/>
              </w:rPr>
              <w:t>Implementing a new structural model and vision that embraces the lived experience of immigration to Victoria. Key features of a future vision can include, but are not limited to: </w:t>
            </w:r>
          </w:p>
          <w:p w14:paraId="788749FF" w14:textId="77777777" w:rsidR="00097F9A" w:rsidRPr="0059747C" w:rsidRDefault="00097F9A" w:rsidP="009F66E3">
            <w:pPr>
              <w:pStyle w:val="ListParagraph"/>
              <w:numPr>
                <w:ilvl w:val="1"/>
                <w:numId w:val="63"/>
              </w:numPr>
              <w:spacing w:before="120" w:after="120"/>
              <w:contextualSpacing w:val="0"/>
              <w:rPr>
                <w:sz w:val="22"/>
                <w:szCs w:val="22"/>
              </w:rPr>
            </w:pPr>
            <w:r w:rsidRPr="0059747C">
              <w:rPr>
                <w:sz w:val="22"/>
                <w:szCs w:val="22"/>
              </w:rPr>
              <w:t>A hybrid museum model that blends in-person programming with a robust digital presence,</w:t>
            </w:r>
          </w:p>
          <w:p w14:paraId="792EB8C4" w14:textId="77777777" w:rsidR="00097F9A" w:rsidRPr="0059747C" w:rsidRDefault="00097F9A" w:rsidP="009F66E3">
            <w:pPr>
              <w:pStyle w:val="ListParagraph"/>
              <w:numPr>
                <w:ilvl w:val="1"/>
                <w:numId w:val="63"/>
              </w:numPr>
              <w:spacing w:before="120" w:after="120"/>
              <w:contextualSpacing w:val="0"/>
              <w:rPr>
                <w:sz w:val="22"/>
                <w:szCs w:val="22"/>
              </w:rPr>
            </w:pPr>
            <w:r w:rsidRPr="0059747C">
              <w:rPr>
                <w:sz w:val="22"/>
                <w:szCs w:val="22"/>
              </w:rPr>
              <w:t>Leadership by people with lived experience of migration, displacement and cultural differences – ensuring authentic storytelling and ethical curatorial practice, </w:t>
            </w:r>
          </w:p>
          <w:p w14:paraId="10731E3C" w14:textId="77777777" w:rsidR="00097F9A" w:rsidRPr="0059747C" w:rsidRDefault="00097F9A" w:rsidP="009F66E3">
            <w:pPr>
              <w:pStyle w:val="ListParagraph"/>
              <w:numPr>
                <w:ilvl w:val="1"/>
                <w:numId w:val="63"/>
              </w:numPr>
              <w:spacing w:before="120" w:after="120"/>
              <w:contextualSpacing w:val="0"/>
              <w:rPr>
                <w:sz w:val="22"/>
                <w:szCs w:val="22"/>
              </w:rPr>
            </w:pPr>
            <w:r w:rsidRPr="0059747C">
              <w:rPr>
                <w:sz w:val="22"/>
                <w:szCs w:val="22"/>
              </w:rPr>
              <w:t>Community held trust, </w:t>
            </w:r>
          </w:p>
          <w:p w14:paraId="2B5B8DFC" w14:textId="2D30FDD9" w:rsidR="00097F9A" w:rsidRPr="0059747C" w:rsidRDefault="00097F9A" w:rsidP="009F66E3">
            <w:pPr>
              <w:pStyle w:val="ListParagraph"/>
              <w:numPr>
                <w:ilvl w:val="1"/>
                <w:numId w:val="63"/>
              </w:numPr>
              <w:spacing w:before="120" w:after="120"/>
              <w:contextualSpacing w:val="0"/>
              <w:rPr>
                <w:sz w:val="22"/>
                <w:szCs w:val="22"/>
              </w:rPr>
            </w:pPr>
            <w:r w:rsidRPr="0059747C">
              <w:rPr>
                <w:sz w:val="22"/>
                <w:szCs w:val="22"/>
              </w:rPr>
              <w:t>A historical precinct within the historic Old Customs House</w:t>
            </w:r>
            <w:r w:rsidR="00BD461B" w:rsidRPr="0059747C">
              <w:rPr>
                <w:sz w:val="22"/>
                <w:szCs w:val="22"/>
              </w:rPr>
              <w:t>—</w:t>
            </w:r>
            <w:r w:rsidRPr="0059747C">
              <w:rPr>
                <w:sz w:val="22"/>
                <w:szCs w:val="22"/>
              </w:rPr>
              <w:t>a gateway through which countless migrants first arrived in Victoria</w:t>
            </w:r>
            <w:r w:rsidR="00BD461B" w:rsidRPr="0059747C">
              <w:rPr>
                <w:sz w:val="22"/>
                <w:szCs w:val="22"/>
              </w:rPr>
              <w:t>—</w:t>
            </w:r>
            <w:r w:rsidRPr="0059747C">
              <w:rPr>
                <w:sz w:val="22"/>
                <w:szCs w:val="22"/>
              </w:rPr>
              <w:t>activated through public programming</w:t>
            </w:r>
            <w:r w:rsidR="00BD461B" w:rsidRPr="0059747C">
              <w:rPr>
                <w:sz w:val="22"/>
                <w:szCs w:val="22"/>
              </w:rPr>
              <w:t>,</w:t>
            </w:r>
            <w:r w:rsidRPr="0059747C">
              <w:rPr>
                <w:sz w:val="22"/>
                <w:szCs w:val="22"/>
              </w:rPr>
              <w:t xml:space="preserve"> and</w:t>
            </w:r>
          </w:p>
          <w:p w14:paraId="476AA486" w14:textId="59451778" w:rsidR="00097F9A" w:rsidRPr="0059747C" w:rsidRDefault="00097F9A" w:rsidP="009F66E3">
            <w:pPr>
              <w:pStyle w:val="ListParagraph"/>
              <w:numPr>
                <w:ilvl w:val="1"/>
                <w:numId w:val="63"/>
              </w:numPr>
              <w:spacing w:before="120" w:after="120"/>
              <w:contextualSpacing w:val="0"/>
              <w:rPr>
                <w:sz w:val="22"/>
                <w:szCs w:val="22"/>
              </w:rPr>
            </w:pPr>
            <w:r w:rsidRPr="0059747C">
              <w:rPr>
                <w:sz w:val="22"/>
                <w:szCs w:val="22"/>
              </w:rPr>
              <w:t>A living museum with an emphasis on providing opportunities for emerging multicultural artists. </w:t>
            </w:r>
          </w:p>
        </w:tc>
      </w:tr>
    </w:tbl>
    <w:p w14:paraId="315FAD8D" w14:textId="03D48594" w:rsidR="002E7B21" w:rsidRPr="0059747C" w:rsidRDefault="001E1051" w:rsidP="001F1226">
      <w:pPr>
        <w:spacing w:before="240"/>
        <w:rPr>
          <w:color w:val="156082" w:themeColor="accent1"/>
          <w:sz w:val="28"/>
          <w:szCs w:val="28"/>
        </w:rPr>
      </w:pPr>
      <w:bookmarkStart w:id="74" w:name="_Toc201921007"/>
      <w:r w:rsidRPr="0059747C">
        <w:rPr>
          <w:color w:val="156082" w:themeColor="accent1"/>
          <w:sz w:val="28"/>
          <w:szCs w:val="28"/>
        </w:rPr>
        <w:t>5</w:t>
      </w:r>
      <w:r w:rsidR="002E7B21" w:rsidRPr="0059747C">
        <w:rPr>
          <w:color w:val="156082" w:themeColor="accent1"/>
          <w:sz w:val="28"/>
          <w:szCs w:val="28"/>
        </w:rPr>
        <w:t>.</w:t>
      </w:r>
      <w:r w:rsidR="00CA1926" w:rsidRPr="0059747C">
        <w:rPr>
          <w:color w:val="156082" w:themeColor="accent1"/>
          <w:sz w:val="28"/>
          <w:szCs w:val="28"/>
        </w:rPr>
        <w:t>1</w:t>
      </w:r>
      <w:r w:rsidR="002E7B21" w:rsidRPr="0059747C">
        <w:rPr>
          <w:color w:val="156082" w:themeColor="accent1"/>
          <w:sz w:val="28"/>
          <w:szCs w:val="28"/>
        </w:rPr>
        <w:t>.</w:t>
      </w:r>
      <w:r w:rsidR="00690A2B" w:rsidRPr="0059747C">
        <w:rPr>
          <w:color w:val="156082" w:themeColor="accent1"/>
          <w:sz w:val="28"/>
          <w:szCs w:val="28"/>
        </w:rPr>
        <w:t>2</w:t>
      </w:r>
      <w:r w:rsidR="002E7B21" w:rsidRPr="0059747C">
        <w:rPr>
          <w:color w:val="156082" w:themeColor="accent1"/>
          <w:sz w:val="28"/>
          <w:szCs w:val="28"/>
        </w:rPr>
        <w:t>. Multicultural museums</w:t>
      </w:r>
    </w:p>
    <w:p w14:paraId="62450051" w14:textId="148BAE07" w:rsidR="007572E8" w:rsidRPr="0059747C" w:rsidRDefault="007572E8" w:rsidP="00683907">
      <w:pPr>
        <w:pStyle w:val="ListParagraph"/>
        <w:spacing w:before="120" w:after="120"/>
        <w:ind w:left="0"/>
        <w:contextualSpacing w:val="0"/>
        <w:rPr>
          <w:sz w:val="22"/>
          <w:szCs w:val="22"/>
        </w:rPr>
      </w:pPr>
      <w:r w:rsidRPr="0059747C">
        <w:rPr>
          <w:sz w:val="22"/>
          <w:szCs w:val="22"/>
        </w:rPr>
        <w:t xml:space="preserve">Successive Victorian </w:t>
      </w:r>
      <w:r w:rsidR="001A40AD" w:rsidRPr="0059747C">
        <w:rPr>
          <w:sz w:val="22"/>
          <w:szCs w:val="22"/>
        </w:rPr>
        <w:t xml:space="preserve">governments have recognised the importance of preserving and showcasing </w:t>
      </w:r>
      <w:r w:rsidR="00A87E07" w:rsidRPr="0059747C">
        <w:rPr>
          <w:sz w:val="22"/>
          <w:szCs w:val="22"/>
        </w:rPr>
        <w:t xml:space="preserve">diverse </w:t>
      </w:r>
      <w:r w:rsidR="001A40AD" w:rsidRPr="0059747C">
        <w:rPr>
          <w:sz w:val="22"/>
          <w:szCs w:val="22"/>
        </w:rPr>
        <w:t xml:space="preserve">cultures and faiths </w:t>
      </w:r>
      <w:r w:rsidR="00A87E07" w:rsidRPr="0059747C">
        <w:rPr>
          <w:sz w:val="22"/>
          <w:szCs w:val="22"/>
        </w:rPr>
        <w:t xml:space="preserve">in Victoria. For </w:t>
      </w:r>
      <w:r w:rsidR="00BD461B" w:rsidRPr="0059747C">
        <w:rPr>
          <w:sz w:val="22"/>
          <w:szCs w:val="22"/>
        </w:rPr>
        <w:t xml:space="preserve">more than 40 </w:t>
      </w:r>
      <w:r w:rsidR="00A87E07" w:rsidRPr="0059747C">
        <w:rPr>
          <w:sz w:val="22"/>
          <w:szCs w:val="22"/>
        </w:rPr>
        <w:t xml:space="preserve">years </w:t>
      </w:r>
      <w:r w:rsidR="005B69C5" w:rsidRPr="0059747C">
        <w:rPr>
          <w:sz w:val="22"/>
          <w:szCs w:val="22"/>
        </w:rPr>
        <w:t>government</w:t>
      </w:r>
      <w:r w:rsidR="004414C3" w:rsidRPr="0059747C">
        <w:rPr>
          <w:sz w:val="22"/>
          <w:szCs w:val="22"/>
        </w:rPr>
        <w:t xml:space="preserve">s </w:t>
      </w:r>
      <w:r w:rsidR="005B69C5" w:rsidRPr="0059747C">
        <w:rPr>
          <w:sz w:val="22"/>
          <w:szCs w:val="22"/>
        </w:rPr>
        <w:t>ha</w:t>
      </w:r>
      <w:r w:rsidR="004414C3" w:rsidRPr="0059747C">
        <w:rPr>
          <w:sz w:val="22"/>
          <w:szCs w:val="22"/>
        </w:rPr>
        <w:t>ve</w:t>
      </w:r>
      <w:r w:rsidR="005B69C5" w:rsidRPr="0059747C">
        <w:rPr>
          <w:sz w:val="22"/>
          <w:szCs w:val="22"/>
        </w:rPr>
        <w:t xml:space="preserve"> partnered with multicultural and multifaith communities to establish and maintain </w:t>
      </w:r>
      <w:r w:rsidR="00582964" w:rsidRPr="0059747C">
        <w:rPr>
          <w:sz w:val="22"/>
          <w:szCs w:val="22"/>
        </w:rPr>
        <w:t xml:space="preserve">‘community museums’ </w:t>
      </w:r>
      <w:r w:rsidR="00CD1231" w:rsidRPr="0059747C">
        <w:rPr>
          <w:sz w:val="22"/>
          <w:szCs w:val="22"/>
        </w:rPr>
        <w:t xml:space="preserve">that express this diversity of culture, faith, history and heritage. </w:t>
      </w:r>
      <w:r w:rsidR="00FE20D0" w:rsidRPr="0059747C">
        <w:rPr>
          <w:sz w:val="22"/>
          <w:szCs w:val="22"/>
        </w:rPr>
        <w:t>Victoria currently has s</w:t>
      </w:r>
      <w:r w:rsidR="00FC1EB9" w:rsidRPr="0059747C">
        <w:rPr>
          <w:sz w:val="22"/>
          <w:szCs w:val="22"/>
        </w:rPr>
        <w:t>even</w:t>
      </w:r>
      <w:r w:rsidR="00FE20D0" w:rsidRPr="0059747C">
        <w:rPr>
          <w:sz w:val="22"/>
          <w:szCs w:val="22"/>
        </w:rPr>
        <w:t xml:space="preserve"> </w:t>
      </w:r>
      <w:r w:rsidR="00FB4709" w:rsidRPr="0059747C">
        <w:rPr>
          <w:sz w:val="22"/>
          <w:szCs w:val="22"/>
        </w:rPr>
        <w:t xml:space="preserve">museums representing </w:t>
      </w:r>
      <w:r w:rsidR="0087212D" w:rsidRPr="0059747C">
        <w:rPr>
          <w:sz w:val="22"/>
          <w:szCs w:val="22"/>
        </w:rPr>
        <w:t xml:space="preserve">communities </w:t>
      </w:r>
      <w:r w:rsidR="00BD461B" w:rsidRPr="0059747C">
        <w:rPr>
          <w:sz w:val="22"/>
          <w:szCs w:val="22"/>
        </w:rPr>
        <w:t xml:space="preserve">and </w:t>
      </w:r>
      <w:r w:rsidR="0087212D" w:rsidRPr="0059747C">
        <w:rPr>
          <w:sz w:val="22"/>
          <w:szCs w:val="22"/>
        </w:rPr>
        <w:t>faiths</w:t>
      </w:r>
      <w:r w:rsidR="00BD461B" w:rsidRPr="0059747C">
        <w:rPr>
          <w:sz w:val="22"/>
          <w:szCs w:val="22"/>
        </w:rPr>
        <w:t xml:space="preserve">, </w:t>
      </w:r>
      <w:r w:rsidR="006A6AFF" w:rsidRPr="0059747C">
        <w:rPr>
          <w:sz w:val="22"/>
          <w:szCs w:val="22"/>
        </w:rPr>
        <w:t xml:space="preserve">including </w:t>
      </w:r>
      <w:r w:rsidR="00C46C6C" w:rsidRPr="0059747C">
        <w:rPr>
          <w:sz w:val="22"/>
          <w:szCs w:val="22"/>
        </w:rPr>
        <w:t xml:space="preserve">Greek, Italian, Chinese, Jewish </w:t>
      </w:r>
      <w:r w:rsidR="00BD461B" w:rsidRPr="0059747C">
        <w:rPr>
          <w:sz w:val="22"/>
          <w:szCs w:val="22"/>
        </w:rPr>
        <w:t xml:space="preserve">and </w:t>
      </w:r>
      <w:r w:rsidR="00C46C6C" w:rsidRPr="0059747C">
        <w:rPr>
          <w:sz w:val="22"/>
          <w:szCs w:val="22"/>
        </w:rPr>
        <w:t xml:space="preserve">Islamic </w:t>
      </w:r>
      <w:r w:rsidR="00BD461B" w:rsidRPr="0059747C">
        <w:rPr>
          <w:sz w:val="22"/>
          <w:szCs w:val="22"/>
        </w:rPr>
        <w:t xml:space="preserve">museums. A </w:t>
      </w:r>
      <w:r w:rsidR="00B066FE" w:rsidRPr="0059747C">
        <w:rPr>
          <w:sz w:val="22"/>
          <w:szCs w:val="22"/>
        </w:rPr>
        <w:t xml:space="preserve">Vietnamese museum </w:t>
      </w:r>
      <w:r w:rsidR="00BD461B" w:rsidRPr="0059747C">
        <w:rPr>
          <w:sz w:val="22"/>
          <w:szCs w:val="22"/>
        </w:rPr>
        <w:t xml:space="preserve">is </w:t>
      </w:r>
      <w:r w:rsidR="00B066FE" w:rsidRPr="0059747C">
        <w:rPr>
          <w:sz w:val="22"/>
          <w:szCs w:val="22"/>
        </w:rPr>
        <w:t xml:space="preserve">currently under construction. </w:t>
      </w:r>
    </w:p>
    <w:p w14:paraId="7A35C7E1" w14:textId="6EAD1C11" w:rsidR="00783DE2" w:rsidRPr="0059747C" w:rsidRDefault="00BD461B" w:rsidP="00683907">
      <w:pPr>
        <w:pStyle w:val="ListParagraph"/>
        <w:spacing w:before="120" w:after="120"/>
        <w:ind w:left="0"/>
        <w:contextualSpacing w:val="0"/>
        <w:rPr>
          <w:sz w:val="22"/>
          <w:szCs w:val="22"/>
        </w:rPr>
      </w:pPr>
      <w:r w:rsidRPr="0059747C">
        <w:rPr>
          <w:sz w:val="22"/>
          <w:szCs w:val="22"/>
        </w:rPr>
        <w:t>T</w:t>
      </w:r>
      <w:r w:rsidR="00783DE2" w:rsidRPr="0059747C">
        <w:rPr>
          <w:sz w:val="22"/>
          <w:szCs w:val="22"/>
        </w:rPr>
        <w:t>hese museums play an important role in raising awareness</w:t>
      </w:r>
      <w:r w:rsidR="00192796" w:rsidRPr="0059747C">
        <w:rPr>
          <w:sz w:val="22"/>
          <w:szCs w:val="22"/>
        </w:rPr>
        <w:t xml:space="preserve"> and appreciati</w:t>
      </w:r>
      <w:r w:rsidR="00863725" w:rsidRPr="0059747C">
        <w:rPr>
          <w:sz w:val="22"/>
          <w:szCs w:val="22"/>
        </w:rPr>
        <w:t xml:space="preserve">on of Victoria’s </w:t>
      </w:r>
      <w:r w:rsidR="00D24585" w:rsidRPr="0059747C">
        <w:rPr>
          <w:sz w:val="22"/>
          <w:szCs w:val="22"/>
        </w:rPr>
        <w:t>rich and</w:t>
      </w:r>
      <w:r w:rsidR="00993A24" w:rsidRPr="0059747C">
        <w:rPr>
          <w:sz w:val="22"/>
          <w:szCs w:val="22"/>
        </w:rPr>
        <w:t xml:space="preserve"> diverse cultural heritage</w:t>
      </w:r>
      <w:r w:rsidRPr="0059747C">
        <w:rPr>
          <w:sz w:val="22"/>
          <w:szCs w:val="22"/>
        </w:rPr>
        <w:t xml:space="preserve">, enhancing </w:t>
      </w:r>
      <w:r w:rsidR="00445580" w:rsidRPr="0059747C">
        <w:rPr>
          <w:sz w:val="22"/>
          <w:szCs w:val="22"/>
        </w:rPr>
        <w:t>inclusion</w:t>
      </w:r>
      <w:r w:rsidR="001870A6" w:rsidRPr="0059747C">
        <w:rPr>
          <w:sz w:val="22"/>
          <w:szCs w:val="22"/>
        </w:rPr>
        <w:t xml:space="preserve"> and </w:t>
      </w:r>
      <w:r w:rsidR="00445580" w:rsidRPr="0059747C">
        <w:rPr>
          <w:sz w:val="22"/>
          <w:szCs w:val="22"/>
        </w:rPr>
        <w:t xml:space="preserve">cohesion. </w:t>
      </w:r>
    </w:p>
    <w:p w14:paraId="5646D719" w14:textId="09985055" w:rsidR="00A974FA" w:rsidRPr="0059747C" w:rsidRDefault="00C12ED2" w:rsidP="00683907">
      <w:pPr>
        <w:pStyle w:val="ListParagraph"/>
        <w:spacing w:before="120" w:after="120"/>
        <w:ind w:left="0"/>
        <w:contextualSpacing w:val="0"/>
        <w:rPr>
          <w:sz w:val="22"/>
          <w:szCs w:val="22"/>
        </w:rPr>
      </w:pPr>
      <w:r w:rsidRPr="0059747C">
        <w:rPr>
          <w:sz w:val="22"/>
          <w:szCs w:val="22"/>
        </w:rPr>
        <w:t xml:space="preserve">Multicultural Museums Victoria Inc </w:t>
      </w:r>
      <w:r w:rsidR="00892964" w:rsidRPr="0059747C">
        <w:rPr>
          <w:sz w:val="22"/>
          <w:szCs w:val="22"/>
        </w:rPr>
        <w:t>plays</w:t>
      </w:r>
      <w:r w:rsidR="00EF0999" w:rsidRPr="0059747C">
        <w:rPr>
          <w:sz w:val="22"/>
          <w:szCs w:val="22"/>
        </w:rPr>
        <w:t xml:space="preserve"> a significant </w:t>
      </w:r>
      <w:r w:rsidR="00892964" w:rsidRPr="0059747C">
        <w:rPr>
          <w:sz w:val="22"/>
          <w:szCs w:val="22"/>
        </w:rPr>
        <w:t>coordination role</w:t>
      </w:r>
      <w:r w:rsidR="00CE5475" w:rsidRPr="0059747C">
        <w:rPr>
          <w:sz w:val="22"/>
          <w:szCs w:val="22"/>
        </w:rPr>
        <w:t>, supporting collaboration</w:t>
      </w:r>
      <w:r w:rsidR="00EF0999" w:rsidRPr="0059747C">
        <w:rPr>
          <w:sz w:val="22"/>
          <w:szCs w:val="22"/>
        </w:rPr>
        <w:t xml:space="preserve"> </w:t>
      </w:r>
      <w:r w:rsidR="002A2C34" w:rsidRPr="0059747C">
        <w:rPr>
          <w:sz w:val="22"/>
          <w:szCs w:val="22"/>
        </w:rPr>
        <w:t xml:space="preserve">on exhibitions and events </w:t>
      </w:r>
      <w:r w:rsidR="00401909" w:rsidRPr="0059747C">
        <w:rPr>
          <w:sz w:val="22"/>
          <w:szCs w:val="22"/>
        </w:rPr>
        <w:t>and increasing the visibility of th</w:t>
      </w:r>
      <w:r w:rsidR="008954D6" w:rsidRPr="0059747C">
        <w:rPr>
          <w:sz w:val="22"/>
          <w:szCs w:val="22"/>
        </w:rPr>
        <w:t xml:space="preserve">ese </w:t>
      </w:r>
      <w:r w:rsidR="00761013" w:rsidRPr="0059747C">
        <w:rPr>
          <w:sz w:val="22"/>
          <w:szCs w:val="22"/>
        </w:rPr>
        <w:t>community museums</w:t>
      </w:r>
      <w:r w:rsidR="00365E7A" w:rsidRPr="0059747C">
        <w:rPr>
          <w:sz w:val="22"/>
          <w:szCs w:val="22"/>
        </w:rPr>
        <w:t xml:space="preserve"> and </w:t>
      </w:r>
      <w:r w:rsidR="0028778A" w:rsidRPr="0059747C">
        <w:rPr>
          <w:sz w:val="22"/>
          <w:szCs w:val="22"/>
        </w:rPr>
        <w:t xml:space="preserve">building </w:t>
      </w:r>
      <w:r w:rsidR="00161D8F" w:rsidRPr="0059747C">
        <w:rPr>
          <w:sz w:val="22"/>
          <w:szCs w:val="22"/>
        </w:rPr>
        <w:t>capacity</w:t>
      </w:r>
      <w:r w:rsidR="0028778A" w:rsidRPr="0059747C">
        <w:rPr>
          <w:sz w:val="22"/>
          <w:szCs w:val="22"/>
        </w:rPr>
        <w:t xml:space="preserve"> to </w:t>
      </w:r>
      <w:r w:rsidR="00161D8F" w:rsidRPr="0059747C">
        <w:rPr>
          <w:sz w:val="22"/>
          <w:szCs w:val="22"/>
        </w:rPr>
        <w:t>sustain them</w:t>
      </w:r>
      <w:r w:rsidR="00761013" w:rsidRPr="0059747C">
        <w:rPr>
          <w:sz w:val="22"/>
          <w:szCs w:val="22"/>
        </w:rPr>
        <w:t xml:space="preserve">. </w:t>
      </w:r>
      <w:r w:rsidR="00A11155" w:rsidRPr="0059747C">
        <w:rPr>
          <w:sz w:val="22"/>
          <w:szCs w:val="22"/>
        </w:rPr>
        <w:t xml:space="preserve">Following </w:t>
      </w:r>
      <w:r w:rsidR="0029555F" w:rsidRPr="0059747C">
        <w:rPr>
          <w:sz w:val="22"/>
          <w:szCs w:val="22"/>
        </w:rPr>
        <w:t>many</w:t>
      </w:r>
      <w:r w:rsidR="00956945" w:rsidRPr="0059747C">
        <w:rPr>
          <w:sz w:val="22"/>
          <w:szCs w:val="22"/>
        </w:rPr>
        <w:t xml:space="preserve"> years of financial support </w:t>
      </w:r>
      <w:r w:rsidR="00E21E60" w:rsidRPr="0059747C">
        <w:rPr>
          <w:sz w:val="22"/>
          <w:szCs w:val="22"/>
        </w:rPr>
        <w:t xml:space="preserve">of </w:t>
      </w:r>
      <w:r w:rsidR="00E21E60" w:rsidRPr="0059747C">
        <w:rPr>
          <w:sz w:val="22"/>
          <w:szCs w:val="22"/>
        </w:rPr>
        <w:lastRenderedPageBreak/>
        <w:t>community museums,</w:t>
      </w:r>
      <w:r w:rsidR="00E6436F" w:rsidRPr="0059747C">
        <w:rPr>
          <w:sz w:val="22"/>
          <w:szCs w:val="22"/>
        </w:rPr>
        <w:t xml:space="preserve"> Creative Victoria</w:t>
      </w:r>
      <w:r w:rsidR="00E21E60" w:rsidRPr="0059747C">
        <w:rPr>
          <w:sz w:val="22"/>
          <w:szCs w:val="22"/>
        </w:rPr>
        <w:t xml:space="preserve"> </w:t>
      </w:r>
      <w:r w:rsidR="00193E13" w:rsidRPr="0059747C">
        <w:rPr>
          <w:sz w:val="22"/>
          <w:szCs w:val="22"/>
        </w:rPr>
        <w:t>ceased</w:t>
      </w:r>
      <w:r w:rsidR="009A7CCC" w:rsidRPr="0059747C">
        <w:rPr>
          <w:sz w:val="22"/>
          <w:szCs w:val="22"/>
        </w:rPr>
        <w:t xml:space="preserve"> most </w:t>
      </w:r>
      <w:r w:rsidR="00BD461B" w:rsidRPr="0059747C">
        <w:rPr>
          <w:sz w:val="22"/>
          <w:szCs w:val="22"/>
        </w:rPr>
        <w:t xml:space="preserve">funding </w:t>
      </w:r>
      <w:r w:rsidR="00CF6967" w:rsidRPr="0059747C">
        <w:rPr>
          <w:sz w:val="22"/>
          <w:szCs w:val="22"/>
        </w:rPr>
        <w:t>in 2023</w:t>
      </w:r>
      <w:r w:rsidR="00BD461B" w:rsidRPr="0059747C">
        <w:rPr>
          <w:sz w:val="22"/>
          <w:szCs w:val="22"/>
        </w:rPr>
        <w:t>,</w:t>
      </w:r>
      <w:r w:rsidR="00CF6967" w:rsidRPr="0059747C">
        <w:rPr>
          <w:sz w:val="22"/>
          <w:szCs w:val="22"/>
        </w:rPr>
        <w:t xml:space="preserve"> leaving a significant resource gap</w:t>
      </w:r>
      <w:r w:rsidR="006E5CE8" w:rsidRPr="0059747C">
        <w:rPr>
          <w:sz w:val="22"/>
          <w:szCs w:val="22"/>
        </w:rPr>
        <w:t>.</w:t>
      </w:r>
      <w:r w:rsidR="00CF6967" w:rsidRPr="0059747C">
        <w:rPr>
          <w:sz w:val="22"/>
          <w:szCs w:val="22"/>
        </w:rPr>
        <w:t xml:space="preserve"> </w:t>
      </w:r>
      <w:r w:rsidR="00454290" w:rsidRPr="0059747C">
        <w:rPr>
          <w:sz w:val="22"/>
          <w:szCs w:val="22"/>
        </w:rPr>
        <w:t xml:space="preserve">Given the </w:t>
      </w:r>
      <w:r w:rsidR="00EF1424" w:rsidRPr="0059747C">
        <w:rPr>
          <w:sz w:val="22"/>
          <w:szCs w:val="22"/>
        </w:rPr>
        <w:t xml:space="preserve">significant contribution made to our state’s </w:t>
      </w:r>
      <w:r w:rsidR="004023D8" w:rsidRPr="0059747C">
        <w:rPr>
          <w:sz w:val="22"/>
          <w:szCs w:val="22"/>
        </w:rPr>
        <w:t xml:space="preserve">multicultural and multifaith communities </w:t>
      </w:r>
      <w:r w:rsidR="00BD461B" w:rsidRPr="0059747C">
        <w:rPr>
          <w:sz w:val="22"/>
          <w:szCs w:val="22"/>
        </w:rPr>
        <w:t xml:space="preserve">by </w:t>
      </w:r>
      <w:r w:rsidR="004023D8" w:rsidRPr="0059747C">
        <w:rPr>
          <w:sz w:val="22"/>
          <w:szCs w:val="22"/>
        </w:rPr>
        <w:t>community museums</w:t>
      </w:r>
      <w:r w:rsidR="00E00B0E" w:rsidRPr="0059747C">
        <w:rPr>
          <w:sz w:val="22"/>
          <w:szCs w:val="22"/>
        </w:rPr>
        <w:t xml:space="preserve">, the Advisory Group </w:t>
      </w:r>
      <w:r w:rsidR="003D2A4E" w:rsidRPr="0059747C">
        <w:rPr>
          <w:sz w:val="22"/>
          <w:szCs w:val="22"/>
        </w:rPr>
        <w:t xml:space="preserve">recommends </w:t>
      </w:r>
      <w:r w:rsidR="00E50600" w:rsidRPr="0059747C">
        <w:rPr>
          <w:sz w:val="22"/>
          <w:szCs w:val="22"/>
        </w:rPr>
        <w:t xml:space="preserve">continued financial support for the strategic and coordination role played by Multicultural Museums Victoria Inc. </w:t>
      </w:r>
    </w:p>
    <w:p w14:paraId="0EDC2037" w14:textId="7BA6B6E2" w:rsidR="00E56D89" w:rsidRPr="0059747C" w:rsidRDefault="008C6FAC" w:rsidP="00795754">
      <w:pPr>
        <w:pStyle w:val="ListParagraph"/>
        <w:spacing w:before="120" w:after="120"/>
        <w:ind w:left="0"/>
        <w:contextualSpacing w:val="0"/>
        <w:rPr>
          <w:b/>
          <w:color w:val="0F4761" w:themeColor="accent1" w:themeShade="BF"/>
          <w:sz w:val="22"/>
          <w:szCs w:val="22"/>
        </w:rPr>
      </w:pPr>
      <w:r w:rsidRPr="0059747C">
        <w:rPr>
          <w:b/>
          <w:color w:val="0F4761" w:themeColor="accent1" w:themeShade="BF"/>
          <w:sz w:val="22"/>
          <w:szCs w:val="22"/>
        </w:rPr>
        <w:t>Recommendations</w:t>
      </w:r>
    </w:p>
    <w:tbl>
      <w:tblPr>
        <w:tblStyle w:val="TableGrid"/>
        <w:tblW w:w="0" w:type="auto"/>
        <w:tblLook w:val="04A0" w:firstRow="1" w:lastRow="0" w:firstColumn="1" w:lastColumn="0" w:noHBand="0" w:noVBand="1"/>
      </w:tblPr>
      <w:tblGrid>
        <w:gridCol w:w="9016"/>
      </w:tblGrid>
      <w:tr w:rsidR="00BC2C1C" w:rsidRPr="0059747C" w14:paraId="1DC9CA7B" w14:textId="77777777" w:rsidTr="00BC2C1C">
        <w:tc>
          <w:tcPr>
            <w:tcW w:w="9016" w:type="dxa"/>
            <w:tcBorders>
              <w:top w:val="nil"/>
              <w:left w:val="nil"/>
              <w:bottom w:val="nil"/>
              <w:right w:val="nil"/>
            </w:tcBorders>
            <w:shd w:val="clear" w:color="auto" w:fill="F2F2F2" w:themeFill="background1" w:themeFillShade="F2"/>
          </w:tcPr>
          <w:p w14:paraId="7BC3B37D" w14:textId="12F7F0D8" w:rsidR="00BC2C1C" w:rsidRPr="0059747C" w:rsidRDefault="00BC2C1C" w:rsidP="00B80D14">
            <w:pPr>
              <w:pStyle w:val="ListParagraph"/>
              <w:numPr>
                <w:ilvl w:val="1"/>
                <w:numId w:val="39"/>
              </w:numPr>
              <w:spacing w:before="120" w:after="120"/>
              <w:ind w:left="357" w:hanging="357"/>
              <w:contextualSpacing w:val="0"/>
              <w:rPr>
                <w:sz w:val="22"/>
                <w:szCs w:val="22"/>
              </w:rPr>
            </w:pPr>
            <w:r w:rsidRPr="0059747C">
              <w:rPr>
                <w:sz w:val="22"/>
                <w:szCs w:val="22"/>
              </w:rPr>
              <w:t xml:space="preserve">That Multicultural Museums Victoria Inc be supported in the provision of ongoing core coordination activities which could be accessed through the proposed Community Capacity and Collaboration Fund. </w:t>
            </w:r>
          </w:p>
        </w:tc>
      </w:tr>
    </w:tbl>
    <w:p w14:paraId="6F2DA922" w14:textId="654F4A33" w:rsidR="00D066BF" w:rsidRPr="0059747C" w:rsidRDefault="00FB5434" w:rsidP="00155193">
      <w:pPr>
        <w:pStyle w:val="Heading2"/>
        <w:shd w:val="clear" w:color="auto" w:fill="C1E4F5" w:themeFill="accent1" w:themeFillTint="33"/>
        <w:spacing w:before="240"/>
      </w:pPr>
      <w:bookmarkStart w:id="75" w:name="_Toc203579455"/>
      <w:r w:rsidRPr="0059747C">
        <w:t>5.2</w:t>
      </w:r>
      <w:r w:rsidR="00CE54AC" w:rsidRPr="0059747C">
        <w:t xml:space="preserve">. The role of </w:t>
      </w:r>
      <w:r w:rsidR="00654705" w:rsidRPr="0059747C">
        <w:t>independent</w:t>
      </w:r>
      <w:r w:rsidR="00CE54AC" w:rsidRPr="0059747C">
        <w:t xml:space="preserve"> media to strengthen multiculturalism</w:t>
      </w:r>
      <w:bookmarkEnd w:id="74"/>
      <w:bookmarkEnd w:id="75"/>
      <w:r w:rsidR="00CE54AC" w:rsidRPr="0059747C">
        <w:t xml:space="preserve"> </w:t>
      </w:r>
    </w:p>
    <w:p w14:paraId="2CF89114" w14:textId="69F6F1EF" w:rsidR="00EF07EF" w:rsidRPr="0059747C" w:rsidRDefault="00BB3A2A" w:rsidP="00683907">
      <w:pPr>
        <w:pStyle w:val="ListParagraph"/>
        <w:spacing w:before="120" w:after="120"/>
        <w:ind w:left="0"/>
        <w:contextualSpacing w:val="0"/>
        <w:rPr>
          <w:sz w:val="22"/>
          <w:szCs w:val="22"/>
        </w:rPr>
      </w:pPr>
      <w:r w:rsidRPr="0059747C">
        <w:rPr>
          <w:sz w:val="22"/>
          <w:szCs w:val="22"/>
        </w:rPr>
        <w:t>Indepe</w:t>
      </w:r>
      <w:r w:rsidR="008F2A00" w:rsidRPr="0059747C">
        <w:rPr>
          <w:sz w:val="22"/>
          <w:szCs w:val="22"/>
        </w:rPr>
        <w:t>ndent multicultural media fos</w:t>
      </w:r>
      <w:r w:rsidR="00381F74" w:rsidRPr="0059747C">
        <w:rPr>
          <w:sz w:val="22"/>
          <w:szCs w:val="22"/>
        </w:rPr>
        <w:t xml:space="preserve">ter </w:t>
      </w:r>
      <w:r w:rsidR="00B97CCF" w:rsidRPr="0059747C">
        <w:rPr>
          <w:sz w:val="22"/>
          <w:szCs w:val="22"/>
        </w:rPr>
        <w:t>inclusion</w:t>
      </w:r>
      <w:r w:rsidR="00200FA6" w:rsidRPr="0059747C">
        <w:rPr>
          <w:sz w:val="22"/>
          <w:szCs w:val="22"/>
        </w:rPr>
        <w:t>, information sharing</w:t>
      </w:r>
      <w:r w:rsidR="00B97CCF" w:rsidRPr="0059747C">
        <w:rPr>
          <w:sz w:val="22"/>
          <w:szCs w:val="22"/>
        </w:rPr>
        <w:t xml:space="preserve"> </w:t>
      </w:r>
      <w:r w:rsidR="00381F74" w:rsidRPr="0059747C">
        <w:rPr>
          <w:sz w:val="22"/>
          <w:szCs w:val="22"/>
        </w:rPr>
        <w:t xml:space="preserve">and belonging within the </w:t>
      </w:r>
      <w:r w:rsidR="00704F28" w:rsidRPr="0059747C">
        <w:rPr>
          <w:sz w:val="22"/>
          <w:szCs w:val="22"/>
        </w:rPr>
        <w:t xml:space="preserve">Victorian </w:t>
      </w:r>
      <w:r w:rsidR="00381F74" w:rsidRPr="0059747C">
        <w:rPr>
          <w:sz w:val="22"/>
          <w:szCs w:val="22"/>
        </w:rPr>
        <w:t xml:space="preserve">community. </w:t>
      </w:r>
      <w:r w:rsidR="0049006A" w:rsidRPr="0059747C">
        <w:rPr>
          <w:sz w:val="22"/>
          <w:szCs w:val="22"/>
        </w:rPr>
        <w:t>T</w:t>
      </w:r>
      <w:r w:rsidR="00381F74" w:rsidRPr="0059747C">
        <w:rPr>
          <w:sz w:val="22"/>
          <w:szCs w:val="22"/>
        </w:rPr>
        <w:t>hese platforms</w:t>
      </w:r>
      <w:r w:rsidR="00BD461B" w:rsidRPr="0059747C">
        <w:rPr>
          <w:sz w:val="22"/>
          <w:szCs w:val="22"/>
        </w:rPr>
        <w:t xml:space="preserve"> create </w:t>
      </w:r>
      <w:r w:rsidR="0028246E" w:rsidRPr="0059747C">
        <w:rPr>
          <w:sz w:val="22"/>
          <w:szCs w:val="22"/>
        </w:rPr>
        <w:t>space for underrepresented voices, cultures and stories that often go unnoticed</w:t>
      </w:r>
      <w:r w:rsidR="00ED6BAE" w:rsidRPr="0059747C">
        <w:rPr>
          <w:sz w:val="22"/>
          <w:szCs w:val="22"/>
        </w:rPr>
        <w:t xml:space="preserve"> in the mainstream media</w:t>
      </w:r>
      <w:r w:rsidR="00BD461B" w:rsidRPr="0059747C">
        <w:rPr>
          <w:sz w:val="22"/>
          <w:szCs w:val="22"/>
        </w:rPr>
        <w:t>—and, as a result, promote social cohesion and inclusion</w:t>
      </w:r>
      <w:r w:rsidR="0028246E" w:rsidRPr="0059747C">
        <w:rPr>
          <w:sz w:val="22"/>
          <w:szCs w:val="22"/>
        </w:rPr>
        <w:t xml:space="preserve">. </w:t>
      </w:r>
    </w:p>
    <w:p w14:paraId="408C0F07" w14:textId="24E31927" w:rsidR="00721AB4" w:rsidRPr="0059747C" w:rsidRDefault="009E591A" w:rsidP="00683907">
      <w:pPr>
        <w:pStyle w:val="ListParagraph"/>
        <w:spacing w:before="120" w:after="120"/>
        <w:ind w:left="0"/>
        <w:contextualSpacing w:val="0"/>
        <w:rPr>
          <w:sz w:val="22"/>
          <w:szCs w:val="22"/>
        </w:rPr>
      </w:pPr>
      <w:r w:rsidRPr="0059747C">
        <w:rPr>
          <w:sz w:val="22"/>
          <w:szCs w:val="22"/>
        </w:rPr>
        <w:t xml:space="preserve">In </w:t>
      </w:r>
      <w:r w:rsidR="00C17E26" w:rsidRPr="0059747C">
        <w:rPr>
          <w:sz w:val="22"/>
          <w:szCs w:val="22"/>
        </w:rPr>
        <w:t xml:space="preserve">consultation with </w:t>
      </w:r>
      <w:r w:rsidR="00A6551D" w:rsidRPr="0059747C">
        <w:rPr>
          <w:sz w:val="22"/>
          <w:szCs w:val="22"/>
        </w:rPr>
        <w:t>the Independent Multicultural Media Agency (IMMA)</w:t>
      </w:r>
      <w:r w:rsidR="00C17E26" w:rsidRPr="0059747C">
        <w:rPr>
          <w:sz w:val="22"/>
          <w:szCs w:val="22"/>
        </w:rPr>
        <w:t xml:space="preserve">, the </w:t>
      </w:r>
      <w:r w:rsidR="00785757" w:rsidRPr="0059747C">
        <w:rPr>
          <w:sz w:val="22"/>
          <w:szCs w:val="22"/>
        </w:rPr>
        <w:t>A</w:t>
      </w:r>
      <w:r w:rsidR="00C17E26" w:rsidRPr="0059747C">
        <w:rPr>
          <w:sz w:val="22"/>
          <w:szCs w:val="22"/>
        </w:rPr>
        <w:t xml:space="preserve">dvisory </w:t>
      </w:r>
      <w:r w:rsidR="00785757" w:rsidRPr="0059747C">
        <w:rPr>
          <w:sz w:val="22"/>
          <w:szCs w:val="22"/>
        </w:rPr>
        <w:t>G</w:t>
      </w:r>
      <w:r w:rsidR="00C17E26" w:rsidRPr="0059747C">
        <w:rPr>
          <w:sz w:val="22"/>
          <w:szCs w:val="22"/>
        </w:rPr>
        <w:t>roup</w:t>
      </w:r>
      <w:r w:rsidR="00721AB4" w:rsidRPr="0059747C">
        <w:rPr>
          <w:sz w:val="22"/>
          <w:szCs w:val="22"/>
        </w:rPr>
        <w:t xml:space="preserve"> calls for a renewed multicultural policy </w:t>
      </w:r>
      <w:r w:rsidR="00591912" w:rsidRPr="0059747C">
        <w:rPr>
          <w:sz w:val="22"/>
          <w:szCs w:val="22"/>
        </w:rPr>
        <w:t>framework</w:t>
      </w:r>
      <w:r w:rsidR="00BD461B" w:rsidRPr="0059747C">
        <w:rPr>
          <w:sz w:val="22"/>
          <w:szCs w:val="22"/>
        </w:rPr>
        <w:t>,</w:t>
      </w:r>
      <w:r w:rsidR="00591912" w:rsidRPr="0059747C">
        <w:rPr>
          <w:sz w:val="22"/>
          <w:szCs w:val="22"/>
        </w:rPr>
        <w:t xml:space="preserve"> </w:t>
      </w:r>
      <w:r w:rsidR="00721AB4" w:rsidRPr="0059747C">
        <w:rPr>
          <w:sz w:val="22"/>
          <w:szCs w:val="22"/>
        </w:rPr>
        <w:t xml:space="preserve">grounded </w:t>
      </w:r>
      <w:r w:rsidR="00BD461B" w:rsidRPr="0059747C">
        <w:rPr>
          <w:sz w:val="22"/>
          <w:szCs w:val="22"/>
        </w:rPr>
        <w:t>i</w:t>
      </w:r>
      <w:r w:rsidR="00721AB4" w:rsidRPr="0059747C">
        <w:rPr>
          <w:sz w:val="22"/>
          <w:szCs w:val="22"/>
        </w:rPr>
        <w:t>n access and equity</w:t>
      </w:r>
      <w:r w:rsidR="002B2D52" w:rsidRPr="0059747C">
        <w:rPr>
          <w:sz w:val="22"/>
          <w:szCs w:val="22"/>
        </w:rPr>
        <w:t>,</w:t>
      </w:r>
      <w:r w:rsidR="003C6CFD" w:rsidRPr="0059747C">
        <w:rPr>
          <w:sz w:val="22"/>
          <w:szCs w:val="22"/>
        </w:rPr>
        <w:t xml:space="preserve"> where </w:t>
      </w:r>
      <w:r w:rsidR="00721AB4" w:rsidRPr="0059747C">
        <w:rPr>
          <w:sz w:val="22"/>
          <w:szCs w:val="22"/>
        </w:rPr>
        <w:t xml:space="preserve">multicultural media </w:t>
      </w:r>
      <w:r w:rsidR="00591912" w:rsidRPr="0059747C">
        <w:rPr>
          <w:sz w:val="22"/>
          <w:szCs w:val="22"/>
        </w:rPr>
        <w:t xml:space="preserve">outlets </w:t>
      </w:r>
      <w:r w:rsidR="00721AB4" w:rsidRPr="0059747C">
        <w:rPr>
          <w:sz w:val="22"/>
          <w:szCs w:val="22"/>
        </w:rPr>
        <w:t>foster informed dialogue</w:t>
      </w:r>
      <w:r w:rsidR="00BD461B" w:rsidRPr="0059747C">
        <w:rPr>
          <w:sz w:val="22"/>
          <w:szCs w:val="22"/>
        </w:rPr>
        <w:t xml:space="preserve"> and </w:t>
      </w:r>
      <w:r w:rsidR="00721AB4" w:rsidRPr="0059747C">
        <w:rPr>
          <w:sz w:val="22"/>
          <w:szCs w:val="22"/>
        </w:rPr>
        <w:t>civic connection</w:t>
      </w:r>
      <w:r w:rsidR="00BD461B" w:rsidRPr="0059747C">
        <w:rPr>
          <w:sz w:val="22"/>
          <w:szCs w:val="22"/>
        </w:rPr>
        <w:t>—</w:t>
      </w:r>
      <w:r w:rsidR="00136B57" w:rsidRPr="0059747C">
        <w:rPr>
          <w:sz w:val="22"/>
          <w:szCs w:val="22"/>
        </w:rPr>
        <w:t xml:space="preserve">countering misinformation and </w:t>
      </w:r>
      <w:r w:rsidR="008E68D0" w:rsidRPr="0059747C">
        <w:rPr>
          <w:sz w:val="22"/>
          <w:szCs w:val="22"/>
        </w:rPr>
        <w:t>focus</w:t>
      </w:r>
      <w:r w:rsidR="00136B57" w:rsidRPr="0059747C">
        <w:rPr>
          <w:sz w:val="22"/>
          <w:szCs w:val="22"/>
        </w:rPr>
        <w:t>ing</w:t>
      </w:r>
      <w:r w:rsidR="008E68D0" w:rsidRPr="0059747C">
        <w:rPr>
          <w:sz w:val="22"/>
          <w:szCs w:val="22"/>
        </w:rPr>
        <w:t xml:space="preserve"> on core services and engagement efforts.</w:t>
      </w:r>
    </w:p>
    <w:p w14:paraId="76AB53C0" w14:textId="27671215" w:rsidR="00540EE3" w:rsidRPr="0059747C" w:rsidRDefault="00BD461B" w:rsidP="00BD461B">
      <w:pPr>
        <w:pStyle w:val="ListParagraph"/>
        <w:spacing w:before="120" w:after="120"/>
        <w:ind w:left="0"/>
        <w:contextualSpacing w:val="0"/>
        <w:rPr>
          <w:sz w:val="22"/>
          <w:szCs w:val="22"/>
        </w:rPr>
      </w:pPr>
      <w:r w:rsidRPr="0059747C">
        <w:rPr>
          <w:sz w:val="22"/>
          <w:szCs w:val="22"/>
        </w:rPr>
        <w:t>Up u</w:t>
      </w:r>
      <w:r w:rsidR="00721AB4" w:rsidRPr="0059747C">
        <w:rPr>
          <w:sz w:val="22"/>
          <w:szCs w:val="22"/>
        </w:rPr>
        <w:t>ntil the recent federal government funding announcement,</w:t>
      </w:r>
      <w:r w:rsidRPr="0059747C">
        <w:rPr>
          <w:sz w:val="22"/>
          <w:szCs w:val="22"/>
        </w:rPr>
        <w:t xml:space="preserve"> independent multicultural media</w:t>
      </w:r>
      <w:r w:rsidR="00721AB4" w:rsidRPr="0059747C">
        <w:rPr>
          <w:sz w:val="22"/>
          <w:szCs w:val="22"/>
        </w:rPr>
        <w:t xml:space="preserve"> </w:t>
      </w:r>
      <w:r w:rsidRPr="0059747C">
        <w:rPr>
          <w:sz w:val="22"/>
          <w:szCs w:val="22"/>
        </w:rPr>
        <w:t xml:space="preserve">had </w:t>
      </w:r>
      <w:r w:rsidR="00721AB4" w:rsidRPr="0059747C">
        <w:rPr>
          <w:sz w:val="22"/>
          <w:szCs w:val="22"/>
        </w:rPr>
        <w:t xml:space="preserve">received minimal sustained support from state or federal governments over the past decade. </w:t>
      </w:r>
      <w:r w:rsidRPr="0059747C">
        <w:rPr>
          <w:sz w:val="22"/>
          <w:szCs w:val="22"/>
        </w:rPr>
        <w:t>By comparison,</w:t>
      </w:r>
      <w:r w:rsidR="00721AB4" w:rsidRPr="0059747C">
        <w:rPr>
          <w:sz w:val="22"/>
          <w:szCs w:val="22"/>
        </w:rPr>
        <w:t xml:space="preserve"> “media agency booking data” shows governments spend up to 70 per cent of ad budgets on digital tech giants. </w:t>
      </w:r>
      <w:r w:rsidRPr="0059747C">
        <w:rPr>
          <w:sz w:val="22"/>
          <w:szCs w:val="22"/>
        </w:rPr>
        <w:t xml:space="preserve">A significant portion of that digital spend should be invested in independent multicultural media. After all, </w:t>
      </w:r>
      <w:r w:rsidR="00721AB4" w:rsidRPr="0059747C">
        <w:rPr>
          <w:sz w:val="22"/>
          <w:szCs w:val="22"/>
        </w:rPr>
        <w:t xml:space="preserve">IMMA </w:t>
      </w:r>
      <w:r w:rsidR="00A065A5" w:rsidRPr="0059747C">
        <w:rPr>
          <w:sz w:val="22"/>
          <w:szCs w:val="22"/>
        </w:rPr>
        <w:t>m</w:t>
      </w:r>
      <w:r w:rsidR="00721AB4" w:rsidRPr="0059747C">
        <w:rPr>
          <w:sz w:val="22"/>
          <w:szCs w:val="22"/>
        </w:rPr>
        <w:t xml:space="preserve">embers have digital capacity </w:t>
      </w:r>
      <w:r w:rsidRPr="0059747C">
        <w:rPr>
          <w:sz w:val="22"/>
          <w:szCs w:val="22"/>
        </w:rPr>
        <w:t xml:space="preserve">as well as a strong </w:t>
      </w:r>
      <w:r w:rsidR="00721AB4" w:rsidRPr="0059747C">
        <w:rPr>
          <w:sz w:val="22"/>
          <w:szCs w:val="22"/>
        </w:rPr>
        <w:t xml:space="preserve">social media </w:t>
      </w:r>
      <w:r w:rsidRPr="0059747C">
        <w:rPr>
          <w:sz w:val="22"/>
          <w:szCs w:val="22"/>
        </w:rPr>
        <w:t>presence</w:t>
      </w:r>
      <w:r w:rsidR="00721AB4" w:rsidRPr="0059747C">
        <w:rPr>
          <w:sz w:val="22"/>
          <w:szCs w:val="22"/>
        </w:rPr>
        <w:t>.</w:t>
      </w:r>
    </w:p>
    <w:p w14:paraId="12F31049" w14:textId="0F7A81D8" w:rsidR="00721AB4" w:rsidRPr="0059747C" w:rsidRDefault="00A065A5" w:rsidP="00BC5DB4">
      <w:pPr>
        <w:pStyle w:val="ListParagraph"/>
        <w:spacing w:before="120" w:after="120"/>
        <w:ind w:left="0"/>
        <w:contextualSpacing w:val="0"/>
        <w:rPr>
          <w:sz w:val="22"/>
          <w:szCs w:val="22"/>
        </w:rPr>
      </w:pPr>
      <w:r w:rsidRPr="0059747C">
        <w:rPr>
          <w:sz w:val="22"/>
          <w:szCs w:val="22"/>
        </w:rPr>
        <w:t xml:space="preserve">The Advisory </w:t>
      </w:r>
      <w:r w:rsidR="001407DA" w:rsidRPr="0059747C">
        <w:rPr>
          <w:sz w:val="22"/>
          <w:szCs w:val="22"/>
        </w:rPr>
        <w:t xml:space="preserve">Group </w:t>
      </w:r>
      <w:r w:rsidR="00E53158" w:rsidRPr="0059747C">
        <w:rPr>
          <w:sz w:val="22"/>
          <w:szCs w:val="22"/>
        </w:rPr>
        <w:t xml:space="preserve">believes </w:t>
      </w:r>
      <w:r w:rsidR="006F089E" w:rsidRPr="0059747C">
        <w:rPr>
          <w:sz w:val="22"/>
          <w:szCs w:val="22"/>
        </w:rPr>
        <w:t>multicultural media can play an important role in</w:t>
      </w:r>
      <w:r w:rsidR="00B82FD3" w:rsidRPr="0059747C">
        <w:rPr>
          <w:sz w:val="22"/>
          <w:szCs w:val="22"/>
        </w:rPr>
        <w:t xml:space="preserve"> promoting</w:t>
      </w:r>
      <w:r w:rsidR="006F089E" w:rsidRPr="0059747C">
        <w:rPr>
          <w:sz w:val="22"/>
          <w:szCs w:val="22"/>
        </w:rPr>
        <w:t xml:space="preserve"> social cohesion</w:t>
      </w:r>
      <w:r w:rsidR="00721AB4" w:rsidRPr="0059747C">
        <w:rPr>
          <w:sz w:val="22"/>
          <w:szCs w:val="22"/>
        </w:rPr>
        <w:t>, civic education, and emergency communication</w:t>
      </w:r>
      <w:r w:rsidR="003936D2" w:rsidRPr="0059747C">
        <w:rPr>
          <w:sz w:val="22"/>
          <w:szCs w:val="22"/>
        </w:rPr>
        <w:t xml:space="preserve">. </w:t>
      </w:r>
      <w:r w:rsidR="00E53158" w:rsidRPr="0059747C">
        <w:rPr>
          <w:sz w:val="22"/>
          <w:szCs w:val="22"/>
        </w:rPr>
        <w:t xml:space="preserve">We believe the following </w:t>
      </w:r>
      <w:r w:rsidR="003936D2" w:rsidRPr="0059747C">
        <w:rPr>
          <w:sz w:val="22"/>
          <w:szCs w:val="22"/>
        </w:rPr>
        <w:t>actions should be considered</w:t>
      </w:r>
      <w:r w:rsidR="00721AB4" w:rsidRPr="0059747C">
        <w:rPr>
          <w:sz w:val="22"/>
          <w:szCs w:val="22"/>
        </w:rPr>
        <w:t xml:space="preserve">:  </w:t>
      </w:r>
    </w:p>
    <w:p w14:paraId="50828716" w14:textId="02F052EA" w:rsidR="00721AB4" w:rsidRPr="0059747C" w:rsidRDefault="00721AB4" w:rsidP="009F66E3">
      <w:pPr>
        <w:pStyle w:val="ListParagraph"/>
        <w:numPr>
          <w:ilvl w:val="0"/>
          <w:numId w:val="58"/>
        </w:numPr>
        <w:spacing w:before="120" w:after="120"/>
        <w:contextualSpacing w:val="0"/>
        <w:rPr>
          <w:sz w:val="22"/>
          <w:szCs w:val="22"/>
        </w:rPr>
      </w:pPr>
      <w:r w:rsidRPr="0059747C">
        <w:rPr>
          <w:b/>
          <w:color w:val="156082" w:themeColor="accent1"/>
          <w:sz w:val="22"/>
          <w:szCs w:val="22"/>
        </w:rPr>
        <w:t xml:space="preserve">Advertising </w:t>
      </w:r>
      <w:r w:rsidR="00A53E84" w:rsidRPr="0059747C">
        <w:rPr>
          <w:b/>
          <w:color w:val="156082" w:themeColor="accent1"/>
          <w:sz w:val="22"/>
          <w:szCs w:val="22"/>
        </w:rPr>
        <w:t>c</w:t>
      </w:r>
      <w:r w:rsidRPr="0059747C">
        <w:rPr>
          <w:b/>
          <w:color w:val="156082" w:themeColor="accent1"/>
          <w:sz w:val="22"/>
          <w:szCs w:val="22"/>
        </w:rPr>
        <w:t>ommitment</w:t>
      </w:r>
      <w:r w:rsidR="005C2365" w:rsidRPr="0059747C">
        <w:rPr>
          <w:b/>
          <w:color w:val="156082" w:themeColor="accent1"/>
          <w:sz w:val="22"/>
          <w:szCs w:val="22"/>
        </w:rPr>
        <w:t xml:space="preserve">: </w:t>
      </w:r>
      <w:r w:rsidRPr="0059747C">
        <w:rPr>
          <w:sz w:val="22"/>
          <w:szCs w:val="22"/>
        </w:rPr>
        <w:t>Review the actual spending outcomes of the minimum 15</w:t>
      </w:r>
      <w:r w:rsidR="00E53158" w:rsidRPr="0059747C">
        <w:rPr>
          <w:sz w:val="22"/>
          <w:szCs w:val="22"/>
        </w:rPr>
        <w:t xml:space="preserve"> per cent </w:t>
      </w:r>
      <w:r w:rsidRPr="0059747C">
        <w:rPr>
          <w:sz w:val="22"/>
          <w:szCs w:val="22"/>
        </w:rPr>
        <w:t>government advertising spend commitment to multicultural markets. Currently</w:t>
      </w:r>
      <w:r w:rsidR="00845D9E" w:rsidRPr="0059747C">
        <w:rPr>
          <w:sz w:val="22"/>
          <w:szCs w:val="22"/>
        </w:rPr>
        <w:t>, most of the spending is directed to Meta and Google,</w:t>
      </w:r>
      <w:r w:rsidRPr="0059747C">
        <w:rPr>
          <w:sz w:val="22"/>
          <w:szCs w:val="22"/>
        </w:rPr>
        <w:t xml:space="preserve"> bypassing independent multicultural media.  </w:t>
      </w:r>
      <w:r w:rsidR="00845D9E" w:rsidRPr="0059747C">
        <w:rPr>
          <w:sz w:val="22"/>
          <w:szCs w:val="22"/>
        </w:rPr>
        <w:t xml:space="preserve">Spending </w:t>
      </w:r>
      <w:r w:rsidRPr="0059747C">
        <w:rPr>
          <w:sz w:val="22"/>
          <w:szCs w:val="22"/>
        </w:rPr>
        <w:t xml:space="preserve">on </w:t>
      </w:r>
      <w:r w:rsidR="00372D60" w:rsidRPr="0059747C">
        <w:rPr>
          <w:sz w:val="22"/>
          <w:szCs w:val="22"/>
        </w:rPr>
        <w:t>M</w:t>
      </w:r>
      <w:r w:rsidRPr="0059747C">
        <w:rPr>
          <w:sz w:val="22"/>
          <w:szCs w:val="22"/>
        </w:rPr>
        <w:t xml:space="preserve">eta and Google needs to be capped within this segment to ensure independent multicultural media is included in advertising campaigns. Continue to keep </w:t>
      </w:r>
      <w:r w:rsidR="00372D60" w:rsidRPr="0059747C">
        <w:rPr>
          <w:sz w:val="22"/>
          <w:szCs w:val="22"/>
        </w:rPr>
        <w:t xml:space="preserve">expenditure </w:t>
      </w:r>
      <w:r w:rsidR="00F2492C" w:rsidRPr="0059747C">
        <w:rPr>
          <w:sz w:val="22"/>
          <w:szCs w:val="22"/>
        </w:rPr>
        <w:t xml:space="preserve">on </w:t>
      </w:r>
      <w:r w:rsidRPr="0059747C">
        <w:rPr>
          <w:sz w:val="22"/>
          <w:szCs w:val="22"/>
        </w:rPr>
        <w:t xml:space="preserve">translation services outside this commitment. </w:t>
      </w:r>
    </w:p>
    <w:p w14:paraId="1FF7E3FC" w14:textId="3A4E4885" w:rsidR="00721AB4" w:rsidRPr="0059747C" w:rsidRDefault="00721AB4" w:rsidP="009F66E3">
      <w:pPr>
        <w:pStyle w:val="ListParagraph"/>
        <w:numPr>
          <w:ilvl w:val="0"/>
          <w:numId w:val="44"/>
        </w:numPr>
        <w:spacing w:before="120" w:after="120"/>
        <w:ind w:left="360"/>
        <w:rPr>
          <w:color w:val="156082" w:themeColor="accent1"/>
        </w:rPr>
      </w:pPr>
      <w:r w:rsidRPr="0059747C">
        <w:rPr>
          <w:b/>
          <w:color w:val="156082" w:themeColor="accent1"/>
          <w:sz w:val="22"/>
          <w:szCs w:val="22"/>
        </w:rPr>
        <w:t>Digital Transformation and Sustainability Fund</w:t>
      </w:r>
      <w:r w:rsidR="00A6551D" w:rsidRPr="0059747C">
        <w:rPr>
          <w:b/>
          <w:color w:val="156082" w:themeColor="accent1"/>
          <w:sz w:val="22"/>
          <w:szCs w:val="22"/>
        </w:rPr>
        <w:t xml:space="preserve">: </w:t>
      </w:r>
      <w:r w:rsidR="007F3ED6" w:rsidRPr="0059747C">
        <w:rPr>
          <w:sz w:val="22"/>
          <w:szCs w:val="22"/>
        </w:rPr>
        <w:t>Establish a dedicated fund to support digital development, skills training and income-generating innovation across independent ethnic media. A key aspect of this would encompass digital skills development and income generation. These outlets typically operate with small teams</w:t>
      </w:r>
      <w:r w:rsidR="00F2492C" w:rsidRPr="0059747C">
        <w:rPr>
          <w:sz w:val="22"/>
          <w:szCs w:val="22"/>
        </w:rPr>
        <w:t>,</w:t>
      </w:r>
      <w:r w:rsidR="007F3ED6" w:rsidRPr="0059747C">
        <w:rPr>
          <w:sz w:val="22"/>
          <w:szCs w:val="22"/>
        </w:rPr>
        <w:t xml:space="preserve"> ranging from two to five staff and contributors, and </w:t>
      </w:r>
      <w:r w:rsidR="00E53158" w:rsidRPr="0059747C">
        <w:rPr>
          <w:sz w:val="22"/>
          <w:szCs w:val="22"/>
        </w:rPr>
        <w:t xml:space="preserve">between </w:t>
      </w:r>
      <w:r w:rsidR="007F3ED6" w:rsidRPr="0059747C">
        <w:rPr>
          <w:sz w:val="22"/>
          <w:szCs w:val="22"/>
        </w:rPr>
        <w:t xml:space="preserve">20 to 40 individuals. As part of the transformation, IMMA can also provide advice and support to independent media outlets from emerging and small communities in areas </w:t>
      </w:r>
      <w:r w:rsidR="00140FFA" w:rsidRPr="0059747C">
        <w:rPr>
          <w:sz w:val="22"/>
          <w:szCs w:val="22"/>
        </w:rPr>
        <w:t>such as digital transformation, training, and development (where possible),</w:t>
      </w:r>
      <w:r w:rsidR="007F3ED6" w:rsidRPr="0059747C">
        <w:rPr>
          <w:sz w:val="22"/>
          <w:szCs w:val="22"/>
        </w:rPr>
        <w:t xml:space="preserve"> through forums and referrals to existing media training providers.   </w:t>
      </w:r>
    </w:p>
    <w:p w14:paraId="145EF6F4" w14:textId="1D94DA6B" w:rsidR="00CE54AC" w:rsidRPr="0059747C" w:rsidRDefault="00721AB4" w:rsidP="009F66E3">
      <w:pPr>
        <w:pStyle w:val="ListParagraph"/>
        <w:numPr>
          <w:ilvl w:val="0"/>
          <w:numId w:val="44"/>
        </w:numPr>
        <w:spacing w:before="120" w:after="120"/>
        <w:ind w:left="360"/>
        <w:rPr>
          <w:b/>
          <w:sz w:val="22"/>
          <w:szCs w:val="22"/>
        </w:rPr>
      </w:pPr>
      <w:r w:rsidRPr="0059747C">
        <w:rPr>
          <w:b/>
          <w:color w:val="156082" w:themeColor="accent1"/>
          <w:sz w:val="22"/>
          <w:szCs w:val="22"/>
        </w:rPr>
        <w:lastRenderedPageBreak/>
        <w:t>Whole-of-</w:t>
      </w:r>
      <w:r w:rsidR="00A54F59" w:rsidRPr="0059747C">
        <w:rPr>
          <w:b/>
          <w:color w:val="156082" w:themeColor="accent1"/>
          <w:sz w:val="22"/>
          <w:szCs w:val="22"/>
        </w:rPr>
        <w:t>g</w:t>
      </w:r>
      <w:r w:rsidRPr="0059747C">
        <w:rPr>
          <w:b/>
          <w:color w:val="156082" w:themeColor="accent1"/>
          <w:sz w:val="22"/>
          <w:szCs w:val="22"/>
        </w:rPr>
        <w:t xml:space="preserve">overnment </w:t>
      </w:r>
      <w:r w:rsidR="00A54F59" w:rsidRPr="0059747C">
        <w:rPr>
          <w:b/>
          <w:color w:val="156082" w:themeColor="accent1"/>
          <w:sz w:val="22"/>
          <w:szCs w:val="22"/>
        </w:rPr>
        <w:t>c</w:t>
      </w:r>
      <w:r w:rsidRPr="0059747C">
        <w:rPr>
          <w:b/>
          <w:color w:val="156082" w:themeColor="accent1"/>
          <w:sz w:val="22"/>
          <w:szCs w:val="22"/>
        </w:rPr>
        <w:t xml:space="preserve">ommunication </w:t>
      </w:r>
      <w:r w:rsidR="00A54F59" w:rsidRPr="0059747C">
        <w:rPr>
          <w:b/>
          <w:color w:val="156082" w:themeColor="accent1"/>
          <w:sz w:val="22"/>
          <w:szCs w:val="22"/>
        </w:rPr>
        <w:t>s</w:t>
      </w:r>
      <w:r w:rsidRPr="0059747C">
        <w:rPr>
          <w:b/>
          <w:color w:val="156082" w:themeColor="accent1"/>
          <w:sz w:val="22"/>
          <w:szCs w:val="22"/>
        </w:rPr>
        <w:t>trategy</w:t>
      </w:r>
      <w:r w:rsidR="00A6551D" w:rsidRPr="0059747C">
        <w:rPr>
          <w:b/>
          <w:color w:val="156082" w:themeColor="accent1"/>
          <w:sz w:val="22"/>
          <w:szCs w:val="22"/>
        </w:rPr>
        <w:t xml:space="preserve">: </w:t>
      </w:r>
      <w:r w:rsidRPr="0059747C">
        <w:rPr>
          <w:sz w:val="22"/>
          <w:szCs w:val="22"/>
        </w:rPr>
        <w:t>Develop communication protocols across all government departments</w:t>
      </w:r>
      <w:r w:rsidR="00BE307C" w:rsidRPr="0059747C">
        <w:rPr>
          <w:sz w:val="22"/>
          <w:szCs w:val="22"/>
        </w:rPr>
        <w:t xml:space="preserve"> to ensure effective engagement with multicultural media and IMMA, disseminating essential information on health, emergency response, transportation</w:t>
      </w:r>
      <w:r w:rsidRPr="0059747C">
        <w:rPr>
          <w:sz w:val="22"/>
          <w:szCs w:val="22"/>
        </w:rPr>
        <w:t xml:space="preserve">, public safety, culture, and the arts.  </w:t>
      </w:r>
    </w:p>
    <w:p w14:paraId="5FCB6134" w14:textId="695651AF" w:rsidR="009363DB" w:rsidRPr="0059747C" w:rsidRDefault="009363DB" w:rsidP="009F66E3">
      <w:pPr>
        <w:pStyle w:val="ListParagraph"/>
        <w:numPr>
          <w:ilvl w:val="0"/>
          <w:numId w:val="44"/>
        </w:numPr>
        <w:spacing w:before="120" w:after="120"/>
        <w:ind w:left="360"/>
        <w:rPr>
          <w:b/>
          <w:sz w:val="22"/>
          <w:szCs w:val="22"/>
        </w:rPr>
      </w:pPr>
      <w:r w:rsidRPr="0059747C">
        <w:rPr>
          <w:b/>
          <w:color w:val="156082" w:themeColor="accent1"/>
          <w:sz w:val="22"/>
          <w:szCs w:val="22"/>
        </w:rPr>
        <w:t xml:space="preserve">Community </w:t>
      </w:r>
      <w:r w:rsidR="00A54F59" w:rsidRPr="0059747C">
        <w:rPr>
          <w:b/>
          <w:color w:val="156082" w:themeColor="accent1"/>
          <w:sz w:val="22"/>
          <w:szCs w:val="22"/>
        </w:rPr>
        <w:t>e</w:t>
      </w:r>
      <w:r w:rsidRPr="0059747C">
        <w:rPr>
          <w:b/>
          <w:color w:val="156082" w:themeColor="accent1"/>
          <w:sz w:val="22"/>
          <w:szCs w:val="22"/>
        </w:rPr>
        <w:t xml:space="preserve">ngagement </w:t>
      </w:r>
      <w:r w:rsidR="00A54F59" w:rsidRPr="0059747C">
        <w:rPr>
          <w:b/>
          <w:color w:val="156082" w:themeColor="accent1"/>
          <w:sz w:val="22"/>
          <w:szCs w:val="22"/>
        </w:rPr>
        <w:t>a</w:t>
      </w:r>
      <w:r w:rsidRPr="0059747C">
        <w:rPr>
          <w:b/>
          <w:color w:val="156082" w:themeColor="accent1"/>
          <w:sz w:val="22"/>
          <w:szCs w:val="22"/>
        </w:rPr>
        <w:t xml:space="preserve">dvisory </w:t>
      </w:r>
      <w:r w:rsidR="00A54F59" w:rsidRPr="0059747C">
        <w:rPr>
          <w:b/>
          <w:color w:val="156082" w:themeColor="accent1"/>
          <w:sz w:val="22"/>
          <w:szCs w:val="22"/>
        </w:rPr>
        <w:t>r</w:t>
      </w:r>
      <w:r w:rsidRPr="0059747C">
        <w:rPr>
          <w:b/>
          <w:color w:val="156082" w:themeColor="accent1"/>
          <w:sz w:val="22"/>
          <w:szCs w:val="22"/>
        </w:rPr>
        <w:t>ole</w:t>
      </w:r>
      <w:r w:rsidR="00A6551D" w:rsidRPr="0059747C">
        <w:rPr>
          <w:b/>
          <w:color w:val="156082" w:themeColor="accent1"/>
          <w:sz w:val="22"/>
          <w:szCs w:val="22"/>
        </w:rPr>
        <w:t xml:space="preserve">: </w:t>
      </w:r>
      <w:r w:rsidRPr="0059747C">
        <w:rPr>
          <w:sz w:val="22"/>
          <w:szCs w:val="22"/>
        </w:rPr>
        <w:t xml:space="preserve">When seeking to communicate with specific ethno-cultural, linguistic, and faith communities, the government should consult </w:t>
      </w:r>
      <w:r w:rsidR="00BE307C" w:rsidRPr="0059747C">
        <w:rPr>
          <w:sz w:val="22"/>
          <w:szCs w:val="22"/>
        </w:rPr>
        <w:t xml:space="preserve">multicultural media, </w:t>
      </w:r>
      <w:r w:rsidRPr="0059747C">
        <w:rPr>
          <w:sz w:val="22"/>
          <w:szCs w:val="22"/>
        </w:rPr>
        <w:t xml:space="preserve">IMMA </w:t>
      </w:r>
      <w:r w:rsidR="00D33F4C" w:rsidRPr="0059747C">
        <w:rPr>
          <w:sz w:val="22"/>
          <w:szCs w:val="22"/>
        </w:rPr>
        <w:t xml:space="preserve">as well as </w:t>
      </w:r>
      <w:r w:rsidRPr="0059747C">
        <w:rPr>
          <w:sz w:val="22"/>
          <w:szCs w:val="22"/>
        </w:rPr>
        <w:t xml:space="preserve">not-for-profit </w:t>
      </w:r>
      <w:r w:rsidR="00D33F4C" w:rsidRPr="0059747C">
        <w:rPr>
          <w:sz w:val="22"/>
          <w:szCs w:val="22"/>
        </w:rPr>
        <w:t xml:space="preserve">community </w:t>
      </w:r>
      <w:r w:rsidRPr="0059747C">
        <w:rPr>
          <w:sz w:val="22"/>
          <w:szCs w:val="22"/>
        </w:rPr>
        <w:t xml:space="preserve">organisations.  </w:t>
      </w:r>
    </w:p>
    <w:p w14:paraId="71F5C024" w14:textId="6284502D" w:rsidR="006A504B" w:rsidRPr="0059747C" w:rsidRDefault="00E904B7" w:rsidP="00246F1F">
      <w:pPr>
        <w:rPr>
          <w:b/>
          <w:color w:val="0F4761" w:themeColor="accent1" w:themeShade="BF"/>
          <w:sz w:val="22"/>
          <w:szCs w:val="22"/>
        </w:rPr>
      </w:pPr>
      <w:r w:rsidRPr="0059747C">
        <w:rPr>
          <w:b/>
          <w:color w:val="0F4761" w:themeColor="accent1" w:themeShade="BF"/>
          <w:sz w:val="22"/>
          <w:szCs w:val="22"/>
        </w:rPr>
        <w:t>Recommendation</w:t>
      </w:r>
    </w:p>
    <w:tbl>
      <w:tblPr>
        <w:tblStyle w:val="TableGrid"/>
        <w:tblW w:w="0" w:type="auto"/>
        <w:tblLook w:val="04A0" w:firstRow="1" w:lastRow="0" w:firstColumn="1" w:lastColumn="0" w:noHBand="0" w:noVBand="1"/>
      </w:tblPr>
      <w:tblGrid>
        <w:gridCol w:w="9016"/>
      </w:tblGrid>
      <w:tr w:rsidR="00BC2C1C" w:rsidRPr="0059747C" w14:paraId="4A86EA61" w14:textId="77777777" w:rsidTr="00BC2C1C">
        <w:tc>
          <w:tcPr>
            <w:tcW w:w="9016" w:type="dxa"/>
            <w:tcBorders>
              <w:top w:val="nil"/>
              <w:left w:val="nil"/>
              <w:bottom w:val="nil"/>
              <w:right w:val="nil"/>
            </w:tcBorders>
            <w:shd w:val="clear" w:color="auto" w:fill="F2F2F2" w:themeFill="background1" w:themeFillShade="F2"/>
          </w:tcPr>
          <w:p w14:paraId="69688784" w14:textId="1ABD3215" w:rsidR="00BC2C1C" w:rsidRPr="0059747C" w:rsidRDefault="00BC2C1C" w:rsidP="00B80D14">
            <w:pPr>
              <w:pStyle w:val="ListParagraph"/>
              <w:numPr>
                <w:ilvl w:val="1"/>
                <w:numId w:val="39"/>
              </w:numPr>
              <w:spacing w:before="120" w:after="120"/>
              <w:ind w:left="357" w:hanging="357"/>
              <w:contextualSpacing w:val="0"/>
              <w:rPr>
                <w:sz w:val="22"/>
                <w:szCs w:val="22"/>
              </w:rPr>
            </w:pPr>
            <w:r w:rsidRPr="0059747C">
              <w:rPr>
                <w:sz w:val="22"/>
                <w:szCs w:val="22"/>
              </w:rPr>
              <w:t>Independent multicultural media is a critical partner in achieving Victoria’s social cohesion and effective policy delivery and requires appropriate and sustained support from government for its continued contribution. Specifically, the state government should:</w:t>
            </w:r>
          </w:p>
          <w:p w14:paraId="6A23C059" w14:textId="6840E2D1" w:rsidR="00BC2C1C" w:rsidRPr="0059747C" w:rsidRDefault="00BC2C1C" w:rsidP="009F66E3">
            <w:pPr>
              <w:pStyle w:val="ListParagraph"/>
              <w:numPr>
                <w:ilvl w:val="0"/>
                <w:numId w:val="75"/>
              </w:numPr>
              <w:spacing w:before="120" w:after="120"/>
              <w:contextualSpacing w:val="0"/>
              <w:rPr>
                <w:sz w:val="22"/>
                <w:szCs w:val="22"/>
              </w:rPr>
            </w:pPr>
            <w:r w:rsidRPr="0059747C">
              <w:rPr>
                <w:sz w:val="22"/>
                <w:szCs w:val="22"/>
              </w:rPr>
              <w:t>Review the actual spending outcomes of the minimum 15</w:t>
            </w:r>
            <w:r w:rsidR="00E53158" w:rsidRPr="0059747C">
              <w:rPr>
                <w:sz w:val="22"/>
                <w:szCs w:val="22"/>
              </w:rPr>
              <w:t xml:space="preserve"> per cent</w:t>
            </w:r>
            <w:r w:rsidRPr="0059747C">
              <w:rPr>
                <w:sz w:val="22"/>
                <w:szCs w:val="22"/>
              </w:rPr>
              <w:t xml:space="preserve"> government advertising spend commitment to multicultural market and redirect expenditure to multicultural markets and if required, redirect expenditure to ensure independent multicultural media is receiving an allocation that is commensurate with the role it plays in ensuring multicultural communities have equitable access to information and news they require for active civic participation and informed decision making. </w:t>
            </w:r>
          </w:p>
          <w:p w14:paraId="7896F7A9" w14:textId="77777777" w:rsidR="00BC2C1C" w:rsidRPr="0059747C" w:rsidRDefault="00BC2C1C" w:rsidP="009F66E3">
            <w:pPr>
              <w:pStyle w:val="ListParagraph"/>
              <w:numPr>
                <w:ilvl w:val="0"/>
                <w:numId w:val="75"/>
              </w:numPr>
              <w:spacing w:before="120" w:after="120"/>
              <w:contextualSpacing w:val="0"/>
              <w:rPr>
                <w:sz w:val="22"/>
                <w:szCs w:val="22"/>
              </w:rPr>
            </w:pPr>
            <w:r w:rsidRPr="0059747C">
              <w:rPr>
                <w:sz w:val="22"/>
                <w:szCs w:val="22"/>
              </w:rPr>
              <w:t xml:space="preserve">Allocate funding to support digital development, skills training, and income-generating innovation across independent multicultural media. This can be funded through the proposed Capacity Building and Collaboration grants program. </w:t>
            </w:r>
          </w:p>
          <w:p w14:paraId="2C2CB776" w14:textId="7DA59CDC" w:rsidR="00BC2C1C" w:rsidRPr="0059747C" w:rsidRDefault="00BC2C1C" w:rsidP="009F66E3">
            <w:pPr>
              <w:pStyle w:val="ListParagraph"/>
              <w:numPr>
                <w:ilvl w:val="0"/>
                <w:numId w:val="75"/>
              </w:numPr>
              <w:spacing w:before="120" w:after="120"/>
              <w:contextualSpacing w:val="0"/>
              <w:rPr>
                <w:sz w:val="22"/>
                <w:szCs w:val="22"/>
              </w:rPr>
            </w:pPr>
            <w:r w:rsidRPr="0059747C">
              <w:rPr>
                <w:sz w:val="22"/>
                <w:szCs w:val="22"/>
              </w:rPr>
              <w:t xml:space="preserve">Develop communication protocols across all government departments to ensure effective engagement with independent multicultural media, disseminating essential information on health, emergency response, transportation, public safety, culture, and the arts. </w:t>
            </w:r>
          </w:p>
        </w:tc>
      </w:tr>
    </w:tbl>
    <w:p w14:paraId="1F1A8FFA" w14:textId="77777777" w:rsidR="00BC2C1C" w:rsidRPr="0059747C" w:rsidRDefault="00BC2C1C" w:rsidP="00BC2C1C">
      <w:pPr>
        <w:spacing w:before="120" w:after="120"/>
        <w:rPr>
          <w:b/>
          <w:bCs/>
          <w:sz w:val="22"/>
          <w:szCs w:val="22"/>
        </w:rPr>
      </w:pPr>
    </w:p>
    <w:p w14:paraId="464B0C22" w14:textId="2C9D803C" w:rsidR="00771060" w:rsidRPr="0059747C" w:rsidRDefault="00D50C15" w:rsidP="00067F71">
      <w:pPr>
        <w:pStyle w:val="Heading2"/>
        <w:shd w:val="clear" w:color="auto" w:fill="C1E4F5" w:themeFill="accent1" w:themeFillTint="33"/>
        <w:spacing w:before="240"/>
      </w:pPr>
      <w:bookmarkStart w:id="76" w:name="_Toc203579456"/>
      <w:r w:rsidRPr="0059747C">
        <w:t>5.3</w:t>
      </w:r>
      <w:r w:rsidR="00771060" w:rsidRPr="0059747C">
        <w:t>. Victoria Police</w:t>
      </w:r>
      <w:bookmarkEnd w:id="76"/>
    </w:p>
    <w:p w14:paraId="5D9E3E4D" w14:textId="438E5081" w:rsidR="00262719" w:rsidRPr="0059747C" w:rsidRDefault="00E53158" w:rsidP="00BC5DB4">
      <w:pPr>
        <w:pStyle w:val="ListParagraph"/>
        <w:spacing w:before="120" w:after="120"/>
        <w:ind w:left="0"/>
        <w:contextualSpacing w:val="0"/>
        <w:rPr>
          <w:sz w:val="22"/>
          <w:szCs w:val="22"/>
        </w:rPr>
      </w:pPr>
      <w:r w:rsidRPr="0059747C">
        <w:rPr>
          <w:sz w:val="22"/>
          <w:szCs w:val="22"/>
        </w:rPr>
        <w:t>In the past, t</w:t>
      </w:r>
      <w:r w:rsidR="00771060" w:rsidRPr="0059747C">
        <w:rPr>
          <w:sz w:val="22"/>
          <w:szCs w:val="22"/>
        </w:rPr>
        <w:t>he relationship between multicultural communities and Victoria Police has had its challeng</w:t>
      </w:r>
      <w:r w:rsidRPr="0059747C">
        <w:rPr>
          <w:sz w:val="22"/>
          <w:szCs w:val="22"/>
        </w:rPr>
        <w:t>es</w:t>
      </w:r>
      <w:r w:rsidR="00771060" w:rsidRPr="0059747C">
        <w:rPr>
          <w:sz w:val="22"/>
          <w:szCs w:val="22"/>
        </w:rPr>
        <w:t>.</w:t>
      </w:r>
      <w:r w:rsidR="00262719" w:rsidRPr="0059747C">
        <w:rPr>
          <w:sz w:val="22"/>
          <w:szCs w:val="22"/>
        </w:rPr>
        <w:t xml:space="preserve"> </w:t>
      </w:r>
      <w:r w:rsidR="00771060" w:rsidRPr="0059747C">
        <w:rPr>
          <w:sz w:val="22"/>
          <w:szCs w:val="22"/>
        </w:rPr>
        <w:t xml:space="preserve">Victoria Police has </w:t>
      </w:r>
      <w:r w:rsidRPr="0059747C">
        <w:rPr>
          <w:sz w:val="22"/>
          <w:szCs w:val="22"/>
        </w:rPr>
        <w:t xml:space="preserve">addressed these past issues by </w:t>
      </w:r>
      <w:r w:rsidR="00771060" w:rsidRPr="0059747C">
        <w:rPr>
          <w:sz w:val="22"/>
          <w:szCs w:val="22"/>
        </w:rPr>
        <w:t>initiat</w:t>
      </w:r>
      <w:r w:rsidRPr="0059747C">
        <w:rPr>
          <w:sz w:val="22"/>
          <w:szCs w:val="22"/>
        </w:rPr>
        <w:t>ing</w:t>
      </w:r>
      <w:r w:rsidR="00771060" w:rsidRPr="0059747C">
        <w:rPr>
          <w:sz w:val="22"/>
          <w:szCs w:val="22"/>
        </w:rPr>
        <w:t xml:space="preserve"> strategies and programs</w:t>
      </w:r>
      <w:r w:rsidRPr="0059747C">
        <w:rPr>
          <w:sz w:val="22"/>
          <w:szCs w:val="22"/>
        </w:rPr>
        <w:t xml:space="preserve"> </w:t>
      </w:r>
      <w:r w:rsidR="00771060" w:rsidRPr="0059747C">
        <w:rPr>
          <w:sz w:val="22"/>
          <w:szCs w:val="22"/>
        </w:rPr>
        <w:t xml:space="preserve">designed to strengthen relationships and trust. Examples </w:t>
      </w:r>
      <w:r w:rsidRPr="0059747C">
        <w:rPr>
          <w:sz w:val="22"/>
          <w:szCs w:val="22"/>
        </w:rPr>
        <w:t xml:space="preserve">of those initiatives </w:t>
      </w:r>
      <w:r w:rsidR="00771060" w:rsidRPr="0059747C">
        <w:rPr>
          <w:sz w:val="22"/>
          <w:szCs w:val="22"/>
        </w:rPr>
        <w:t>include the establishment of community and faith-based committees, recruitment designed to ensure workforce diversity is reflective of the community, cultural competency training, and the appointment of designated</w:t>
      </w:r>
      <w:r w:rsidRPr="0059747C">
        <w:rPr>
          <w:sz w:val="22"/>
          <w:szCs w:val="22"/>
        </w:rPr>
        <w:t>-</w:t>
      </w:r>
      <w:r w:rsidR="003F3537" w:rsidRPr="0059747C">
        <w:rPr>
          <w:sz w:val="22"/>
          <w:szCs w:val="22"/>
        </w:rPr>
        <w:t>sworn personnel.</w:t>
      </w:r>
    </w:p>
    <w:p w14:paraId="3E2B7BF9" w14:textId="441765CA" w:rsidR="00E53158" w:rsidRPr="0059747C" w:rsidRDefault="00E53158" w:rsidP="00BC5DB4">
      <w:pPr>
        <w:pStyle w:val="ListParagraph"/>
        <w:spacing w:before="120" w:after="120"/>
        <w:ind w:left="0"/>
        <w:contextualSpacing w:val="0"/>
        <w:rPr>
          <w:sz w:val="22"/>
          <w:szCs w:val="22"/>
        </w:rPr>
      </w:pPr>
      <w:r w:rsidRPr="0059747C">
        <w:rPr>
          <w:sz w:val="22"/>
          <w:szCs w:val="22"/>
        </w:rPr>
        <w:t xml:space="preserve">With global events heightening local tensions, the Advisory Group believes there is a need to </w:t>
      </w:r>
      <w:r w:rsidR="00E87092" w:rsidRPr="0059747C">
        <w:rPr>
          <w:sz w:val="22"/>
          <w:szCs w:val="22"/>
        </w:rPr>
        <w:t xml:space="preserve">prioritise and elevate multicultural affairs within </w:t>
      </w:r>
      <w:r w:rsidRPr="0059747C">
        <w:rPr>
          <w:sz w:val="22"/>
          <w:szCs w:val="22"/>
        </w:rPr>
        <w:t>Victoria Police.</w:t>
      </w:r>
    </w:p>
    <w:p w14:paraId="2631D409" w14:textId="4B1BCE39" w:rsidR="00771060" w:rsidRPr="0059747C" w:rsidRDefault="00771060" w:rsidP="00BC5DB4">
      <w:pPr>
        <w:pStyle w:val="ListParagraph"/>
        <w:spacing w:before="120" w:after="120"/>
        <w:ind w:left="0"/>
        <w:contextualSpacing w:val="0"/>
        <w:rPr>
          <w:sz w:val="22"/>
          <w:szCs w:val="22"/>
        </w:rPr>
      </w:pPr>
      <w:r w:rsidRPr="0059747C">
        <w:rPr>
          <w:sz w:val="22"/>
          <w:szCs w:val="22"/>
        </w:rPr>
        <w:t>For example, multicultural liaison and building relationships and trust is a whole</w:t>
      </w:r>
      <w:r w:rsidR="00E53158" w:rsidRPr="0059747C">
        <w:rPr>
          <w:sz w:val="22"/>
          <w:szCs w:val="22"/>
        </w:rPr>
        <w:t>-</w:t>
      </w:r>
      <w:r w:rsidRPr="0059747C">
        <w:rPr>
          <w:sz w:val="22"/>
          <w:szCs w:val="22"/>
        </w:rPr>
        <w:t>of</w:t>
      </w:r>
      <w:r w:rsidR="00E53158" w:rsidRPr="0059747C">
        <w:rPr>
          <w:sz w:val="22"/>
          <w:szCs w:val="22"/>
        </w:rPr>
        <w:t>-</w:t>
      </w:r>
      <w:r w:rsidRPr="0059747C">
        <w:rPr>
          <w:sz w:val="22"/>
          <w:szCs w:val="22"/>
        </w:rPr>
        <w:t>police</w:t>
      </w:r>
      <w:r w:rsidR="00E53158" w:rsidRPr="0059747C">
        <w:rPr>
          <w:sz w:val="22"/>
          <w:szCs w:val="22"/>
        </w:rPr>
        <w:t>-</w:t>
      </w:r>
      <w:r w:rsidRPr="0059747C">
        <w:rPr>
          <w:sz w:val="22"/>
          <w:szCs w:val="22"/>
        </w:rPr>
        <w:t>force responsibility</w:t>
      </w:r>
      <w:r w:rsidR="00E53158" w:rsidRPr="0059747C">
        <w:rPr>
          <w:sz w:val="22"/>
          <w:szCs w:val="22"/>
        </w:rPr>
        <w:t>. The Advisory Group</w:t>
      </w:r>
      <w:r w:rsidRPr="0059747C">
        <w:rPr>
          <w:sz w:val="22"/>
          <w:szCs w:val="22"/>
        </w:rPr>
        <w:t xml:space="preserve"> </w:t>
      </w:r>
      <w:r w:rsidR="00E53158" w:rsidRPr="0059747C">
        <w:rPr>
          <w:sz w:val="22"/>
          <w:szCs w:val="22"/>
        </w:rPr>
        <w:t xml:space="preserve">suggests that it might be time to assign the primary responsibility to engage with communities to </w:t>
      </w:r>
      <w:r w:rsidRPr="0059747C">
        <w:rPr>
          <w:sz w:val="22"/>
          <w:szCs w:val="22"/>
        </w:rPr>
        <w:t xml:space="preserve">dedicated </w:t>
      </w:r>
      <w:r w:rsidR="00DD4CD8" w:rsidRPr="0059747C">
        <w:rPr>
          <w:sz w:val="22"/>
          <w:szCs w:val="22"/>
        </w:rPr>
        <w:t>sworn personnel</w:t>
      </w:r>
      <w:r w:rsidR="00E87092" w:rsidRPr="0059747C">
        <w:rPr>
          <w:sz w:val="22"/>
          <w:szCs w:val="22"/>
        </w:rPr>
        <w:t xml:space="preserve">—and coordinate this new approach through </w:t>
      </w:r>
      <w:r w:rsidRPr="0059747C">
        <w:rPr>
          <w:sz w:val="22"/>
          <w:szCs w:val="22"/>
        </w:rPr>
        <w:t xml:space="preserve">central command. </w:t>
      </w:r>
    </w:p>
    <w:p w14:paraId="2B46C859" w14:textId="3DA0C34C" w:rsidR="0076436B" w:rsidRPr="0059747C" w:rsidRDefault="00C72936" w:rsidP="00C72936">
      <w:pPr>
        <w:rPr>
          <w:b/>
          <w:color w:val="0F4761" w:themeColor="accent1" w:themeShade="BF"/>
          <w:sz w:val="22"/>
          <w:szCs w:val="22"/>
        </w:rPr>
      </w:pPr>
      <w:r w:rsidRPr="0059747C">
        <w:rPr>
          <w:b/>
          <w:color w:val="0F4761" w:themeColor="accent1" w:themeShade="BF"/>
          <w:sz w:val="22"/>
          <w:szCs w:val="22"/>
        </w:rPr>
        <w:t>Recommendations</w:t>
      </w:r>
    </w:p>
    <w:tbl>
      <w:tblPr>
        <w:tblStyle w:val="TableGrid"/>
        <w:tblW w:w="0" w:type="auto"/>
        <w:tblLook w:val="04A0" w:firstRow="1" w:lastRow="0" w:firstColumn="1" w:lastColumn="0" w:noHBand="0" w:noVBand="1"/>
      </w:tblPr>
      <w:tblGrid>
        <w:gridCol w:w="9016"/>
      </w:tblGrid>
      <w:tr w:rsidR="00BC2C1C" w:rsidRPr="00B80D14" w14:paraId="6DD97A3A" w14:textId="77777777" w:rsidTr="00BC2C1C">
        <w:tc>
          <w:tcPr>
            <w:tcW w:w="9016" w:type="dxa"/>
            <w:tcBorders>
              <w:top w:val="nil"/>
              <w:left w:val="nil"/>
              <w:bottom w:val="nil"/>
              <w:right w:val="nil"/>
            </w:tcBorders>
            <w:shd w:val="clear" w:color="auto" w:fill="F2F2F2" w:themeFill="background1" w:themeFillShade="F2"/>
          </w:tcPr>
          <w:p w14:paraId="6EA0745E" w14:textId="77777777" w:rsidR="00BC2C1C" w:rsidRPr="0059747C" w:rsidRDefault="00BC2C1C" w:rsidP="00B80D14">
            <w:pPr>
              <w:pStyle w:val="ListParagraph"/>
              <w:numPr>
                <w:ilvl w:val="1"/>
                <w:numId w:val="39"/>
              </w:numPr>
              <w:spacing w:before="120" w:after="120"/>
              <w:ind w:left="357" w:hanging="357"/>
              <w:contextualSpacing w:val="0"/>
              <w:rPr>
                <w:sz w:val="22"/>
                <w:szCs w:val="22"/>
              </w:rPr>
            </w:pPr>
            <w:r w:rsidRPr="0059747C">
              <w:rPr>
                <w:sz w:val="22"/>
                <w:szCs w:val="22"/>
              </w:rPr>
              <w:lastRenderedPageBreak/>
              <w:t xml:space="preserve">Prioritise and elevate multicultural community engagement within Victoria Police command’s structure. </w:t>
            </w:r>
          </w:p>
          <w:p w14:paraId="1C9D3EA0" w14:textId="77777777" w:rsidR="00BC2C1C" w:rsidRPr="0059747C" w:rsidRDefault="00BC2C1C" w:rsidP="00B80D14">
            <w:pPr>
              <w:pStyle w:val="ListParagraph"/>
              <w:numPr>
                <w:ilvl w:val="1"/>
                <w:numId w:val="39"/>
              </w:numPr>
              <w:spacing w:before="120" w:after="120"/>
              <w:ind w:left="357" w:hanging="357"/>
              <w:contextualSpacing w:val="0"/>
              <w:rPr>
                <w:sz w:val="22"/>
                <w:szCs w:val="22"/>
              </w:rPr>
            </w:pPr>
            <w:r w:rsidRPr="0059747C">
              <w:rPr>
                <w:sz w:val="22"/>
                <w:szCs w:val="22"/>
              </w:rPr>
              <w:t>Assist in the provision of expertise and support with the development of community safety plans for communities affected by overseas conflicts and global displacement.</w:t>
            </w:r>
          </w:p>
          <w:p w14:paraId="577838FF" w14:textId="77777777" w:rsidR="00BC2C1C" w:rsidRPr="0059747C" w:rsidRDefault="00BC2C1C" w:rsidP="00B80D14">
            <w:pPr>
              <w:pStyle w:val="ListParagraph"/>
              <w:numPr>
                <w:ilvl w:val="1"/>
                <w:numId w:val="39"/>
              </w:numPr>
              <w:spacing w:before="120" w:after="120"/>
              <w:ind w:left="357" w:hanging="357"/>
              <w:contextualSpacing w:val="0"/>
              <w:rPr>
                <w:sz w:val="22"/>
                <w:szCs w:val="22"/>
              </w:rPr>
            </w:pPr>
            <w:r w:rsidRPr="0059747C">
              <w:rPr>
                <w:sz w:val="22"/>
                <w:szCs w:val="22"/>
              </w:rPr>
              <w:t>Increase visitation to and engagement with English language schools for new arrivals across Victoria and introduce Victorian laws and the role of police.</w:t>
            </w:r>
          </w:p>
          <w:p w14:paraId="19D079B3" w14:textId="429B5F74" w:rsidR="00BC2C1C" w:rsidRPr="0059747C" w:rsidRDefault="00BC2C1C" w:rsidP="00B80D14">
            <w:pPr>
              <w:pStyle w:val="ListParagraph"/>
              <w:numPr>
                <w:ilvl w:val="1"/>
                <w:numId w:val="39"/>
              </w:numPr>
              <w:spacing w:before="120" w:after="120"/>
              <w:ind w:left="357" w:hanging="357"/>
              <w:contextualSpacing w:val="0"/>
              <w:rPr>
                <w:sz w:val="22"/>
                <w:szCs w:val="22"/>
              </w:rPr>
            </w:pPr>
            <w:r w:rsidRPr="0059747C">
              <w:rPr>
                <w:sz w:val="22"/>
                <w:szCs w:val="22"/>
              </w:rPr>
              <w:t>Maintain positive community relationships and provide community education about crime prevention to multicultural and multifaith community organisations across Victoria.</w:t>
            </w:r>
          </w:p>
        </w:tc>
      </w:tr>
    </w:tbl>
    <w:p w14:paraId="1007209B" w14:textId="794596D3" w:rsidR="00771060" w:rsidRPr="0059747C" w:rsidRDefault="00D50C15" w:rsidP="00640E90">
      <w:pPr>
        <w:pStyle w:val="Heading2"/>
        <w:shd w:val="clear" w:color="auto" w:fill="C1E4F5" w:themeFill="accent1" w:themeFillTint="33"/>
        <w:spacing w:before="360"/>
      </w:pPr>
      <w:bookmarkStart w:id="77" w:name="_Toc203579457"/>
      <w:r w:rsidRPr="0059747C">
        <w:t>5.4</w:t>
      </w:r>
      <w:r w:rsidR="00771060" w:rsidRPr="0059747C">
        <w:t>. Education</w:t>
      </w:r>
      <w:bookmarkEnd w:id="77"/>
    </w:p>
    <w:p w14:paraId="7C7A88C3" w14:textId="76D0D944" w:rsidR="00771060" w:rsidRPr="0059747C" w:rsidRDefault="00771060" w:rsidP="00BC5DB4">
      <w:pPr>
        <w:pStyle w:val="ListParagraph"/>
        <w:spacing w:before="120" w:after="120"/>
        <w:ind w:left="0"/>
        <w:contextualSpacing w:val="0"/>
        <w:rPr>
          <w:sz w:val="22"/>
          <w:szCs w:val="22"/>
        </w:rPr>
      </w:pPr>
      <w:r w:rsidRPr="0059747C">
        <w:rPr>
          <w:sz w:val="22"/>
          <w:szCs w:val="22"/>
        </w:rPr>
        <w:t>Schools and universities can promot</w:t>
      </w:r>
      <w:r w:rsidR="00E87092" w:rsidRPr="0059747C">
        <w:rPr>
          <w:sz w:val="22"/>
          <w:szCs w:val="22"/>
        </w:rPr>
        <w:t>e</w:t>
      </w:r>
      <w:r w:rsidRPr="0059747C">
        <w:rPr>
          <w:sz w:val="22"/>
          <w:szCs w:val="22"/>
        </w:rPr>
        <w:t xml:space="preserve"> multicultural inclusion </w:t>
      </w:r>
      <w:r w:rsidR="00E87092" w:rsidRPr="0059747C">
        <w:rPr>
          <w:sz w:val="22"/>
          <w:szCs w:val="22"/>
        </w:rPr>
        <w:t xml:space="preserve">by </w:t>
      </w:r>
      <w:r w:rsidRPr="0059747C">
        <w:rPr>
          <w:sz w:val="22"/>
          <w:szCs w:val="22"/>
        </w:rPr>
        <w:t>creating environment</w:t>
      </w:r>
      <w:r w:rsidR="00E87092" w:rsidRPr="0059747C">
        <w:rPr>
          <w:sz w:val="22"/>
          <w:szCs w:val="22"/>
        </w:rPr>
        <w:t>s</w:t>
      </w:r>
      <w:r w:rsidRPr="0059747C">
        <w:rPr>
          <w:sz w:val="22"/>
          <w:szCs w:val="22"/>
        </w:rPr>
        <w:t xml:space="preserve"> where acceptance of diversity, understanding of different cultures, and awareness of global and local issues are encouraged. Th</w:t>
      </w:r>
      <w:r w:rsidR="00E87092" w:rsidRPr="0059747C">
        <w:rPr>
          <w:sz w:val="22"/>
          <w:szCs w:val="22"/>
        </w:rPr>
        <w:t>ey can also</w:t>
      </w:r>
      <w:r w:rsidRPr="0059747C">
        <w:rPr>
          <w:sz w:val="22"/>
          <w:szCs w:val="22"/>
        </w:rPr>
        <w:t xml:space="preserve"> </w:t>
      </w:r>
      <w:r w:rsidR="00E87092" w:rsidRPr="0059747C">
        <w:rPr>
          <w:sz w:val="22"/>
          <w:szCs w:val="22"/>
        </w:rPr>
        <w:t xml:space="preserve">help </w:t>
      </w:r>
      <w:r w:rsidRPr="0059747C">
        <w:rPr>
          <w:sz w:val="22"/>
          <w:szCs w:val="22"/>
        </w:rPr>
        <w:t>address racism</w:t>
      </w:r>
      <w:r w:rsidR="00E87092" w:rsidRPr="0059747C">
        <w:rPr>
          <w:sz w:val="22"/>
          <w:szCs w:val="22"/>
        </w:rPr>
        <w:t xml:space="preserve"> and help new arrivals</w:t>
      </w:r>
      <w:r w:rsidRPr="0059747C">
        <w:rPr>
          <w:sz w:val="22"/>
          <w:szCs w:val="22"/>
        </w:rPr>
        <w:t>—particularly those arriving through humanitarian programs or as asylum seekers—integrate into the education system</w:t>
      </w:r>
      <w:r w:rsidR="00E87092" w:rsidRPr="0059747C">
        <w:rPr>
          <w:sz w:val="22"/>
          <w:szCs w:val="22"/>
        </w:rPr>
        <w:t xml:space="preserve"> while </w:t>
      </w:r>
      <w:r w:rsidRPr="0059747C">
        <w:rPr>
          <w:sz w:val="22"/>
          <w:szCs w:val="22"/>
        </w:rPr>
        <w:t>maintaining their language.</w:t>
      </w:r>
    </w:p>
    <w:p w14:paraId="03DD925C" w14:textId="0299350D" w:rsidR="00771060" w:rsidRPr="0059747C" w:rsidRDefault="00E87092" w:rsidP="00BC5DB4">
      <w:pPr>
        <w:pStyle w:val="ListParagraph"/>
        <w:spacing w:before="120" w:after="120"/>
        <w:ind w:left="0"/>
        <w:contextualSpacing w:val="0"/>
        <w:rPr>
          <w:sz w:val="22"/>
          <w:szCs w:val="22"/>
        </w:rPr>
      </w:pPr>
      <w:r w:rsidRPr="0059747C">
        <w:rPr>
          <w:sz w:val="22"/>
          <w:szCs w:val="22"/>
        </w:rPr>
        <w:t>Community c</w:t>
      </w:r>
      <w:r w:rsidR="00771060" w:rsidRPr="0059747C">
        <w:rPr>
          <w:sz w:val="22"/>
          <w:szCs w:val="22"/>
        </w:rPr>
        <w:t>onsultations raised concerns about racism and fears within the education system. Recent overseas conflicts have heightened worries that racism can significantly impact students' mental health and wellbeing, leading to marginalisation and isolation.</w:t>
      </w:r>
      <w:r w:rsidRPr="0059747C">
        <w:rPr>
          <w:sz w:val="22"/>
          <w:szCs w:val="22"/>
        </w:rPr>
        <w:t xml:space="preserve"> As a result, there is a need to review and further enhance the training programs.</w:t>
      </w:r>
    </w:p>
    <w:p w14:paraId="52949FB4" w14:textId="157BA101" w:rsidR="006E700A" w:rsidRPr="0059747C" w:rsidRDefault="00771060" w:rsidP="006E700A">
      <w:pPr>
        <w:pStyle w:val="ListParagraph"/>
        <w:spacing w:before="120" w:after="120"/>
        <w:ind w:left="0"/>
        <w:contextualSpacing w:val="0"/>
        <w:rPr>
          <w:sz w:val="22"/>
          <w:szCs w:val="22"/>
        </w:rPr>
      </w:pPr>
      <w:r w:rsidRPr="0059747C">
        <w:rPr>
          <w:sz w:val="22"/>
          <w:szCs w:val="22"/>
        </w:rPr>
        <w:t xml:space="preserve">Re-establishing the Ministerial Multicultural Education Advisory Committee (previously chaired by a Parliamentary Secretary for Education or Multicultural Affairs) would be timely given the current landscape. Representation on the Committee </w:t>
      </w:r>
      <w:r w:rsidR="00E87092" w:rsidRPr="0059747C">
        <w:rPr>
          <w:sz w:val="22"/>
          <w:szCs w:val="22"/>
        </w:rPr>
        <w:t xml:space="preserve">should </w:t>
      </w:r>
      <w:r w:rsidRPr="0059747C">
        <w:rPr>
          <w:sz w:val="22"/>
          <w:szCs w:val="22"/>
        </w:rPr>
        <w:t>include academics with specific</w:t>
      </w:r>
      <w:r w:rsidR="00FF6206" w:rsidRPr="0059747C">
        <w:rPr>
          <w:sz w:val="22"/>
          <w:szCs w:val="22"/>
        </w:rPr>
        <w:t xml:space="preserve"> expertise in anti-racism, social cohesion, vocational pathways and language tuition, as well as </w:t>
      </w:r>
      <w:r w:rsidR="00E87092" w:rsidRPr="0059747C">
        <w:rPr>
          <w:sz w:val="22"/>
          <w:szCs w:val="22"/>
        </w:rPr>
        <w:t xml:space="preserve">teachers, principals, and </w:t>
      </w:r>
      <w:r w:rsidR="00FF6206" w:rsidRPr="0059747C">
        <w:rPr>
          <w:sz w:val="22"/>
          <w:szCs w:val="22"/>
        </w:rPr>
        <w:t>key community</w:t>
      </w:r>
      <w:r w:rsidR="000454E9" w:rsidRPr="0059747C">
        <w:rPr>
          <w:sz w:val="22"/>
          <w:szCs w:val="22"/>
        </w:rPr>
        <w:t>, faith</w:t>
      </w:r>
      <w:r w:rsidR="00FF6206" w:rsidRPr="0059747C">
        <w:rPr>
          <w:sz w:val="22"/>
          <w:szCs w:val="22"/>
        </w:rPr>
        <w:t xml:space="preserve"> and education stakeholder</w:t>
      </w:r>
      <w:r w:rsidR="00E87092" w:rsidRPr="0059747C">
        <w:rPr>
          <w:sz w:val="22"/>
          <w:szCs w:val="22"/>
        </w:rPr>
        <w:t>s</w:t>
      </w:r>
      <w:r w:rsidR="00B77D68" w:rsidRPr="0059747C">
        <w:rPr>
          <w:sz w:val="22"/>
          <w:szCs w:val="22"/>
        </w:rPr>
        <w:t>.</w:t>
      </w:r>
    </w:p>
    <w:p w14:paraId="108C7A19" w14:textId="281BF15F" w:rsidR="005227C4" w:rsidRPr="0059747C" w:rsidRDefault="0085720A" w:rsidP="00EB420F">
      <w:pPr>
        <w:pStyle w:val="ListParagraph"/>
        <w:spacing w:before="120" w:after="120"/>
        <w:ind w:left="0"/>
        <w:rPr>
          <w:sz w:val="22"/>
          <w:szCs w:val="22"/>
        </w:rPr>
      </w:pPr>
      <w:r w:rsidRPr="0059747C">
        <w:rPr>
          <w:sz w:val="22"/>
          <w:szCs w:val="22"/>
        </w:rPr>
        <w:t>T</w:t>
      </w:r>
      <w:r w:rsidR="005227C4" w:rsidRPr="0059747C">
        <w:rPr>
          <w:sz w:val="22"/>
          <w:szCs w:val="22"/>
        </w:rPr>
        <w:t xml:space="preserve">eaching Languages Other Than English (LOTE) is not just an educational add-on—it’s a strategic investment in the state’s future. Learning additional languages sharpens students’ cognitive abilities, improves literacy and drives better academic results. Bilingual and multilingual graduates are better prepared to compete in </w:t>
      </w:r>
      <w:r w:rsidR="00D05A32" w:rsidRPr="0059747C">
        <w:rPr>
          <w:sz w:val="22"/>
          <w:szCs w:val="22"/>
        </w:rPr>
        <w:t>the</w:t>
      </w:r>
      <w:r w:rsidR="005227C4" w:rsidRPr="0059747C">
        <w:rPr>
          <w:sz w:val="22"/>
          <w:szCs w:val="22"/>
        </w:rPr>
        <w:t xml:space="preserve"> global economy, engage with international partners and seize opportunities in Victoria’s</w:t>
      </w:r>
      <w:r w:rsidR="00D05A32" w:rsidRPr="0059747C">
        <w:rPr>
          <w:sz w:val="22"/>
          <w:szCs w:val="22"/>
        </w:rPr>
        <w:t xml:space="preserve"> </w:t>
      </w:r>
      <w:r w:rsidR="005227C4" w:rsidRPr="0059747C">
        <w:rPr>
          <w:sz w:val="22"/>
          <w:szCs w:val="22"/>
        </w:rPr>
        <w:t xml:space="preserve">multicultural society. </w:t>
      </w:r>
    </w:p>
    <w:p w14:paraId="1AE97C59" w14:textId="77777777" w:rsidR="00D05A32" w:rsidRPr="0059747C" w:rsidRDefault="00D05A32" w:rsidP="00EB420F">
      <w:pPr>
        <w:pStyle w:val="ListParagraph"/>
        <w:spacing w:before="120" w:after="120"/>
        <w:ind w:left="0"/>
        <w:rPr>
          <w:sz w:val="22"/>
          <w:szCs w:val="22"/>
        </w:rPr>
      </w:pPr>
    </w:p>
    <w:p w14:paraId="7834B80B" w14:textId="5C359824" w:rsidR="005227C4" w:rsidRPr="0059747C" w:rsidRDefault="005227C4" w:rsidP="00EB420F">
      <w:pPr>
        <w:pStyle w:val="ListParagraph"/>
        <w:spacing w:before="120" w:after="120"/>
        <w:ind w:left="0"/>
        <w:rPr>
          <w:sz w:val="22"/>
          <w:szCs w:val="22"/>
        </w:rPr>
      </w:pPr>
      <w:r w:rsidRPr="0059747C">
        <w:rPr>
          <w:sz w:val="22"/>
          <w:szCs w:val="22"/>
        </w:rPr>
        <w:t xml:space="preserve">LOTE teaching is </w:t>
      </w:r>
      <w:r w:rsidR="00D05A32" w:rsidRPr="0059747C">
        <w:rPr>
          <w:sz w:val="22"/>
          <w:szCs w:val="22"/>
        </w:rPr>
        <w:t xml:space="preserve">also </w:t>
      </w:r>
      <w:r w:rsidRPr="0059747C">
        <w:rPr>
          <w:sz w:val="22"/>
          <w:szCs w:val="22"/>
        </w:rPr>
        <w:t>vital for social cohesion</w:t>
      </w:r>
      <w:r w:rsidR="00D05A32" w:rsidRPr="0059747C">
        <w:rPr>
          <w:sz w:val="22"/>
          <w:szCs w:val="22"/>
        </w:rPr>
        <w:t xml:space="preserve">, </w:t>
      </w:r>
      <w:r w:rsidR="006D5C1E" w:rsidRPr="0059747C">
        <w:rPr>
          <w:sz w:val="22"/>
          <w:szCs w:val="22"/>
        </w:rPr>
        <w:t>foster</w:t>
      </w:r>
      <w:r w:rsidR="00D05A32" w:rsidRPr="0059747C">
        <w:rPr>
          <w:sz w:val="22"/>
          <w:szCs w:val="22"/>
        </w:rPr>
        <w:t xml:space="preserve">ing </w:t>
      </w:r>
      <w:r w:rsidR="006D5C1E" w:rsidRPr="0059747C">
        <w:rPr>
          <w:sz w:val="22"/>
          <w:szCs w:val="22"/>
        </w:rPr>
        <w:t>a sense of</w:t>
      </w:r>
      <w:r w:rsidRPr="0059747C">
        <w:rPr>
          <w:sz w:val="22"/>
          <w:szCs w:val="22"/>
        </w:rPr>
        <w:t xml:space="preserve"> belonging and respect. It helps young Victorians maintain cultural identity, build intergenerational connections and </w:t>
      </w:r>
      <w:r w:rsidR="00D05A32" w:rsidRPr="0059747C">
        <w:rPr>
          <w:sz w:val="22"/>
          <w:szCs w:val="22"/>
        </w:rPr>
        <w:t xml:space="preserve">gain </w:t>
      </w:r>
      <w:r w:rsidRPr="0059747C">
        <w:rPr>
          <w:sz w:val="22"/>
          <w:szCs w:val="22"/>
        </w:rPr>
        <w:t xml:space="preserve">a deeper understanding of </w:t>
      </w:r>
      <w:r w:rsidR="00D05A32" w:rsidRPr="0059747C">
        <w:rPr>
          <w:sz w:val="22"/>
          <w:szCs w:val="22"/>
        </w:rPr>
        <w:t xml:space="preserve">cultural </w:t>
      </w:r>
      <w:r w:rsidRPr="0059747C">
        <w:rPr>
          <w:sz w:val="22"/>
          <w:szCs w:val="22"/>
        </w:rPr>
        <w:t>divers</w:t>
      </w:r>
      <w:r w:rsidR="00D05A32" w:rsidRPr="0059747C">
        <w:rPr>
          <w:sz w:val="22"/>
          <w:szCs w:val="22"/>
        </w:rPr>
        <w:t>ity</w:t>
      </w:r>
      <w:r w:rsidRPr="0059747C">
        <w:rPr>
          <w:sz w:val="22"/>
          <w:szCs w:val="22"/>
        </w:rPr>
        <w:t>. Supporting language learning is a clear demonstration of Victoria’s commitment to inclusion, prosperity, and the shared future we are building together</w:t>
      </w:r>
      <w:r w:rsidR="002520A5" w:rsidRPr="0059747C">
        <w:rPr>
          <w:sz w:val="22"/>
          <w:szCs w:val="22"/>
        </w:rPr>
        <w:t xml:space="preserve">, and aligns well </w:t>
      </w:r>
      <w:r w:rsidR="00A70EA8" w:rsidRPr="0059747C">
        <w:rPr>
          <w:sz w:val="22"/>
          <w:szCs w:val="22"/>
        </w:rPr>
        <w:t>with the Multicultural Victoria Act 2011</w:t>
      </w:r>
      <w:r w:rsidR="002520A5" w:rsidRPr="0059747C">
        <w:rPr>
          <w:sz w:val="22"/>
          <w:szCs w:val="22"/>
        </w:rPr>
        <w:t>.</w:t>
      </w:r>
    </w:p>
    <w:p w14:paraId="0B07C112" w14:textId="4B9267D9" w:rsidR="00023AA7" w:rsidRPr="0059747C" w:rsidRDefault="00023AA7" w:rsidP="00EB420F">
      <w:pPr>
        <w:spacing w:before="120" w:after="120"/>
        <w:rPr>
          <w:sz w:val="22"/>
          <w:szCs w:val="22"/>
        </w:rPr>
      </w:pPr>
      <w:r w:rsidRPr="0059747C">
        <w:rPr>
          <w:sz w:val="22"/>
          <w:szCs w:val="22"/>
        </w:rPr>
        <w:t xml:space="preserve">Delivering targeted English language training for newly arrived students is critical to their success in Victorian schools and to the strength of our broader community. English Language </w:t>
      </w:r>
      <w:r w:rsidR="005F3433" w:rsidRPr="0059747C">
        <w:rPr>
          <w:sz w:val="22"/>
          <w:szCs w:val="22"/>
        </w:rPr>
        <w:t>Schools</w:t>
      </w:r>
      <w:r w:rsidRPr="0059747C">
        <w:rPr>
          <w:sz w:val="22"/>
          <w:szCs w:val="22"/>
        </w:rPr>
        <w:t xml:space="preserve"> play </w:t>
      </w:r>
      <w:r w:rsidR="001702F9" w:rsidRPr="0059747C">
        <w:rPr>
          <w:sz w:val="22"/>
          <w:szCs w:val="22"/>
        </w:rPr>
        <w:t xml:space="preserve">a crucial role by offering intensive, tailored programs that enable students to develop the language skills necessary to access the curriculum and fully participate </w:t>
      </w:r>
      <w:r w:rsidRPr="0059747C">
        <w:rPr>
          <w:sz w:val="22"/>
          <w:szCs w:val="22"/>
        </w:rPr>
        <w:t xml:space="preserve">in school life. These transition programs </w:t>
      </w:r>
      <w:r w:rsidR="001702F9" w:rsidRPr="0059747C">
        <w:rPr>
          <w:sz w:val="22"/>
          <w:szCs w:val="22"/>
        </w:rPr>
        <w:t xml:space="preserve">lay a strong foundation in literacy and learning strategies, </w:t>
      </w:r>
      <w:r w:rsidR="001702F9" w:rsidRPr="0059747C">
        <w:rPr>
          <w:sz w:val="22"/>
          <w:szCs w:val="22"/>
        </w:rPr>
        <w:lastRenderedPageBreak/>
        <w:t>ensuring students are confident and well-prepared when they transition</w:t>
      </w:r>
      <w:r w:rsidRPr="0059747C">
        <w:rPr>
          <w:sz w:val="22"/>
          <w:szCs w:val="22"/>
        </w:rPr>
        <w:t xml:space="preserve"> into mainstream classrooms.</w:t>
      </w:r>
    </w:p>
    <w:p w14:paraId="438692D3" w14:textId="64664F20" w:rsidR="00023AA7" w:rsidRPr="0059747C" w:rsidRDefault="00023AA7" w:rsidP="00EB420F">
      <w:pPr>
        <w:spacing w:before="120" w:after="120"/>
        <w:rPr>
          <w:sz w:val="22"/>
          <w:szCs w:val="22"/>
        </w:rPr>
      </w:pPr>
      <w:r w:rsidRPr="0059747C">
        <w:rPr>
          <w:sz w:val="22"/>
          <w:szCs w:val="22"/>
        </w:rPr>
        <w:t xml:space="preserve">Early investment in English language support </w:t>
      </w:r>
      <w:r w:rsidR="0039165A" w:rsidRPr="0059747C">
        <w:rPr>
          <w:sz w:val="22"/>
          <w:szCs w:val="22"/>
        </w:rPr>
        <w:t>can have a dramatic impact on</w:t>
      </w:r>
      <w:r w:rsidRPr="0059747C">
        <w:rPr>
          <w:sz w:val="22"/>
          <w:szCs w:val="22"/>
        </w:rPr>
        <w:t xml:space="preserve"> educational outcomes. Students who receive structured language training settle faster, engage more successfully with peers, and perform better academically. This not only benefits individual learners but also supports teachers and schools by reducing the barriers that can lead to disengagement or underachievement. English Language </w:t>
      </w:r>
      <w:r w:rsidR="005F3433" w:rsidRPr="0059747C">
        <w:rPr>
          <w:sz w:val="22"/>
          <w:szCs w:val="22"/>
        </w:rPr>
        <w:t>Schools</w:t>
      </w:r>
      <w:r w:rsidRPr="0059747C">
        <w:rPr>
          <w:sz w:val="22"/>
          <w:szCs w:val="22"/>
        </w:rPr>
        <w:t xml:space="preserve"> </w:t>
      </w:r>
      <w:r w:rsidR="00C22EF4" w:rsidRPr="0059747C">
        <w:rPr>
          <w:sz w:val="22"/>
          <w:szCs w:val="22"/>
        </w:rPr>
        <w:t>equip students to thrive, rather than merely cope, as they adjust to a new educational</w:t>
      </w:r>
      <w:r w:rsidRPr="0059747C">
        <w:rPr>
          <w:sz w:val="22"/>
          <w:szCs w:val="22"/>
        </w:rPr>
        <w:t xml:space="preserve"> system and community.</w:t>
      </w:r>
    </w:p>
    <w:p w14:paraId="7E9037BC" w14:textId="0F1A883B" w:rsidR="00474A0C" w:rsidRPr="0059747C" w:rsidRDefault="00023AA7" w:rsidP="00EB420F">
      <w:pPr>
        <w:spacing w:before="120" w:after="120"/>
        <w:rPr>
          <w:sz w:val="22"/>
          <w:szCs w:val="22"/>
        </w:rPr>
      </w:pPr>
      <w:r w:rsidRPr="0059747C">
        <w:rPr>
          <w:sz w:val="22"/>
          <w:szCs w:val="22"/>
        </w:rPr>
        <w:t>Importantly, delivering high-quality English language programs demonstrates Victoria’s commitment to inclusion, equity and opportunity. Many newly arrived students have experienced disruption, displacement, or trauma, and dedicated language support is a clear signal that they are valued and welcomed. By investing in their success from day one, we strengthen social cohesion, unlock potential, and uphold the values at the heart of Victoria’s multicultural identity.</w:t>
      </w:r>
      <w:r w:rsidR="005F3433" w:rsidRPr="0059747C">
        <w:rPr>
          <w:sz w:val="22"/>
          <w:szCs w:val="22"/>
        </w:rPr>
        <w:t xml:space="preserve"> </w:t>
      </w:r>
      <w:r w:rsidR="00CA54FA" w:rsidRPr="0059747C">
        <w:rPr>
          <w:sz w:val="22"/>
          <w:szCs w:val="22"/>
        </w:rPr>
        <w:t xml:space="preserve">However, to </w:t>
      </w:r>
      <w:r w:rsidR="005F3433" w:rsidRPr="0059747C">
        <w:rPr>
          <w:sz w:val="22"/>
          <w:szCs w:val="22"/>
        </w:rPr>
        <w:t xml:space="preserve">maximise the gains, </w:t>
      </w:r>
      <w:r w:rsidR="00474A0C" w:rsidRPr="0059747C">
        <w:rPr>
          <w:sz w:val="22"/>
          <w:szCs w:val="22"/>
        </w:rPr>
        <w:t xml:space="preserve">English Language </w:t>
      </w:r>
      <w:r w:rsidR="00CA54FA" w:rsidRPr="0059747C">
        <w:rPr>
          <w:sz w:val="22"/>
          <w:szCs w:val="22"/>
        </w:rPr>
        <w:t>Schools</w:t>
      </w:r>
      <w:r w:rsidR="00474A0C" w:rsidRPr="0059747C">
        <w:rPr>
          <w:sz w:val="22"/>
          <w:szCs w:val="22"/>
        </w:rPr>
        <w:t xml:space="preserve"> also need additional support to </w:t>
      </w:r>
      <w:r w:rsidR="00CA54FA" w:rsidRPr="0059747C">
        <w:rPr>
          <w:sz w:val="22"/>
          <w:szCs w:val="22"/>
        </w:rPr>
        <w:t>provide broader settlement support for the students and their families.</w:t>
      </w:r>
    </w:p>
    <w:p w14:paraId="7D6976FB" w14:textId="77777777" w:rsidR="00023AA7" w:rsidRPr="0059747C" w:rsidRDefault="00023AA7" w:rsidP="00B77D68">
      <w:pPr>
        <w:rPr>
          <w:b/>
          <w:bCs/>
          <w:color w:val="0F4761" w:themeColor="accent1" w:themeShade="BF"/>
          <w:sz w:val="22"/>
          <w:szCs w:val="22"/>
        </w:rPr>
      </w:pPr>
    </w:p>
    <w:p w14:paraId="68CEE124" w14:textId="627353FA" w:rsidR="00B77D68" w:rsidRPr="0059747C" w:rsidRDefault="00B77D68" w:rsidP="00B77D68">
      <w:pPr>
        <w:rPr>
          <w:b/>
          <w:bCs/>
          <w:color w:val="0F4761" w:themeColor="accent1" w:themeShade="BF"/>
          <w:sz w:val="22"/>
          <w:szCs w:val="22"/>
        </w:rPr>
      </w:pPr>
      <w:r w:rsidRPr="0059747C">
        <w:rPr>
          <w:b/>
          <w:bCs/>
          <w:color w:val="0F4761" w:themeColor="accent1" w:themeShade="BF"/>
          <w:sz w:val="22"/>
          <w:szCs w:val="22"/>
        </w:rPr>
        <w:t>Recommendations</w:t>
      </w:r>
    </w:p>
    <w:tbl>
      <w:tblPr>
        <w:tblStyle w:val="TableGrid"/>
        <w:tblW w:w="0" w:type="auto"/>
        <w:tblLook w:val="04A0" w:firstRow="1" w:lastRow="0" w:firstColumn="1" w:lastColumn="0" w:noHBand="0" w:noVBand="1"/>
      </w:tblPr>
      <w:tblGrid>
        <w:gridCol w:w="9016"/>
      </w:tblGrid>
      <w:tr w:rsidR="00B77D68" w:rsidRPr="0059747C" w14:paraId="512995C0" w14:textId="77777777" w:rsidTr="00B77D68">
        <w:tc>
          <w:tcPr>
            <w:tcW w:w="9016" w:type="dxa"/>
            <w:tcBorders>
              <w:top w:val="nil"/>
              <w:left w:val="nil"/>
              <w:bottom w:val="nil"/>
              <w:right w:val="nil"/>
            </w:tcBorders>
            <w:shd w:val="clear" w:color="auto" w:fill="F2F2F2" w:themeFill="background1" w:themeFillShade="F2"/>
          </w:tcPr>
          <w:p w14:paraId="75E7E25F" w14:textId="50DBBD8A" w:rsidR="00B77D68" w:rsidRPr="0059747C" w:rsidRDefault="00B77D68" w:rsidP="00B80D14">
            <w:pPr>
              <w:pStyle w:val="ListParagraph"/>
              <w:numPr>
                <w:ilvl w:val="1"/>
                <w:numId w:val="39"/>
              </w:numPr>
              <w:spacing w:before="120" w:after="120"/>
              <w:ind w:left="357" w:hanging="357"/>
              <w:contextualSpacing w:val="0"/>
              <w:rPr>
                <w:sz w:val="22"/>
                <w:szCs w:val="22"/>
              </w:rPr>
            </w:pPr>
            <w:r w:rsidRPr="0059747C">
              <w:rPr>
                <w:sz w:val="22"/>
                <w:szCs w:val="22"/>
              </w:rPr>
              <w:t>Re-establish the Ministerial Multicultural Education Advisory Committee to review the efficacy of and, where appropriate, make recommendations on the enhancement of:</w:t>
            </w:r>
          </w:p>
          <w:p w14:paraId="5BE456A3" w14:textId="07E8E92C" w:rsidR="00B77D68" w:rsidRPr="0059747C" w:rsidRDefault="00B77D68" w:rsidP="000205AC">
            <w:pPr>
              <w:pStyle w:val="ListParagraph"/>
              <w:numPr>
                <w:ilvl w:val="0"/>
                <w:numId w:val="76"/>
              </w:numPr>
              <w:spacing w:before="120" w:after="120"/>
              <w:contextualSpacing w:val="0"/>
              <w:rPr>
                <w:sz w:val="22"/>
                <w:szCs w:val="22"/>
              </w:rPr>
            </w:pPr>
            <w:r w:rsidRPr="0059747C">
              <w:rPr>
                <w:sz w:val="22"/>
                <w:szCs w:val="22"/>
              </w:rPr>
              <w:t xml:space="preserve">existing multicultural inclusion and anti-racism </w:t>
            </w:r>
            <w:r w:rsidR="00823EA7" w:rsidRPr="0059747C">
              <w:rPr>
                <w:sz w:val="22"/>
                <w:szCs w:val="22"/>
              </w:rPr>
              <w:t>programs</w:t>
            </w:r>
            <w:r w:rsidR="006C3972" w:rsidRPr="0059747C">
              <w:rPr>
                <w:sz w:val="22"/>
                <w:szCs w:val="22"/>
              </w:rPr>
              <w:t>,</w:t>
            </w:r>
          </w:p>
          <w:p w14:paraId="61DC9C6E" w14:textId="0D45F722" w:rsidR="00B77D68" w:rsidRPr="0059747C" w:rsidRDefault="00B77D68" w:rsidP="000205AC">
            <w:pPr>
              <w:pStyle w:val="ListParagraph"/>
              <w:numPr>
                <w:ilvl w:val="0"/>
                <w:numId w:val="76"/>
              </w:numPr>
              <w:spacing w:before="120" w:after="120"/>
              <w:contextualSpacing w:val="0"/>
              <w:rPr>
                <w:sz w:val="22"/>
                <w:szCs w:val="22"/>
              </w:rPr>
            </w:pPr>
            <w:r w:rsidRPr="0059747C">
              <w:rPr>
                <w:sz w:val="22"/>
                <w:szCs w:val="22"/>
              </w:rPr>
              <w:t>support for newly arrived students from overseas, including civic education</w:t>
            </w:r>
            <w:r w:rsidR="006C3972" w:rsidRPr="0059747C">
              <w:rPr>
                <w:sz w:val="22"/>
                <w:szCs w:val="22"/>
              </w:rPr>
              <w:t>,</w:t>
            </w:r>
            <w:r w:rsidRPr="0059747C">
              <w:rPr>
                <w:sz w:val="22"/>
                <w:szCs w:val="22"/>
              </w:rPr>
              <w:t xml:space="preserve"> and</w:t>
            </w:r>
          </w:p>
          <w:p w14:paraId="676A1368" w14:textId="77777777" w:rsidR="00B77D68" w:rsidRPr="0059747C" w:rsidRDefault="00B77D68" w:rsidP="000205AC">
            <w:pPr>
              <w:pStyle w:val="ListParagraph"/>
              <w:numPr>
                <w:ilvl w:val="0"/>
                <w:numId w:val="76"/>
              </w:numPr>
              <w:spacing w:before="120" w:after="120"/>
              <w:contextualSpacing w:val="0"/>
              <w:rPr>
                <w:sz w:val="22"/>
                <w:szCs w:val="22"/>
              </w:rPr>
            </w:pPr>
            <w:r w:rsidRPr="0059747C">
              <w:rPr>
                <w:sz w:val="22"/>
                <w:szCs w:val="22"/>
              </w:rPr>
              <w:t>community language education.</w:t>
            </w:r>
          </w:p>
          <w:p w14:paraId="6B7768C0" w14:textId="70CA47CA" w:rsidR="00B77D68" w:rsidRPr="0059747C" w:rsidRDefault="00B77D68" w:rsidP="00B80D14">
            <w:pPr>
              <w:pStyle w:val="ListParagraph"/>
              <w:numPr>
                <w:ilvl w:val="1"/>
                <w:numId w:val="39"/>
              </w:numPr>
              <w:spacing w:before="120" w:after="120"/>
              <w:ind w:left="357" w:hanging="357"/>
              <w:contextualSpacing w:val="0"/>
              <w:rPr>
                <w:sz w:val="22"/>
                <w:szCs w:val="22"/>
              </w:rPr>
            </w:pPr>
            <w:r w:rsidRPr="0059747C">
              <w:rPr>
                <w:sz w:val="22"/>
                <w:szCs w:val="22"/>
              </w:rPr>
              <w:t>Fund</w:t>
            </w:r>
            <w:r w:rsidR="006C3972" w:rsidRPr="0059747C">
              <w:rPr>
                <w:sz w:val="22"/>
                <w:szCs w:val="22"/>
              </w:rPr>
              <w:t xml:space="preserve"> </w:t>
            </w:r>
            <w:r w:rsidRPr="0059747C">
              <w:rPr>
                <w:sz w:val="22"/>
                <w:szCs w:val="22"/>
              </w:rPr>
              <w:t>settlement support services and transitional programs at community English language schools to ensure newly arrived children and families are connected to necessary supports and can successfully transition into other educational institutions, including:</w:t>
            </w:r>
          </w:p>
          <w:p w14:paraId="5EFA8423" w14:textId="41D7F8F3" w:rsidR="00B77D68" w:rsidRPr="0059747C" w:rsidRDefault="006C3972" w:rsidP="000205AC">
            <w:pPr>
              <w:pStyle w:val="ListParagraph"/>
              <w:numPr>
                <w:ilvl w:val="0"/>
                <w:numId w:val="79"/>
              </w:numPr>
              <w:spacing w:before="120" w:after="120"/>
              <w:contextualSpacing w:val="0"/>
              <w:rPr>
                <w:sz w:val="22"/>
                <w:szCs w:val="22"/>
              </w:rPr>
            </w:pPr>
            <w:r w:rsidRPr="0059747C">
              <w:rPr>
                <w:sz w:val="22"/>
                <w:szCs w:val="22"/>
              </w:rPr>
              <w:t>f</w:t>
            </w:r>
            <w:r w:rsidR="00B77D68" w:rsidRPr="0059747C">
              <w:rPr>
                <w:sz w:val="22"/>
                <w:szCs w:val="22"/>
              </w:rPr>
              <w:t>unding for one Settlement Support Worker at each of the five English Language Schools to ensure newly arrived children and families are being connected to necessary supports</w:t>
            </w:r>
            <w:r w:rsidRPr="0059747C">
              <w:rPr>
                <w:sz w:val="22"/>
                <w:szCs w:val="22"/>
              </w:rPr>
              <w:t>; and</w:t>
            </w:r>
          </w:p>
          <w:p w14:paraId="4BAC0C41" w14:textId="15765CCB" w:rsidR="00B77D68" w:rsidRPr="0059747C" w:rsidRDefault="006C3972" w:rsidP="000205AC">
            <w:pPr>
              <w:pStyle w:val="ListParagraph"/>
              <w:numPr>
                <w:ilvl w:val="0"/>
                <w:numId w:val="79"/>
              </w:numPr>
              <w:spacing w:before="120" w:after="120"/>
              <w:contextualSpacing w:val="0"/>
              <w:rPr>
                <w:sz w:val="22"/>
                <w:szCs w:val="22"/>
              </w:rPr>
            </w:pPr>
            <w:r w:rsidRPr="0059747C">
              <w:rPr>
                <w:sz w:val="22"/>
                <w:szCs w:val="22"/>
              </w:rPr>
              <w:t>a</w:t>
            </w:r>
            <w:r w:rsidR="00B77D68" w:rsidRPr="0059747C">
              <w:rPr>
                <w:sz w:val="22"/>
                <w:szCs w:val="22"/>
              </w:rPr>
              <w:t xml:space="preserve"> specialised transitional program to support newly or recently arrived students under 18 in successfully transitioning from English Language Schools and other secondary education institutions to local TAFE colleges, thereby preventing disengagement from education.</w:t>
            </w:r>
          </w:p>
          <w:p w14:paraId="225EF5C7" w14:textId="42A0BF72" w:rsidR="00B77D68" w:rsidRPr="0059747C" w:rsidRDefault="006C3972" w:rsidP="00B80D14">
            <w:pPr>
              <w:pStyle w:val="ListParagraph"/>
              <w:numPr>
                <w:ilvl w:val="1"/>
                <w:numId w:val="39"/>
              </w:numPr>
              <w:spacing w:before="120" w:after="120"/>
              <w:ind w:left="357" w:hanging="357"/>
              <w:contextualSpacing w:val="0"/>
              <w:rPr>
                <w:sz w:val="22"/>
                <w:szCs w:val="22"/>
              </w:rPr>
            </w:pPr>
            <w:r w:rsidRPr="0059747C">
              <w:rPr>
                <w:sz w:val="22"/>
                <w:szCs w:val="22"/>
              </w:rPr>
              <w:t>Increase f</w:t>
            </w:r>
            <w:r w:rsidR="00B77D68" w:rsidRPr="0059747C">
              <w:rPr>
                <w:sz w:val="22"/>
                <w:szCs w:val="22"/>
              </w:rPr>
              <w:t>unding for community language initiatives, including community language schools, multilingual story-time programs, bilingual kindergartens, to ensure language preservation, including:</w:t>
            </w:r>
          </w:p>
          <w:p w14:paraId="300796CE" w14:textId="0D23C8F9" w:rsidR="00B77D68" w:rsidRPr="0059747C" w:rsidRDefault="006C3972" w:rsidP="009F66E3">
            <w:pPr>
              <w:pStyle w:val="ListParagraph"/>
              <w:numPr>
                <w:ilvl w:val="0"/>
                <w:numId w:val="59"/>
              </w:numPr>
              <w:spacing w:before="120" w:after="120" w:line="276" w:lineRule="auto"/>
              <w:rPr>
                <w:sz w:val="22"/>
                <w:szCs w:val="22"/>
              </w:rPr>
            </w:pPr>
            <w:r w:rsidRPr="0059747C">
              <w:rPr>
                <w:sz w:val="22"/>
                <w:szCs w:val="22"/>
              </w:rPr>
              <w:t>increasing C</w:t>
            </w:r>
            <w:r w:rsidR="00B77D68" w:rsidRPr="0059747C">
              <w:rPr>
                <w:sz w:val="22"/>
                <w:szCs w:val="22"/>
              </w:rPr>
              <w:t xml:space="preserve">ommunity Language School funding from $260 </w:t>
            </w:r>
            <w:r w:rsidRPr="0059747C">
              <w:rPr>
                <w:sz w:val="22"/>
                <w:szCs w:val="22"/>
              </w:rPr>
              <w:t xml:space="preserve">to $350 </w:t>
            </w:r>
            <w:r w:rsidR="00B77D68" w:rsidRPr="0059747C">
              <w:rPr>
                <w:sz w:val="22"/>
                <w:szCs w:val="22"/>
              </w:rPr>
              <w:t>per student annually to ensure the preservation of community languages and the sustainability of community-based language schools</w:t>
            </w:r>
            <w:r w:rsidRPr="0059747C">
              <w:rPr>
                <w:sz w:val="22"/>
                <w:szCs w:val="22"/>
              </w:rPr>
              <w:t>,</w:t>
            </w:r>
          </w:p>
          <w:p w14:paraId="2E312990" w14:textId="5FB29D49" w:rsidR="00B77D68" w:rsidRPr="0059747C" w:rsidRDefault="006C3972" w:rsidP="009F66E3">
            <w:pPr>
              <w:pStyle w:val="ListParagraph"/>
              <w:numPr>
                <w:ilvl w:val="0"/>
                <w:numId w:val="59"/>
              </w:numPr>
              <w:spacing w:before="120" w:after="120" w:line="276" w:lineRule="auto"/>
              <w:rPr>
                <w:sz w:val="22"/>
                <w:szCs w:val="22"/>
              </w:rPr>
            </w:pPr>
            <w:r w:rsidRPr="0059747C">
              <w:rPr>
                <w:sz w:val="22"/>
                <w:szCs w:val="22"/>
              </w:rPr>
              <w:t>expand b</w:t>
            </w:r>
            <w:r w:rsidR="00B77D68" w:rsidRPr="0059747C">
              <w:rPr>
                <w:sz w:val="22"/>
                <w:szCs w:val="22"/>
              </w:rPr>
              <w:t>ilingual kindergartens to be expanded from the current levels</w:t>
            </w:r>
            <w:r w:rsidRPr="0059747C">
              <w:rPr>
                <w:sz w:val="22"/>
                <w:szCs w:val="22"/>
              </w:rPr>
              <w:t>, and</w:t>
            </w:r>
          </w:p>
          <w:p w14:paraId="2F145327" w14:textId="1E5D080C" w:rsidR="00B77D68" w:rsidRPr="0059747C" w:rsidRDefault="006C3972" w:rsidP="009F66E3">
            <w:pPr>
              <w:pStyle w:val="ListParagraph"/>
              <w:numPr>
                <w:ilvl w:val="0"/>
                <w:numId w:val="59"/>
              </w:numPr>
              <w:spacing w:before="120" w:after="120" w:line="276" w:lineRule="auto"/>
              <w:rPr>
                <w:sz w:val="22"/>
                <w:szCs w:val="22"/>
              </w:rPr>
            </w:pPr>
            <w:r w:rsidRPr="0059747C">
              <w:rPr>
                <w:sz w:val="22"/>
                <w:szCs w:val="22"/>
              </w:rPr>
              <w:lastRenderedPageBreak/>
              <w:t>promote and expand m</w:t>
            </w:r>
            <w:r w:rsidR="00B77D68" w:rsidRPr="0059747C">
              <w:rPr>
                <w:sz w:val="22"/>
                <w:szCs w:val="22"/>
              </w:rPr>
              <w:t>ulticultural story-time programs across local libraries and community settings.</w:t>
            </w:r>
          </w:p>
          <w:p w14:paraId="39C6D0D7" w14:textId="720A6523" w:rsidR="00B77D68" w:rsidRPr="0059747C" w:rsidRDefault="00B77D68" w:rsidP="00B80D14">
            <w:pPr>
              <w:pStyle w:val="ListParagraph"/>
              <w:numPr>
                <w:ilvl w:val="1"/>
                <w:numId w:val="39"/>
              </w:numPr>
              <w:spacing w:before="120" w:after="120"/>
              <w:ind w:left="357" w:hanging="357"/>
              <w:contextualSpacing w:val="0"/>
              <w:rPr>
                <w:sz w:val="22"/>
                <w:szCs w:val="22"/>
              </w:rPr>
            </w:pPr>
            <w:r w:rsidRPr="0059747C">
              <w:rPr>
                <w:sz w:val="22"/>
                <w:szCs w:val="22"/>
              </w:rPr>
              <w:t xml:space="preserve">The Department of Education </w:t>
            </w:r>
            <w:r w:rsidR="006C3972" w:rsidRPr="0059747C">
              <w:rPr>
                <w:sz w:val="22"/>
                <w:szCs w:val="22"/>
              </w:rPr>
              <w:t>should</w:t>
            </w:r>
            <w:r w:rsidRPr="0059747C">
              <w:rPr>
                <w:sz w:val="22"/>
                <w:szCs w:val="22"/>
              </w:rPr>
              <w:t xml:space="preserve"> consider:</w:t>
            </w:r>
          </w:p>
          <w:p w14:paraId="1B46A17F" w14:textId="582CEB38" w:rsidR="00B77D68" w:rsidRPr="0059747C" w:rsidRDefault="00B77D68" w:rsidP="009F66E3">
            <w:pPr>
              <w:pStyle w:val="ListParagraph"/>
              <w:numPr>
                <w:ilvl w:val="0"/>
                <w:numId w:val="77"/>
              </w:numPr>
              <w:spacing w:before="120" w:after="120" w:line="276" w:lineRule="auto"/>
              <w:rPr>
                <w:sz w:val="22"/>
                <w:szCs w:val="22"/>
              </w:rPr>
            </w:pPr>
            <w:r w:rsidRPr="0059747C">
              <w:rPr>
                <w:sz w:val="22"/>
                <w:szCs w:val="22"/>
              </w:rPr>
              <w:t>increas</w:t>
            </w:r>
            <w:r w:rsidR="006C3972" w:rsidRPr="0059747C">
              <w:rPr>
                <w:sz w:val="22"/>
                <w:szCs w:val="22"/>
              </w:rPr>
              <w:t xml:space="preserve">ing </w:t>
            </w:r>
            <w:r w:rsidRPr="0059747C">
              <w:rPr>
                <w:sz w:val="22"/>
                <w:szCs w:val="22"/>
              </w:rPr>
              <w:t>the minimum number of language learning hours (currently 150 minutes) to strengthen language learning in the Victorian public school system</w:t>
            </w:r>
            <w:r w:rsidR="006C3972" w:rsidRPr="0059747C">
              <w:rPr>
                <w:sz w:val="22"/>
                <w:szCs w:val="22"/>
              </w:rPr>
              <w:t>,</w:t>
            </w:r>
          </w:p>
          <w:p w14:paraId="7FAE535C" w14:textId="1E6DF08B" w:rsidR="00B77D68" w:rsidRPr="0059747C" w:rsidRDefault="00B77D68" w:rsidP="009F66E3">
            <w:pPr>
              <w:pStyle w:val="ListParagraph"/>
              <w:numPr>
                <w:ilvl w:val="0"/>
                <w:numId w:val="77"/>
              </w:numPr>
              <w:spacing w:before="120" w:after="120" w:line="276" w:lineRule="auto"/>
              <w:rPr>
                <w:sz w:val="22"/>
                <w:szCs w:val="22"/>
              </w:rPr>
            </w:pPr>
            <w:r w:rsidRPr="0059747C">
              <w:rPr>
                <w:sz w:val="22"/>
                <w:szCs w:val="22"/>
              </w:rPr>
              <w:t>consult</w:t>
            </w:r>
            <w:r w:rsidR="006C3972" w:rsidRPr="0059747C">
              <w:rPr>
                <w:sz w:val="22"/>
                <w:szCs w:val="22"/>
              </w:rPr>
              <w:t>ing</w:t>
            </w:r>
            <w:r w:rsidRPr="0059747C">
              <w:rPr>
                <w:sz w:val="22"/>
                <w:szCs w:val="22"/>
              </w:rPr>
              <w:t xml:space="preserve"> with multicultural education providers and review</w:t>
            </w:r>
            <w:r w:rsidR="006C3972" w:rsidRPr="0059747C">
              <w:rPr>
                <w:sz w:val="22"/>
                <w:szCs w:val="22"/>
              </w:rPr>
              <w:t>ing</w:t>
            </w:r>
            <w:r w:rsidRPr="0059747C">
              <w:rPr>
                <w:sz w:val="22"/>
                <w:szCs w:val="22"/>
              </w:rPr>
              <w:t xml:space="preserve"> the possibility of adopting a standardised scaling for completing a language at VCE level, regardless of which language is chosen</w:t>
            </w:r>
            <w:r w:rsidR="006C3972" w:rsidRPr="0059747C">
              <w:rPr>
                <w:sz w:val="22"/>
                <w:szCs w:val="22"/>
              </w:rPr>
              <w:t>, and</w:t>
            </w:r>
          </w:p>
          <w:p w14:paraId="72FF8F4E" w14:textId="2E961EEB" w:rsidR="00B77D68" w:rsidRPr="0059747C" w:rsidRDefault="006C3972" w:rsidP="009F66E3">
            <w:pPr>
              <w:pStyle w:val="ListParagraph"/>
              <w:numPr>
                <w:ilvl w:val="0"/>
                <w:numId w:val="77"/>
              </w:numPr>
              <w:spacing w:before="120" w:after="120" w:line="276" w:lineRule="auto"/>
              <w:rPr>
                <w:sz w:val="22"/>
                <w:szCs w:val="22"/>
              </w:rPr>
            </w:pPr>
            <w:r w:rsidRPr="0059747C">
              <w:rPr>
                <w:sz w:val="22"/>
                <w:szCs w:val="22"/>
              </w:rPr>
              <w:t>i</w:t>
            </w:r>
            <w:r w:rsidR="00B77D68" w:rsidRPr="0059747C">
              <w:rPr>
                <w:sz w:val="22"/>
                <w:szCs w:val="22"/>
              </w:rPr>
              <w:t>ntroduc</w:t>
            </w:r>
            <w:r w:rsidRPr="0059747C">
              <w:rPr>
                <w:sz w:val="22"/>
                <w:szCs w:val="22"/>
              </w:rPr>
              <w:t xml:space="preserve">ing </w:t>
            </w:r>
            <w:r w:rsidR="00B77D68" w:rsidRPr="0059747C">
              <w:rPr>
                <w:sz w:val="22"/>
                <w:szCs w:val="22"/>
              </w:rPr>
              <w:t xml:space="preserve">scholarships for language teachers and recognise overseas teaching qualifications to fill current gaps. </w:t>
            </w:r>
          </w:p>
        </w:tc>
      </w:tr>
    </w:tbl>
    <w:p w14:paraId="643B0414" w14:textId="0778D0F1" w:rsidR="00EB41DA" w:rsidRPr="0059747C" w:rsidRDefault="00EB41DA" w:rsidP="00EB41DA">
      <w:pPr>
        <w:pStyle w:val="Heading2"/>
        <w:shd w:val="clear" w:color="auto" w:fill="C1E4F5" w:themeFill="accent1" w:themeFillTint="33"/>
        <w:spacing w:before="240"/>
      </w:pPr>
      <w:bookmarkStart w:id="78" w:name="_Toc203579458"/>
      <w:r w:rsidRPr="0059747C">
        <w:lastRenderedPageBreak/>
        <w:t>5.</w:t>
      </w:r>
      <w:r w:rsidR="00962379" w:rsidRPr="0059747C">
        <w:t>5</w:t>
      </w:r>
      <w:r w:rsidRPr="0059747C">
        <w:t>. Multicultural Young People</w:t>
      </w:r>
      <w:bookmarkEnd w:id="78"/>
      <w:r w:rsidRPr="0059747C">
        <w:t xml:space="preserve"> </w:t>
      </w:r>
    </w:p>
    <w:p w14:paraId="47185054" w14:textId="7E29336E" w:rsidR="00EB41DA" w:rsidRPr="0059747C" w:rsidRDefault="00EB41DA" w:rsidP="00EB41DA">
      <w:pPr>
        <w:pStyle w:val="ListParagraph"/>
        <w:spacing w:before="120" w:after="120"/>
        <w:ind w:left="0"/>
        <w:contextualSpacing w:val="0"/>
        <w:rPr>
          <w:sz w:val="22"/>
          <w:szCs w:val="22"/>
        </w:rPr>
      </w:pPr>
      <w:r w:rsidRPr="0059747C">
        <w:rPr>
          <w:sz w:val="22"/>
          <w:szCs w:val="22"/>
        </w:rPr>
        <w:t>All community and stakeholder consultations</w:t>
      </w:r>
      <w:r w:rsidR="006C3972" w:rsidRPr="0059747C">
        <w:rPr>
          <w:sz w:val="22"/>
          <w:szCs w:val="22"/>
        </w:rPr>
        <w:t>,</w:t>
      </w:r>
      <w:r w:rsidRPr="0059747C">
        <w:rPr>
          <w:sz w:val="22"/>
          <w:szCs w:val="22"/>
        </w:rPr>
        <w:t xml:space="preserve"> including written submissions, </w:t>
      </w:r>
      <w:r w:rsidR="006C3972" w:rsidRPr="0059747C">
        <w:rPr>
          <w:sz w:val="22"/>
          <w:szCs w:val="22"/>
        </w:rPr>
        <w:t xml:space="preserve">raised </w:t>
      </w:r>
      <w:r w:rsidRPr="0059747C">
        <w:rPr>
          <w:sz w:val="22"/>
          <w:szCs w:val="22"/>
        </w:rPr>
        <w:t>issues experienced by multicultural young people.</w:t>
      </w:r>
    </w:p>
    <w:p w14:paraId="0ACE70EC" w14:textId="293CF867" w:rsidR="00EB41DA" w:rsidRPr="0059747C" w:rsidRDefault="006C3972" w:rsidP="00EB41DA">
      <w:pPr>
        <w:spacing w:before="120" w:after="120"/>
        <w:rPr>
          <w:sz w:val="22"/>
          <w:szCs w:val="22"/>
        </w:rPr>
      </w:pPr>
      <w:r w:rsidRPr="0059747C">
        <w:rPr>
          <w:sz w:val="22"/>
          <w:szCs w:val="22"/>
        </w:rPr>
        <w:t xml:space="preserve">Multicultural young people are not a homogenous group. They belong to a generation that </w:t>
      </w:r>
      <w:r w:rsidR="00EB41DA" w:rsidRPr="0059747C">
        <w:rPr>
          <w:sz w:val="22"/>
          <w:szCs w:val="22"/>
        </w:rPr>
        <w:t>are at the frontline of significant social, environmental, cultural</w:t>
      </w:r>
      <w:r w:rsidR="000E2C3E" w:rsidRPr="0059747C">
        <w:rPr>
          <w:sz w:val="22"/>
          <w:szCs w:val="22"/>
        </w:rPr>
        <w:t>, technological</w:t>
      </w:r>
      <w:r w:rsidR="00EB41DA" w:rsidRPr="0059747C">
        <w:rPr>
          <w:sz w:val="22"/>
          <w:szCs w:val="22"/>
        </w:rPr>
        <w:t xml:space="preserve"> and economic generational change. The additional challenges they </w:t>
      </w:r>
      <w:r w:rsidRPr="0059747C">
        <w:rPr>
          <w:sz w:val="22"/>
          <w:szCs w:val="22"/>
        </w:rPr>
        <w:t xml:space="preserve">face </w:t>
      </w:r>
      <w:r w:rsidR="00EB41DA" w:rsidRPr="0059747C">
        <w:rPr>
          <w:sz w:val="22"/>
          <w:szCs w:val="22"/>
        </w:rPr>
        <w:t xml:space="preserve">depend on </w:t>
      </w:r>
      <w:r w:rsidRPr="0059747C">
        <w:rPr>
          <w:sz w:val="22"/>
          <w:szCs w:val="22"/>
        </w:rPr>
        <w:t xml:space="preserve">a variety of factors, such as </w:t>
      </w:r>
      <w:r w:rsidR="00EB41DA" w:rsidRPr="0059747C">
        <w:rPr>
          <w:sz w:val="22"/>
          <w:szCs w:val="22"/>
        </w:rPr>
        <w:t xml:space="preserve">whether they </w:t>
      </w:r>
      <w:proofErr w:type="gramStart"/>
      <w:r w:rsidRPr="0059747C">
        <w:rPr>
          <w:sz w:val="22"/>
          <w:szCs w:val="22"/>
        </w:rPr>
        <w:t xml:space="preserve">are </w:t>
      </w:r>
      <w:r w:rsidR="00121DBA" w:rsidRPr="0059747C">
        <w:rPr>
          <w:sz w:val="22"/>
          <w:szCs w:val="22"/>
        </w:rPr>
        <w:t>newly arrived</w:t>
      </w:r>
      <w:proofErr w:type="gramEnd"/>
      <w:r w:rsidRPr="0059747C">
        <w:rPr>
          <w:sz w:val="22"/>
          <w:szCs w:val="22"/>
        </w:rPr>
        <w:t xml:space="preserve"> or Australian-born, whether </w:t>
      </w:r>
      <w:r w:rsidR="00EB41DA" w:rsidRPr="0059747C">
        <w:rPr>
          <w:sz w:val="22"/>
          <w:szCs w:val="22"/>
        </w:rPr>
        <w:t xml:space="preserve">they or their family </w:t>
      </w:r>
      <w:r w:rsidRPr="0059747C">
        <w:rPr>
          <w:sz w:val="22"/>
          <w:szCs w:val="22"/>
        </w:rPr>
        <w:t xml:space="preserve">were </w:t>
      </w:r>
      <w:r w:rsidR="00EB41DA" w:rsidRPr="0059747C">
        <w:rPr>
          <w:sz w:val="22"/>
          <w:szCs w:val="22"/>
        </w:rPr>
        <w:t>migrant</w:t>
      </w:r>
      <w:r w:rsidRPr="0059747C">
        <w:rPr>
          <w:sz w:val="22"/>
          <w:szCs w:val="22"/>
        </w:rPr>
        <w:t>s,</w:t>
      </w:r>
      <w:r w:rsidR="00EB41DA" w:rsidRPr="0059747C">
        <w:rPr>
          <w:sz w:val="22"/>
          <w:szCs w:val="22"/>
        </w:rPr>
        <w:t xml:space="preserve"> </w:t>
      </w:r>
      <w:r w:rsidRPr="0059747C">
        <w:rPr>
          <w:sz w:val="22"/>
          <w:szCs w:val="22"/>
        </w:rPr>
        <w:t xml:space="preserve">refugees or </w:t>
      </w:r>
      <w:r w:rsidR="00EB41DA" w:rsidRPr="0059747C">
        <w:rPr>
          <w:sz w:val="22"/>
          <w:szCs w:val="22"/>
        </w:rPr>
        <w:t>asylum seekers.   </w:t>
      </w:r>
    </w:p>
    <w:p w14:paraId="2CCECF60" w14:textId="1B470EDF" w:rsidR="00EB41DA" w:rsidRPr="0059747C" w:rsidRDefault="006C3972" w:rsidP="00EB41DA">
      <w:pPr>
        <w:spacing w:before="120" w:after="120"/>
        <w:rPr>
          <w:sz w:val="22"/>
          <w:szCs w:val="22"/>
        </w:rPr>
      </w:pPr>
      <w:r w:rsidRPr="0059747C">
        <w:rPr>
          <w:sz w:val="22"/>
          <w:szCs w:val="22"/>
          <w:lang w:val="en-US"/>
        </w:rPr>
        <w:t xml:space="preserve">Many multicultural </w:t>
      </w:r>
      <w:proofErr w:type="gramStart"/>
      <w:r w:rsidRPr="0059747C">
        <w:rPr>
          <w:sz w:val="22"/>
          <w:szCs w:val="22"/>
          <w:lang w:val="en-US"/>
        </w:rPr>
        <w:t>youth</w:t>
      </w:r>
      <w:proofErr w:type="gramEnd"/>
      <w:r w:rsidRPr="0059747C">
        <w:rPr>
          <w:sz w:val="22"/>
          <w:szCs w:val="22"/>
          <w:lang w:val="en-US"/>
        </w:rPr>
        <w:t xml:space="preserve"> </w:t>
      </w:r>
      <w:r w:rsidR="00EB41DA" w:rsidRPr="0059747C">
        <w:rPr>
          <w:sz w:val="22"/>
          <w:szCs w:val="22"/>
          <w:lang w:val="en-US"/>
        </w:rPr>
        <w:t xml:space="preserve">live in </w:t>
      </w:r>
      <w:r w:rsidRPr="0059747C">
        <w:rPr>
          <w:sz w:val="22"/>
          <w:szCs w:val="22"/>
          <w:lang w:val="en-US"/>
        </w:rPr>
        <w:t xml:space="preserve">an </w:t>
      </w:r>
      <w:r w:rsidR="00EB41DA" w:rsidRPr="0059747C">
        <w:rPr>
          <w:sz w:val="22"/>
          <w:szCs w:val="22"/>
          <w:lang w:val="en-US"/>
        </w:rPr>
        <w:t>uncertain</w:t>
      </w:r>
      <w:r w:rsidRPr="0059747C">
        <w:rPr>
          <w:sz w:val="22"/>
          <w:szCs w:val="22"/>
          <w:lang w:val="en-US"/>
        </w:rPr>
        <w:t xml:space="preserve">, complex world </w:t>
      </w:r>
      <w:r w:rsidR="00EB41DA" w:rsidRPr="0059747C">
        <w:rPr>
          <w:sz w:val="22"/>
          <w:szCs w:val="22"/>
          <w:lang w:val="en-US"/>
        </w:rPr>
        <w:t xml:space="preserve">where traditional assumptions are butting up against new ways of doing things. </w:t>
      </w:r>
      <w:r w:rsidR="00E755E9" w:rsidRPr="0059747C">
        <w:rPr>
          <w:sz w:val="22"/>
          <w:szCs w:val="22"/>
          <w:lang w:val="en-US"/>
        </w:rPr>
        <w:t xml:space="preserve">Social media </w:t>
      </w:r>
      <w:r w:rsidR="00EB41DA" w:rsidRPr="0059747C">
        <w:rPr>
          <w:sz w:val="22"/>
          <w:szCs w:val="22"/>
          <w:lang w:val="en-US"/>
        </w:rPr>
        <w:t>has also given rise to a widening gap between the generations that is experienced by all age groups and is vastly different to previous generations. “The biggest divide in Australia is the intergenerational divide”</w:t>
      </w:r>
      <w:r w:rsidR="00EB41DA" w:rsidRPr="0059747C">
        <w:rPr>
          <w:sz w:val="22"/>
          <w:szCs w:val="22"/>
          <w:vertAlign w:val="superscript"/>
          <w:lang w:val="en-US"/>
        </w:rPr>
        <w:t>1</w:t>
      </w:r>
      <w:r w:rsidR="00EB41DA" w:rsidRPr="0059747C">
        <w:rPr>
          <w:sz w:val="22"/>
          <w:szCs w:val="22"/>
        </w:rPr>
        <w:t> </w:t>
      </w:r>
    </w:p>
    <w:p w14:paraId="14F64DD9" w14:textId="36CE46AC" w:rsidR="00EB41DA" w:rsidRPr="0059747C" w:rsidRDefault="00EB41DA" w:rsidP="00EB41DA">
      <w:pPr>
        <w:spacing w:before="120" w:after="120"/>
        <w:rPr>
          <w:sz w:val="22"/>
          <w:szCs w:val="22"/>
        </w:rPr>
      </w:pPr>
      <w:r w:rsidRPr="0059747C">
        <w:rPr>
          <w:sz w:val="22"/>
          <w:szCs w:val="22"/>
        </w:rPr>
        <w:t xml:space="preserve">As multicultural young people navigate this complex world, their families and cultural communities </w:t>
      </w:r>
      <w:r w:rsidR="00E755E9" w:rsidRPr="0059747C">
        <w:rPr>
          <w:sz w:val="22"/>
          <w:szCs w:val="22"/>
        </w:rPr>
        <w:t xml:space="preserve">can </w:t>
      </w:r>
      <w:r w:rsidRPr="0059747C">
        <w:rPr>
          <w:sz w:val="22"/>
          <w:szCs w:val="22"/>
        </w:rPr>
        <w:t>help</w:t>
      </w:r>
      <w:r w:rsidR="00E755E9" w:rsidRPr="0059747C">
        <w:rPr>
          <w:sz w:val="22"/>
          <w:szCs w:val="22"/>
        </w:rPr>
        <w:t xml:space="preserve"> </w:t>
      </w:r>
      <w:r w:rsidRPr="0059747C">
        <w:rPr>
          <w:sz w:val="22"/>
          <w:szCs w:val="22"/>
        </w:rPr>
        <w:t>them build resilience and a sense of belongin</w:t>
      </w:r>
      <w:r w:rsidR="00E755E9" w:rsidRPr="0059747C">
        <w:rPr>
          <w:sz w:val="22"/>
          <w:szCs w:val="22"/>
        </w:rPr>
        <w:t xml:space="preserve">g. That’s why Victoria </w:t>
      </w:r>
      <w:r w:rsidRPr="0059747C">
        <w:rPr>
          <w:sz w:val="22"/>
          <w:szCs w:val="22"/>
        </w:rPr>
        <w:t>need</w:t>
      </w:r>
      <w:r w:rsidR="00E755E9" w:rsidRPr="0059747C">
        <w:rPr>
          <w:sz w:val="22"/>
          <w:szCs w:val="22"/>
        </w:rPr>
        <w:t>s</w:t>
      </w:r>
      <w:r w:rsidRPr="0059747C">
        <w:rPr>
          <w:sz w:val="22"/>
          <w:szCs w:val="22"/>
        </w:rPr>
        <w:t xml:space="preserve"> strong, supported communities and social infrastructure</w:t>
      </w:r>
      <w:r w:rsidR="00E755E9" w:rsidRPr="0059747C">
        <w:rPr>
          <w:sz w:val="22"/>
          <w:szCs w:val="22"/>
        </w:rPr>
        <w:t>.</w:t>
      </w:r>
    </w:p>
    <w:tbl>
      <w:tblPr>
        <w:tblStyle w:val="TableGrid"/>
        <w:tblW w:w="0" w:type="auto"/>
        <w:tblInd w:w="-5" w:type="dxa"/>
        <w:tblLook w:val="04A0" w:firstRow="1" w:lastRow="0" w:firstColumn="1" w:lastColumn="0" w:noHBand="0" w:noVBand="1"/>
      </w:tblPr>
      <w:tblGrid>
        <w:gridCol w:w="8784"/>
      </w:tblGrid>
      <w:tr w:rsidR="00EB41DA" w:rsidRPr="0059747C" w14:paraId="2ADBE151" w14:textId="77777777">
        <w:tc>
          <w:tcPr>
            <w:tcW w:w="8784" w:type="dxa"/>
            <w:tcBorders>
              <w:top w:val="nil"/>
              <w:left w:val="single" w:sz="8" w:space="0" w:color="156082" w:themeColor="accent1"/>
              <w:bottom w:val="nil"/>
              <w:right w:val="nil"/>
            </w:tcBorders>
          </w:tcPr>
          <w:p w14:paraId="48154B9C" w14:textId="6932AFA9" w:rsidR="00EB41DA" w:rsidRPr="0059747C" w:rsidRDefault="00EB41DA">
            <w:pPr>
              <w:rPr>
                <w:i/>
                <w:color w:val="156082" w:themeColor="accent1"/>
                <w:sz w:val="22"/>
                <w:szCs w:val="22"/>
              </w:rPr>
            </w:pPr>
            <w:r w:rsidRPr="0059747C">
              <w:rPr>
                <w:i/>
                <w:color w:val="156082" w:themeColor="accent1"/>
                <w:sz w:val="22"/>
                <w:szCs w:val="22"/>
              </w:rPr>
              <w:t>“As a young Greek person in Melbourne, I don’t think the Victorian Government’s multicultural policies are working well for people like me. Most support seems to focus on festivals or older generations, but it doesn’t really address the needs of young diaspora communities today.”</w:t>
            </w:r>
          </w:p>
          <w:p w14:paraId="740267FA" w14:textId="77777777" w:rsidR="00EB41DA" w:rsidRPr="0059747C" w:rsidRDefault="00EB41DA">
            <w:pPr>
              <w:pStyle w:val="IntenseQuote"/>
              <w:pBdr>
                <w:top w:val="none" w:sz="0" w:space="0" w:color="auto"/>
                <w:bottom w:val="none" w:sz="0" w:space="0" w:color="auto"/>
              </w:pBdr>
              <w:spacing w:before="0" w:after="0"/>
              <w:ind w:left="0"/>
              <w:jc w:val="left"/>
              <w:rPr>
                <w:i w:val="0"/>
                <w:iCs w:val="0"/>
                <w:sz w:val="8"/>
                <w:szCs w:val="8"/>
              </w:rPr>
            </w:pPr>
          </w:p>
          <w:p w14:paraId="1B5BC687" w14:textId="77777777" w:rsidR="00EB41DA" w:rsidRPr="0059747C" w:rsidRDefault="00EB41DA">
            <w:pPr>
              <w:pStyle w:val="IntenseQuote"/>
              <w:pBdr>
                <w:top w:val="none" w:sz="0" w:space="0" w:color="auto"/>
                <w:bottom w:val="none" w:sz="0" w:space="0" w:color="auto"/>
              </w:pBdr>
              <w:spacing w:before="0" w:after="0"/>
              <w:ind w:left="0" w:right="862"/>
              <w:jc w:val="left"/>
              <w:rPr>
                <w:i w:val="0"/>
                <w:iCs w:val="0"/>
                <w:sz w:val="21"/>
                <w:szCs w:val="21"/>
              </w:rPr>
            </w:pPr>
            <w:r w:rsidRPr="0059747C">
              <w:rPr>
                <w:i w:val="0"/>
                <w:iCs w:val="0"/>
                <w:sz w:val="18"/>
                <w:szCs w:val="18"/>
              </w:rPr>
              <w:t>(Written Submission No. 22)</w:t>
            </w:r>
          </w:p>
        </w:tc>
      </w:tr>
    </w:tbl>
    <w:p w14:paraId="505FA3B6" w14:textId="2279FF91" w:rsidR="00EB41DA" w:rsidRPr="0059747C" w:rsidRDefault="00EB41DA" w:rsidP="00EB41DA">
      <w:pPr>
        <w:spacing w:before="120" w:after="120"/>
        <w:rPr>
          <w:sz w:val="22"/>
          <w:szCs w:val="22"/>
        </w:rPr>
      </w:pPr>
      <w:r w:rsidRPr="0059747C">
        <w:rPr>
          <w:sz w:val="22"/>
          <w:szCs w:val="22"/>
          <w:lang w:val="en-US"/>
        </w:rPr>
        <w:t>Numerous research</w:t>
      </w:r>
      <w:r w:rsidR="00FB45E5" w:rsidRPr="0059747C">
        <w:rPr>
          <w:sz w:val="22"/>
          <w:szCs w:val="22"/>
          <w:lang w:val="en-US"/>
        </w:rPr>
        <w:t xml:space="preserve">, including </w:t>
      </w:r>
      <w:r w:rsidRPr="0059747C">
        <w:rPr>
          <w:sz w:val="22"/>
          <w:szCs w:val="22"/>
          <w:lang w:val="en-US"/>
        </w:rPr>
        <w:t>the Federal Government’s Multicultural Framework Review report</w:t>
      </w:r>
      <w:r w:rsidR="00E755E9" w:rsidRPr="0059747C">
        <w:rPr>
          <w:sz w:val="22"/>
          <w:szCs w:val="22"/>
          <w:lang w:val="en-US"/>
        </w:rPr>
        <w:t>,</w:t>
      </w:r>
      <w:r w:rsidRPr="0059747C">
        <w:rPr>
          <w:sz w:val="22"/>
          <w:szCs w:val="22"/>
          <w:lang w:val="en-US"/>
        </w:rPr>
        <w:t xml:space="preserve"> ha</w:t>
      </w:r>
      <w:r w:rsidR="00FB45E5" w:rsidRPr="0059747C">
        <w:rPr>
          <w:sz w:val="22"/>
          <w:szCs w:val="22"/>
          <w:lang w:val="en-US"/>
        </w:rPr>
        <w:t>ve</w:t>
      </w:r>
      <w:r w:rsidRPr="0059747C">
        <w:rPr>
          <w:sz w:val="22"/>
          <w:szCs w:val="22"/>
          <w:lang w:val="en-US"/>
        </w:rPr>
        <w:t xml:space="preserve"> shown that “despite youth programs demonstrating that they foster cultural connection and identity, a glaring disconnect </w:t>
      </w:r>
      <w:r w:rsidR="00E74584" w:rsidRPr="0059747C">
        <w:rPr>
          <w:sz w:val="22"/>
          <w:szCs w:val="22"/>
          <w:lang w:val="en-US"/>
        </w:rPr>
        <w:t xml:space="preserve">remains; </w:t>
      </w:r>
      <w:r w:rsidRPr="0059747C">
        <w:rPr>
          <w:sz w:val="22"/>
          <w:szCs w:val="22"/>
          <w:lang w:val="en-US"/>
        </w:rPr>
        <w:t>young people’s voices are largely under-represented in policymaking and systemic reform”.  In addition, research and other consultations ha</w:t>
      </w:r>
      <w:r w:rsidR="00CD246D" w:rsidRPr="0059747C">
        <w:rPr>
          <w:sz w:val="22"/>
          <w:szCs w:val="22"/>
          <w:lang w:val="en-US"/>
        </w:rPr>
        <w:t>ve</w:t>
      </w:r>
      <w:r w:rsidRPr="0059747C">
        <w:rPr>
          <w:sz w:val="22"/>
          <w:szCs w:val="22"/>
          <w:lang w:val="en-US"/>
        </w:rPr>
        <w:t xml:space="preserve"> demonstrated that racism is still pervasive and a corrosive issue for young people.  It undercuts their participation in all facets of their lives</w:t>
      </w:r>
      <w:r w:rsidR="00E755E9" w:rsidRPr="0059747C">
        <w:rPr>
          <w:sz w:val="22"/>
          <w:szCs w:val="22"/>
          <w:lang w:val="en-US"/>
        </w:rPr>
        <w:t>—</w:t>
      </w:r>
      <w:r w:rsidRPr="0059747C">
        <w:rPr>
          <w:sz w:val="22"/>
          <w:szCs w:val="22"/>
          <w:lang w:val="en-US"/>
        </w:rPr>
        <w:t>from enjoying public spaces to participation in education, work, sport and recreation, and the arts and civic life. </w:t>
      </w:r>
      <w:r w:rsidRPr="0059747C">
        <w:rPr>
          <w:sz w:val="22"/>
          <w:szCs w:val="22"/>
        </w:rPr>
        <w:t> </w:t>
      </w:r>
    </w:p>
    <w:p w14:paraId="00185B4E" w14:textId="44A8A515" w:rsidR="00EB41DA" w:rsidRPr="0059747C" w:rsidRDefault="00EB41DA" w:rsidP="00EB41DA">
      <w:pPr>
        <w:spacing w:before="120" w:after="120"/>
        <w:rPr>
          <w:sz w:val="22"/>
          <w:szCs w:val="22"/>
        </w:rPr>
      </w:pPr>
      <w:r w:rsidRPr="0059747C">
        <w:rPr>
          <w:sz w:val="22"/>
          <w:szCs w:val="22"/>
          <w:lang w:val="en-US"/>
        </w:rPr>
        <w:t xml:space="preserve">Giving young people a voice and a role in designing solutions for the future is vital in how Victoria operates as a vibrant, cohesive multicultural state. We know in Victoria, despite significant progress made, there are still cohorts of multicultural young people who are being </w:t>
      </w:r>
      <w:r w:rsidRPr="0059747C">
        <w:rPr>
          <w:sz w:val="22"/>
          <w:szCs w:val="22"/>
          <w:lang w:val="en-US"/>
        </w:rPr>
        <w:lastRenderedPageBreak/>
        <w:t>left behind or at high risk of falling through the cracks in the system.  Some of the key issues for multicultural young people include:</w:t>
      </w:r>
      <w:r w:rsidRPr="0059747C">
        <w:rPr>
          <w:sz w:val="22"/>
          <w:szCs w:val="22"/>
        </w:rPr>
        <w:t> </w:t>
      </w:r>
    </w:p>
    <w:p w14:paraId="41737F2D" w14:textId="03D7A9D9" w:rsidR="00EB41DA" w:rsidRPr="0059747C" w:rsidRDefault="0036400D" w:rsidP="009F66E3">
      <w:pPr>
        <w:numPr>
          <w:ilvl w:val="0"/>
          <w:numId w:val="50"/>
        </w:numPr>
        <w:tabs>
          <w:tab w:val="clear" w:pos="720"/>
          <w:tab w:val="num" w:pos="360"/>
        </w:tabs>
        <w:spacing w:before="120" w:after="120"/>
        <w:ind w:left="360"/>
        <w:rPr>
          <w:sz w:val="22"/>
          <w:szCs w:val="22"/>
        </w:rPr>
      </w:pPr>
      <w:r w:rsidRPr="0059747C">
        <w:rPr>
          <w:sz w:val="22"/>
          <w:szCs w:val="22"/>
          <w:lang w:val="en-US"/>
        </w:rPr>
        <w:t>B</w:t>
      </w:r>
      <w:r w:rsidR="00EB41DA" w:rsidRPr="0059747C">
        <w:rPr>
          <w:sz w:val="22"/>
          <w:szCs w:val="22"/>
          <w:lang w:val="en-US"/>
        </w:rPr>
        <w:t xml:space="preserve">etter access to mainstream youth services and </w:t>
      </w:r>
      <w:proofErr w:type="gramStart"/>
      <w:r w:rsidR="00EB41DA" w:rsidRPr="0059747C">
        <w:rPr>
          <w:sz w:val="22"/>
          <w:szCs w:val="22"/>
          <w:lang w:val="en-US"/>
        </w:rPr>
        <w:t>supports</w:t>
      </w:r>
      <w:proofErr w:type="gramEnd"/>
      <w:r w:rsidR="00E755E9" w:rsidRPr="0059747C">
        <w:rPr>
          <w:sz w:val="22"/>
          <w:szCs w:val="22"/>
          <w:lang w:val="en-US"/>
        </w:rPr>
        <w:t xml:space="preserve">. </w:t>
      </w:r>
    </w:p>
    <w:p w14:paraId="4813362A" w14:textId="69A334AA" w:rsidR="00E755E9" w:rsidRPr="0059747C" w:rsidRDefault="00EB41DA" w:rsidP="00071DF1">
      <w:pPr>
        <w:numPr>
          <w:ilvl w:val="0"/>
          <w:numId w:val="52"/>
        </w:numPr>
        <w:tabs>
          <w:tab w:val="clear" w:pos="720"/>
          <w:tab w:val="num" w:pos="360"/>
        </w:tabs>
        <w:spacing w:before="120" w:after="120"/>
        <w:ind w:left="360"/>
        <w:rPr>
          <w:sz w:val="22"/>
          <w:szCs w:val="22"/>
        </w:rPr>
      </w:pPr>
      <w:r w:rsidRPr="0059747C">
        <w:rPr>
          <w:sz w:val="22"/>
          <w:szCs w:val="22"/>
          <w:lang w:val="en-US"/>
        </w:rPr>
        <w:t xml:space="preserve">Certain groups of multicultural youth are still overrepresented in the youth justice system.  </w:t>
      </w:r>
    </w:p>
    <w:p w14:paraId="072A331A" w14:textId="15C86C6A" w:rsidR="00E755E9" w:rsidRPr="0059747C" w:rsidRDefault="00EB41DA" w:rsidP="00071DF1">
      <w:pPr>
        <w:numPr>
          <w:ilvl w:val="0"/>
          <w:numId w:val="53"/>
        </w:numPr>
        <w:tabs>
          <w:tab w:val="clear" w:pos="720"/>
          <w:tab w:val="num" w:pos="360"/>
        </w:tabs>
        <w:spacing w:before="120" w:after="120"/>
        <w:ind w:left="360"/>
        <w:rPr>
          <w:sz w:val="22"/>
          <w:szCs w:val="22"/>
        </w:rPr>
      </w:pPr>
      <w:r w:rsidRPr="0059747C">
        <w:rPr>
          <w:sz w:val="22"/>
          <w:szCs w:val="22"/>
          <w:lang w:val="en-US"/>
        </w:rPr>
        <w:t xml:space="preserve">Multicultural young people can face multiple challenges accessing </w:t>
      </w:r>
      <w:proofErr w:type="gramStart"/>
      <w:r w:rsidRPr="0059747C">
        <w:rPr>
          <w:sz w:val="22"/>
          <w:szCs w:val="22"/>
          <w:lang w:val="en-US"/>
        </w:rPr>
        <w:t>culturally</w:t>
      </w:r>
      <w:r w:rsidR="00E755E9" w:rsidRPr="0059747C">
        <w:rPr>
          <w:sz w:val="22"/>
          <w:szCs w:val="22"/>
          <w:lang w:val="en-US"/>
        </w:rPr>
        <w:t>-</w:t>
      </w:r>
      <w:r w:rsidRPr="0059747C">
        <w:rPr>
          <w:sz w:val="22"/>
          <w:szCs w:val="22"/>
          <w:lang w:val="en-US"/>
        </w:rPr>
        <w:t>appropriate</w:t>
      </w:r>
      <w:proofErr w:type="gramEnd"/>
      <w:r w:rsidRPr="0059747C">
        <w:rPr>
          <w:sz w:val="22"/>
          <w:szCs w:val="22"/>
          <w:lang w:val="en-US"/>
        </w:rPr>
        <w:t xml:space="preserve"> mental health support, coupled with experiences of racism, discrimination and the challenges of navigating a multicultural identity. </w:t>
      </w:r>
    </w:p>
    <w:p w14:paraId="52CBD395" w14:textId="77777777" w:rsidR="00EB41DA" w:rsidRPr="0059747C" w:rsidRDefault="00EB41DA" w:rsidP="00E755E9">
      <w:pPr>
        <w:numPr>
          <w:ilvl w:val="0"/>
          <w:numId w:val="53"/>
        </w:numPr>
        <w:tabs>
          <w:tab w:val="clear" w:pos="720"/>
          <w:tab w:val="num" w:pos="360"/>
        </w:tabs>
        <w:spacing w:before="120" w:after="120"/>
        <w:ind w:left="360"/>
        <w:rPr>
          <w:sz w:val="22"/>
          <w:szCs w:val="22"/>
        </w:rPr>
      </w:pPr>
      <w:r w:rsidRPr="0059747C">
        <w:rPr>
          <w:sz w:val="22"/>
          <w:szCs w:val="22"/>
          <w:lang w:val="en-US"/>
        </w:rPr>
        <w:t>Multicultural young people are at increased risk of homelessness due to the refugee and migration experience and the impact this has on individuals and families.  </w:t>
      </w:r>
      <w:r w:rsidRPr="0059747C">
        <w:rPr>
          <w:sz w:val="22"/>
          <w:szCs w:val="22"/>
        </w:rPr>
        <w:t> </w:t>
      </w:r>
    </w:p>
    <w:p w14:paraId="7080D27E" w14:textId="77B03B41" w:rsidR="00EB41DA" w:rsidRPr="0059747C" w:rsidRDefault="00EB41DA" w:rsidP="009F66E3">
      <w:pPr>
        <w:numPr>
          <w:ilvl w:val="0"/>
          <w:numId w:val="54"/>
        </w:numPr>
        <w:tabs>
          <w:tab w:val="clear" w:pos="720"/>
          <w:tab w:val="num" w:pos="360"/>
        </w:tabs>
        <w:spacing w:before="120" w:after="120"/>
        <w:ind w:left="360"/>
        <w:rPr>
          <w:sz w:val="22"/>
          <w:szCs w:val="22"/>
        </w:rPr>
      </w:pPr>
      <w:r w:rsidRPr="0059747C">
        <w:rPr>
          <w:sz w:val="22"/>
          <w:szCs w:val="22"/>
          <w:lang w:val="en-US"/>
        </w:rPr>
        <w:t>Multicultural young people face additional barriers to full civic participation</w:t>
      </w:r>
      <w:r w:rsidR="007858EB" w:rsidRPr="0059747C">
        <w:rPr>
          <w:sz w:val="22"/>
          <w:szCs w:val="22"/>
          <w:lang w:val="en-US"/>
        </w:rPr>
        <w:t xml:space="preserve">, with </w:t>
      </w:r>
      <w:proofErr w:type="gramStart"/>
      <w:r w:rsidR="007858EB" w:rsidRPr="0059747C">
        <w:rPr>
          <w:sz w:val="22"/>
          <w:szCs w:val="22"/>
          <w:lang w:val="en-US"/>
        </w:rPr>
        <w:t>s</w:t>
      </w:r>
      <w:r w:rsidRPr="0059747C">
        <w:rPr>
          <w:sz w:val="22"/>
          <w:szCs w:val="22"/>
          <w:lang w:val="en-US"/>
        </w:rPr>
        <w:t>ome  wary</w:t>
      </w:r>
      <w:proofErr w:type="gramEnd"/>
      <w:r w:rsidRPr="0059747C">
        <w:rPr>
          <w:sz w:val="22"/>
          <w:szCs w:val="22"/>
          <w:lang w:val="en-US"/>
        </w:rPr>
        <w:t xml:space="preserve"> of civic participation </w:t>
      </w:r>
      <w:r w:rsidR="007858EB" w:rsidRPr="0059747C">
        <w:rPr>
          <w:sz w:val="22"/>
          <w:szCs w:val="22"/>
          <w:lang w:val="en-US"/>
        </w:rPr>
        <w:t xml:space="preserve">due to </w:t>
      </w:r>
      <w:r w:rsidRPr="0059747C">
        <w:rPr>
          <w:sz w:val="22"/>
          <w:szCs w:val="22"/>
          <w:lang w:val="en-US"/>
        </w:rPr>
        <w:t>prior experiences in their countries of origin.  </w:t>
      </w:r>
      <w:r w:rsidRPr="0059747C">
        <w:rPr>
          <w:sz w:val="22"/>
          <w:szCs w:val="22"/>
        </w:rPr>
        <w:t> </w:t>
      </w:r>
    </w:p>
    <w:p w14:paraId="19182409" w14:textId="1F780C46" w:rsidR="00EB41DA" w:rsidRPr="0059747C" w:rsidRDefault="00EB41DA" w:rsidP="009F66E3">
      <w:pPr>
        <w:numPr>
          <w:ilvl w:val="0"/>
          <w:numId w:val="55"/>
        </w:numPr>
        <w:tabs>
          <w:tab w:val="clear" w:pos="720"/>
          <w:tab w:val="num" w:pos="360"/>
        </w:tabs>
        <w:spacing w:before="120" w:after="120"/>
        <w:ind w:left="360"/>
        <w:rPr>
          <w:sz w:val="22"/>
          <w:szCs w:val="22"/>
        </w:rPr>
      </w:pPr>
      <w:r w:rsidRPr="0059747C">
        <w:rPr>
          <w:sz w:val="22"/>
          <w:szCs w:val="22"/>
          <w:lang w:val="en-US"/>
        </w:rPr>
        <w:t>Grassroots community organisatio</w:t>
      </w:r>
      <w:r w:rsidR="007858EB" w:rsidRPr="0059747C">
        <w:rPr>
          <w:sz w:val="22"/>
          <w:szCs w:val="22"/>
          <w:lang w:val="en-US"/>
        </w:rPr>
        <w:t>ns</w:t>
      </w:r>
      <w:r w:rsidRPr="0059747C">
        <w:rPr>
          <w:sz w:val="22"/>
          <w:szCs w:val="22"/>
          <w:lang w:val="en-US"/>
        </w:rPr>
        <w:t xml:space="preserve"> are </w:t>
      </w:r>
      <w:r w:rsidR="007858EB" w:rsidRPr="0059747C">
        <w:rPr>
          <w:sz w:val="22"/>
          <w:szCs w:val="22"/>
          <w:lang w:val="en-US"/>
        </w:rPr>
        <w:t xml:space="preserve">often </w:t>
      </w:r>
      <w:r w:rsidRPr="0059747C">
        <w:rPr>
          <w:sz w:val="22"/>
          <w:szCs w:val="22"/>
          <w:lang w:val="en-US"/>
        </w:rPr>
        <w:t>led by adult</w:t>
      </w:r>
      <w:r w:rsidR="007858EB" w:rsidRPr="0059747C">
        <w:rPr>
          <w:sz w:val="22"/>
          <w:szCs w:val="22"/>
          <w:lang w:val="en-US"/>
        </w:rPr>
        <w:t>s, with y</w:t>
      </w:r>
      <w:r w:rsidRPr="0059747C">
        <w:rPr>
          <w:sz w:val="22"/>
          <w:szCs w:val="22"/>
          <w:lang w:val="en-US"/>
        </w:rPr>
        <w:t xml:space="preserve">oung people’s opinions and </w:t>
      </w:r>
      <w:proofErr w:type="gramStart"/>
      <w:r w:rsidRPr="0059747C">
        <w:rPr>
          <w:sz w:val="22"/>
          <w:szCs w:val="22"/>
          <w:lang w:val="en-US"/>
        </w:rPr>
        <w:t>ideas are</w:t>
      </w:r>
      <w:proofErr w:type="gramEnd"/>
      <w:r w:rsidRPr="0059747C">
        <w:rPr>
          <w:sz w:val="22"/>
          <w:szCs w:val="22"/>
          <w:lang w:val="en-US"/>
        </w:rPr>
        <w:t xml:space="preserve"> not necessarily heard</w:t>
      </w:r>
      <w:r w:rsidR="007858EB" w:rsidRPr="0059747C">
        <w:rPr>
          <w:sz w:val="22"/>
          <w:szCs w:val="22"/>
          <w:lang w:val="en-US"/>
        </w:rPr>
        <w:t xml:space="preserve"> and</w:t>
      </w:r>
      <w:r w:rsidRPr="0059747C">
        <w:rPr>
          <w:sz w:val="22"/>
          <w:szCs w:val="22"/>
          <w:lang w:val="en-US"/>
        </w:rPr>
        <w:t xml:space="preserve"> their leadership capacity </w:t>
      </w:r>
      <w:r w:rsidR="007858EB" w:rsidRPr="0059747C">
        <w:rPr>
          <w:sz w:val="22"/>
          <w:szCs w:val="22"/>
          <w:lang w:val="en-US"/>
        </w:rPr>
        <w:t>not fostered</w:t>
      </w:r>
      <w:r w:rsidRPr="0059747C">
        <w:rPr>
          <w:sz w:val="22"/>
          <w:szCs w:val="22"/>
          <w:lang w:val="en-US"/>
        </w:rPr>
        <w:t xml:space="preserve">.  </w:t>
      </w:r>
    </w:p>
    <w:p w14:paraId="32EC3D68" w14:textId="511A9081" w:rsidR="007858EB" w:rsidRPr="0059747C" w:rsidRDefault="007858EB" w:rsidP="00EB41DA">
      <w:pPr>
        <w:spacing w:before="120" w:after="120"/>
        <w:rPr>
          <w:sz w:val="22"/>
          <w:szCs w:val="22"/>
          <w:lang w:val="en-US"/>
        </w:rPr>
      </w:pPr>
      <w:r w:rsidRPr="0059747C">
        <w:rPr>
          <w:sz w:val="22"/>
          <w:szCs w:val="22"/>
          <w:lang w:val="en-US"/>
        </w:rPr>
        <w:t>The</w:t>
      </w:r>
      <w:r w:rsidR="00EB41DA" w:rsidRPr="0059747C">
        <w:rPr>
          <w:sz w:val="22"/>
          <w:szCs w:val="22"/>
          <w:lang w:val="en-US"/>
        </w:rPr>
        <w:t xml:space="preserve"> needs of multicultural young people </w:t>
      </w:r>
      <w:proofErr w:type="gramStart"/>
      <w:r w:rsidR="00EB41DA" w:rsidRPr="0059747C">
        <w:rPr>
          <w:sz w:val="22"/>
          <w:szCs w:val="22"/>
          <w:lang w:val="en-US"/>
        </w:rPr>
        <w:t>is</w:t>
      </w:r>
      <w:proofErr w:type="gramEnd"/>
      <w:r w:rsidR="00EB41DA" w:rsidRPr="0059747C">
        <w:rPr>
          <w:sz w:val="22"/>
          <w:szCs w:val="22"/>
          <w:lang w:val="en-US"/>
        </w:rPr>
        <w:t xml:space="preserve"> demonstrated through </w:t>
      </w:r>
      <w:r w:rsidRPr="0059747C">
        <w:rPr>
          <w:sz w:val="22"/>
          <w:szCs w:val="22"/>
          <w:lang w:val="en-US"/>
        </w:rPr>
        <w:t xml:space="preserve">the </w:t>
      </w:r>
      <w:r w:rsidR="00EB41DA" w:rsidRPr="0059747C">
        <w:rPr>
          <w:sz w:val="22"/>
          <w:szCs w:val="22"/>
          <w:lang w:val="en-US"/>
        </w:rPr>
        <w:t>funding community support groups, the Refugee Minor Program, multicultural youth crime pilot programs and programs delivered by the Centre for Multicultural Youth. </w:t>
      </w:r>
    </w:p>
    <w:p w14:paraId="4E2B3546" w14:textId="07F3AE98" w:rsidR="00EB41DA" w:rsidRPr="0059747C" w:rsidRDefault="007858EB" w:rsidP="00EB41DA">
      <w:pPr>
        <w:spacing w:before="120" w:after="120"/>
        <w:rPr>
          <w:sz w:val="22"/>
          <w:szCs w:val="22"/>
        </w:rPr>
      </w:pPr>
      <w:r w:rsidRPr="0059747C">
        <w:rPr>
          <w:sz w:val="22"/>
          <w:szCs w:val="22"/>
          <w:lang w:val="en-US"/>
        </w:rPr>
        <w:t xml:space="preserve">But more needs to be done. </w:t>
      </w:r>
    </w:p>
    <w:p w14:paraId="7067A619" w14:textId="52A6B8BA" w:rsidR="00593BD9" w:rsidRPr="0059747C" w:rsidRDefault="00EB41DA" w:rsidP="00EB41DA">
      <w:pPr>
        <w:spacing w:before="120" w:after="120"/>
        <w:rPr>
          <w:b/>
          <w:bCs/>
          <w:color w:val="0F4761" w:themeColor="accent1" w:themeShade="BF"/>
          <w:sz w:val="22"/>
          <w:szCs w:val="22"/>
          <w:lang w:val="en-US"/>
        </w:rPr>
      </w:pPr>
      <w:r w:rsidRPr="0059747C">
        <w:rPr>
          <w:b/>
          <w:bCs/>
          <w:color w:val="0F4761" w:themeColor="accent1" w:themeShade="BF"/>
          <w:sz w:val="22"/>
          <w:szCs w:val="22"/>
          <w:lang w:val="en-US"/>
        </w:rPr>
        <w:t xml:space="preserve">Recommendations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BF7C7A" w:rsidRPr="0059747C" w14:paraId="12115AB0" w14:textId="77777777" w:rsidTr="00620ECB">
        <w:tc>
          <w:tcPr>
            <w:tcW w:w="9016" w:type="dxa"/>
            <w:shd w:val="clear" w:color="auto" w:fill="F2F2F2" w:themeFill="background1" w:themeFillShade="F2"/>
          </w:tcPr>
          <w:p w14:paraId="6C339423" w14:textId="44D9427D" w:rsidR="00D91DA8" w:rsidRPr="0059747C" w:rsidRDefault="00F33A5B" w:rsidP="00687D04">
            <w:pPr>
              <w:pStyle w:val="ListParagraph"/>
              <w:numPr>
                <w:ilvl w:val="1"/>
                <w:numId w:val="65"/>
              </w:numPr>
              <w:spacing w:before="120" w:after="120" w:line="276" w:lineRule="auto"/>
              <w:ind w:left="357" w:hanging="357"/>
              <w:contextualSpacing w:val="0"/>
              <w:rPr>
                <w:sz w:val="22"/>
                <w:szCs w:val="22"/>
              </w:rPr>
            </w:pPr>
            <w:r w:rsidRPr="0059747C">
              <w:rPr>
                <w:sz w:val="22"/>
                <w:szCs w:val="22"/>
              </w:rPr>
              <w:t xml:space="preserve">Prioritise a youth-focused anti-racism action plan as part of Victoria’s Anti-Racism Strategy. </w:t>
            </w:r>
          </w:p>
          <w:p w14:paraId="5FC50FE3" w14:textId="31BCE7AD" w:rsidR="007E7871" w:rsidRPr="0059747C" w:rsidRDefault="00D91DA8" w:rsidP="009F66E3">
            <w:pPr>
              <w:pStyle w:val="ListParagraph"/>
              <w:numPr>
                <w:ilvl w:val="1"/>
                <w:numId w:val="65"/>
              </w:numPr>
              <w:spacing w:before="120" w:after="120" w:line="276" w:lineRule="auto"/>
              <w:ind w:left="357" w:hanging="357"/>
              <w:contextualSpacing w:val="0"/>
              <w:rPr>
                <w:sz w:val="22"/>
                <w:szCs w:val="22"/>
              </w:rPr>
            </w:pPr>
            <w:r w:rsidRPr="0059747C">
              <w:rPr>
                <w:sz w:val="22"/>
                <w:szCs w:val="22"/>
              </w:rPr>
              <w:t xml:space="preserve">Commit $3 million to establish a Multicultural Youth Worker Program funding 20 </w:t>
            </w:r>
            <w:proofErr w:type="gramStart"/>
            <w:r w:rsidRPr="0059747C">
              <w:rPr>
                <w:sz w:val="22"/>
                <w:szCs w:val="22"/>
              </w:rPr>
              <w:t>locally</w:t>
            </w:r>
            <w:r w:rsidR="007858EB" w:rsidRPr="0059747C">
              <w:rPr>
                <w:sz w:val="22"/>
                <w:szCs w:val="22"/>
              </w:rPr>
              <w:t>-</w:t>
            </w:r>
            <w:r w:rsidRPr="0059747C">
              <w:rPr>
                <w:sz w:val="22"/>
                <w:szCs w:val="22"/>
              </w:rPr>
              <w:t>based</w:t>
            </w:r>
            <w:proofErr w:type="gramEnd"/>
            <w:r w:rsidRPr="0059747C">
              <w:rPr>
                <w:sz w:val="22"/>
                <w:szCs w:val="22"/>
              </w:rPr>
              <w:t xml:space="preserve"> multicultural youth workers across Victoria to work with multicultural young people and communities of greatest need, especially those in growth corridors and in rural/regional Victoria. </w:t>
            </w:r>
          </w:p>
          <w:p w14:paraId="1A85A605" w14:textId="2C9B602B" w:rsidR="00D91DA8" w:rsidRPr="0059747C" w:rsidRDefault="00D91DA8" w:rsidP="00687D04">
            <w:pPr>
              <w:spacing w:before="120" w:after="120" w:line="276" w:lineRule="auto"/>
              <w:ind w:left="357"/>
              <w:rPr>
                <w:sz w:val="22"/>
                <w:szCs w:val="22"/>
              </w:rPr>
            </w:pPr>
            <w:r w:rsidRPr="0059747C">
              <w:rPr>
                <w:sz w:val="22"/>
                <w:szCs w:val="22"/>
              </w:rPr>
              <w:t>Multicultural youth workers present an opportunity for mainstream services and organisations to better connect with multicultural young people, families and communities, building cross-cultural connections and strengthening relationships that improve social cohesion. The program would also include a practitioners' network to provide specialist capability building and support to workers. </w:t>
            </w:r>
          </w:p>
          <w:p w14:paraId="143ED2E7" w14:textId="77777777" w:rsidR="007E7871" w:rsidRPr="0059747C" w:rsidRDefault="00D91DA8" w:rsidP="009F66E3">
            <w:pPr>
              <w:pStyle w:val="ListParagraph"/>
              <w:numPr>
                <w:ilvl w:val="1"/>
                <w:numId w:val="65"/>
              </w:numPr>
              <w:spacing w:before="120" w:after="120" w:line="276" w:lineRule="auto"/>
              <w:ind w:left="357" w:hanging="357"/>
              <w:contextualSpacing w:val="0"/>
              <w:rPr>
                <w:sz w:val="22"/>
                <w:szCs w:val="22"/>
              </w:rPr>
            </w:pPr>
            <w:r w:rsidRPr="0059747C">
              <w:rPr>
                <w:sz w:val="22"/>
                <w:szCs w:val="22"/>
              </w:rPr>
              <w:t xml:space="preserve">Expand and extend the Community Support Group program to address the immediate challenges and emerging issues facing young people and their families.  </w:t>
            </w:r>
          </w:p>
          <w:p w14:paraId="492DAD87" w14:textId="3710AC7B" w:rsidR="00D91DA8" w:rsidRPr="0059747C" w:rsidRDefault="00D91DA8" w:rsidP="00687D04">
            <w:pPr>
              <w:spacing w:before="120" w:after="120" w:line="276" w:lineRule="auto"/>
              <w:ind w:left="357"/>
              <w:rPr>
                <w:sz w:val="22"/>
                <w:szCs w:val="22"/>
              </w:rPr>
            </w:pPr>
            <w:r w:rsidRPr="0059747C">
              <w:rPr>
                <w:sz w:val="22"/>
                <w:szCs w:val="22"/>
              </w:rPr>
              <w:t xml:space="preserve">CSGs are known to improve access to services, increase participation, strengthen communities, build resilience and promote intercultural connections.  These programs provide a critical bridge to helping young people from migrant and refugee backgrounds navigate the service system, while working alongside local services to build their capacity to work effectively with multicultural young people and their families. At the same time, bicultural youth workers provide young people with role models from cultural </w:t>
            </w:r>
            <w:r w:rsidRPr="0059747C">
              <w:rPr>
                <w:sz w:val="22"/>
                <w:szCs w:val="22"/>
              </w:rPr>
              <w:lastRenderedPageBreak/>
              <w:t>backgrounds like their own</w:t>
            </w:r>
            <w:r w:rsidR="007858EB" w:rsidRPr="0059747C">
              <w:rPr>
                <w:sz w:val="22"/>
                <w:szCs w:val="22"/>
              </w:rPr>
              <w:t>—</w:t>
            </w:r>
            <w:r w:rsidRPr="0059747C">
              <w:rPr>
                <w:sz w:val="22"/>
                <w:szCs w:val="22"/>
              </w:rPr>
              <w:t>something young people from refugee and migrant backgrounds say is important for identity, confidence, and belonging. </w:t>
            </w:r>
          </w:p>
          <w:p w14:paraId="7866E410" w14:textId="77777777" w:rsidR="00D91DA8" w:rsidRPr="0059747C" w:rsidRDefault="00D91DA8" w:rsidP="009F66E3">
            <w:pPr>
              <w:pStyle w:val="ListParagraph"/>
              <w:numPr>
                <w:ilvl w:val="1"/>
                <w:numId w:val="65"/>
              </w:numPr>
              <w:spacing w:before="120" w:after="120" w:line="276" w:lineRule="auto"/>
              <w:ind w:left="357" w:hanging="357"/>
              <w:contextualSpacing w:val="0"/>
              <w:rPr>
                <w:sz w:val="22"/>
                <w:szCs w:val="22"/>
              </w:rPr>
            </w:pPr>
            <w:r w:rsidRPr="0059747C">
              <w:rPr>
                <w:sz w:val="22"/>
                <w:szCs w:val="22"/>
              </w:rPr>
              <w:t>Establish a new multicultural youth-led/lived-experience grants program to grow multicultural youth participation and leadership capability to be sourced through the proposed community capacity building and collaboration grants program.</w:t>
            </w:r>
          </w:p>
          <w:p w14:paraId="0A985C15" w14:textId="24B6146F" w:rsidR="00BF7C7A" w:rsidRPr="0059747C" w:rsidRDefault="00D91DA8" w:rsidP="009F66E3">
            <w:pPr>
              <w:pStyle w:val="ListParagraph"/>
              <w:numPr>
                <w:ilvl w:val="1"/>
                <w:numId w:val="65"/>
              </w:numPr>
              <w:spacing w:before="120" w:after="120" w:line="276" w:lineRule="auto"/>
              <w:ind w:left="357" w:hanging="357"/>
              <w:contextualSpacing w:val="0"/>
              <w:rPr>
                <w:sz w:val="22"/>
                <w:szCs w:val="22"/>
              </w:rPr>
            </w:pPr>
            <w:r w:rsidRPr="0059747C">
              <w:rPr>
                <w:sz w:val="22"/>
                <w:szCs w:val="22"/>
              </w:rPr>
              <w:t>Support and extend funding to grassroots community associations to grow their capability to initiate intergenerational activities and support young people’s needs and aspirations. </w:t>
            </w:r>
          </w:p>
        </w:tc>
      </w:tr>
      <w:tr w:rsidR="009F66E3" w:rsidRPr="0059747C" w14:paraId="093E0C97" w14:textId="77777777" w:rsidTr="00620ECB">
        <w:tc>
          <w:tcPr>
            <w:tcW w:w="9016" w:type="dxa"/>
            <w:shd w:val="clear" w:color="auto" w:fill="F2F2F2" w:themeFill="background1" w:themeFillShade="F2"/>
          </w:tcPr>
          <w:p w14:paraId="3B2EB0B6" w14:textId="77777777" w:rsidR="009F66E3" w:rsidRPr="0059747C" w:rsidRDefault="009F66E3" w:rsidP="009F66E3">
            <w:pPr>
              <w:spacing w:before="120" w:after="120" w:line="276" w:lineRule="auto"/>
              <w:rPr>
                <w:sz w:val="22"/>
                <w:szCs w:val="22"/>
              </w:rPr>
            </w:pPr>
          </w:p>
        </w:tc>
      </w:tr>
    </w:tbl>
    <w:p w14:paraId="4DCBE29E" w14:textId="7A1E5C81" w:rsidR="0044460A" w:rsidRPr="0059747C" w:rsidRDefault="00D50C15" w:rsidP="00962379">
      <w:pPr>
        <w:pStyle w:val="Heading2"/>
        <w:shd w:val="clear" w:color="auto" w:fill="C1E4F5" w:themeFill="accent1" w:themeFillTint="33"/>
      </w:pPr>
      <w:bookmarkStart w:id="79" w:name="_Toc203579459"/>
      <w:r w:rsidRPr="0059747C">
        <w:t>5.</w:t>
      </w:r>
      <w:r w:rsidR="00962379" w:rsidRPr="0059747C">
        <w:t>6</w:t>
      </w:r>
      <w:r w:rsidR="0044460A" w:rsidRPr="0059747C">
        <w:t xml:space="preserve">. Sports and </w:t>
      </w:r>
      <w:r w:rsidR="0010132E" w:rsidRPr="0059747C">
        <w:t>r</w:t>
      </w:r>
      <w:r w:rsidR="0044460A" w:rsidRPr="0059747C">
        <w:t>ecreation</w:t>
      </w:r>
      <w:bookmarkEnd w:id="79"/>
    </w:p>
    <w:p w14:paraId="6A8045B2" w14:textId="032BDDE2" w:rsidR="007858EB" w:rsidRPr="0059747C" w:rsidRDefault="007858EB" w:rsidP="00BC5DB4">
      <w:pPr>
        <w:pStyle w:val="ListParagraph"/>
        <w:spacing w:before="120" w:after="120"/>
        <w:ind w:left="0"/>
        <w:contextualSpacing w:val="0"/>
        <w:rPr>
          <w:sz w:val="22"/>
          <w:szCs w:val="22"/>
        </w:rPr>
      </w:pPr>
      <w:r w:rsidRPr="0059747C">
        <w:rPr>
          <w:sz w:val="22"/>
          <w:szCs w:val="22"/>
        </w:rPr>
        <w:t xml:space="preserve">Victoria has a </w:t>
      </w:r>
      <w:r w:rsidR="0044460A" w:rsidRPr="0059747C">
        <w:rPr>
          <w:sz w:val="22"/>
          <w:szCs w:val="22"/>
        </w:rPr>
        <w:t xml:space="preserve">vast </w:t>
      </w:r>
      <w:r w:rsidRPr="0059747C">
        <w:rPr>
          <w:sz w:val="22"/>
          <w:szCs w:val="22"/>
        </w:rPr>
        <w:t xml:space="preserve">network of </w:t>
      </w:r>
      <w:r w:rsidR="0044460A" w:rsidRPr="0059747C">
        <w:rPr>
          <w:sz w:val="22"/>
          <w:szCs w:val="22"/>
        </w:rPr>
        <w:t xml:space="preserve">sport </w:t>
      </w:r>
      <w:r w:rsidRPr="0059747C">
        <w:rPr>
          <w:sz w:val="22"/>
          <w:szCs w:val="22"/>
        </w:rPr>
        <w:t xml:space="preserve">and recreation </w:t>
      </w:r>
      <w:r w:rsidR="0044460A" w:rsidRPr="0059747C">
        <w:rPr>
          <w:sz w:val="22"/>
          <w:szCs w:val="22"/>
        </w:rPr>
        <w:t>infrastructure</w:t>
      </w:r>
      <w:r w:rsidRPr="0059747C">
        <w:rPr>
          <w:sz w:val="22"/>
          <w:szCs w:val="22"/>
        </w:rPr>
        <w:t>.</w:t>
      </w:r>
    </w:p>
    <w:p w14:paraId="1D8704FF" w14:textId="379BDC31" w:rsidR="0044460A" w:rsidRPr="0059747C" w:rsidRDefault="007858EB" w:rsidP="00BC5DB4">
      <w:pPr>
        <w:pStyle w:val="ListParagraph"/>
        <w:spacing w:before="120" w:after="120"/>
        <w:ind w:left="0"/>
        <w:contextualSpacing w:val="0"/>
        <w:rPr>
          <w:sz w:val="22"/>
          <w:szCs w:val="22"/>
        </w:rPr>
      </w:pPr>
      <w:r w:rsidRPr="0059747C">
        <w:rPr>
          <w:sz w:val="22"/>
          <w:szCs w:val="22"/>
        </w:rPr>
        <w:t>S</w:t>
      </w:r>
      <w:r w:rsidR="0044460A" w:rsidRPr="0059747C">
        <w:rPr>
          <w:sz w:val="22"/>
          <w:szCs w:val="22"/>
        </w:rPr>
        <w:t xml:space="preserve">porting clubs can become central hubs </w:t>
      </w:r>
      <w:r w:rsidRPr="0059747C">
        <w:rPr>
          <w:sz w:val="22"/>
          <w:szCs w:val="22"/>
        </w:rPr>
        <w:t xml:space="preserve">for </w:t>
      </w:r>
      <w:r w:rsidR="0044460A" w:rsidRPr="0059747C">
        <w:rPr>
          <w:sz w:val="22"/>
          <w:szCs w:val="22"/>
        </w:rPr>
        <w:t xml:space="preserve">local </w:t>
      </w:r>
      <w:r w:rsidRPr="0059747C">
        <w:rPr>
          <w:sz w:val="22"/>
          <w:szCs w:val="22"/>
        </w:rPr>
        <w:t xml:space="preserve">multicultural and multifaith </w:t>
      </w:r>
      <w:r w:rsidR="0044460A" w:rsidRPr="0059747C">
        <w:rPr>
          <w:sz w:val="22"/>
          <w:szCs w:val="22"/>
        </w:rPr>
        <w:t>communities, building bonds and contributing to the community’s cohesion and health.</w:t>
      </w:r>
    </w:p>
    <w:p w14:paraId="5FD77111" w14:textId="38DBAE67" w:rsidR="0044460A" w:rsidRPr="0059747C" w:rsidRDefault="0044460A" w:rsidP="00BC5DB4">
      <w:pPr>
        <w:pStyle w:val="ListParagraph"/>
        <w:spacing w:before="120" w:after="120"/>
        <w:ind w:left="0"/>
        <w:contextualSpacing w:val="0"/>
        <w:rPr>
          <w:sz w:val="22"/>
          <w:szCs w:val="22"/>
        </w:rPr>
      </w:pPr>
      <w:r w:rsidRPr="0059747C">
        <w:rPr>
          <w:sz w:val="22"/>
          <w:szCs w:val="22"/>
        </w:rPr>
        <w:t>Major sporting codes</w:t>
      </w:r>
      <w:r w:rsidR="007858EB" w:rsidRPr="0059747C">
        <w:rPr>
          <w:sz w:val="22"/>
          <w:szCs w:val="22"/>
        </w:rPr>
        <w:t xml:space="preserve"> have also</w:t>
      </w:r>
      <w:r w:rsidRPr="0059747C">
        <w:rPr>
          <w:sz w:val="22"/>
          <w:szCs w:val="22"/>
        </w:rPr>
        <w:t>, to varying degrees, embraced multicultural inclusion and initiated various programs designed to increase participation.</w:t>
      </w:r>
    </w:p>
    <w:p w14:paraId="12F72A00" w14:textId="10248869" w:rsidR="00CB4E03" w:rsidRPr="0059747C" w:rsidRDefault="007858EB" w:rsidP="00BC5DB4">
      <w:pPr>
        <w:pStyle w:val="ListParagraph"/>
        <w:spacing w:before="120" w:after="120"/>
        <w:ind w:left="0"/>
        <w:contextualSpacing w:val="0"/>
        <w:rPr>
          <w:sz w:val="22"/>
          <w:szCs w:val="22"/>
        </w:rPr>
      </w:pPr>
      <w:r w:rsidRPr="0059747C">
        <w:rPr>
          <w:sz w:val="22"/>
          <w:szCs w:val="22"/>
        </w:rPr>
        <w:t>For many community members, t</w:t>
      </w:r>
      <w:r w:rsidR="00BF7B82" w:rsidRPr="0059747C">
        <w:rPr>
          <w:sz w:val="22"/>
          <w:szCs w:val="22"/>
        </w:rPr>
        <w:t>he cost of membership</w:t>
      </w:r>
      <w:r w:rsidRPr="0059747C">
        <w:rPr>
          <w:sz w:val="22"/>
          <w:szCs w:val="22"/>
        </w:rPr>
        <w:t xml:space="preserve">, </w:t>
      </w:r>
      <w:r w:rsidR="00BF7B82" w:rsidRPr="0059747C">
        <w:rPr>
          <w:sz w:val="22"/>
          <w:szCs w:val="22"/>
        </w:rPr>
        <w:t xml:space="preserve">registration, equipment and transportation </w:t>
      </w:r>
      <w:r w:rsidRPr="0059747C">
        <w:rPr>
          <w:sz w:val="22"/>
          <w:szCs w:val="22"/>
        </w:rPr>
        <w:t xml:space="preserve">are significant </w:t>
      </w:r>
      <w:r w:rsidR="00BF7B82" w:rsidRPr="0059747C">
        <w:rPr>
          <w:sz w:val="22"/>
          <w:szCs w:val="22"/>
        </w:rPr>
        <w:t xml:space="preserve">barriers </w:t>
      </w:r>
      <w:r w:rsidR="00D11BA3" w:rsidRPr="0059747C">
        <w:rPr>
          <w:sz w:val="22"/>
          <w:szCs w:val="22"/>
        </w:rPr>
        <w:t xml:space="preserve">to participation. </w:t>
      </w:r>
      <w:r w:rsidR="000F7AD0" w:rsidRPr="0059747C">
        <w:rPr>
          <w:sz w:val="22"/>
          <w:szCs w:val="22"/>
        </w:rPr>
        <w:t>These</w:t>
      </w:r>
      <w:r w:rsidR="00D11BA3" w:rsidRPr="0059747C">
        <w:rPr>
          <w:sz w:val="22"/>
          <w:szCs w:val="22"/>
        </w:rPr>
        <w:t xml:space="preserve"> economic barriers can exclude many young people from accessing </w:t>
      </w:r>
      <w:r w:rsidR="000F7AD0" w:rsidRPr="0059747C">
        <w:rPr>
          <w:sz w:val="22"/>
          <w:szCs w:val="22"/>
        </w:rPr>
        <w:t>the benefits and advantages of sports and recreational activities.</w:t>
      </w:r>
    </w:p>
    <w:p w14:paraId="10935B3F" w14:textId="4BF54A52" w:rsidR="007858EB" w:rsidRPr="0059747C" w:rsidRDefault="007858EB" w:rsidP="00BC5DB4">
      <w:pPr>
        <w:pStyle w:val="ListParagraph"/>
        <w:spacing w:before="120" w:after="120"/>
        <w:ind w:left="0"/>
        <w:contextualSpacing w:val="0"/>
        <w:rPr>
          <w:sz w:val="22"/>
          <w:szCs w:val="22"/>
        </w:rPr>
      </w:pPr>
      <w:r w:rsidRPr="0059747C">
        <w:rPr>
          <w:sz w:val="22"/>
          <w:szCs w:val="22"/>
        </w:rPr>
        <w:t>T</w:t>
      </w:r>
      <w:r w:rsidR="0044460A" w:rsidRPr="0059747C">
        <w:rPr>
          <w:sz w:val="22"/>
          <w:szCs w:val="22"/>
        </w:rPr>
        <w:t xml:space="preserve">he Victorian government has a range of programs designed to </w:t>
      </w:r>
      <w:r w:rsidRPr="0059747C">
        <w:rPr>
          <w:sz w:val="22"/>
          <w:szCs w:val="22"/>
        </w:rPr>
        <w:t>boost</w:t>
      </w:r>
      <w:r w:rsidR="0044460A" w:rsidRPr="0059747C">
        <w:rPr>
          <w:sz w:val="22"/>
          <w:szCs w:val="22"/>
        </w:rPr>
        <w:t xml:space="preserve"> participation</w:t>
      </w:r>
      <w:r w:rsidRPr="0059747C">
        <w:rPr>
          <w:sz w:val="22"/>
          <w:szCs w:val="22"/>
        </w:rPr>
        <w:t>, but barriers still exist.</w:t>
      </w:r>
    </w:p>
    <w:p w14:paraId="67C135CC" w14:textId="1EF4907F" w:rsidR="006B62AE" w:rsidRPr="0059747C" w:rsidRDefault="0044460A" w:rsidP="0073763A">
      <w:pPr>
        <w:spacing w:line="240" w:lineRule="auto"/>
        <w:rPr>
          <w:rFonts w:cstheme="minorHAnsi"/>
          <w:b/>
          <w:color w:val="0F4761" w:themeColor="accent1" w:themeShade="BF"/>
        </w:rPr>
      </w:pPr>
      <w:r w:rsidRPr="0059747C">
        <w:rPr>
          <w:rFonts w:cstheme="minorHAnsi"/>
          <w:b/>
          <w:color w:val="0F4761" w:themeColor="accent1" w:themeShade="BF"/>
        </w:rPr>
        <w:t>Recommendations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6B62AE" w:rsidRPr="0059747C" w14:paraId="15227113" w14:textId="77777777" w:rsidTr="002B56C2">
        <w:tc>
          <w:tcPr>
            <w:tcW w:w="9016" w:type="dxa"/>
            <w:shd w:val="clear" w:color="auto" w:fill="F2F2F2" w:themeFill="background1" w:themeFillShade="F2"/>
          </w:tcPr>
          <w:p w14:paraId="4908484A" w14:textId="004449C1" w:rsidR="006B62AE" w:rsidRPr="0059747C" w:rsidRDefault="006B62AE" w:rsidP="009F66E3">
            <w:pPr>
              <w:pStyle w:val="ListParagraph"/>
              <w:numPr>
                <w:ilvl w:val="1"/>
                <w:numId w:val="65"/>
              </w:numPr>
              <w:spacing w:before="120" w:after="120" w:line="276" w:lineRule="auto"/>
              <w:ind w:left="357" w:hanging="357"/>
              <w:contextualSpacing w:val="0"/>
              <w:rPr>
                <w:sz w:val="22"/>
                <w:szCs w:val="22"/>
              </w:rPr>
            </w:pPr>
            <w:r w:rsidRPr="0059747C">
              <w:rPr>
                <w:sz w:val="22"/>
                <w:szCs w:val="22"/>
              </w:rPr>
              <w:t xml:space="preserve">Establish a multicultural </w:t>
            </w:r>
            <w:r w:rsidR="00A4737D" w:rsidRPr="0059747C">
              <w:rPr>
                <w:sz w:val="22"/>
                <w:szCs w:val="22"/>
              </w:rPr>
              <w:t>sports inclusion framework that addresses participation, cultural responsiveness,</w:t>
            </w:r>
            <w:r w:rsidRPr="0059747C">
              <w:rPr>
                <w:sz w:val="22"/>
                <w:szCs w:val="22"/>
              </w:rPr>
              <w:t xml:space="preserve"> and community cohesion. </w:t>
            </w:r>
          </w:p>
          <w:p w14:paraId="5DCA0F21" w14:textId="56CE305A" w:rsidR="006B62AE" w:rsidRPr="0059747C" w:rsidRDefault="006B62AE" w:rsidP="009F66E3">
            <w:pPr>
              <w:pStyle w:val="ListParagraph"/>
              <w:numPr>
                <w:ilvl w:val="1"/>
                <w:numId w:val="65"/>
              </w:numPr>
              <w:spacing w:before="120" w:after="120" w:line="276" w:lineRule="auto"/>
              <w:ind w:left="357" w:hanging="357"/>
              <w:contextualSpacing w:val="0"/>
              <w:rPr>
                <w:sz w:val="22"/>
                <w:szCs w:val="22"/>
              </w:rPr>
            </w:pPr>
            <w:r w:rsidRPr="0059747C">
              <w:rPr>
                <w:sz w:val="22"/>
                <w:szCs w:val="22"/>
              </w:rPr>
              <w:t xml:space="preserve">Fund a multicultural sport and recreation inclusion hub to build the capacity of the sport sector. This should include access to mentoring and other forms of leadership </w:t>
            </w:r>
            <w:r w:rsidR="00674D37" w:rsidRPr="0059747C">
              <w:rPr>
                <w:sz w:val="22"/>
                <w:szCs w:val="22"/>
              </w:rPr>
              <w:t xml:space="preserve">development, as well as organisational leadership and </w:t>
            </w:r>
            <w:r w:rsidRPr="0059747C">
              <w:rPr>
                <w:sz w:val="22"/>
                <w:szCs w:val="22"/>
              </w:rPr>
              <w:t xml:space="preserve">capability building. Sport and recreation are recognised as invaluable in supporting young people’s community participation as well as growing their leadership skills and experience. </w:t>
            </w:r>
          </w:p>
          <w:p w14:paraId="74CDC599" w14:textId="4A0474F5" w:rsidR="006B62AE" w:rsidRPr="0059747C" w:rsidRDefault="006B62AE" w:rsidP="009F66E3">
            <w:pPr>
              <w:pStyle w:val="ListParagraph"/>
              <w:numPr>
                <w:ilvl w:val="1"/>
                <w:numId w:val="65"/>
              </w:numPr>
              <w:spacing w:before="120" w:after="120" w:line="276" w:lineRule="auto"/>
              <w:ind w:left="357" w:hanging="357"/>
              <w:contextualSpacing w:val="0"/>
              <w:rPr>
                <w:sz w:val="22"/>
                <w:szCs w:val="22"/>
              </w:rPr>
            </w:pPr>
            <w:r w:rsidRPr="0059747C">
              <w:rPr>
                <w:sz w:val="22"/>
                <w:szCs w:val="22"/>
              </w:rPr>
              <w:t xml:space="preserve">Establish a multicultural sport inclusion officer program for staff to work </w:t>
            </w:r>
            <w:r w:rsidRPr="0059747C" w:rsidDel="008D6F43">
              <w:rPr>
                <w:sz w:val="22"/>
                <w:szCs w:val="22"/>
              </w:rPr>
              <w:t xml:space="preserve">across </w:t>
            </w:r>
            <w:r w:rsidR="008D6F43" w:rsidRPr="0059747C">
              <w:rPr>
                <w:sz w:val="22"/>
                <w:szCs w:val="22"/>
              </w:rPr>
              <w:t>sport and recreation sectors to increase participation of multicultural young people &amp; families to sporting clubs &amp; associations. </w:t>
            </w:r>
          </w:p>
        </w:tc>
      </w:tr>
    </w:tbl>
    <w:p w14:paraId="25541C5C" w14:textId="462F1EA0" w:rsidR="00CD285E" w:rsidRPr="0059747C" w:rsidRDefault="00CD285E" w:rsidP="0073763A">
      <w:pPr>
        <w:spacing w:line="240" w:lineRule="auto"/>
        <w:rPr>
          <w:b/>
          <w:bCs/>
        </w:rPr>
      </w:pPr>
    </w:p>
    <w:p w14:paraId="18B6C3EF" w14:textId="77777777" w:rsidR="00E8576F" w:rsidRPr="0059747C" w:rsidRDefault="00E8576F">
      <w:pPr>
        <w:rPr>
          <w:b/>
          <w:bCs/>
        </w:rPr>
      </w:pPr>
      <w:r w:rsidRPr="0059747C">
        <w:rPr>
          <w:b/>
          <w:bCs/>
        </w:rPr>
        <w:br w:type="page"/>
      </w:r>
    </w:p>
    <w:p w14:paraId="75755F4B" w14:textId="3F21D23A" w:rsidR="00481A7B" w:rsidRPr="0059747C" w:rsidRDefault="00AF1A51" w:rsidP="00E8576F">
      <w:pPr>
        <w:pStyle w:val="Heading1"/>
        <w:shd w:val="clear" w:color="auto" w:fill="215E99" w:themeFill="text2" w:themeFillTint="BF"/>
        <w:rPr>
          <w:rStyle w:val="Strong"/>
          <w:color w:val="FFFFFF" w:themeColor="background1"/>
        </w:rPr>
      </w:pPr>
      <w:bookmarkStart w:id="80" w:name="_Toc203579460"/>
      <w:r w:rsidRPr="0059747C">
        <w:rPr>
          <w:rStyle w:val="Strong"/>
          <w:bCs w:val="0"/>
          <w:color w:val="FFFFFF" w:themeColor="background1"/>
        </w:rPr>
        <w:lastRenderedPageBreak/>
        <w:t>Part 2</w:t>
      </w:r>
      <w:r w:rsidR="00C3455E" w:rsidRPr="0059747C">
        <w:rPr>
          <w:rStyle w:val="Strong"/>
          <w:bCs w:val="0"/>
          <w:color w:val="FFFFFF" w:themeColor="background1"/>
        </w:rPr>
        <w:t xml:space="preserve">C – </w:t>
      </w:r>
      <w:r w:rsidR="004D497A" w:rsidRPr="0059747C">
        <w:rPr>
          <w:rStyle w:val="Strong"/>
          <w:bCs w:val="0"/>
          <w:color w:val="FFFFFF" w:themeColor="background1"/>
        </w:rPr>
        <w:t xml:space="preserve">Additional </w:t>
      </w:r>
      <w:r w:rsidR="00F26688" w:rsidRPr="0059747C">
        <w:rPr>
          <w:rStyle w:val="Strong"/>
          <w:bCs w:val="0"/>
          <w:color w:val="FFFFFF" w:themeColor="background1"/>
        </w:rPr>
        <w:t>issues for further consideration</w:t>
      </w:r>
      <w:bookmarkEnd w:id="80"/>
    </w:p>
    <w:p w14:paraId="6C8CB73D" w14:textId="15165990" w:rsidR="00865C86" w:rsidRPr="0059747C" w:rsidRDefault="005B604A" w:rsidP="00BC5DB4">
      <w:pPr>
        <w:pStyle w:val="ListParagraph"/>
        <w:spacing w:before="120" w:after="120"/>
        <w:ind w:left="0"/>
        <w:contextualSpacing w:val="0"/>
        <w:rPr>
          <w:sz w:val="22"/>
          <w:szCs w:val="22"/>
        </w:rPr>
      </w:pPr>
      <w:r w:rsidRPr="0059747C">
        <w:rPr>
          <w:sz w:val="22"/>
          <w:szCs w:val="22"/>
        </w:rPr>
        <w:t xml:space="preserve">This part of the report addresses </w:t>
      </w:r>
      <w:r w:rsidR="00457F3B" w:rsidRPr="0059747C">
        <w:rPr>
          <w:sz w:val="22"/>
          <w:szCs w:val="22"/>
        </w:rPr>
        <w:t>broader</w:t>
      </w:r>
      <w:r w:rsidRPr="0059747C">
        <w:rPr>
          <w:sz w:val="22"/>
          <w:szCs w:val="22"/>
        </w:rPr>
        <w:t xml:space="preserve"> issues affecting multicultural communities in Victoria, noting that they were not </w:t>
      </w:r>
      <w:r w:rsidR="00275237" w:rsidRPr="0059747C">
        <w:rPr>
          <w:sz w:val="22"/>
          <w:szCs w:val="22"/>
        </w:rPr>
        <w:t>explicitly</w:t>
      </w:r>
      <w:r w:rsidRPr="0059747C">
        <w:rPr>
          <w:sz w:val="22"/>
          <w:szCs w:val="22"/>
        </w:rPr>
        <w:t xml:space="preserve"> included in the Review’s scope and were not widely consulted. However, the Advisory Group acknowledges that their long-standing role in improving access, equity, and fostering social cohesion within the Victorian community remains vital.</w:t>
      </w:r>
    </w:p>
    <w:p w14:paraId="0A3E59DD" w14:textId="328A76C9" w:rsidR="00BB0C3E" w:rsidRPr="0059747C" w:rsidRDefault="00962379" w:rsidP="00E8576F">
      <w:pPr>
        <w:pStyle w:val="Heading2"/>
        <w:shd w:val="clear" w:color="auto" w:fill="DAE9F7" w:themeFill="text2" w:themeFillTint="1A"/>
      </w:pPr>
      <w:bookmarkStart w:id="81" w:name="_Toc203579461"/>
      <w:r w:rsidRPr="0059747C">
        <w:t>6</w:t>
      </w:r>
      <w:r w:rsidR="00BB0C3E" w:rsidRPr="0059747C">
        <w:t>.1. Health</w:t>
      </w:r>
      <w:bookmarkEnd w:id="81"/>
    </w:p>
    <w:p w14:paraId="01586BB7" w14:textId="0569874E" w:rsidR="00AF56F2" w:rsidRPr="0059747C" w:rsidRDefault="00BB0C3E" w:rsidP="00BC5DB4">
      <w:pPr>
        <w:pStyle w:val="ListParagraph"/>
        <w:spacing w:before="120" w:after="120"/>
        <w:ind w:left="0"/>
        <w:contextualSpacing w:val="0"/>
        <w:rPr>
          <w:sz w:val="22"/>
          <w:szCs w:val="22"/>
        </w:rPr>
      </w:pPr>
      <w:r w:rsidRPr="0059747C">
        <w:rPr>
          <w:sz w:val="22"/>
          <w:szCs w:val="22"/>
        </w:rPr>
        <w:t>The recent COVID-19 pandemic provided valuable lessons on how to engage more effectively and communicate with multicultural communities. Part of the Victorian Government’s approach was the establishment of a dedicated but small team to engage with multicultural communities</w:t>
      </w:r>
      <w:r w:rsidR="00AF56F2" w:rsidRPr="0059747C">
        <w:rPr>
          <w:sz w:val="22"/>
          <w:szCs w:val="22"/>
        </w:rPr>
        <w:t>—</w:t>
      </w:r>
      <w:r w:rsidRPr="0059747C">
        <w:rPr>
          <w:sz w:val="22"/>
          <w:szCs w:val="22"/>
        </w:rPr>
        <w:t xml:space="preserve">conveying accurate information on the testing and vaccination programs while </w:t>
      </w:r>
      <w:r w:rsidR="00185148" w:rsidRPr="0059747C">
        <w:rPr>
          <w:sz w:val="22"/>
          <w:szCs w:val="22"/>
        </w:rPr>
        <w:t xml:space="preserve">at the same time </w:t>
      </w:r>
      <w:r w:rsidRPr="0059747C">
        <w:rPr>
          <w:sz w:val="22"/>
          <w:szCs w:val="22"/>
        </w:rPr>
        <w:t xml:space="preserve">addressing misinformation. The unit delivered in-person and online presentations to communities across the State, which were incredibly effective in increasing the take-up of testing and vaccinations. However, after the pandemic phase, the unit was one of the first to be shut down, despite the sector recommending that it be retained and re-purposed to cover other health issues, such as diabetes, breast screening, and cardiovascular disease. </w:t>
      </w:r>
    </w:p>
    <w:p w14:paraId="150A1A1A" w14:textId="67786B8F" w:rsidR="00BB0C3E" w:rsidRPr="0059747C" w:rsidRDefault="00AF56F2" w:rsidP="00BC5DB4">
      <w:pPr>
        <w:pStyle w:val="ListParagraph"/>
        <w:spacing w:before="120" w:after="120"/>
        <w:ind w:left="0"/>
        <w:contextualSpacing w:val="0"/>
        <w:rPr>
          <w:sz w:val="22"/>
          <w:szCs w:val="22"/>
        </w:rPr>
      </w:pPr>
      <w:r w:rsidRPr="0059747C">
        <w:rPr>
          <w:sz w:val="22"/>
          <w:szCs w:val="22"/>
        </w:rPr>
        <w:t xml:space="preserve">A targeted </w:t>
      </w:r>
      <w:r w:rsidR="00BB0C3E" w:rsidRPr="0059747C">
        <w:rPr>
          <w:sz w:val="22"/>
          <w:szCs w:val="22"/>
        </w:rPr>
        <w:t xml:space="preserve">health promotion role, designed to better inform communities about health messages and prevention of illness or hospitalisation, would deliver better </w:t>
      </w:r>
      <w:r w:rsidRPr="0059747C">
        <w:rPr>
          <w:sz w:val="22"/>
          <w:szCs w:val="22"/>
        </w:rPr>
        <w:t xml:space="preserve">health </w:t>
      </w:r>
      <w:r w:rsidR="00BB0C3E" w:rsidRPr="0059747C">
        <w:rPr>
          <w:sz w:val="22"/>
          <w:szCs w:val="22"/>
        </w:rPr>
        <w:t>outcomes</w:t>
      </w:r>
      <w:r w:rsidRPr="0059747C">
        <w:rPr>
          <w:sz w:val="22"/>
          <w:szCs w:val="22"/>
        </w:rPr>
        <w:t xml:space="preserve">—saving lives and </w:t>
      </w:r>
      <w:r w:rsidR="00BB0C3E" w:rsidRPr="0059747C">
        <w:rPr>
          <w:sz w:val="22"/>
          <w:szCs w:val="22"/>
        </w:rPr>
        <w:t>resources.</w:t>
      </w:r>
    </w:p>
    <w:p w14:paraId="476C0B75" w14:textId="3DE89C8E" w:rsidR="00BB0C3E" w:rsidRPr="0059747C" w:rsidRDefault="00670F27" w:rsidP="00403761">
      <w:pPr>
        <w:spacing w:before="240" w:line="240" w:lineRule="auto"/>
        <w:rPr>
          <w:b/>
          <w:color w:val="153D63" w:themeColor="text2" w:themeTint="E6"/>
          <w:sz w:val="22"/>
          <w:szCs w:val="22"/>
        </w:rPr>
      </w:pPr>
      <w:r w:rsidRPr="0059747C">
        <w:rPr>
          <w:b/>
          <w:color w:val="153D63" w:themeColor="text2" w:themeTint="E6"/>
          <w:sz w:val="22"/>
          <w:szCs w:val="22"/>
        </w:rPr>
        <w:t>Suggested Government Actions</w:t>
      </w:r>
    </w:p>
    <w:tbl>
      <w:tblPr>
        <w:tblStyle w:val="TableGrid"/>
        <w:tblpPr w:leftFromText="180" w:rightFromText="180" w:vertAnchor="text" w:horzAnchor="margin" w:tblpY="65"/>
        <w:tblW w:w="0" w:type="auto"/>
        <w:shd w:val="clear" w:color="auto" w:fill="C1F0C7" w:themeFill="accent3" w:themeFillTint="33"/>
        <w:tblLook w:val="04A0" w:firstRow="1" w:lastRow="0" w:firstColumn="1" w:lastColumn="0" w:noHBand="0" w:noVBand="1"/>
      </w:tblPr>
      <w:tblGrid>
        <w:gridCol w:w="9016"/>
      </w:tblGrid>
      <w:tr w:rsidR="00FF6206" w:rsidRPr="0059747C" w14:paraId="540FA5A4" w14:textId="77777777" w:rsidTr="00403761">
        <w:trPr>
          <w:trHeight w:val="426"/>
        </w:trPr>
        <w:tc>
          <w:tcPr>
            <w:tcW w:w="9016" w:type="dxa"/>
            <w:tcBorders>
              <w:top w:val="nil"/>
              <w:left w:val="nil"/>
              <w:bottom w:val="nil"/>
              <w:right w:val="nil"/>
            </w:tcBorders>
            <w:shd w:val="clear" w:color="auto" w:fill="F2F2F2" w:themeFill="background1" w:themeFillShade="F2"/>
            <w:vAlign w:val="center"/>
          </w:tcPr>
          <w:p w14:paraId="7AC6E61F" w14:textId="77777777" w:rsidR="00FF6206" w:rsidRPr="0059747C" w:rsidRDefault="00FF6206" w:rsidP="006A0D6D">
            <w:pPr>
              <w:pStyle w:val="ListParagraph"/>
              <w:numPr>
                <w:ilvl w:val="2"/>
                <w:numId w:val="56"/>
              </w:numPr>
              <w:spacing w:after="120"/>
              <w:ind w:left="357" w:hanging="357"/>
              <w:contextualSpacing w:val="0"/>
              <w:rPr>
                <w:sz w:val="22"/>
                <w:szCs w:val="22"/>
              </w:rPr>
            </w:pPr>
            <w:r w:rsidRPr="0059747C">
              <w:rPr>
                <w:sz w:val="22"/>
                <w:szCs w:val="22"/>
              </w:rPr>
              <w:t xml:space="preserve">Reestablish the </w:t>
            </w:r>
            <w:r w:rsidR="00044EDA" w:rsidRPr="0059747C">
              <w:rPr>
                <w:sz w:val="22"/>
                <w:szCs w:val="22"/>
              </w:rPr>
              <w:t>Multicultural Health Education Unit.</w:t>
            </w:r>
          </w:p>
          <w:p w14:paraId="2BCF8AE1" w14:textId="0A01942C" w:rsidR="006A0D6D" w:rsidRPr="0059747C" w:rsidRDefault="006A0D6D" w:rsidP="006A0D6D">
            <w:pPr>
              <w:pStyle w:val="ListParagraph"/>
              <w:numPr>
                <w:ilvl w:val="2"/>
                <w:numId w:val="56"/>
              </w:numPr>
              <w:spacing w:after="120"/>
              <w:ind w:left="357" w:hanging="357"/>
              <w:contextualSpacing w:val="0"/>
              <w:rPr>
                <w:sz w:val="22"/>
                <w:szCs w:val="22"/>
              </w:rPr>
            </w:pPr>
            <w:r w:rsidRPr="0059747C">
              <w:rPr>
                <w:sz w:val="22"/>
                <w:szCs w:val="22"/>
              </w:rPr>
              <w:t>Ensure that health sector boards reflect the diversity of the Victorian population as a matter of priority.</w:t>
            </w:r>
          </w:p>
        </w:tc>
      </w:tr>
    </w:tbl>
    <w:p w14:paraId="6E7BD654" w14:textId="4AE7992F" w:rsidR="00E02645" w:rsidRPr="0059747C" w:rsidRDefault="00962379" w:rsidP="00E8576F">
      <w:pPr>
        <w:pStyle w:val="Heading2"/>
        <w:shd w:val="clear" w:color="auto" w:fill="DAE9F7" w:themeFill="text2" w:themeFillTint="1A"/>
      </w:pPr>
      <w:bookmarkStart w:id="82" w:name="_Toc203579462"/>
      <w:r w:rsidRPr="0059747C">
        <w:t>6</w:t>
      </w:r>
      <w:r w:rsidR="009A2FEE" w:rsidRPr="0059747C">
        <w:t>.</w:t>
      </w:r>
      <w:r w:rsidR="00670F27" w:rsidRPr="0059747C">
        <w:t>2</w:t>
      </w:r>
      <w:r w:rsidR="00E02645" w:rsidRPr="0059747C">
        <w:t xml:space="preserve">. </w:t>
      </w:r>
      <w:r w:rsidR="00C41F35" w:rsidRPr="0059747C">
        <w:t>Mental</w:t>
      </w:r>
      <w:r w:rsidR="00076217" w:rsidRPr="0059747C">
        <w:t xml:space="preserve"> </w:t>
      </w:r>
      <w:r w:rsidR="007D64A6" w:rsidRPr="0059747C">
        <w:t>h</w:t>
      </w:r>
      <w:r w:rsidR="00076217" w:rsidRPr="0059747C">
        <w:t xml:space="preserve">ealth </w:t>
      </w:r>
      <w:r w:rsidR="007D64A6" w:rsidRPr="0059747C">
        <w:t>and</w:t>
      </w:r>
      <w:r w:rsidR="00076217" w:rsidRPr="0059747C">
        <w:t xml:space="preserve"> </w:t>
      </w:r>
      <w:r w:rsidR="007D64A6" w:rsidRPr="0059747C">
        <w:t>w</w:t>
      </w:r>
      <w:r w:rsidR="00076217" w:rsidRPr="0059747C">
        <w:t>ellbeing</w:t>
      </w:r>
      <w:bookmarkEnd w:id="82"/>
      <w:r w:rsidR="00076217" w:rsidRPr="0059747C">
        <w:t xml:space="preserve"> </w:t>
      </w:r>
    </w:p>
    <w:p w14:paraId="3C4DDE27" w14:textId="77777777" w:rsidR="00830B84" w:rsidRDefault="00D71B32" w:rsidP="00BC5DB4">
      <w:pPr>
        <w:pStyle w:val="ListParagraph"/>
        <w:spacing w:before="120" w:after="120"/>
        <w:ind w:left="0"/>
        <w:contextualSpacing w:val="0"/>
        <w:rPr>
          <w:sz w:val="22"/>
          <w:szCs w:val="22"/>
        </w:rPr>
      </w:pPr>
      <w:r w:rsidRPr="0059747C">
        <w:rPr>
          <w:sz w:val="22"/>
          <w:szCs w:val="22"/>
        </w:rPr>
        <w:t xml:space="preserve">The Royal Commission into Mental Health identified </w:t>
      </w:r>
      <w:r w:rsidR="00117D35" w:rsidRPr="0059747C">
        <w:rPr>
          <w:sz w:val="22"/>
          <w:szCs w:val="22"/>
        </w:rPr>
        <w:t>several issues</w:t>
      </w:r>
      <w:r w:rsidR="00AF56F2" w:rsidRPr="0059747C">
        <w:rPr>
          <w:sz w:val="22"/>
          <w:szCs w:val="22"/>
        </w:rPr>
        <w:t xml:space="preserve"> </w:t>
      </w:r>
      <w:r w:rsidR="00117D35" w:rsidRPr="0059747C">
        <w:rPr>
          <w:sz w:val="22"/>
          <w:szCs w:val="22"/>
        </w:rPr>
        <w:t>relevant</w:t>
      </w:r>
      <w:r w:rsidRPr="0059747C">
        <w:rPr>
          <w:sz w:val="22"/>
          <w:szCs w:val="22"/>
        </w:rPr>
        <w:t xml:space="preserve"> to multicultural communities. </w:t>
      </w:r>
      <w:bookmarkStart w:id="83" w:name="_Hlk121997174"/>
      <w:r w:rsidRPr="0059747C">
        <w:rPr>
          <w:sz w:val="22"/>
          <w:szCs w:val="22"/>
        </w:rPr>
        <w:t xml:space="preserve">Mental Health </w:t>
      </w:r>
      <w:r w:rsidR="00117D35" w:rsidRPr="0059747C">
        <w:rPr>
          <w:sz w:val="22"/>
          <w:szCs w:val="22"/>
        </w:rPr>
        <w:t xml:space="preserve">and Wellbeing (MHW) has been a long-standing issue within multicultural communities, with underrepresentation in both the use of services and in the representation </w:t>
      </w:r>
      <w:r w:rsidR="001E6017" w:rsidRPr="0059747C">
        <w:rPr>
          <w:sz w:val="22"/>
          <w:szCs w:val="22"/>
        </w:rPr>
        <w:t xml:space="preserve">of these communities </w:t>
      </w:r>
      <w:r w:rsidR="00117D35" w:rsidRPr="0059747C">
        <w:rPr>
          <w:sz w:val="22"/>
          <w:szCs w:val="22"/>
        </w:rPr>
        <w:t xml:space="preserve">within </w:t>
      </w:r>
      <w:r w:rsidRPr="0059747C">
        <w:rPr>
          <w:sz w:val="22"/>
          <w:szCs w:val="22"/>
        </w:rPr>
        <w:t>governance and decision-making bodies and processes</w:t>
      </w:r>
      <w:bookmarkEnd w:id="83"/>
      <w:r w:rsidRPr="0059747C">
        <w:rPr>
          <w:sz w:val="22"/>
          <w:szCs w:val="22"/>
        </w:rPr>
        <w:t>.</w:t>
      </w:r>
      <w:r w:rsidR="00611CD9" w:rsidRPr="0059747C">
        <w:rPr>
          <w:sz w:val="22"/>
          <w:szCs w:val="22"/>
        </w:rPr>
        <w:t xml:space="preserve"> </w:t>
      </w:r>
    </w:p>
    <w:p w14:paraId="5F041C49" w14:textId="7182A702" w:rsidR="0076436B" w:rsidRPr="0059747C" w:rsidRDefault="00611CD9" w:rsidP="00BC5DB4">
      <w:pPr>
        <w:pStyle w:val="ListParagraph"/>
        <w:spacing w:before="120" w:after="120"/>
        <w:ind w:left="0"/>
        <w:contextualSpacing w:val="0"/>
        <w:rPr>
          <w:sz w:val="22"/>
          <w:szCs w:val="22"/>
        </w:rPr>
      </w:pPr>
      <w:r w:rsidRPr="0059747C">
        <w:rPr>
          <w:sz w:val="22"/>
          <w:szCs w:val="22"/>
        </w:rPr>
        <w:t>Some of the issues have included:</w:t>
      </w:r>
    </w:p>
    <w:p w14:paraId="3BBDF589" w14:textId="1AA0B4B3" w:rsidR="0076436B" w:rsidRPr="0059747C" w:rsidRDefault="00D71B32" w:rsidP="009F66E3">
      <w:pPr>
        <w:pStyle w:val="ListParagraph"/>
        <w:numPr>
          <w:ilvl w:val="0"/>
          <w:numId w:val="46"/>
        </w:numPr>
        <w:spacing w:before="120" w:after="120"/>
        <w:rPr>
          <w:rFonts w:cstheme="minorHAnsi"/>
          <w:sz w:val="22"/>
          <w:szCs w:val="22"/>
        </w:rPr>
      </w:pPr>
      <w:r w:rsidRPr="0059747C">
        <w:rPr>
          <w:rFonts w:cstheme="minorHAnsi"/>
          <w:sz w:val="22"/>
          <w:szCs w:val="22"/>
        </w:rPr>
        <w:t>Underutilisation of MHW services due to a variety of factors</w:t>
      </w:r>
      <w:r w:rsidR="00611CD9" w:rsidRPr="0059747C">
        <w:rPr>
          <w:rFonts w:cstheme="minorHAnsi"/>
          <w:sz w:val="22"/>
          <w:szCs w:val="22"/>
        </w:rPr>
        <w:t>,</w:t>
      </w:r>
      <w:r w:rsidRPr="0059747C">
        <w:rPr>
          <w:rFonts w:cstheme="minorHAnsi"/>
          <w:sz w:val="22"/>
          <w:szCs w:val="22"/>
        </w:rPr>
        <w:t xml:space="preserve"> including design and systemic barriers, inadequacy of demographic data collection, inadequately skilled mental health professionals and service agencies, and attitudinal and stigma-related issues within communities.</w:t>
      </w:r>
    </w:p>
    <w:p w14:paraId="4C7ACE09" w14:textId="31A068FC" w:rsidR="004F0AFE" w:rsidRPr="0059747C" w:rsidRDefault="00C21E38" w:rsidP="009F66E3">
      <w:pPr>
        <w:pStyle w:val="NormalWeb"/>
        <w:numPr>
          <w:ilvl w:val="0"/>
          <w:numId w:val="46"/>
        </w:numPr>
        <w:spacing w:before="0" w:beforeAutospacing="0" w:after="240" w:afterAutospacing="0"/>
        <w:textAlignment w:val="baseline"/>
        <w:rPr>
          <w:rFonts w:cs="Arial"/>
          <w:color w:val="000000"/>
          <w:sz w:val="22"/>
          <w:szCs w:val="22"/>
        </w:rPr>
      </w:pPr>
      <w:r w:rsidRPr="0059747C">
        <w:rPr>
          <w:rFonts w:asciiTheme="minorHAnsi" w:hAnsiTheme="minorHAnsi" w:cs="Calibri"/>
          <w:color w:val="000000"/>
          <w:sz w:val="22"/>
          <w:szCs w:val="22"/>
        </w:rPr>
        <w:t>Cultural barriers within communities hinder</w:t>
      </w:r>
      <w:r w:rsidR="00AF56F2" w:rsidRPr="0059747C">
        <w:rPr>
          <w:rFonts w:asciiTheme="minorHAnsi" w:hAnsiTheme="minorHAnsi" w:cs="Calibri"/>
          <w:color w:val="000000"/>
          <w:sz w:val="22"/>
          <w:szCs w:val="22"/>
        </w:rPr>
        <w:t>ing</w:t>
      </w:r>
      <w:r w:rsidRPr="0059747C">
        <w:rPr>
          <w:rFonts w:asciiTheme="minorHAnsi" w:hAnsiTheme="minorHAnsi" w:cs="Calibri"/>
          <w:color w:val="000000"/>
          <w:sz w:val="22"/>
          <w:szCs w:val="22"/>
        </w:rPr>
        <w:t xml:space="preserve"> access to mental health services. It is essential to collaborate with communities to break down taboos and promote engagement and dialogue about mental health, encourag</w:t>
      </w:r>
      <w:r w:rsidR="00AF56F2" w:rsidRPr="0059747C">
        <w:rPr>
          <w:rFonts w:asciiTheme="minorHAnsi" w:hAnsiTheme="minorHAnsi" w:cs="Calibri"/>
          <w:color w:val="000000"/>
          <w:sz w:val="22"/>
          <w:szCs w:val="22"/>
        </w:rPr>
        <w:t>ing</w:t>
      </w:r>
      <w:r w:rsidRPr="0059747C">
        <w:rPr>
          <w:rFonts w:asciiTheme="minorHAnsi" w:hAnsiTheme="minorHAnsi" w:cs="Calibri"/>
          <w:color w:val="000000"/>
          <w:sz w:val="22"/>
          <w:szCs w:val="22"/>
        </w:rPr>
        <w:t xml:space="preserve"> individuals to seek help and obtain effective </w:t>
      </w:r>
      <w:r w:rsidRPr="0059747C">
        <w:rPr>
          <w:rFonts w:asciiTheme="minorHAnsi" w:hAnsiTheme="minorHAnsi" w:cs="Calibri"/>
          <w:color w:val="000000"/>
          <w:sz w:val="22"/>
          <w:szCs w:val="22"/>
        </w:rPr>
        <w:lastRenderedPageBreak/>
        <w:t xml:space="preserve">treatment. If barriers and stigma-related issues are not fully addressed, the problems highlighted by the sector over the past 30 years </w:t>
      </w:r>
      <w:r w:rsidR="00E21938" w:rsidRPr="0059747C">
        <w:rPr>
          <w:rFonts w:asciiTheme="minorHAnsi" w:hAnsiTheme="minorHAnsi" w:cs="Calibri"/>
          <w:color w:val="000000"/>
          <w:sz w:val="22"/>
          <w:szCs w:val="22"/>
        </w:rPr>
        <w:t>are likely to persist</w:t>
      </w:r>
      <w:r w:rsidRPr="0059747C">
        <w:rPr>
          <w:rFonts w:asciiTheme="minorHAnsi" w:hAnsiTheme="minorHAnsi" w:cs="Calibri"/>
          <w:color w:val="000000"/>
          <w:sz w:val="22"/>
          <w:szCs w:val="22"/>
        </w:rPr>
        <w:t>.</w:t>
      </w:r>
    </w:p>
    <w:p w14:paraId="54206BF4" w14:textId="5CB5769E" w:rsidR="00AF56F2" w:rsidRPr="0059747C" w:rsidRDefault="00AF56F2" w:rsidP="00071DF1">
      <w:pPr>
        <w:pStyle w:val="ListParagraph"/>
        <w:numPr>
          <w:ilvl w:val="0"/>
          <w:numId w:val="46"/>
        </w:numPr>
        <w:spacing w:before="120" w:after="120"/>
        <w:rPr>
          <w:rFonts w:cstheme="minorHAnsi"/>
          <w:sz w:val="22"/>
          <w:szCs w:val="22"/>
        </w:rPr>
      </w:pPr>
      <w:r w:rsidRPr="0059747C">
        <w:rPr>
          <w:rFonts w:cstheme="minorHAnsi"/>
          <w:sz w:val="22"/>
          <w:szCs w:val="22"/>
        </w:rPr>
        <w:t>The underrepresentation and systemic exclusion of m</w:t>
      </w:r>
      <w:r w:rsidR="00D71B32" w:rsidRPr="0059747C">
        <w:rPr>
          <w:rFonts w:cstheme="minorHAnsi"/>
          <w:sz w:val="22"/>
          <w:szCs w:val="22"/>
        </w:rPr>
        <w:t>ulticultural communities</w:t>
      </w:r>
      <w:r w:rsidR="00057BB1" w:rsidRPr="0059747C">
        <w:rPr>
          <w:rFonts w:cstheme="minorHAnsi"/>
          <w:sz w:val="22"/>
          <w:szCs w:val="22"/>
        </w:rPr>
        <w:t xml:space="preserve"> </w:t>
      </w:r>
      <w:r w:rsidR="00D71B32" w:rsidRPr="0059747C">
        <w:rPr>
          <w:rFonts w:cstheme="minorHAnsi"/>
          <w:sz w:val="22"/>
          <w:szCs w:val="22"/>
        </w:rPr>
        <w:t xml:space="preserve">from mental health research, resulting in insufficient evidence </w:t>
      </w:r>
      <w:r w:rsidRPr="0059747C">
        <w:rPr>
          <w:rFonts w:cstheme="minorHAnsi"/>
          <w:sz w:val="22"/>
          <w:szCs w:val="22"/>
        </w:rPr>
        <w:t xml:space="preserve">about </w:t>
      </w:r>
      <w:r w:rsidR="00D71B32" w:rsidRPr="0059747C">
        <w:rPr>
          <w:rFonts w:cstheme="minorHAnsi"/>
          <w:sz w:val="22"/>
          <w:szCs w:val="22"/>
        </w:rPr>
        <w:t>existing inequities.</w:t>
      </w:r>
      <w:bookmarkStart w:id="84" w:name="_Hlk121997278"/>
    </w:p>
    <w:p w14:paraId="22E7792B" w14:textId="389466F6" w:rsidR="0076436B" w:rsidRPr="0059747C" w:rsidRDefault="00D71B32" w:rsidP="00071DF1">
      <w:pPr>
        <w:spacing w:before="120" w:after="120"/>
        <w:rPr>
          <w:rFonts w:cstheme="minorHAnsi"/>
          <w:sz w:val="22"/>
          <w:szCs w:val="22"/>
        </w:rPr>
      </w:pPr>
      <w:r w:rsidRPr="0059747C">
        <w:rPr>
          <w:rFonts w:cstheme="minorHAnsi"/>
          <w:sz w:val="22"/>
          <w:szCs w:val="22"/>
        </w:rPr>
        <w:t>While there is an appreciation of the work that has been undertaken to implement the MHW reforms</w:t>
      </w:r>
      <w:r w:rsidR="005C0696" w:rsidRPr="0059747C">
        <w:rPr>
          <w:rFonts w:cstheme="minorHAnsi"/>
          <w:sz w:val="22"/>
          <w:szCs w:val="22"/>
        </w:rPr>
        <w:t>,</w:t>
      </w:r>
      <w:r w:rsidRPr="0059747C">
        <w:rPr>
          <w:rFonts w:cstheme="minorHAnsi"/>
          <w:sz w:val="22"/>
          <w:szCs w:val="22"/>
        </w:rPr>
        <w:t xml:space="preserve"> the </w:t>
      </w:r>
      <w:r w:rsidR="000C7CD8" w:rsidRPr="0059747C">
        <w:rPr>
          <w:rFonts w:cstheme="minorHAnsi"/>
          <w:sz w:val="22"/>
          <w:szCs w:val="22"/>
        </w:rPr>
        <w:t>Advisory Group</w:t>
      </w:r>
      <w:r w:rsidRPr="0059747C">
        <w:rPr>
          <w:rFonts w:cstheme="minorHAnsi"/>
          <w:sz w:val="22"/>
          <w:szCs w:val="22"/>
        </w:rPr>
        <w:t xml:space="preserve"> </w:t>
      </w:r>
      <w:r w:rsidR="00AF56F2" w:rsidRPr="0059747C">
        <w:rPr>
          <w:rFonts w:cstheme="minorHAnsi"/>
          <w:sz w:val="22"/>
          <w:szCs w:val="22"/>
        </w:rPr>
        <w:t xml:space="preserve">believes </w:t>
      </w:r>
      <w:r w:rsidRPr="0059747C">
        <w:rPr>
          <w:rFonts w:cstheme="minorHAnsi"/>
          <w:sz w:val="22"/>
          <w:szCs w:val="22"/>
        </w:rPr>
        <w:t xml:space="preserve">more needs to be done to ensure that: </w:t>
      </w:r>
    </w:p>
    <w:p w14:paraId="25203E37" w14:textId="72EC9640" w:rsidR="00D71B32" w:rsidRPr="0059747C" w:rsidRDefault="00D71B32" w:rsidP="00830B84">
      <w:pPr>
        <w:pStyle w:val="ListParagraph"/>
        <w:numPr>
          <w:ilvl w:val="0"/>
          <w:numId w:val="46"/>
        </w:numPr>
        <w:spacing w:before="120" w:after="120"/>
        <w:rPr>
          <w:rFonts w:cstheme="minorHAnsi"/>
          <w:sz w:val="22"/>
          <w:szCs w:val="22"/>
        </w:rPr>
      </w:pPr>
      <w:r w:rsidRPr="0059747C">
        <w:rPr>
          <w:rFonts w:cstheme="minorHAnsi"/>
          <w:sz w:val="22"/>
          <w:szCs w:val="22"/>
        </w:rPr>
        <w:t xml:space="preserve">multicultural communities are fully engaged in the design and implementation of the new mental health </w:t>
      </w:r>
      <w:r w:rsidR="002C2D37" w:rsidRPr="0059747C">
        <w:rPr>
          <w:rFonts w:cstheme="minorHAnsi"/>
          <w:sz w:val="22"/>
          <w:szCs w:val="22"/>
        </w:rPr>
        <w:t>system</w:t>
      </w:r>
      <w:r w:rsidR="00AF56F2" w:rsidRPr="0059747C">
        <w:rPr>
          <w:rFonts w:cstheme="minorHAnsi"/>
          <w:sz w:val="22"/>
          <w:szCs w:val="22"/>
        </w:rPr>
        <w:t xml:space="preserve">, </w:t>
      </w:r>
    </w:p>
    <w:p w14:paraId="60FF846B" w14:textId="1CC9DA10" w:rsidR="00D71B32" w:rsidRPr="0059747C" w:rsidRDefault="00D71B32" w:rsidP="00830B84">
      <w:pPr>
        <w:pStyle w:val="ListParagraph"/>
        <w:numPr>
          <w:ilvl w:val="0"/>
          <w:numId w:val="46"/>
        </w:numPr>
        <w:spacing w:before="120" w:after="120"/>
        <w:rPr>
          <w:rFonts w:cstheme="minorHAnsi"/>
          <w:sz w:val="22"/>
          <w:szCs w:val="22"/>
        </w:rPr>
      </w:pPr>
      <w:r w:rsidRPr="0059747C">
        <w:rPr>
          <w:rFonts w:cstheme="minorHAnsi"/>
          <w:sz w:val="22"/>
          <w:szCs w:val="22"/>
        </w:rPr>
        <w:t xml:space="preserve">attention to cultural </w:t>
      </w:r>
      <w:r w:rsidR="0077793E" w:rsidRPr="0059747C">
        <w:rPr>
          <w:rFonts w:cstheme="minorHAnsi"/>
          <w:sz w:val="22"/>
          <w:szCs w:val="22"/>
        </w:rPr>
        <w:t>and</w:t>
      </w:r>
      <w:r w:rsidRPr="0059747C">
        <w:rPr>
          <w:rFonts w:cstheme="minorHAnsi"/>
          <w:sz w:val="22"/>
          <w:szCs w:val="22"/>
        </w:rPr>
        <w:t xml:space="preserve"> linguistic diversity is a core feature of mental health programs </w:t>
      </w:r>
      <w:r w:rsidR="00AF56F2" w:rsidRPr="0059747C">
        <w:rPr>
          <w:rFonts w:cstheme="minorHAnsi"/>
          <w:sz w:val="22"/>
          <w:szCs w:val="22"/>
        </w:rPr>
        <w:t xml:space="preserve">and </w:t>
      </w:r>
      <w:r w:rsidR="002C2D37" w:rsidRPr="0059747C">
        <w:rPr>
          <w:rFonts w:cstheme="minorHAnsi"/>
          <w:sz w:val="22"/>
          <w:szCs w:val="22"/>
        </w:rPr>
        <w:t>services</w:t>
      </w:r>
      <w:r w:rsidR="00AF56F2" w:rsidRPr="0059747C">
        <w:rPr>
          <w:rFonts w:cstheme="minorHAnsi"/>
          <w:sz w:val="22"/>
          <w:szCs w:val="22"/>
        </w:rPr>
        <w:t>,</w:t>
      </w:r>
      <w:r w:rsidRPr="0059747C">
        <w:rPr>
          <w:rFonts w:cstheme="minorHAnsi"/>
          <w:sz w:val="22"/>
          <w:szCs w:val="22"/>
        </w:rPr>
        <w:t xml:space="preserve"> </w:t>
      </w:r>
    </w:p>
    <w:p w14:paraId="4587DECD" w14:textId="06BF5D46" w:rsidR="00D71B32" w:rsidRPr="0059747C" w:rsidRDefault="00D71B32" w:rsidP="00830B84">
      <w:pPr>
        <w:pStyle w:val="ListParagraph"/>
        <w:numPr>
          <w:ilvl w:val="0"/>
          <w:numId w:val="46"/>
        </w:numPr>
        <w:spacing w:before="120" w:after="120"/>
        <w:rPr>
          <w:rFonts w:cstheme="minorHAnsi"/>
          <w:sz w:val="22"/>
          <w:szCs w:val="22"/>
        </w:rPr>
      </w:pPr>
      <w:r w:rsidRPr="0059747C">
        <w:rPr>
          <w:rFonts w:cstheme="minorHAnsi"/>
          <w:sz w:val="22"/>
          <w:szCs w:val="22"/>
        </w:rPr>
        <w:t>mental health professionals and agencies have the necessary skills to provide equitable and effective services to multicultural communities</w:t>
      </w:r>
      <w:r w:rsidR="00AF56F2" w:rsidRPr="0059747C">
        <w:rPr>
          <w:rFonts w:cstheme="minorHAnsi"/>
          <w:sz w:val="22"/>
          <w:szCs w:val="22"/>
        </w:rPr>
        <w:t>,</w:t>
      </w:r>
      <w:r w:rsidRPr="0059747C">
        <w:rPr>
          <w:rFonts w:cstheme="minorHAnsi"/>
          <w:sz w:val="22"/>
          <w:szCs w:val="22"/>
        </w:rPr>
        <w:t xml:space="preserve"> and </w:t>
      </w:r>
    </w:p>
    <w:p w14:paraId="087B47D3" w14:textId="766A0883" w:rsidR="00D71B32" w:rsidRPr="0059747C" w:rsidRDefault="00D71B32" w:rsidP="00830B84">
      <w:pPr>
        <w:pStyle w:val="ListParagraph"/>
        <w:numPr>
          <w:ilvl w:val="0"/>
          <w:numId w:val="46"/>
        </w:numPr>
        <w:spacing w:before="120" w:after="120"/>
        <w:rPr>
          <w:rFonts w:cstheme="minorHAnsi"/>
          <w:sz w:val="22"/>
          <w:szCs w:val="22"/>
        </w:rPr>
      </w:pPr>
      <w:r w:rsidRPr="0059747C">
        <w:rPr>
          <w:rFonts w:cstheme="minorHAnsi"/>
          <w:sz w:val="22"/>
          <w:szCs w:val="22"/>
        </w:rPr>
        <w:t>multicultural community organisations are supported to provide mental health promotion and illness prevention programs, and mental health support services, to their communities.</w:t>
      </w:r>
    </w:p>
    <w:p w14:paraId="4FE4AA52" w14:textId="0844B4CA" w:rsidR="001F1FE3" w:rsidRPr="0059747C" w:rsidRDefault="001F1FE3" w:rsidP="001F1FE3">
      <w:pPr>
        <w:spacing w:before="120" w:after="120"/>
        <w:rPr>
          <w:rFonts w:cstheme="minorHAnsi"/>
          <w:sz w:val="22"/>
          <w:szCs w:val="22"/>
        </w:rPr>
      </w:pPr>
      <w:r w:rsidRPr="0059747C">
        <w:rPr>
          <w:rFonts w:cstheme="minorHAnsi"/>
          <w:sz w:val="22"/>
          <w:szCs w:val="22"/>
        </w:rPr>
        <w:t>The Royal Commission</w:t>
      </w:r>
      <w:r w:rsidR="00F548E8" w:rsidRPr="0059747C">
        <w:rPr>
          <w:rFonts w:cstheme="minorHAnsi"/>
          <w:sz w:val="22"/>
          <w:szCs w:val="22"/>
        </w:rPr>
        <w:t xml:space="preserve">’s </w:t>
      </w:r>
      <w:r w:rsidR="008665A7" w:rsidRPr="0059747C">
        <w:rPr>
          <w:rFonts w:cstheme="minorHAnsi"/>
          <w:sz w:val="22"/>
          <w:szCs w:val="22"/>
        </w:rPr>
        <w:t>recommendation 34 emphasised the importance of working in partnership with and improving accessibility for diverse communities</w:t>
      </w:r>
      <w:r w:rsidR="00AF56F2" w:rsidRPr="0059747C">
        <w:rPr>
          <w:rFonts w:cstheme="minorHAnsi"/>
          <w:sz w:val="22"/>
          <w:szCs w:val="22"/>
        </w:rPr>
        <w:t xml:space="preserve">. It </w:t>
      </w:r>
      <w:r w:rsidR="00D31092" w:rsidRPr="0059747C">
        <w:rPr>
          <w:rFonts w:cstheme="minorHAnsi"/>
          <w:sz w:val="22"/>
          <w:szCs w:val="22"/>
        </w:rPr>
        <w:t>also highlighted</w:t>
      </w:r>
      <w:r w:rsidR="00EF1034" w:rsidRPr="0059747C">
        <w:rPr>
          <w:rFonts w:cstheme="minorHAnsi"/>
          <w:sz w:val="22"/>
          <w:szCs w:val="22"/>
        </w:rPr>
        <w:t xml:space="preserve"> that</w:t>
      </w:r>
      <w:r w:rsidR="00C142A4" w:rsidRPr="0059747C">
        <w:rPr>
          <w:rFonts w:cstheme="minorHAnsi"/>
          <w:sz w:val="22"/>
          <w:szCs w:val="22"/>
        </w:rPr>
        <w:t>, at a minimum</w:t>
      </w:r>
      <w:r w:rsidR="00EF1034" w:rsidRPr="0059747C">
        <w:rPr>
          <w:rFonts w:cstheme="minorHAnsi"/>
          <w:sz w:val="22"/>
          <w:szCs w:val="22"/>
        </w:rPr>
        <w:t>,</w:t>
      </w:r>
      <w:r w:rsidR="00265370" w:rsidRPr="0059747C">
        <w:rPr>
          <w:rFonts w:cstheme="minorHAnsi"/>
          <w:sz w:val="22"/>
          <w:szCs w:val="22"/>
        </w:rPr>
        <w:t xml:space="preserve"> improving mental health and wellbeing outcomes </w:t>
      </w:r>
      <w:r w:rsidR="00D069D7" w:rsidRPr="0059747C">
        <w:rPr>
          <w:rFonts w:cstheme="minorHAnsi"/>
          <w:sz w:val="22"/>
          <w:szCs w:val="22"/>
        </w:rPr>
        <w:t>for Victoria’s diverse communities requires:</w:t>
      </w:r>
    </w:p>
    <w:p w14:paraId="3BF60C59" w14:textId="77777777" w:rsidR="004C7F54" w:rsidRPr="0059747C" w:rsidRDefault="004C7F54" w:rsidP="009F66E3">
      <w:pPr>
        <w:pStyle w:val="ListParagraph"/>
        <w:numPr>
          <w:ilvl w:val="2"/>
          <w:numId w:val="38"/>
        </w:numPr>
        <w:spacing w:after="0" w:line="240" w:lineRule="auto"/>
        <w:ind w:left="1440"/>
        <w:jc w:val="both"/>
        <w:rPr>
          <w:rFonts w:cstheme="minorHAnsi"/>
          <w:i/>
          <w:iCs/>
          <w:sz w:val="22"/>
          <w:szCs w:val="22"/>
        </w:rPr>
      </w:pPr>
      <w:r w:rsidRPr="0059747C">
        <w:rPr>
          <w:rFonts w:cstheme="minorHAnsi"/>
          <w:i/>
          <w:iCs/>
          <w:sz w:val="22"/>
          <w:szCs w:val="22"/>
        </w:rPr>
        <w:t>a reduction in all forms of stigma, discrimination, hate speech and vilification</w:t>
      </w:r>
    </w:p>
    <w:p w14:paraId="6944861A" w14:textId="77777777" w:rsidR="004C7F54" w:rsidRPr="0059747C" w:rsidRDefault="004C7F54" w:rsidP="009F66E3">
      <w:pPr>
        <w:pStyle w:val="ListParagraph"/>
        <w:numPr>
          <w:ilvl w:val="2"/>
          <w:numId w:val="38"/>
        </w:numPr>
        <w:spacing w:after="0" w:line="240" w:lineRule="auto"/>
        <w:ind w:left="1440"/>
        <w:jc w:val="both"/>
        <w:rPr>
          <w:rFonts w:cstheme="minorHAnsi"/>
          <w:i/>
          <w:iCs/>
          <w:sz w:val="22"/>
          <w:szCs w:val="22"/>
        </w:rPr>
      </w:pPr>
      <w:r w:rsidRPr="0059747C">
        <w:rPr>
          <w:rFonts w:cstheme="minorHAnsi"/>
          <w:i/>
          <w:iCs/>
          <w:sz w:val="22"/>
          <w:szCs w:val="22"/>
        </w:rPr>
        <w:t>strategies to promote mental health and wellbeing and prevent mental illness that recognise and respond to the needs of diverse communities</w:t>
      </w:r>
    </w:p>
    <w:p w14:paraId="04D97023" w14:textId="77777777" w:rsidR="004C7F54" w:rsidRPr="0059747C" w:rsidRDefault="004C7F54" w:rsidP="009F66E3">
      <w:pPr>
        <w:pStyle w:val="ListParagraph"/>
        <w:numPr>
          <w:ilvl w:val="2"/>
          <w:numId w:val="38"/>
        </w:numPr>
        <w:spacing w:after="0" w:line="240" w:lineRule="auto"/>
        <w:ind w:left="1440"/>
        <w:jc w:val="both"/>
        <w:rPr>
          <w:rFonts w:cstheme="minorHAnsi"/>
          <w:i/>
          <w:iCs/>
          <w:sz w:val="22"/>
          <w:szCs w:val="22"/>
        </w:rPr>
      </w:pPr>
      <w:r w:rsidRPr="0059747C">
        <w:rPr>
          <w:rFonts w:cstheme="minorHAnsi"/>
          <w:i/>
          <w:iCs/>
          <w:sz w:val="22"/>
          <w:szCs w:val="22"/>
        </w:rPr>
        <w:t>acknowledgment of the capacity of existing and emerging community leaders and community-led organisations to engage and support the mental health of their communities and to facilitate access to mental health services</w:t>
      </w:r>
    </w:p>
    <w:p w14:paraId="24AF9647" w14:textId="77777777" w:rsidR="004C7F54" w:rsidRPr="0059747C" w:rsidRDefault="004C7F54" w:rsidP="009F66E3">
      <w:pPr>
        <w:pStyle w:val="ListParagraph"/>
        <w:numPr>
          <w:ilvl w:val="2"/>
          <w:numId w:val="38"/>
        </w:numPr>
        <w:spacing w:after="0" w:line="240" w:lineRule="auto"/>
        <w:ind w:left="1440"/>
        <w:jc w:val="both"/>
        <w:rPr>
          <w:rFonts w:cstheme="minorHAnsi"/>
          <w:i/>
          <w:iCs/>
          <w:sz w:val="22"/>
          <w:szCs w:val="22"/>
        </w:rPr>
      </w:pPr>
      <w:r w:rsidRPr="0059747C">
        <w:rPr>
          <w:rFonts w:cstheme="minorHAnsi"/>
          <w:i/>
          <w:iCs/>
          <w:sz w:val="22"/>
          <w:szCs w:val="22"/>
        </w:rPr>
        <w:t>a mental health and wellbeing system that is safe, inclusive and responsive to all communities</w:t>
      </w:r>
    </w:p>
    <w:p w14:paraId="7F24F808" w14:textId="77777777" w:rsidR="004C7F54" w:rsidRPr="0059747C" w:rsidRDefault="004C7F54" w:rsidP="009F66E3">
      <w:pPr>
        <w:pStyle w:val="ListParagraph"/>
        <w:numPr>
          <w:ilvl w:val="2"/>
          <w:numId w:val="38"/>
        </w:numPr>
        <w:spacing w:after="0" w:line="240" w:lineRule="auto"/>
        <w:ind w:left="1440"/>
        <w:jc w:val="both"/>
        <w:rPr>
          <w:rFonts w:cstheme="minorHAnsi"/>
          <w:i/>
          <w:iCs/>
          <w:sz w:val="22"/>
          <w:szCs w:val="22"/>
        </w:rPr>
      </w:pPr>
      <w:r w:rsidRPr="0059747C">
        <w:rPr>
          <w:rFonts w:cstheme="minorHAnsi"/>
          <w:i/>
          <w:iCs/>
          <w:sz w:val="22"/>
          <w:szCs w:val="22"/>
        </w:rPr>
        <w:t xml:space="preserve">the availability of ethno- or cohort-specific specialist services to provide tailored mental health and wellbeing responses where required </w:t>
      </w:r>
    </w:p>
    <w:p w14:paraId="7728E15B" w14:textId="56BFFA69" w:rsidR="005600DC" w:rsidRPr="0059747C" w:rsidRDefault="005600DC" w:rsidP="00EB420F">
      <w:pPr>
        <w:pStyle w:val="ListParagraph"/>
        <w:spacing w:after="0" w:line="240" w:lineRule="auto"/>
        <w:ind w:left="1440"/>
        <w:jc w:val="both"/>
        <w:rPr>
          <w:rFonts w:cstheme="minorHAnsi"/>
          <w:i/>
          <w:iCs/>
          <w:sz w:val="22"/>
          <w:szCs w:val="22"/>
        </w:rPr>
      </w:pPr>
      <w:r w:rsidRPr="0059747C">
        <w:rPr>
          <w:rFonts w:cstheme="minorHAnsi"/>
          <w:i/>
          <w:iCs/>
          <w:sz w:val="22"/>
          <w:szCs w:val="22"/>
        </w:rPr>
        <w:t>(p261, Vol2).</w:t>
      </w:r>
    </w:p>
    <w:p w14:paraId="62963C5A" w14:textId="6B53F822" w:rsidR="00D069D7" w:rsidRPr="0059747C" w:rsidRDefault="00AF56F2" w:rsidP="001F1FE3">
      <w:pPr>
        <w:spacing w:before="120" w:after="120"/>
        <w:rPr>
          <w:rFonts w:cstheme="minorHAnsi"/>
          <w:sz w:val="22"/>
          <w:szCs w:val="22"/>
        </w:rPr>
      </w:pPr>
      <w:r w:rsidRPr="0059747C">
        <w:rPr>
          <w:rFonts w:cstheme="minorHAnsi"/>
          <w:sz w:val="22"/>
          <w:szCs w:val="22"/>
        </w:rPr>
        <w:t>T</w:t>
      </w:r>
      <w:r w:rsidR="00574AAB" w:rsidRPr="0059747C">
        <w:rPr>
          <w:rFonts w:cstheme="minorHAnsi"/>
          <w:sz w:val="22"/>
          <w:szCs w:val="22"/>
        </w:rPr>
        <w:t xml:space="preserve">he Royal Commission </w:t>
      </w:r>
      <w:r w:rsidRPr="0059747C">
        <w:rPr>
          <w:rFonts w:cstheme="minorHAnsi"/>
          <w:sz w:val="22"/>
          <w:szCs w:val="22"/>
        </w:rPr>
        <w:t xml:space="preserve">also </w:t>
      </w:r>
      <w:r w:rsidR="00574AAB" w:rsidRPr="0059747C">
        <w:rPr>
          <w:rFonts w:cstheme="minorHAnsi"/>
          <w:sz w:val="22"/>
          <w:szCs w:val="22"/>
        </w:rPr>
        <w:t xml:space="preserve">proposed </w:t>
      </w:r>
      <w:r w:rsidRPr="0059747C">
        <w:rPr>
          <w:rFonts w:cstheme="minorHAnsi"/>
          <w:sz w:val="22"/>
          <w:szCs w:val="22"/>
        </w:rPr>
        <w:t xml:space="preserve">the development of </w:t>
      </w:r>
      <w:r w:rsidR="00574AAB" w:rsidRPr="0059747C">
        <w:rPr>
          <w:rFonts w:cstheme="minorHAnsi"/>
          <w:sz w:val="22"/>
          <w:szCs w:val="22"/>
        </w:rPr>
        <w:t xml:space="preserve">a framework and blueprint for action </w:t>
      </w:r>
      <w:r w:rsidR="00323F31" w:rsidRPr="0059747C">
        <w:rPr>
          <w:rFonts w:cstheme="minorHAnsi"/>
          <w:sz w:val="22"/>
          <w:szCs w:val="22"/>
        </w:rPr>
        <w:t xml:space="preserve">to address the mental health and wellbeing of diverse communities </w:t>
      </w:r>
      <w:r w:rsidR="007704F4" w:rsidRPr="0059747C">
        <w:rPr>
          <w:rFonts w:cstheme="minorHAnsi"/>
          <w:sz w:val="22"/>
          <w:szCs w:val="22"/>
        </w:rPr>
        <w:t xml:space="preserve">(p. 261, Vol. 2). The Advisory </w:t>
      </w:r>
      <w:r w:rsidR="008E238A" w:rsidRPr="0059747C">
        <w:rPr>
          <w:rFonts w:cstheme="minorHAnsi"/>
          <w:sz w:val="22"/>
          <w:szCs w:val="22"/>
        </w:rPr>
        <w:t>Group</w:t>
      </w:r>
      <w:r w:rsidR="007704F4" w:rsidRPr="0059747C">
        <w:rPr>
          <w:rFonts w:cstheme="minorHAnsi"/>
          <w:sz w:val="22"/>
          <w:szCs w:val="22"/>
        </w:rPr>
        <w:t xml:space="preserve"> understands that these documents were developed but </w:t>
      </w:r>
      <w:r w:rsidR="00C606B7" w:rsidRPr="0059747C">
        <w:rPr>
          <w:rFonts w:cstheme="minorHAnsi"/>
          <w:sz w:val="22"/>
          <w:szCs w:val="22"/>
        </w:rPr>
        <w:t>not</w:t>
      </w:r>
      <w:r w:rsidR="007704F4" w:rsidRPr="0059747C">
        <w:rPr>
          <w:rFonts w:cstheme="minorHAnsi"/>
          <w:sz w:val="22"/>
          <w:szCs w:val="22"/>
        </w:rPr>
        <w:t xml:space="preserve"> </w:t>
      </w:r>
      <w:r w:rsidR="00424468" w:rsidRPr="0059747C">
        <w:rPr>
          <w:rFonts w:cstheme="minorHAnsi"/>
          <w:sz w:val="22"/>
          <w:szCs w:val="22"/>
        </w:rPr>
        <w:t>released.</w:t>
      </w:r>
    </w:p>
    <w:p w14:paraId="1044C35F" w14:textId="6EEE88E7" w:rsidR="00C7789C" w:rsidRPr="0059747C" w:rsidRDefault="00AF56F2" w:rsidP="00C7789C">
      <w:pPr>
        <w:spacing w:after="0" w:line="240" w:lineRule="auto"/>
        <w:rPr>
          <w:rFonts w:cstheme="minorHAnsi"/>
          <w:sz w:val="22"/>
          <w:szCs w:val="22"/>
        </w:rPr>
      </w:pPr>
      <w:r w:rsidRPr="0059747C">
        <w:rPr>
          <w:rFonts w:cstheme="minorHAnsi"/>
          <w:sz w:val="22"/>
          <w:szCs w:val="22"/>
        </w:rPr>
        <w:t xml:space="preserve">The failure to release the framework and blueprint for action to address the mental health and wellbeing of diverse communities makes it likely that </w:t>
      </w:r>
      <w:r w:rsidR="00C7789C" w:rsidRPr="0059747C">
        <w:rPr>
          <w:rFonts w:cstheme="minorHAnsi"/>
          <w:sz w:val="22"/>
          <w:szCs w:val="22"/>
        </w:rPr>
        <w:t>inequitable access and systemic barriers</w:t>
      </w:r>
      <w:r w:rsidRPr="0059747C">
        <w:rPr>
          <w:rFonts w:cstheme="minorHAnsi"/>
          <w:sz w:val="22"/>
          <w:szCs w:val="22"/>
        </w:rPr>
        <w:t xml:space="preserve"> will be maintained rather than removed</w:t>
      </w:r>
      <w:r w:rsidR="00C7789C" w:rsidRPr="0059747C">
        <w:rPr>
          <w:rFonts w:cstheme="minorHAnsi"/>
          <w:sz w:val="22"/>
          <w:szCs w:val="22"/>
        </w:rPr>
        <w:t>.</w:t>
      </w:r>
    </w:p>
    <w:bookmarkEnd w:id="84"/>
    <w:p w14:paraId="6FFAEC65" w14:textId="35C74418" w:rsidR="006A05BC" w:rsidRPr="0059747C" w:rsidRDefault="00335BC8" w:rsidP="00830B84">
      <w:pPr>
        <w:spacing w:before="240" w:line="240" w:lineRule="auto"/>
        <w:rPr>
          <w:b/>
          <w:color w:val="153D63" w:themeColor="text2" w:themeTint="E6"/>
          <w:sz w:val="22"/>
          <w:szCs w:val="22"/>
        </w:rPr>
      </w:pPr>
      <w:r w:rsidRPr="0059747C">
        <w:rPr>
          <w:b/>
          <w:color w:val="153D63" w:themeColor="text2" w:themeTint="E6"/>
          <w:sz w:val="22"/>
          <w:szCs w:val="22"/>
        </w:rPr>
        <w:t>Suggested Government Actions</w:t>
      </w:r>
    </w:p>
    <w:tbl>
      <w:tblPr>
        <w:tblStyle w:val="TableGrid"/>
        <w:tblW w:w="0" w:type="auto"/>
        <w:tblLook w:val="04A0" w:firstRow="1" w:lastRow="0" w:firstColumn="1" w:lastColumn="0" w:noHBand="0" w:noVBand="1"/>
      </w:tblPr>
      <w:tblGrid>
        <w:gridCol w:w="9016"/>
      </w:tblGrid>
      <w:tr w:rsidR="00FF6206" w:rsidRPr="0059747C" w14:paraId="4ACAE34E" w14:textId="77777777" w:rsidTr="00830B84">
        <w:trPr>
          <w:trHeight w:val="851"/>
        </w:trPr>
        <w:tc>
          <w:tcPr>
            <w:tcW w:w="9016" w:type="dxa"/>
            <w:tcBorders>
              <w:top w:val="nil"/>
              <w:left w:val="nil"/>
              <w:bottom w:val="nil"/>
              <w:right w:val="nil"/>
            </w:tcBorders>
            <w:shd w:val="clear" w:color="auto" w:fill="F2F2F2" w:themeFill="background1" w:themeFillShade="F2"/>
            <w:vAlign w:val="center"/>
          </w:tcPr>
          <w:p w14:paraId="5A2CBADA" w14:textId="3F28BF51" w:rsidR="00FF6206" w:rsidRPr="0059747C" w:rsidRDefault="00FF6206" w:rsidP="009F66E3">
            <w:pPr>
              <w:pStyle w:val="ListParagraph"/>
              <w:numPr>
                <w:ilvl w:val="2"/>
                <w:numId w:val="56"/>
              </w:numPr>
              <w:spacing w:after="120"/>
              <w:ind w:left="357" w:hanging="357"/>
              <w:contextualSpacing w:val="0"/>
              <w:rPr>
                <w:sz w:val="22"/>
                <w:szCs w:val="22"/>
              </w:rPr>
            </w:pPr>
            <w:r w:rsidRPr="0059747C">
              <w:rPr>
                <w:sz w:val="22"/>
                <w:szCs w:val="22"/>
              </w:rPr>
              <w:t xml:space="preserve">Release the Diverse Communities Mental Health and Wellbeing Framework and Blueprint for Action as soon as possible and disseminate </w:t>
            </w:r>
            <w:r w:rsidR="00B24C5D" w:rsidRPr="0059747C">
              <w:rPr>
                <w:sz w:val="22"/>
                <w:szCs w:val="22"/>
              </w:rPr>
              <w:t>it to all service providers, along</w:t>
            </w:r>
            <w:r w:rsidRPr="0059747C">
              <w:rPr>
                <w:sz w:val="22"/>
                <w:szCs w:val="22"/>
              </w:rPr>
              <w:t xml:space="preserve"> with guidance on the </w:t>
            </w:r>
            <w:r w:rsidR="00817DE7" w:rsidRPr="0059747C">
              <w:rPr>
                <w:sz w:val="22"/>
                <w:szCs w:val="22"/>
              </w:rPr>
              <w:t>implementation requirements</w:t>
            </w:r>
            <w:r w:rsidRPr="0059747C">
              <w:rPr>
                <w:sz w:val="22"/>
                <w:szCs w:val="22"/>
              </w:rPr>
              <w:t>.</w:t>
            </w:r>
          </w:p>
          <w:p w14:paraId="0109255A" w14:textId="19406E47" w:rsidR="00FF6206" w:rsidRPr="0059747C" w:rsidRDefault="00FF6206" w:rsidP="009F66E3">
            <w:pPr>
              <w:pStyle w:val="ListParagraph"/>
              <w:numPr>
                <w:ilvl w:val="2"/>
                <w:numId w:val="56"/>
              </w:numPr>
              <w:spacing w:before="120" w:after="120"/>
              <w:ind w:left="357" w:hanging="357"/>
              <w:contextualSpacing w:val="0"/>
              <w:rPr>
                <w:sz w:val="22"/>
                <w:szCs w:val="22"/>
              </w:rPr>
            </w:pPr>
            <w:r w:rsidRPr="0059747C">
              <w:rPr>
                <w:sz w:val="22"/>
                <w:szCs w:val="22"/>
              </w:rPr>
              <w:t xml:space="preserve">Establish a Multicultural Capacity Building and Responsiveness Grants Program of $6.5m per annum (noting that this is in addition to grants </w:t>
            </w:r>
            <w:r w:rsidR="00C2672A" w:rsidRPr="0059747C">
              <w:rPr>
                <w:sz w:val="22"/>
                <w:szCs w:val="22"/>
              </w:rPr>
              <w:t xml:space="preserve">currently </w:t>
            </w:r>
            <w:r w:rsidRPr="0059747C">
              <w:rPr>
                <w:sz w:val="22"/>
                <w:szCs w:val="22"/>
              </w:rPr>
              <w:t xml:space="preserve">provided to </w:t>
            </w:r>
            <w:r w:rsidR="00C2672A" w:rsidRPr="0059747C">
              <w:rPr>
                <w:sz w:val="22"/>
                <w:szCs w:val="22"/>
              </w:rPr>
              <w:t>some</w:t>
            </w:r>
            <w:r w:rsidRPr="0059747C">
              <w:rPr>
                <w:sz w:val="22"/>
                <w:szCs w:val="22"/>
              </w:rPr>
              <w:t xml:space="preserve"> multicultural service providers).</w:t>
            </w:r>
          </w:p>
          <w:p w14:paraId="444D6A4F" w14:textId="77777777" w:rsidR="00402AA9" w:rsidRPr="0059747C" w:rsidRDefault="00FF6206" w:rsidP="009F66E3">
            <w:pPr>
              <w:pStyle w:val="ListParagraph"/>
              <w:numPr>
                <w:ilvl w:val="2"/>
                <w:numId w:val="56"/>
              </w:numPr>
              <w:spacing w:before="120" w:after="120"/>
              <w:ind w:left="357" w:hanging="357"/>
              <w:contextualSpacing w:val="0"/>
              <w:rPr>
                <w:sz w:val="22"/>
                <w:szCs w:val="22"/>
              </w:rPr>
            </w:pPr>
            <w:r w:rsidRPr="0059747C">
              <w:rPr>
                <w:sz w:val="22"/>
                <w:szCs w:val="22"/>
              </w:rPr>
              <w:lastRenderedPageBreak/>
              <w:t>Establish a dedicated Multicultural Advisory Committee (MAC) to advise the Department for Health and the Chief Officer for Mental Health and Wellbeing.</w:t>
            </w:r>
          </w:p>
          <w:p w14:paraId="39569CD1" w14:textId="3C964D8B" w:rsidR="00FF6206" w:rsidRPr="0059747C" w:rsidRDefault="00FF6206" w:rsidP="009F66E3">
            <w:pPr>
              <w:pStyle w:val="ListParagraph"/>
              <w:numPr>
                <w:ilvl w:val="2"/>
                <w:numId w:val="56"/>
              </w:numPr>
              <w:spacing w:before="120" w:after="120"/>
              <w:ind w:left="357" w:hanging="357"/>
              <w:contextualSpacing w:val="0"/>
              <w:rPr>
                <w:rFonts w:cstheme="minorHAnsi"/>
                <w:sz w:val="22"/>
                <w:szCs w:val="22"/>
              </w:rPr>
            </w:pPr>
            <w:r w:rsidRPr="0059747C">
              <w:rPr>
                <w:sz w:val="22"/>
                <w:szCs w:val="22"/>
              </w:rPr>
              <w:t xml:space="preserve">Develop a multicultural mental health research and evaluation agenda </w:t>
            </w:r>
            <w:r w:rsidR="00121DC6" w:rsidRPr="0059747C">
              <w:rPr>
                <w:sz w:val="22"/>
                <w:szCs w:val="22"/>
              </w:rPr>
              <w:t xml:space="preserve">and program </w:t>
            </w:r>
            <w:r w:rsidRPr="0059747C">
              <w:rPr>
                <w:sz w:val="22"/>
                <w:szCs w:val="22"/>
              </w:rPr>
              <w:t>($0.250m)</w:t>
            </w:r>
          </w:p>
        </w:tc>
      </w:tr>
    </w:tbl>
    <w:p w14:paraId="0AD06146" w14:textId="55BDB252" w:rsidR="00DE7D71" w:rsidRPr="0059747C" w:rsidRDefault="00962379" w:rsidP="00403761">
      <w:pPr>
        <w:pStyle w:val="Heading2"/>
        <w:shd w:val="clear" w:color="auto" w:fill="DAE9F7" w:themeFill="text2" w:themeFillTint="1A"/>
      </w:pPr>
      <w:bookmarkStart w:id="85" w:name="_Toc203579463"/>
      <w:r w:rsidRPr="0059747C">
        <w:lastRenderedPageBreak/>
        <w:t>6</w:t>
      </w:r>
      <w:r w:rsidR="00DE7D71" w:rsidRPr="0059747C">
        <w:t>.</w:t>
      </w:r>
      <w:r w:rsidR="00FC0835" w:rsidRPr="0059747C">
        <w:t>3</w:t>
      </w:r>
      <w:r w:rsidR="00DE7D71" w:rsidRPr="0059747C">
        <w:t>. Family violence</w:t>
      </w:r>
      <w:bookmarkEnd w:id="85"/>
      <w:r w:rsidR="00DE7D71" w:rsidRPr="0059747C">
        <w:t xml:space="preserve"> </w:t>
      </w:r>
    </w:p>
    <w:p w14:paraId="306B2C9E" w14:textId="5489C604" w:rsidR="00AF56F2" w:rsidRPr="0059747C" w:rsidRDefault="00DE7D71" w:rsidP="0040559E">
      <w:pPr>
        <w:tabs>
          <w:tab w:val="num" w:pos="720"/>
        </w:tabs>
        <w:spacing w:before="120" w:after="120"/>
        <w:rPr>
          <w:rFonts w:cstheme="minorHAnsi"/>
          <w:sz w:val="22"/>
          <w:szCs w:val="22"/>
        </w:rPr>
      </w:pPr>
      <w:r w:rsidRPr="0059747C">
        <w:rPr>
          <w:rFonts w:cstheme="minorHAnsi"/>
          <w:sz w:val="22"/>
          <w:szCs w:val="22"/>
        </w:rPr>
        <w:t xml:space="preserve">Family violence </w:t>
      </w:r>
      <w:r w:rsidR="00AF56F2" w:rsidRPr="0059747C">
        <w:rPr>
          <w:rFonts w:cstheme="minorHAnsi"/>
          <w:sz w:val="22"/>
          <w:szCs w:val="22"/>
        </w:rPr>
        <w:t xml:space="preserve">is </w:t>
      </w:r>
      <w:r w:rsidRPr="0059747C">
        <w:rPr>
          <w:rFonts w:cstheme="minorHAnsi"/>
          <w:sz w:val="22"/>
          <w:szCs w:val="22"/>
        </w:rPr>
        <w:t>a pervasive and complex issue across Victoria,</w:t>
      </w:r>
      <w:r w:rsidR="00121DC6" w:rsidRPr="0059747C">
        <w:rPr>
          <w:rFonts w:cstheme="minorHAnsi"/>
          <w:sz w:val="22"/>
          <w:szCs w:val="22"/>
        </w:rPr>
        <w:t xml:space="preserve"> </w:t>
      </w:r>
      <w:r w:rsidRPr="0059747C">
        <w:rPr>
          <w:rFonts w:cstheme="minorHAnsi"/>
          <w:sz w:val="22"/>
          <w:szCs w:val="22"/>
        </w:rPr>
        <w:t xml:space="preserve">disproportionately impacting women and children from multicultural, migrant and refugee backgrounds. </w:t>
      </w:r>
    </w:p>
    <w:p w14:paraId="3164E1F2" w14:textId="3F41ED99" w:rsidR="002C2151" w:rsidRPr="0059747C" w:rsidRDefault="002C2151" w:rsidP="0040559E">
      <w:pPr>
        <w:tabs>
          <w:tab w:val="num" w:pos="720"/>
        </w:tabs>
        <w:spacing w:before="120" w:after="120"/>
        <w:rPr>
          <w:rFonts w:cstheme="minorHAnsi"/>
          <w:sz w:val="22"/>
          <w:szCs w:val="22"/>
        </w:rPr>
      </w:pPr>
      <w:r w:rsidRPr="0059747C">
        <w:rPr>
          <w:rFonts w:cstheme="minorHAnsi"/>
          <w:sz w:val="22"/>
          <w:szCs w:val="22"/>
        </w:rPr>
        <w:t>T</w:t>
      </w:r>
      <w:r w:rsidR="00DE7D71" w:rsidRPr="0059747C">
        <w:rPr>
          <w:rFonts w:cstheme="minorHAnsi"/>
          <w:sz w:val="22"/>
          <w:szCs w:val="22"/>
        </w:rPr>
        <w:t xml:space="preserve">he Royal Commission into Family Violence and successive government action plans have acknowledged the specific barriers </w:t>
      </w:r>
      <w:r w:rsidR="00F21C1F" w:rsidRPr="0059747C">
        <w:rPr>
          <w:rFonts w:cstheme="minorHAnsi"/>
          <w:sz w:val="22"/>
          <w:szCs w:val="22"/>
        </w:rPr>
        <w:t xml:space="preserve">multicultural </w:t>
      </w:r>
      <w:r w:rsidR="00DE7D71" w:rsidRPr="0059747C">
        <w:rPr>
          <w:rFonts w:cstheme="minorHAnsi"/>
          <w:sz w:val="22"/>
          <w:szCs w:val="22"/>
        </w:rPr>
        <w:t>communities face, including visa dependency, language barriers, racism and limited access to culturally safe services</w:t>
      </w:r>
      <w:r w:rsidRPr="0059747C">
        <w:rPr>
          <w:rFonts w:cstheme="minorHAnsi"/>
          <w:sz w:val="22"/>
          <w:szCs w:val="22"/>
        </w:rPr>
        <w:t>.</w:t>
      </w:r>
    </w:p>
    <w:p w14:paraId="16146F65" w14:textId="5F44EF2E" w:rsidR="0040559E" w:rsidRPr="0059747C" w:rsidRDefault="002C2151" w:rsidP="0040559E">
      <w:pPr>
        <w:tabs>
          <w:tab w:val="num" w:pos="720"/>
        </w:tabs>
        <w:spacing w:before="120" w:after="120"/>
      </w:pPr>
      <w:r w:rsidRPr="0059747C">
        <w:rPr>
          <w:rFonts w:cstheme="minorHAnsi"/>
          <w:sz w:val="22"/>
          <w:szCs w:val="22"/>
        </w:rPr>
        <w:t>However, those barriers to community safety still remain.</w:t>
      </w:r>
      <w:r w:rsidR="0040559E" w:rsidRPr="0059747C">
        <w:t xml:space="preserve"> </w:t>
      </w:r>
    </w:p>
    <w:p w14:paraId="22316680" w14:textId="26CAAC4B" w:rsidR="0040559E" w:rsidRPr="0059747C" w:rsidRDefault="0040559E" w:rsidP="0040559E">
      <w:pPr>
        <w:tabs>
          <w:tab w:val="num" w:pos="720"/>
        </w:tabs>
        <w:spacing w:before="120" w:after="120"/>
        <w:rPr>
          <w:rFonts w:cstheme="minorHAnsi"/>
          <w:sz w:val="22"/>
          <w:szCs w:val="22"/>
        </w:rPr>
      </w:pPr>
      <w:r w:rsidRPr="0059747C">
        <w:rPr>
          <w:rFonts w:cstheme="minorHAnsi"/>
          <w:sz w:val="22"/>
          <w:szCs w:val="22"/>
        </w:rPr>
        <w:t xml:space="preserve">Multicultural children and young people (aged 10-20) consistently fall through the net of mainstream family violence services. Young people have shared that the family violence sector is geared either for </w:t>
      </w:r>
      <w:r w:rsidR="002C2151" w:rsidRPr="0059747C">
        <w:rPr>
          <w:rFonts w:cstheme="minorHAnsi"/>
          <w:sz w:val="22"/>
          <w:szCs w:val="22"/>
        </w:rPr>
        <w:t>“</w:t>
      </w:r>
      <w:r w:rsidRPr="0059747C">
        <w:rPr>
          <w:rFonts w:cstheme="minorHAnsi"/>
          <w:sz w:val="22"/>
          <w:szCs w:val="22"/>
        </w:rPr>
        <w:t>young children</w:t>
      </w:r>
      <w:r w:rsidR="002C2151" w:rsidRPr="0059747C">
        <w:rPr>
          <w:rFonts w:cstheme="minorHAnsi"/>
          <w:sz w:val="22"/>
          <w:szCs w:val="22"/>
        </w:rPr>
        <w:t>”</w:t>
      </w:r>
      <w:r w:rsidRPr="0059747C">
        <w:rPr>
          <w:rFonts w:cstheme="minorHAnsi"/>
          <w:sz w:val="22"/>
          <w:szCs w:val="22"/>
        </w:rPr>
        <w:t xml:space="preserve"> or for </w:t>
      </w:r>
      <w:r w:rsidR="002C2151" w:rsidRPr="0059747C">
        <w:rPr>
          <w:rFonts w:cstheme="minorHAnsi"/>
          <w:sz w:val="22"/>
          <w:szCs w:val="22"/>
        </w:rPr>
        <w:t>“</w:t>
      </w:r>
      <w:r w:rsidRPr="0059747C">
        <w:rPr>
          <w:rFonts w:cstheme="minorHAnsi"/>
          <w:sz w:val="22"/>
          <w:szCs w:val="22"/>
        </w:rPr>
        <w:t>women as adult victim</w:t>
      </w:r>
      <w:r w:rsidR="00A90515" w:rsidRPr="0059747C">
        <w:rPr>
          <w:rFonts w:cstheme="minorHAnsi"/>
          <w:sz w:val="22"/>
          <w:szCs w:val="22"/>
        </w:rPr>
        <w:t>s</w:t>
      </w:r>
      <w:r w:rsidRPr="0059747C">
        <w:rPr>
          <w:rFonts w:cstheme="minorHAnsi"/>
          <w:sz w:val="22"/>
          <w:szCs w:val="22"/>
        </w:rPr>
        <w:t>/survivors”. The lack of awareness, accessibility and relevance of these adult services to the unique intersecting needs of young people isolate</w:t>
      </w:r>
      <w:r w:rsidR="002C2151" w:rsidRPr="0059747C">
        <w:rPr>
          <w:rFonts w:cstheme="minorHAnsi"/>
          <w:sz w:val="22"/>
          <w:szCs w:val="22"/>
        </w:rPr>
        <w:t>s</w:t>
      </w:r>
      <w:r w:rsidRPr="0059747C">
        <w:rPr>
          <w:rFonts w:cstheme="minorHAnsi"/>
          <w:sz w:val="22"/>
          <w:szCs w:val="22"/>
        </w:rPr>
        <w:t xml:space="preserve"> them</w:t>
      </w:r>
      <w:r w:rsidR="002C2151" w:rsidRPr="0059747C">
        <w:rPr>
          <w:rFonts w:cstheme="minorHAnsi"/>
          <w:sz w:val="22"/>
          <w:szCs w:val="22"/>
        </w:rPr>
        <w:t xml:space="preserve">, placing them at greater </w:t>
      </w:r>
      <w:r w:rsidRPr="0059747C">
        <w:rPr>
          <w:rFonts w:cstheme="minorHAnsi"/>
          <w:sz w:val="22"/>
          <w:szCs w:val="22"/>
        </w:rPr>
        <w:t>risk.</w:t>
      </w:r>
    </w:p>
    <w:p w14:paraId="75270870" w14:textId="4DE34CF5" w:rsidR="0040559E" w:rsidRPr="0059747C" w:rsidRDefault="0040559E" w:rsidP="0068592D">
      <w:pPr>
        <w:tabs>
          <w:tab w:val="num" w:pos="720"/>
        </w:tabs>
        <w:spacing w:before="120" w:after="120"/>
        <w:rPr>
          <w:rFonts w:cstheme="minorHAnsi"/>
          <w:sz w:val="22"/>
          <w:szCs w:val="22"/>
        </w:rPr>
      </w:pPr>
      <w:r w:rsidRPr="0059747C">
        <w:rPr>
          <w:rFonts w:cstheme="minorHAnsi"/>
          <w:sz w:val="22"/>
          <w:szCs w:val="22"/>
        </w:rPr>
        <w:t>A growing concern is also the rise of adolescent family violence in the home (AVITH), which involves the use of violence by a young person against family members. While it remains an under-researched issue, there is a clear need for more effective responses, including prevention programs, adequate housing and data collection, to understand the prevalence and nature of AVITH in multicultural communities.</w:t>
      </w:r>
    </w:p>
    <w:p w14:paraId="19BB5A86" w14:textId="27F1E360" w:rsidR="00DE7D71" w:rsidRPr="0059747C" w:rsidRDefault="00DE7D71" w:rsidP="0068592D">
      <w:pPr>
        <w:tabs>
          <w:tab w:val="num" w:pos="720"/>
        </w:tabs>
        <w:spacing w:before="120" w:after="120"/>
        <w:rPr>
          <w:rFonts w:cstheme="minorHAnsi"/>
          <w:sz w:val="22"/>
          <w:szCs w:val="22"/>
        </w:rPr>
      </w:pPr>
      <w:r w:rsidRPr="0059747C">
        <w:rPr>
          <w:rFonts w:cstheme="minorHAnsi"/>
          <w:sz w:val="22"/>
          <w:szCs w:val="22"/>
        </w:rPr>
        <w:t>The Victorian Government has made significant and commendable investments in building a more responsive and integrated family violence system. However, for multicultural communities, critical unmet needs remain across primary prevention, early intervention, crisis response and long-term recovery. Current service models do not consistently reflect or respond to the lived realities, cultural dynamics or structural inequalities faced by multicultural communities.</w:t>
      </w:r>
    </w:p>
    <w:p w14:paraId="5E3A23ED" w14:textId="0A9BC499" w:rsidR="002C2151" w:rsidRPr="0059747C" w:rsidRDefault="00DE7D71" w:rsidP="0068592D">
      <w:pPr>
        <w:tabs>
          <w:tab w:val="num" w:pos="720"/>
        </w:tabs>
        <w:spacing w:before="120" w:after="120"/>
        <w:rPr>
          <w:rFonts w:cstheme="minorHAnsi"/>
          <w:sz w:val="22"/>
          <w:szCs w:val="22"/>
        </w:rPr>
      </w:pPr>
      <w:r w:rsidRPr="0059747C">
        <w:rPr>
          <w:rFonts w:cstheme="minorHAnsi"/>
          <w:sz w:val="22"/>
          <w:szCs w:val="22"/>
        </w:rPr>
        <w:t>An intersectional approach</w:t>
      </w:r>
      <w:r w:rsidR="002C2151" w:rsidRPr="0059747C">
        <w:rPr>
          <w:rFonts w:cstheme="minorHAnsi"/>
          <w:sz w:val="22"/>
          <w:szCs w:val="22"/>
        </w:rPr>
        <w:t>—</w:t>
      </w:r>
      <w:r w:rsidRPr="0059747C">
        <w:rPr>
          <w:rFonts w:cstheme="minorHAnsi"/>
          <w:sz w:val="22"/>
          <w:szCs w:val="22"/>
        </w:rPr>
        <w:t>recognis</w:t>
      </w:r>
      <w:r w:rsidR="002C2151" w:rsidRPr="0059747C">
        <w:rPr>
          <w:rFonts w:cstheme="minorHAnsi"/>
          <w:sz w:val="22"/>
          <w:szCs w:val="22"/>
        </w:rPr>
        <w:t xml:space="preserve">ing </w:t>
      </w:r>
      <w:r w:rsidRPr="0059747C">
        <w:rPr>
          <w:rFonts w:cstheme="minorHAnsi"/>
          <w:sz w:val="22"/>
          <w:szCs w:val="22"/>
        </w:rPr>
        <w:t>the impacts of race, gender, class, migration status, faith and disability</w:t>
      </w:r>
      <w:r w:rsidR="002C2151" w:rsidRPr="0059747C">
        <w:rPr>
          <w:rFonts w:cstheme="minorHAnsi"/>
          <w:sz w:val="22"/>
          <w:szCs w:val="22"/>
        </w:rPr>
        <w:t>—</w:t>
      </w:r>
      <w:r w:rsidRPr="0059747C">
        <w:rPr>
          <w:rFonts w:cstheme="minorHAnsi"/>
          <w:sz w:val="22"/>
          <w:szCs w:val="22"/>
        </w:rPr>
        <w:t>is essential to driv</w:t>
      </w:r>
      <w:r w:rsidR="002C2151" w:rsidRPr="0059747C">
        <w:rPr>
          <w:rFonts w:cstheme="minorHAnsi"/>
          <w:sz w:val="22"/>
          <w:szCs w:val="22"/>
        </w:rPr>
        <w:t>e</w:t>
      </w:r>
      <w:r w:rsidRPr="0059747C">
        <w:rPr>
          <w:rFonts w:cstheme="minorHAnsi"/>
          <w:sz w:val="22"/>
          <w:szCs w:val="22"/>
        </w:rPr>
        <w:t xml:space="preserve"> effective, just and inclusive responses. This </w:t>
      </w:r>
      <w:r w:rsidR="002C2151" w:rsidRPr="0059747C">
        <w:rPr>
          <w:rFonts w:cstheme="minorHAnsi"/>
          <w:sz w:val="22"/>
          <w:szCs w:val="22"/>
        </w:rPr>
        <w:t xml:space="preserve">approach </w:t>
      </w:r>
      <w:r w:rsidRPr="0059747C">
        <w:rPr>
          <w:rFonts w:cstheme="minorHAnsi"/>
          <w:sz w:val="22"/>
          <w:szCs w:val="22"/>
        </w:rPr>
        <w:t xml:space="preserve">must be embedded across all levels of policy, service design and workforce development. </w:t>
      </w:r>
    </w:p>
    <w:p w14:paraId="438C7AC1" w14:textId="2C4E986C" w:rsidR="00DE7D71" w:rsidRPr="0059747C" w:rsidRDefault="00DE7D71" w:rsidP="0068592D">
      <w:pPr>
        <w:tabs>
          <w:tab w:val="num" w:pos="720"/>
        </w:tabs>
        <w:spacing w:before="120" w:after="120"/>
        <w:rPr>
          <w:rFonts w:cstheme="minorHAnsi"/>
          <w:sz w:val="22"/>
          <w:szCs w:val="22"/>
        </w:rPr>
      </w:pPr>
      <w:r w:rsidRPr="0059747C">
        <w:rPr>
          <w:rFonts w:cstheme="minorHAnsi"/>
          <w:sz w:val="22"/>
          <w:szCs w:val="22"/>
        </w:rPr>
        <w:t>Importantly, intersectionality must never come at the expense of specialisation. Instead, the system must be strengthened to uphold both the specialist expertise of multicultural and ethno-specific services and the capacity of mainstream services to deliver culturally safe, accountable and inclusive responses.</w:t>
      </w:r>
    </w:p>
    <w:p w14:paraId="735B4D67" w14:textId="77777777" w:rsidR="00DE7D71" w:rsidRPr="0059747C" w:rsidRDefault="00DE7D71" w:rsidP="0068592D">
      <w:pPr>
        <w:tabs>
          <w:tab w:val="num" w:pos="720"/>
        </w:tabs>
        <w:spacing w:before="120" w:after="120"/>
        <w:rPr>
          <w:rFonts w:cstheme="minorHAnsi"/>
          <w:sz w:val="22"/>
          <w:szCs w:val="22"/>
        </w:rPr>
      </w:pPr>
      <w:r w:rsidRPr="0059747C">
        <w:rPr>
          <w:rFonts w:cstheme="minorHAnsi"/>
          <w:sz w:val="22"/>
          <w:szCs w:val="22"/>
        </w:rPr>
        <w:t xml:space="preserve">To meet the objectives of the Family Violence Reform Rolling Action Plan and the 10-Year Industry Plan, urgent action is needed to strengthen specialist multicultural responses, build a diverse and capable workforce, and invest in culturally responsive prevention strategies. </w:t>
      </w:r>
    </w:p>
    <w:p w14:paraId="3A131F18" w14:textId="16955144" w:rsidR="00DE7D71" w:rsidRPr="0059747C" w:rsidRDefault="00DE7D71" w:rsidP="00403761">
      <w:pPr>
        <w:spacing w:before="240" w:line="240" w:lineRule="auto"/>
        <w:rPr>
          <w:b/>
          <w:color w:val="153D63" w:themeColor="text2" w:themeTint="E6"/>
          <w:sz w:val="22"/>
          <w:szCs w:val="22"/>
        </w:rPr>
      </w:pPr>
      <w:r w:rsidRPr="0059747C">
        <w:rPr>
          <w:b/>
          <w:color w:val="153D63" w:themeColor="text2" w:themeTint="E6"/>
          <w:sz w:val="22"/>
          <w:szCs w:val="22"/>
        </w:rPr>
        <w:t>Suggested Government Actions</w:t>
      </w:r>
    </w:p>
    <w:tbl>
      <w:tblPr>
        <w:tblStyle w:val="TableGrid"/>
        <w:tblW w:w="0" w:type="auto"/>
        <w:tblLook w:val="04A0" w:firstRow="1" w:lastRow="0" w:firstColumn="1" w:lastColumn="0" w:noHBand="0" w:noVBand="1"/>
      </w:tblPr>
      <w:tblGrid>
        <w:gridCol w:w="9016"/>
      </w:tblGrid>
      <w:tr w:rsidR="00FF6206" w:rsidRPr="0059747C" w14:paraId="541E8D01" w14:textId="77777777" w:rsidTr="00403761">
        <w:tc>
          <w:tcPr>
            <w:tcW w:w="9016" w:type="dxa"/>
            <w:tcBorders>
              <w:top w:val="nil"/>
              <w:left w:val="nil"/>
              <w:bottom w:val="nil"/>
              <w:right w:val="nil"/>
            </w:tcBorders>
            <w:shd w:val="clear" w:color="auto" w:fill="F2F2F2" w:themeFill="background1" w:themeFillShade="F2"/>
          </w:tcPr>
          <w:p w14:paraId="2C822BA1" w14:textId="37E36C66" w:rsidR="00FF6206" w:rsidRPr="0059747C" w:rsidRDefault="00FF6206" w:rsidP="009F66E3">
            <w:pPr>
              <w:pStyle w:val="ListParagraph"/>
              <w:numPr>
                <w:ilvl w:val="2"/>
                <w:numId w:val="56"/>
              </w:numPr>
              <w:spacing w:before="120" w:after="120" w:line="276" w:lineRule="auto"/>
              <w:ind w:left="357" w:hanging="357"/>
              <w:contextualSpacing w:val="0"/>
              <w:rPr>
                <w:sz w:val="22"/>
                <w:szCs w:val="22"/>
              </w:rPr>
            </w:pPr>
            <w:r w:rsidRPr="0059747C">
              <w:rPr>
                <w:sz w:val="22"/>
                <w:szCs w:val="22"/>
              </w:rPr>
              <w:lastRenderedPageBreak/>
              <w:t>Increase core and program funding for ethnic-specific, multicultural, and faith-based organisations to strengthen their roles in prevention, early intervention, and crisis response. This includes multi-year, flexible funding that enables community-led innovation and the integration of lived experience, gender equity and cultural knowledge into practice.</w:t>
            </w:r>
          </w:p>
          <w:p w14:paraId="18D0839A" w14:textId="3A4C1180" w:rsidR="00FF6206" w:rsidRPr="0059747C" w:rsidRDefault="00FF6206" w:rsidP="009F66E3">
            <w:pPr>
              <w:pStyle w:val="ListParagraph"/>
              <w:numPr>
                <w:ilvl w:val="2"/>
                <w:numId w:val="56"/>
              </w:numPr>
              <w:spacing w:before="120" w:after="120" w:line="276" w:lineRule="auto"/>
              <w:ind w:left="357" w:hanging="357"/>
              <w:contextualSpacing w:val="0"/>
              <w:rPr>
                <w:sz w:val="22"/>
                <w:szCs w:val="22"/>
              </w:rPr>
            </w:pPr>
            <w:r w:rsidRPr="0059747C">
              <w:rPr>
                <w:sz w:val="22"/>
                <w:szCs w:val="22"/>
              </w:rPr>
              <w:t>Provide long-term funding to expand and strengthen InTouch Multicultural Centre Against Family Violence as the statewide specialist service for multicultural communities. Invest an additional $8</w:t>
            </w:r>
            <w:r w:rsidR="002C2151" w:rsidRPr="0059747C">
              <w:rPr>
                <w:sz w:val="22"/>
                <w:szCs w:val="22"/>
              </w:rPr>
              <w:t xml:space="preserve"> million-$</w:t>
            </w:r>
            <w:r w:rsidRPr="0059747C">
              <w:rPr>
                <w:sz w:val="22"/>
                <w:szCs w:val="22"/>
              </w:rPr>
              <w:t>10 million over four years to:</w:t>
            </w:r>
          </w:p>
          <w:p w14:paraId="12556E32" w14:textId="77777777" w:rsidR="00FF6206" w:rsidRPr="0059747C" w:rsidRDefault="00FF6206" w:rsidP="009F66E3">
            <w:pPr>
              <w:pStyle w:val="ListParagraph"/>
              <w:numPr>
                <w:ilvl w:val="0"/>
                <w:numId w:val="17"/>
              </w:numPr>
              <w:spacing w:before="120" w:after="120" w:line="276" w:lineRule="auto"/>
              <w:rPr>
                <w:rFonts w:cstheme="minorHAnsi"/>
                <w:sz w:val="22"/>
                <w:szCs w:val="22"/>
              </w:rPr>
            </w:pPr>
            <w:r w:rsidRPr="0059747C">
              <w:rPr>
                <w:rFonts w:cstheme="minorHAnsi"/>
                <w:sz w:val="22"/>
                <w:szCs w:val="22"/>
              </w:rPr>
              <w:t>Build InTouch’s service footprint across regional and metropolitan Victoria.</w:t>
            </w:r>
          </w:p>
          <w:p w14:paraId="72713BAE" w14:textId="77777777" w:rsidR="00FF6206" w:rsidRPr="0059747C" w:rsidRDefault="00FF6206" w:rsidP="009F66E3">
            <w:pPr>
              <w:pStyle w:val="ListParagraph"/>
              <w:numPr>
                <w:ilvl w:val="0"/>
                <w:numId w:val="17"/>
              </w:numPr>
              <w:spacing w:before="120" w:after="120" w:line="276" w:lineRule="auto"/>
              <w:rPr>
                <w:rFonts w:cstheme="minorHAnsi"/>
                <w:sz w:val="22"/>
                <w:szCs w:val="22"/>
              </w:rPr>
            </w:pPr>
            <w:r w:rsidRPr="0059747C">
              <w:rPr>
                <w:rFonts w:cstheme="minorHAnsi"/>
                <w:sz w:val="22"/>
                <w:szCs w:val="22"/>
              </w:rPr>
              <w:t>Enhance InTouch’s crisis response, casework, legal, therapeutic, and systemic advocacy functions.</w:t>
            </w:r>
          </w:p>
          <w:p w14:paraId="3CE0666E" w14:textId="2D9F9C22" w:rsidR="00FF6206" w:rsidRPr="0059747C" w:rsidRDefault="00FF6206" w:rsidP="009F66E3">
            <w:pPr>
              <w:pStyle w:val="ListParagraph"/>
              <w:numPr>
                <w:ilvl w:val="0"/>
                <w:numId w:val="17"/>
              </w:numPr>
              <w:spacing w:before="120" w:after="120" w:line="276" w:lineRule="auto"/>
              <w:rPr>
                <w:rFonts w:cstheme="minorHAnsi"/>
                <w:sz w:val="22"/>
                <w:szCs w:val="22"/>
              </w:rPr>
            </w:pPr>
            <w:r w:rsidRPr="0059747C">
              <w:rPr>
                <w:rFonts w:cstheme="minorHAnsi"/>
                <w:sz w:val="22"/>
                <w:szCs w:val="22"/>
              </w:rPr>
              <w:t>Deliver sector-wide capacity-building in partnership with Safe and Equal, focused on cultural responsiveness, intersectionality, and workforce upskilling.</w:t>
            </w:r>
          </w:p>
          <w:p w14:paraId="605FC79C" w14:textId="05B36FD2" w:rsidR="00FF6206" w:rsidRPr="0059747C" w:rsidRDefault="00FF6206" w:rsidP="009F66E3">
            <w:pPr>
              <w:pStyle w:val="ListParagraph"/>
              <w:numPr>
                <w:ilvl w:val="2"/>
                <w:numId w:val="56"/>
              </w:numPr>
              <w:spacing w:before="120" w:after="120" w:line="276" w:lineRule="auto"/>
              <w:ind w:left="357" w:hanging="357"/>
              <w:contextualSpacing w:val="0"/>
              <w:rPr>
                <w:sz w:val="22"/>
                <w:szCs w:val="22"/>
              </w:rPr>
            </w:pPr>
            <w:r w:rsidRPr="0059747C">
              <w:rPr>
                <w:sz w:val="22"/>
                <w:szCs w:val="22"/>
              </w:rPr>
              <w:t>Establish a dedicated multicultural prevention funding stream under the family violence primary prevention investment strategy. Prioritise long-term, place-based and community-driven prevention initiatives that centre cultural knowledge and shift harmful norms and drivers of violence.</w:t>
            </w:r>
          </w:p>
          <w:p w14:paraId="5579934C" w14:textId="6D895AA2" w:rsidR="00FF6206" w:rsidRPr="0059747C" w:rsidRDefault="00FF6206" w:rsidP="009F66E3">
            <w:pPr>
              <w:pStyle w:val="ListParagraph"/>
              <w:numPr>
                <w:ilvl w:val="2"/>
                <w:numId w:val="56"/>
              </w:numPr>
              <w:spacing w:before="120" w:after="120" w:line="276" w:lineRule="auto"/>
              <w:ind w:left="357" w:hanging="357"/>
              <w:contextualSpacing w:val="0"/>
              <w:rPr>
                <w:sz w:val="22"/>
                <w:szCs w:val="22"/>
              </w:rPr>
            </w:pPr>
            <w:r w:rsidRPr="0059747C">
              <w:rPr>
                <w:sz w:val="22"/>
                <w:szCs w:val="22"/>
              </w:rPr>
              <w:t>Fund the Driving Cultural Diversity in the Family Violence Workforce pilot (WIDI and RMIT) with an investment of $2.5 million over two years to:</w:t>
            </w:r>
          </w:p>
          <w:p w14:paraId="3414AC77" w14:textId="77777777" w:rsidR="00FF6206" w:rsidRPr="0059747C" w:rsidRDefault="00FF6206" w:rsidP="009F66E3">
            <w:pPr>
              <w:pStyle w:val="ListParagraph"/>
              <w:numPr>
                <w:ilvl w:val="0"/>
                <w:numId w:val="17"/>
              </w:numPr>
              <w:spacing w:before="120" w:after="120" w:line="276" w:lineRule="auto"/>
              <w:rPr>
                <w:rFonts w:cstheme="minorHAnsi"/>
                <w:sz w:val="22"/>
                <w:szCs w:val="22"/>
              </w:rPr>
            </w:pPr>
            <w:r w:rsidRPr="0059747C">
              <w:rPr>
                <w:rFonts w:cstheme="minorHAnsi"/>
                <w:sz w:val="22"/>
                <w:szCs w:val="22"/>
              </w:rPr>
              <w:t>Recruit and support a cohort of multicultural women into the FV sector.</w:t>
            </w:r>
          </w:p>
          <w:p w14:paraId="1829339D" w14:textId="77777777" w:rsidR="00FF6206" w:rsidRPr="0059747C" w:rsidRDefault="00FF6206" w:rsidP="009F66E3">
            <w:pPr>
              <w:pStyle w:val="ListParagraph"/>
              <w:numPr>
                <w:ilvl w:val="0"/>
                <w:numId w:val="17"/>
              </w:numPr>
              <w:spacing w:before="120" w:after="120" w:line="276" w:lineRule="auto"/>
              <w:rPr>
                <w:rFonts w:cstheme="minorHAnsi"/>
                <w:sz w:val="22"/>
                <w:szCs w:val="22"/>
              </w:rPr>
            </w:pPr>
            <w:r w:rsidRPr="0059747C">
              <w:rPr>
                <w:rFonts w:cstheme="minorHAnsi"/>
                <w:sz w:val="22"/>
                <w:szCs w:val="22"/>
              </w:rPr>
              <w:t>Deliver a culturally adapted Fast Track induction aligned to the Family Violence Core Functions Framework and the Australian Qualifications Framework.</w:t>
            </w:r>
          </w:p>
          <w:p w14:paraId="7FADD477" w14:textId="77777777" w:rsidR="00FF6206" w:rsidRPr="0059747C" w:rsidRDefault="00FF6206" w:rsidP="009F66E3">
            <w:pPr>
              <w:pStyle w:val="ListParagraph"/>
              <w:numPr>
                <w:ilvl w:val="0"/>
                <w:numId w:val="17"/>
              </w:numPr>
              <w:spacing w:before="120" w:after="120" w:line="276" w:lineRule="auto"/>
              <w:rPr>
                <w:rFonts w:cstheme="minorHAnsi"/>
                <w:sz w:val="22"/>
                <w:szCs w:val="22"/>
              </w:rPr>
            </w:pPr>
            <w:r w:rsidRPr="0059747C">
              <w:rPr>
                <w:rFonts w:cstheme="minorHAnsi"/>
                <w:sz w:val="22"/>
                <w:szCs w:val="22"/>
              </w:rPr>
              <w:t>Create employment pathways that enable workers to achieve minimum qualifications through earn-and-learn models.</w:t>
            </w:r>
          </w:p>
          <w:p w14:paraId="4ABCCF8B" w14:textId="77777777" w:rsidR="00FF6206" w:rsidRPr="0059747C" w:rsidRDefault="00FF6206" w:rsidP="009F66E3">
            <w:pPr>
              <w:pStyle w:val="ListParagraph"/>
              <w:numPr>
                <w:ilvl w:val="0"/>
                <w:numId w:val="17"/>
              </w:numPr>
              <w:spacing w:before="120" w:after="120" w:line="276" w:lineRule="auto"/>
              <w:rPr>
                <w:rFonts w:cstheme="minorHAnsi"/>
                <w:sz w:val="22"/>
                <w:szCs w:val="22"/>
              </w:rPr>
            </w:pPr>
            <w:r w:rsidRPr="0059747C">
              <w:rPr>
                <w:rFonts w:cstheme="minorHAnsi"/>
                <w:sz w:val="22"/>
                <w:szCs w:val="22"/>
              </w:rPr>
              <w:t>Strengthen supervision, professional development, and wellbeing systems within host organisations.</w:t>
            </w:r>
          </w:p>
          <w:p w14:paraId="7C2897E1" w14:textId="77777777" w:rsidR="00FF6206" w:rsidRPr="0059747C" w:rsidRDefault="00FF6206" w:rsidP="009F66E3">
            <w:pPr>
              <w:pStyle w:val="ListParagraph"/>
              <w:numPr>
                <w:ilvl w:val="0"/>
                <w:numId w:val="17"/>
              </w:numPr>
              <w:spacing w:before="120" w:after="120" w:line="276" w:lineRule="auto"/>
              <w:rPr>
                <w:rFonts w:cstheme="minorHAnsi"/>
                <w:sz w:val="22"/>
                <w:szCs w:val="22"/>
              </w:rPr>
            </w:pPr>
            <w:r w:rsidRPr="0059747C">
              <w:rPr>
                <w:rFonts w:cstheme="minorHAnsi"/>
                <w:sz w:val="22"/>
                <w:szCs w:val="22"/>
              </w:rPr>
              <w:t>Evaluate outcomes to inform long-term, scalable workforce strategies.</w:t>
            </w:r>
          </w:p>
          <w:p w14:paraId="692BE5DF" w14:textId="7FA871F3" w:rsidR="00E51305" w:rsidRPr="0059747C" w:rsidRDefault="000E5F97" w:rsidP="000E5F97">
            <w:pPr>
              <w:pStyle w:val="ListParagraph"/>
              <w:numPr>
                <w:ilvl w:val="2"/>
                <w:numId w:val="56"/>
              </w:numPr>
              <w:spacing w:before="120" w:after="120" w:line="276" w:lineRule="auto"/>
              <w:ind w:left="357" w:hanging="357"/>
              <w:contextualSpacing w:val="0"/>
              <w:rPr>
                <w:sz w:val="22"/>
                <w:szCs w:val="22"/>
              </w:rPr>
            </w:pPr>
            <w:r w:rsidRPr="0059747C">
              <w:rPr>
                <w:sz w:val="22"/>
                <w:szCs w:val="22"/>
              </w:rPr>
              <w:t>The existing family violence service system establishes service models that respond to the needs of young people.</w:t>
            </w:r>
          </w:p>
        </w:tc>
      </w:tr>
    </w:tbl>
    <w:p w14:paraId="39AE4E65" w14:textId="5B7FE366" w:rsidR="00DE7D71" w:rsidRPr="0059747C" w:rsidRDefault="00962379" w:rsidP="00403761">
      <w:pPr>
        <w:pStyle w:val="Heading2"/>
        <w:shd w:val="clear" w:color="auto" w:fill="DAE9F7" w:themeFill="text2" w:themeFillTint="1A"/>
      </w:pPr>
      <w:bookmarkStart w:id="86" w:name="_Toc203579464"/>
      <w:r w:rsidRPr="0059747C">
        <w:t>6</w:t>
      </w:r>
      <w:r w:rsidR="00DE7D71" w:rsidRPr="0059747C">
        <w:t>.</w:t>
      </w:r>
      <w:r w:rsidR="00FC0835" w:rsidRPr="0059747C">
        <w:t>4</w:t>
      </w:r>
      <w:r w:rsidR="00DE7D71" w:rsidRPr="0059747C">
        <w:t>. Child protection</w:t>
      </w:r>
      <w:bookmarkEnd w:id="86"/>
    </w:p>
    <w:p w14:paraId="4769F9F9" w14:textId="657C3753" w:rsidR="00DE7D71" w:rsidRPr="0059747C" w:rsidRDefault="00DE7D71" w:rsidP="0068592D">
      <w:pPr>
        <w:tabs>
          <w:tab w:val="num" w:pos="720"/>
        </w:tabs>
        <w:spacing w:before="120" w:after="120"/>
        <w:rPr>
          <w:rFonts w:cstheme="minorHAnsi"/>
          <w:sz w:val="22"/>
          <w:szCs w:val="22"/>
        </w:rPr>
      </w:pPr>
      <w:r w:rsidRPr="0059747C">
        <w:rPr>
          <w:rFonts w:cstheme="minorHAnsi"/>
          <w:sz w:val="22"/>
          <w:szCs w:val="22"/>
        </w:rPr>
        <w:t>Child Protection has been a longstanding issue for multicultural communities, particularly newly</w:t>
      </w:r>
      <w:r w:rsidR="002C2151" w:rsidRPr="0059747C">
        <w:rPr>
          <w:rFonts w:cstheme="minorHAnsi"/>
          <w:sz w:val="22"/>
          <w:szCs w:val="22"/>
        </w:rPr>
        <w:t>-</w:t>
      </w:r>
      <w:r w:rsidRPr="0059747C">
        <w:rPr>
          <w:rFonts w:cstheme="minorHAnsi"/>
          <w:sz w:val="22"/>
          <w:szCs w:val="22"/>
        </w:rPr>
        <w:t>arrived communities not familiar with the laws of the land and the role government agencies play</w:t>
      </w:r>
      <w:r w:rsidR="002C2151" w:rsidRPr="0059747C">
        <w:rPr>
          <w:rFonts w:cstheme="minorHAnsi"/>
          <w:sz w:val="22"/>
          <w:szCs w:val="22"/>
        </w:rPr>
        <w:t>—</w:t>
      </w:r>
      <w:r w:rsidRPr="0059747C">
        <w:rPr>
          <w:rFonts w:cstheme="minorHAnsi"/>
          <w:sz w:val="22"/>
          <w:szCs w:val="22"/>
        </w:rPr>
        <w:t xml:space="preserve">including agencies </w:t>
      </w:r>
      <w:r w:rsidR="002C2151" w:rsidRPr="0059747C">
        <w:rPr>
          <w:rFonts w:cstheme="minorHAnsi"/>
          <w:sz w:val="22"/>
          <w:szCs w:val="22"/>
        </w:rPr>
        <w:t xml:space="preserve">with </w:t>
      </w:r>
      <w:r w:rsidRPr="0059747C">
        <w:rPr>
          <w:rFonts w:cstheme="minorHAnsi"/>
          <w:sz w:val="22"/>
          <w:szCs w:val="22"/>
        </w:rPr>
        <w:t xml:space="preserve">a </w:t>
      </w:r>
      <w:proofErr w:type="gramStart"/>
      <w:r w:rsidRPr="0059747C">
        <w:rPr>
          <w:rFonts w:cstheme="minorHAnsi"/>
          <w:sz w:val="22"/>
          <w:szCs w:val="22"/>
        </w:rPr>
        <w:t>responsibili</w:t>
      </w:r>
      <w:r w:rsidR="002C2151" w:rsidRPr="0059747C">
        <w:rPr>
          <w:rFonts w:cstheme="minorHAnsi"/>
          <w:sz w:val="22"/>
          <w:szCs w:val="22"/>
        </w:rPr>
        <w:t>ties</w:t>
      </w:r>
      <w:proofErr w:type="gramEnd"/>
      <w:r w:rsidRPr="0059747C">
        <w:rPr>
          <w:rFonts w:cstheme="minorHAnsi"/>
          <w:sz w:val="22"/>
          <w:szCs w:val="22"/>
        </w:rPr>
        <w:t xml:space="preserve"> </w:t>
      </w:r>
      <w:r w:rsidR="002C2151" w:rsidRPr="0059747C">
        <w:rPr>
          <w:rFonts w:cstheme="minorHAnsi"/>
          <w:sz w:val="22"/>
          <w:szCs w:val="22"/>
        </w:rPr>
        <w:t xml:space="preserve">to </w:t>
      </w:r>
      <w:r w:rsidRPr="0059747C">
        <w:rPr>
          <w:rFonts w:cstheme="minorHAnsi"/>
          <w:sz w:val="22"/>
          <w:szCs w:val="22"/>
        </w:rPr>
        <w:t>safeguard the community and specific authorities that have responsibility for child protection and family violence.</w:t>
      </w:r>
    </w:p>
    <w:p w14:paraId="47BD2312" w14:textId="41CD5586" w:rsidR="00DE7D71" w:rsidRPr="0059747C" w:rsidRDefault="002C2151" w:rsidP="0068592D">
      <w:pPr>
        <w:tabs>
          <w:tab w:val="num" w:pos="720"/>
        </w:tabs>
        <w:spacing w:before="120" w:after="120"/>
        <w:rPr>
          <w:rFonts w:cstheme="minorHAnsi"/>
          <w:sz w:val="22"/>
          <w:szCs w:val="22"/>
        </w:rPr>
      </w:pPr>
      <w:r w:rsidRPr="0059747C">
        <w:rPr>
          <w:rFonts w:cstheme="minorHAnsi"/>
          <w:sz w:val="22"/>
          <w:szCs w:val="22"/>
        </w:rPr>
        <w:t>B</w:t>
      </w:r>
      <w:r w:rsidR="00DE7D71" w:rsidRPr="0059747C">
        <w:rPr>
          <w:rFonts w:cstheme="minorHAnsi"/>
          <w:sz w:val="22"/>
          <w:szCs w:val="22"/>
        </w:rPr>
        <w:t>eing aware and mindful of cultural factors is critical to developing a</w:t>
      </w:r>
      <w:r w:rsidR="006A6B7C" w:rsidRPr="0059747C">
        <w:rPr>
          <w:rFonts w:cstheme="minorHAnsi"/>
          <w:sz w:val="22"/>
          <w:szCs w:val="22"/>
        </w:rPr>
        <w:t xml:space="preserve"> holistic </w:t>
      </w:r>
      <w:r w:rsidR="00DE7D71" w:rsidRPr="0059747C">
        <w:rPr>
          <w:rFonts w:cstheme="minorHAnsi"/>
          <w:sz w:val="22"/>
          <w:szCs w:val="22"/>
        </w:rPr>
        <w:t>intervention plan</w:t>
      </w:r>
      <w:r w:rsidR="00DA738A" w:rsidRPr="0059747C">
        <w:rPr>
          <w:rFonts w:cstheme="minorHAnsi"/>
          <w:sz w:val="22"/>
          <w:szCs w:val="22"/>
        </w:rPr>
        <w:t xml:space="preserve"> </w:t>
      </w:r>
      <w:r w:rsidRPr="0059747C">
        <w:rPr>
          <w:rFonts w:cstheme="minorHAnsi"/>
          <w:sz w:val="22"/>
          <w:szCs w:val="22"/>
        </w:rPr>
        <w:t>when dealing with child protection and family violence</w:t>
      </w:r>
      <w:r w:rsidR="00DE7D71" w:rsidRPr="0059747C">
        <w:rPr>
          <w:rFonts w:cstheme="minorHAnsi"/>
          <w:sz w:val="22"/>
          <w:szCs w:val="22"/>
        </w:rPr>
        <w:t xml:space="preserve">, particularly if </w:t>
      </w:r>
      <w:r w:rsidRPr="0059747C">
        <w:rPr>
          <w:rFonts w:cstheme="minorHAnsi"/>
          <w:sz w:val="22"/>
          <w:szCs w:val="22"/>
        </w:rPr>
        <w:t xml:space="preserve">a </w:t>
      </w:r>
      <w:r w:rsidR="00DE7D71" w:rsidRPr="0059747C">
        <w:rPr>
          <w:rFonts w:cstheme="minorHAnsi"/>
          <w:sz w:val="22"/>
          <w:szCs w:val="22"/>
        </w:rPr>
        <w:t>child needs to be removed for safety reasons from the parents and/or family. Placing a child with a family of the same or similar culture and faith, and seeking advice from community leaders, should be part of standard protocols.</w:t>
      </w:r>
      <w:r w:rsidR="00493AFF" w:rsidRPr="0059747C">
        <w:rPr>
          <w:rFonts w:cstheme="minorHAnsi"/>
          <w:sz w:val="22"/>
          <w:szCs w:val="22"/>
        </w:rPr>
        <w:t xml:space="preserve"> </w:t>
      </w:r>
      <w:r w:rsidR="00DE7D71" w:rsidRPr="0059747C">
        <w:rPr>
          <w:rFonts w:cstheme="minorHAnsi"/>
          <w:sz w:val="22"/>
          <w:szCs w:val="22"/>
        </w:rPr>
        <w:t>Protocols similar to those implemented for First Nations communities should be applied.</w:t>
      </w:r>
    </w:p>
    <w:p w14:paraId="52DDB1FE" w14:textId="55082673" w:rsidR="00DE7D71" w:rsidRPr="0059747C" w:rsidRDefault="00DE7D71" w:rsidP="0068592D">
      <w:pPr>
        <w:tabs>
          <w:tab w:val="num" w:pos="720"/>
        </w:tabs>
        <w:spacing w:before="120" w:after="120"/>
        <w:rPr>
          <w:rFonts w:cstheme="minorHAnsi"/>
          <w:sz w:val="22"/>
          <w:szCs w:val="22"/>
        </w:rPr>
      </w:pPr>
      <w:r w:rsidRPr="0059747C">
        <w:rPr>
          <w:rFonts w:cstheme="minorHAnsi"/>
          <w:sz w:val="22"/>
          <w:szCs w:val="22"/>
        </w:rPr>
        <w:lastRenderedPageBreak/>
        <w:t>Additionally, recruitment programs for Foster Care should be targeted towards multicultural and faith-based communities. Such a recruitment strategy would need to provide information sessions</w:t>
      </w:r>
      <w:r w:rsidR="002C2151" w:rsidRPr="0059747C">
        <w:rPr>
          <w:rFonts w:cstheme="minorHAnsi"/>
          <w:sz w:val="22"/>
          <w:szCs w:val="22"/>
        </w:rPr>
        <w:t>—</w:t>
      </w:r>
      <w:r w:rsidRPr="0059747C">
        <w:rPr>
          <w:rFonts w:cstheme="minorHAnsi"/>
          <w:sz w:val="22"/>
          <w:szCs w:val="22"/>
        </w:rPr>
        <w:t>in-person and through trusted mediums and leaders</w:t>
      </w:r>
      <w:r w:rsidR="002C2151" w:rsidRPr="0059747C">
        <w:rPr>
          <w:rFonts w:cstheme="minorHAnsi"/>
          <w:sz w:val="22"/>
          <w:szCs w:val="22"/>
        </w:rPr>
        <w:t>—</w:t>
      </w:r>
      <w:r w:rsidRPr="0059747C">
        <w:rPr>
          <w:rFonts w:cstheme="minorHAnsi"/>
          <w:sz w:val="22"/>
          <w:szCs w:val="22"/>
        </w:rPr>
        <w:t xml:space="preserve">explaining the role that Foster Care families can play. </w:t>
      </w:r>
    </w:p>
    <w:p w14:paraId="1E0243A1" w14:textId="649EAB46" w:rsidR="00DE7D71" w:rsidRPr="0059747C" w:rsidRDefault="00FC0835" w:rsidP="00403761">
      <w:pPr>
        <w:spacing w:before="240" w:line="240" w:lineRule="auto"/>
        <w:rPr>
          <w:b/>
          <w:color w:val="153D63" w:themeColor="text2" w:themeTint="E6"/>
          <w:sz w:val="22"/>
          <w:szCs w:val="22"/>
        </w:rPr>
      </w:pPr>
      <w:r w:rsidRPr="0059747C">
        <w:rPr>
          <w:b/>
          <w:color w:val="153D63" w:themeColor="text2" w:themeTint="E6"/>
          <w:sz w:val="22"/>
          <w:szCs w:val="22"/>
        </w:rPr>
        <w:t>Suggested Government Actions</w:t>
      </w:r>
    </w:p>
    <w:tbl>
      <w:tblPr>
        <w:tblStyle w:val="TableGrid"/>
        <w:tblW w:w="0" w:type="auto"/>
        <w:tblLook w:val="04A0" w:firstRow="1" w:lastRow="0" w:firstColumn="1" w:lastColumn="0" w:noHBand="0" w:noVBand="1"/>
      </w:tblPr>
      <w:tblGrid>
        <w:gridCol w:w="9016"/>
      </w:tblGrid>
      <w:tr w:rsidR="00FF6206" w:rsidRPr="0059747C" w14:paraId="5A2CA5E4" w14:textId="77777777" w:rsidTr="00403761">
        <w:tc>
          <w:tcPr>
            <w:tcW w:w="9016" w:type="dxa"/>
            <w:tcBorders>
              <w:top w:val="nil"/>
              <w:left w:val="nil"/>
              <w:bottom w:val="nil"/>
              <w:right w:val="nil"/>
            </w:tcBorders>
            <w:shd w:val="clear" w:color="auto" w:fill="F2F2F2" w:themeFill="background1" w:themeFillShade="F2"/>
          </w:tcPr>
          <w:p w14:paraId="5C7E5989" w14:textId="77777777" w:rsidR="00FF6206" w:rsidRPr="0059747C" w:rsidRDefault="00FF6206" w:rsidP="000E5F97">
            <w:pPr>
              <w:pStyle w:val="ListParagraph"/>
              <w:numPr>
                <w:ilvl w:val="2"/>
                <w:numId w:val="56"/>
              </w:numPr>
              <w:spacing w:before="120" w:after="120"/>
              <w:ind w:left="357" w:hanging="357"/>
              <w:contextualSpacing w:val="0"/>
              <w:rPr>
                <w:sz w:val="22"/>
                <w:szCs w:val="22"/>
              </w:rPr>
            </w:pPr>
            <w:r w:rsidRPr="0059747C">
              <w:rPr>
                <w:sz w:val="22"/>
                <w:szCs w:val="22"/>
              </w:rPr>
              <w:t>That Child Protection protocols ensure that advice from the relevant multicultural or faith community is sought in guiding the implementation of an intervention or protection plan.</w:t>
            </w:r>
          </w:p>
          <w:p w14:paraId="3C1663A9" w14:textId="77777777" w:rsidR="00FF6206" w:rsidRPr="0059747C" w:rsidRDefault="00FF6206" w:rsidP="000E5F97">
            <w:pPr>
              <w:pStyle w:val="ListParagraph"/>
              <w:numPr>
                <w:ilvl w:val="2"/>
                <w:numId w:val="56"/>
              </w:numPr>
              <w:spacing w:before="120" w:after="120"/>
              <w:ind w:left="357" w:hanging="357"/>
              <w:contextualSpacing w:val="0"/>
              <w:rPr>
                <w:sz w:val="22"/>
                <w:szCs w:val="22"/>
              </w:rPr>
            </w:pPr>
            <w:r w:rsidRPr="0059747C">
              <w:rPr>
                <w:sz w:val="22"/>
                <w:szCs w:val="22"/>
              </w:rPr>
              <w:t>That designated Practice Leaders be appointed in each regional office (metro and rural) with multicultural and/or refugee and trauma expertise.</w:t>
            </w:r>
          </w:p>
          <w:p w14:paraId="03BB0790" w14:textId="77777777" w:rsidR="00FF6206" w:rsidRPr="0059747C" w:rsidRDefault="00FF6206" w:rsidP="000E5F97">
            <w:pPr>
              <w:pStyle w:val="ListParagraph"/>
              <w:numPr>
                <w:ilvl w:val="2"/>
                <w:numId w:val="56"/>
              </w:numPr>
              <w:spacing w:before="120" w:after="120"/>
              <w:ind w:left="357" w:hanging="357"/>
              <w:contextualSpacing w:val="0"/>
              <w:rPr>
                <w:sz w:val="22"/>
                <w:szCs w:val="22"/>
              </w:rPr>
            </w:pPr>
            <w:r w:rsidRPr="0059747C">
              <w:rPr>
                <w:sz w:val="22"/>
                <w:szCs w:val="22"/>
              </w:rPr>
              <w:t>That existing cultural competency training be reviewed to ensure its efficacy and appropriateness, ensuring that such training does not reinforce stereotypes.</w:t>
            </w:r>
          </w:p>
          <w:p w14:paraId="409CCB36" w14:textId="1991E377" w:rsidR="00FF6206" w:rsidRPr="0059747C" w:rsidRDefault="00FF6206" w:rsidP="000E5F97">
            <w:pPr>
              <w:pStyle w:val="ListParagraph"/>
              <w:numPr>
                <w:ilvl w:val="2"/>
                <w:numId w:val="56"/>
              </w:numPr>
              <w:spacing w:before="120" w:after="120"/>
              <w:ind w:left="357" w:hanging="357"/>
              <w:contextualSpacing w:val="0"/>
              <w:rPr>
                <w:sz w:val="22"/>
                <w:szCs w:val="22"/>
              </w:rPr>
            </w:pPr>
            <w:r w:rsidRPr="0059747C">
              <w:rPr>
                <w:sz w:val="22"/>
                <w:szCs w:val="22"/>
              </w:rPr>
              <w:t xml:space="preserve">The recruitment of child protection staff aims to </w:t>
            </w:r>
            <w:r w:rsidR="00711283" w:rsidRPr="0059747C">
              <w:rPr>
                <w:sz w:val="22"/>
                <w:szCs w:val="22"/>
              </w:rPr>
              <w:t>reflect</w:t>
            </w:r>
            <w:r w:rsidRPr="0059747C">
              <w:rPr>
                <w:sz w:val="22"/>
                <w:szCs w:val="22"/>
              </w:rPr>
              <w:t xml:space="preserve"> the community demographics.</w:t>
            </w:r>
          </w:p>
        </w:tc>
      </w:tr>
    </w:tbl>
    <w:p w14:paraId="2B651987" w14:textId="72967DD5" w:rsidR="00962379" w:rsidRPr="0059747C" w:rsidRDefault="00962379" w:rsidP="00403761">
      <w:pPr>
        <w:pStyle w:val="Heading2"/>
        <w:shd w:val="clear" w:color="auto" w:fill="DAE9F7" w:themeFill="text2" w:themeFillTint="1A"/>
      </w:pPr>
      <w:bookmarkStart w:id="87" w:name="_Toc203579465"/>
      <w:r w:rsidRPr="0059747C">
        <w:t>6.</w:t>
      </w:r>
      <w:r w:rsidR="00DE7D71" w:rsidRPr="0059747C">
        <w:t>5.</w:t>
      </w:r>
      <w:r w:rsidRPr="0059747C">
        <w:t xml:space="preserve"> Economic Opportunity – Small Business</w:t>
      </w:r>
      <w:bookmarkEnd w:id="87"/>
      <w:r w:rsidRPr="0059747C">
        <w:t xml:space="preserve"> </w:t>
      </w:r>
    </w:p>
    <w:p w14:paraId="60912D2D" w14:textId="605B6989" w:rsidR="00962379" w:rsidRPr="0059747C" w:rsidRDefault="00962379" w:rsidP="0068592D">
      <w:pPr>
        <w:autoSpaceDE w:val="0"/>
        <w:autoSpaceDN w:val="0"/>
        <w:adjustRightInd w:val="0"/>
        <w:spacing w:before="120" w:after="120"/>
        <w:rPr>
          <w:rFonts w:cstheme="minorHAnsi"/>
          <w:sz w:val="22"/>
          <w:szCs w:val="22"/>
        </w:rPr>
      </w:pPr>
      <w:r w:rsidRPr="0059747C">
        <w:rPr>
          <w:rFonts w:cstheme="minorHAnsi"/>
          <w:sz w:val="22"/>
          <w:szCs w:val="22"/>
        </w:rPr>
        <w:t xml:space="preserve">A significant proportion of small business owners and managers come from multicultural backgrounds. </w:t>
      </w:r>
      <w:r w:rsidR="00B95905" w:rsidRPr="0059747C">
        <w:rPr>
          <w:rFonts w:cstheme="minorHAnsi"/>
          <w:sz w:val="22"/>
          <w:szCs w:val="22"/>
        </w:rPr>
        <w:t>According to t</w:t>
      </w:r>
      <w:r w:rsidRPr="0059747C">
        <w:rPr>
          <w:rFonts w:cstheme="minorHAnsi"/>
          <w:sz w:val="22"/>
          <w:szCs w:val="22"/>
        </w:rPr>
        <w:t xml:space="preserve">he </w:t>
      </w:r>
      <w:r w:rsidRPr="0059747C">
        <w:rPr>
          <w:rFonts w:cstheme="minorHAnsi"/>
          <w:i/>
          <w:sz w:val="22"/>
          <w:szCs w:val="22"/>
        </w:rPr>
        <w:t xml:space="preserve">National Small </w:t>
      </w:r>
      <w:r w:rsidRPr="0059747C">
        <w:rPr>
          <w:sz w:val="22"/>
          <w:szCs w:val="22"/>
        </w:rPr>
        <w:t xml:space="preserve">Business </w:t>
      </w:r>
      <w:r w:rsidRPr="0059747C">
        <w:rPr>
          <w:rFonts w:cstheme="minorHAnsi"/>
          <w:i/>
          <w:sz w:val="22"/>
          <w:szCs w:val="22"/>
        </w:rPr>
        <w:t>Strategy</w:t>
      </w:r>
      <w:r w:rsidRPr="0059747C">
        <w:rPr>
          <w:rFonts w:cstheme="minorHAnsi"/>
          <w:sz w:val="22"/>
          <w:szCs w:val="22"/>
        </w:rPr>
        <w:t xml:space="preserve"> (2025)</w:t>
      </w:r>
      <w:r w:rsidR="00B95905" w:rsidRPr="0059747C">
        <w:rPr>
          <w:rFonts w:cstheme="minorHAnsi"/>
          <w:sz w:val="22"/>
          <w:szCs w:val="22"/>
        </w:rPr>
        <w:t>,</w:t>
      </w:r>
      <w:r w:rsidR="00EA0442" w:rsidRPr="0059747C">
        <w:rPr>
          <w:rStyle w:val="EndnoteReference"/>
          <w:rFonts w:cstheme="minorHAnsi"/>
          <w:sz w:val="22"/>
          <w:szCs w:val="22"/>
        </w:rPr>
        <w:endnoteReference w:id="12"/>
      </w:r>
      <w:r w:rsidRPr="0059747C">
        <w:rPr>
          <w:rFonts w:cstheme="minorHAnsi"/>
          <w:sz w:val="22"/>
          <w:szCs w:val="22"/>
        </w:rPr>
        <w:t xml:space="preserve"> 34</w:t>
      </w:r>
      <w:r w:rsidR="00B95905" w:rsidRPr="0059747C">
        <w:rPr>
          <w:rFonts w:cstheme="minorHAnsi"/>
          <w:sz w:val="22"/>
          <w:szCs w:val="22"/>
        </w:rPr>
        <w:t xml:space="preserve"> per cent</w:t>
      </w:r>
      <w:r w:rsidRPr="0059747C">
        <w:rPr>
          <w:rFonts w:cstheme="minorHAnsi"/>
          <w:sz w:val="22"/>
          <w:szCs w:val="22"/>
        </w:rPr>
        <w:t xml:space="preserve"> of small business owners were born outside of Australia</w:t>
      </w:r>
      <w:r w:rsidR="00B95905" w:rsidRPr="0059747C">
        <w:rPr>
          <w:rFonts w:cstheme="minorHAnsi"/>
          <w:sz w:val="22"/>
          <w:szCs w:val="22"/>
        </w:rPr>
        <w:t xml:space="preserve">. That figure is </w:t>
      </w:r>
      <w:r w:rsidRPr="0059747C">
        <w:rPr>
          <w:rFonts w:cstheme="minorHAnsi"/>
          <w:sz w:val="22"/>
          <w:szCs w:val="22"/>
        </w:rPr>
        <w:t>likely to be significantly higher if the second</w:t>
      </w:r>
      <w:r w:rsidR="00B95905" w:rsidRPr="0059747C">
        <w:rPr>
          <w:rFonts w:cstheme="minorHAnsi"/>
          <w:sz w:val="22"/>
          <w:szCs w:val="22"/>
        </w:rPr>
        <w:t>-</w:t>
      </w:r>
      <w:r w:rsidRPr="0059747C">
        <w:rPr>
          <w:rFonts w:cstheme="minorHAnsi"/>
          <w:sz w:val="22"/>
          <w:szCs w:val="22"/>
        </w:rPr>
        <w:t>generation</w:t>
      </w:r>
      <w:r w:rsidR="00B95905" w:rsidRPr="0059747C">
        <w:rPr>
          <w:rFonts w:cstheme="minorHAnsi"/>
          <w:sz w:val="22"/>
          <w:szCs w:val="22"/>
        </w:rPr>
        <w:t xml:space="preserve"> migrants are </w:t>
      </w:r>
      <w:r w:rsidRPr="0059747C">
        <w:rPr>
          <w:rFonts w:cstheme="minorHAnsi"/>
          <w:sz w:val="22"/>
          <w:szCs w:val="22"/>
        </w:rPr>
        <w:t xml:space="preserve">included. Further, the Strategy states </w:t>
      </w:r>
      <w:r w:rsidR="00B95905" w:rsidRPr="0059747C">
        <w:rPr>
          <w:rFonts w:cstheme="minorHAnsi"/>
          <w:sz w:val="22"/>
          <w:szCs w:val="22"/>
        </w:rPr>
        <w:t xml:space="preserve">found </w:t>
      </w:r>
      <w:r w:rsidRPr="0059747C">
        <w:rPr>
          <w:rFonts w:cstheme="minorHAnsi"/>
          <w:sz w:val="22"/>
          <w:szCs w:val="22"/>
        </w:rPr>
        <w:t>22.9</w:t>
      </w:r>
      <w:r w:rsidR="00B95905" w:rsidRPr="0059747C">
        <w:rPr>
          <w:rFonts w:cstheme="minorHAnsi"/>
          <w:sz w:val="22"/>
          <w:szCs w:val="22"/>
        </w:rPr>
        <w:t xml:space="preserve"> per cent</w:t>
      </w:r>
      <w:r w:rsidRPr="0059747C">
        <w:rPr>
          <w:rFonts w:cstheme="minorHAnsi"/>
          <w:sz w:val="22"/>
          <w:szCs w:val="22"/>
        </w:rPr>
        <w:t xml:space="preserve"> of small business owners spoke a language other than English at home. The Strategy also reference</w:t>
      </w:r>
      <w:r w:rsidR="00B95905" w:rsidRPr="0059747C">
        <w:rPr>
          <w:rFonts w:cstheme="minorHAnsi"/>
          <w:sz w:val="22"/>
          <w:szCs w:val="22"/>
        </w:rPr>
        <w:t>d</w:t>
      </w:r>
      <w:r w:rsidRPr="0059747C">
        <w:rPr>
          <w:rFonts w:cstheme="minorHAnsi"/>
          <w:sz w:val="22"/>
          <w:szCs w:val="22"/>
        </w:rPr>
        <w:t xml:space="preserve"> a 2017 study</w:t>
      </w:r>
      <w:r w:rsidR="00B95905" w:rsidRPr="0059747C">
        <w:rPr>
          <w:rFonts w:cstheme="minorHAnsi"/>
          <w:sz w:val="22"/>
          <w:szCs w:val="22"/>
        </w:rPr>
        <w:t>,</w:t>
      </w:r>
      <w:r w:rsidR="00EA0442" w:rsidRPr="0059747C">
        <w:rPr>
          <w:rStyle w:val="EndnoteReference"/>
          <w:rFonts w:cstheme="minorHAnsi"/>
          <w:sz w:val="22"/>
          <w:szCs w:val="22"/>
        </w:rPr>
        <w:endnoteReference w:id="13"/>
      </w:r>
      <w:r w:rsidRPr="0059747C">
        <w:rPr>
          <w:rFonts w:cstheme="minorHAnsi"/>
          <w:sz w:val="22"/>
          <w:szCs w:val="22"/>
        </w:rPr>
        <w:t xml:space="preserve"> which found that 83</w:t>
      </w:r>
      <w:r w:rsidR="00B95905" w:rsidRPr="0059747C">
        <w:rPr>
          <w:rFonts w:cstheme="minorHAnsi"/>
          <w:sz w:val="22"/>
          <w:szCs w:val="22"/>
        </w:rPr>
        <w:t xml:space="preserve"> per cent</w:t>
      </w:r>
      <w:r w:rsidRPr="0059747C">
        <w:rPr>
          <w:rFonts w:cstheme="minorHAnsi"/>
          <w:sz w:val="22"/>
          <w:szCs w:val="22"/>
        </w:rPr>
        <w:t xml:space="preserve"> of migrant business owners did not own a business before coming to Australia.</w:t>
      </w:r>
    </w:p>
    <w:p w14:paraId="3C7F0F15" w14:textId="77777777" w:rsidR="00962379" w:rsidRPr="0059747C" w:rsidRDefault="00962379" w:rsidP="00962379">
      <w:pPr>
        <w:autoSpaceDE w:val="0"/>
        <w:autoSpaceDN w:val="0"/>
        <w:adjustRightInd w:val="0"/>
        <w:spacing w:before="120" w:after="120"/>
        <w:jc w:val="both"/>
        <w:rPr>
          <w:rFonts w:cstheme="minorHAnsi"/>
          <w:sz w:val="22"/>
          <w:szCs w:val="22"/>
        </w:rPr>
      </w:pPr>
      <w:r w:rsidRPr="0059747C">
        <w:rPr>
          <w:rFonts w:cstheme="minorHAnsi"/>
          <w:sz w:val="22"/>
          <w:szCs w:val="22"/>
        </w:rPr>
        <w:t>The appeal of small businesses stems from several factors, including:</w:t>
      </w:r>
    </w:p>
    <w:p w14:paraId="71727C81" w14:textId="2DECA57B" w:rsidR="00962379" w:rsidRPr="0059747C" w:rsidRDefault="00962379" w:rsidP="009F66E3">
      <w:pPr>
        <w:pStyle w:val="ListParagraph"/>
        <w:numPr>
          <w:ilvl w:val="0"/>
          <w:numId w:val="18"/>
        </w:numPr>
        <w:autoSpaceDE w:val="0"/>
        <w:autoSpaceDN w:val="0"/>
        <w:adjustRightInd w:val="0"/>
        <w:spacing w:before="120" w:after="120"/>
        <w:jc w:val="both"/>
        <w:rPr>
          <w:rFonts w:cstheme="minorHAnsi"/>
          <w:sz w:val="22"/>
          <w:szCs w:val="22"/>
        </w:rPr>
      </w:pPr>
      <w:r w:rsidRPr="0059747C">
        <w:rPr>
          <w:rFonts w:cstheme="minorHAnsi"/>
          <w:sz w:val="22"/>
          <w:szCs w:val="22"/>
        </w:rPr>
        <w:t xml:space="preserve">difficulty getting recognition of overseas qualifications, skills and/or work </w:t>
      </w:r>
      <w:proofErr w:type="gramStart"/>
      <w:r w:rsidRPr="0059747C">
        <w:rPr>
          <w:rFonts w:cstheme="minorHAnsi"/>
          <w:sz w:val="22"/>
          <w:szCs w:val="22"/>
        </w:rPr>
        <w:t>experience</w:t>
      </w:r>
      <w:r w:rsidR="00B95905" w:rsidRPr="0059747C">
        <w:rPr>
          <w:rFonts w:cstheme="minorHAnsi"/>
          <w:sz w:val="22"/>
          <w:szCs w:val="22"/>
        </w:rPr>
        <w:t>;</w:t>
      </w:r>
      <w:proofErr w:type="gramEnd"/>
    </w:p>
    <w:p w14:paraId="501F65EF" w14:textId="6A952B0F" w:rsidR="00962379" w:rsidRPr="0059747C" w:rsidRDefault="00962379" w:rsidP="009F66E3">
      <w:pPr>
        <w:pStyle w:val="ListParagraph"/>
        <w:numPr>
          <w:ilvl w:val="0"/>
          <w:numId w:val="18"/>
        </w:numPr>
        <w:autoSpaceDE w:val="0"/>
        <w:autoSpaceDN w:val="0"/>
        <w:adjustRightInd w:val="0"/>
        <w:spacing w:before="120" w:after="120"/>
        <w:jc w:val="both"/>
        <w:rPr>
          <w:rFonts w:cstheme="minorHAnsi"/>
          <w:sz w:val="22"/>
          <w:szCs w:val="22"/>
        </w:rPr>
      </w:pPr>
      <w:r w:rsidRPr="0059747C">
        <w:rPr>
          <w:rFonts w:cstheme="minorHAnsi"/>
          <w:sz w:val="22"/>
          <w:szCs w:val="22"/>
        </w:rPr>
        <w:t>difficulty finding work for various reasons, including “lack of local experience” and conscious and/or unconscious bias</w:t>
      </w:r>
      <w:r w:rsidR="00B95905" w:rsidRPr="0059747C">
        <w:rPr>
          <w:rFonts w:cstheme="minorHAnsi"/>
          <w:sz w:val="22"/>
          <w:szCs w:val="22"/>
        </w:rPr>
        <w:t>; and</w:t>
      </w:r>
    </w:p>
    <w:p w14:paraId="5F967271" w14:textId="77777777" w:rsidR="00962379" w:rsidRPr="0059747C" w:rsidRDefault="00962379" w:rsidP="009F66E3">
      <w:pPr>
        <w:pStyle w:val="ListParagraph"/>
        <w:numPr>
          <w:ilvl w:val="0"/>
          <w:numId w:val="18"/>
        </w:numPr>
        <w:autoSpaceDE w:val="0"/>
        <w:autoSpaceDN w:val="0"/>
        <w:adjustRightInd w:val="0"/>
        <w:spacing w:before="120" w:after="120"/>
        <w:jc w:val="both"/>
        <w:rPr>
          <w:rFonts w:cstheme="minorHAnsi"/>
          <w:sz w:val="22"/>
          <w:szCs w:val="22"/>
        </w:rPr>
      </w:pPr>
      <w:r w:rsidRPr="0059747C">
        <w:rPr>
          <w:rFonts w:cstheme="minorHAnsi"/>
          <w:sz w:val="22"/>
          <w:szCs w:val="22"/>
        </w:rPr>
        <w:t>previous experience in the country of origin.</w:t>
      </w:r>
    </w:p>
    <w:p w14:paraId="29B1331E" w14:textId="165AD031" w:rsidR="00962379" w:rsidRPr="0059747C" w:rsidRDefault="00962379" w:rsidP="00071DF1">
      <w:pPr>
        <w:autoSpaceDE w:val="0"/>
        <w:autoSpaceDN w:val="0"/>
        <w:adjustRightInd w:val="0"/>
        <w:spacing w:before="120" w:after="120"/>
        <w:rPr>
          <w:rFonts w:cstheme="minorHAnsi"/>
          <w:sz w:val="22"/>
          <w:szCs w:val="22"/>
        </w:rPr>
      </w:pPr>
      <w:r w:rsidRPr="0059747C">
        <w:rPr>
          <w:rFonts w:cstheme="minorHAnsi"/>
          <w:sz w:val="22"/>
          <w:szCs w:val="22"/>
        </w:rPr>
        <w:t>Whilst existing initiatives to support multicultural precincts are excellent, tapping into existing programs with a tailored and better-targeted strategy would provide even better outcomes for the whole state. A dedicated multicultural program for small businesses</w:t>
      </w:r>
      <w:r w:rsidR="00B95905" w:rsidRPr="0059747C">
        <w:rPr>
          <w:rFonts w:cstheme="minorHAnsi"/>
          <w:sz w:val="22"/>
          <w:szCs w:val="22"/>
        </w:rPr>
        <w:t>—</w:t>
      </w:r>
      <w:r w:rsidRPr="0059747C">
        <w:rPr>
          <w:rFonts w:cstheme="minorHAnsi"/>
          <w:sz w:val="22"/>
          <w:szCs w:val="22"/>
        </w:rPr>
        <w:t>both in terms of starting up and developing existing enterprises</w:t>
      </w:r>
      <w:r w:rsidR="00B95905" w:rsidRPr="0059747C">
        <w:rPr>
          <w:rFonts w:cstheme="minorHAnsi"/>
          <w:sz w:val="22"/>
          <w:szCs w:val="22"/>
        </w:rPr>
        <w:t>—</w:t>
      </w:r>
      <w:r w:rsidRPr="0059747C">
        <w:rPr>
          <w:rFonts w:cstheme="minorHAnsi"/>
          <w:sz w:val="22"/>
          <w:szCs w:val="22"/>
        </w:rPr>
        <w:t>would generate numerous benefits, including:</w:t>
      </w:r>
    </w:p>
    <w:p w14:paraId="0E02C61E" w14:textId="34F19416" w:rsidR="00962379" w:rsidRPr="0059747C" w:rsidRDefault="00962379" w:rsidP="009F66E3">
      <w:pPr>
        <w:pStyle w:val="ListParagraph"/>
        <w:numPr>
          <w:ilvl w:val="0"/>
          <w:numId w:val="17"/>
        </w:numPr>
        <w:autoSpaceDE w:val="0"/>
        <w:autoSpaceDN w:val="0"/>
        <w:adjustRightInd w:val="0"/>
        <w:spacing w:before="120" w:after="120"/>
        <w:ind w:left="360"/>
        <w:contextualSpacing w:val="0"/>
        <w:rPr>
          <w:rFonts w:cstheme="minorHAnsi"/>
          <w:sz w:val="22"/>
          <w:szCs w:val="22"/>
        </w:rPr>
      </w:pPr>
      <w:r w:rsidRPr="0059747C">
        <w:rPr>
          <w:rFonts w:cstheme="minorHAnsi"/>
          <w:sz w:val="22"/>
          <w:szCs w:val="22"/>
        </w:rPr>
        <w:t xml:space="preserve">providing multicultural businesses with guidance, services, and skills to successfully start, run, and transform their </w:t>
      </w:r>
      <w:proofErr w:type="gramStart"/>
      <w:r w:rsidRPr="0059747C">
        <w:rPr>
          <w:rFonts w:cstheme="minorHAnsi"/>
          <w:sz w:val="22"/>
          <w:szCs w:val="22"/>
        </w:rPr>
        <w:t>operations</w:t>
      </w:r>
      <w:r w:rsidR="00B95905" w:rsidRPr="0059747C">
        <w:rPr>
          <w:rFonts w:cstheme="minorHAnsi"/>
          <w:sz w:val="22"/>
          <w:szCs w:val="22"/>
        </w:rPr>
        <w:t>;</w:t>
      </w:r>
      <w:proofErr w:type="gramEnd"/>
    </w:p>
    <w:p w14:paraId="1B771390" w14:textId="32CAD0E2" w:rsidR="00962379" w:rsidRPr="0059747C" w:rsidRDefault="00962379" w:rsidP="009F66E3">
      <w:pPr>
        <w:pStyle w:val="ListParagraph"/>
        <w:numPr>
          <w:ilvl w:val="0"/>
          <w:numId w:val="17"/>
        </w:numPr>
        <w:autoSpaceDE w:val="0"/>
        <w:autoSpaceDN w:val="0"/>
        <w:adjustRightInd w:val="0"/>
        <w:spacing w:before="120" w:after="120"/>
        <w:ind w:left="360"/>
        <w:contextualSpacing w:val="0"/>
        <w:rPr>
          <w:rFonts w:cstheme="minorHAnsi"/>
          <w:sz w:val="22"/>
          <w:szCs w:val="22"/>
        </w:rPr>
      </w:pPr>
      <w:r w:rsidRPr="0059747C">
        <w:rPr>
          <w:rFonts w:cstheme="minorHAnsi"/>
          <w:sz w:val="22"/>
          <w:szCs w:val="22"/>
        </w:rPr>
        <w:t>assisting in growing and developing multicultural businesses, including export-oriented and import-replacement industries</w:t>
      </w:r>
      <w:r w:rsidR="00B95905" w:rsidRPr="0059747C">
        <w:rPr>
          <w:rFonts w:cstheme="minorHAnsi"/>
          <w:sz w:val="22"/>
          <w:szCs w:val="22"/>
        </w:rPr>
        <w:t>; and</w:t>
      </w:r>
    </w:p>
    <w:p w14:paraId="42364AA9" w14:textId="29BC2D1E" w:rsidR="00962379" w:rsidRPr="0059747C" w:rsidRDefault="00962379" w:rsidP="009F66E3">
      <w:pPr>
        <w:pStyle w:val="ListParagraph"/>
        <w:numPr>
          <w:ilvl w:val="0"/>
          <w:numId w:val="17"/>
        </w:numPr>
        <w:autoSpaceDE w:val="0"/>
        <w:autoSpaceDN w:val="0"/>
        <w:adjustRightInd w:val="0"/>
        <w:spacing w:before="120" w:after="120"/>
        <w:ind w:left="360"/>
        <w:contextualSpacing w:val="0"/>
        <w:rPr>
          <w:rFonts w:cstheme="minorHAnsi"/>
          <w:sz w:val="22"/>
          <w:szCs w:val="22"/>
        </w:rPr>
      </w:pPr>
      <w:r w:rsidRPr="0059747C">
        <w:rPr>
          <w:rFonts w:cstheme="minorHAnsi"/>
          <w:sz w:val="22"/>
          <w:szCs w:val="22"/>
        </w:rPr>
        <w:t>creating jobs</w:t>
      </w:r>
      <w:r w:rsidR="00B95905" w:rsidRPr="0059747C">
        <w:rPr>
          <w:rFonts w:cstheme="minorHAnsi"/>
          <w:sz w:val="22"/>
          <w:szCs w:val="22"/>
        </w:rPr>
        <w:t>,</w:t>
      </w:r>
      <w:r w:rsidRPr="0059747C">
        <w:rPr>
          <w:rFonts w:cstheme="minorHAnsi"/>
          <w:sz w:val="22"/>
          <w:szCs w:val="22"/>
        </w:rPr>
        <w:t xml:space="preserve"> both direct and indirect.</w:t>
      </w:r>
    </w:p>
    <w:p w14:paraId="37DB1CF2" w14:textId="471CE13D" w:rsidR="00962379" w:rsidRPr="0059747C" w:rsidRDefault="00B95905" w:rsidP="00071DF1">
      <w:pPr>
        <w:spacing w:before="120" w:after="120"/>
        <w:rPr>
          <w:rFonts w:cstheme="minorHAnsi"/>
          <w:sz w:val="22"/>
          <w:szCs w:val="22"/>
        </w:rPr>
      </w:pPr>
      <w:r w:rsidRPr="0059747C">
        <w:rPr>
          <w:rFonts w:cstheme="minorHAnsi"/>
          <w:sz w:val="22"/>
          <w:szCs w:val="22"/>
        </w:rPr>
        <w:t>H</w:t>
      </w:r>
      <w:r w:rsidR="00962379" w:rsidRPr="0059747C">
        <w:rPr>
          <w:rFonts w:cstheme="minorHAnsi"/>
          <w:sz w:val="22"/>
          <w:szCs w:val="22"/>
        </w:rPr>
        <w:t>ighlighting and promoting success stories will aid social cohesion and can be utilised within broader community education campaigns.</w:t>
      </w:r>
    </w:p>
    <w:p w14:paraId="6BF24ACD" w14:textId="39F9C2B8" w:rsidR="00962379" w:rsidRPr="0059747C" w:rsidRDefault="00962379" w:rsidP="00071DF1">
      <w:pPr>
        <w:spacing w:before="120" w:after="120"/>
        <w:rPr>
          <w:rFonts w:cstheme="minorHAnsi"/>
          <w:sz w:val="22"/>
          <w:szCs w:val="22"/>
        </w:rPr>
      </w:pPr>
      <w:r w:rsidRPr="0059747C">
        <w:rPr>
          <w:rFonts w:cstheme="minorHAnsi"/>
          <w:sz w:val="22"/>
          <w:szCs w:val="22"/>
        </w:rPr>
        <w:t xml:space="preserve">Business Victoria and Victorian Chamber of Commerce &amp; Industry (VCCI) already offer a range of excellent programs and training modules that can be accessed, including grants, training </w:t>
      </w:r>
      <w:r w:rsidRPr="0059747C">
        <w:rPr>
          <w:rFonts w:cstheme="minorHAnsi"/>
          <w:sz w:val="22"/>
          <w:szCs w:val="22"/>
        </w:rPr>
        <w:lastRenderedPageBreak/>
        <w:t xml:space="preserve">courses and mentorship support. Tailoring these initiatives towards specific communities and locations, including cultural precincts and in-language, will raise awareness and increase the likelihood of success for small businesses.  </w:t>
      </w:r>
    </w:p>
    <w:p w14:paraId="492C80F9" w14:textId="3DAFD35A" w:rsidR="00962379" w:rsidRPr="0059747C" w:rsidRDefault="00962379" w:rsidP="00071DF1">
      <w:pPr>
        <w:spacing w:before="120" w:after="120"/>
        <w:rPr>
          <w:rFonts w:cstheme="minorHAnsi"/>
          <w:sz w:val="22"/>
          <w:szCs w:val="22"/>
        </w:rPr>
      </w:pPr>
      <w:r w:rsidRPr="0059747C">
        <w:rPr>
          <w:rFonts w:cstheme="minorHAnsi"/>
          <w:sz w:val="22"/>
          <w:szCs w:val="22"/>
        </w:rPr>
        <w:t xml:space="preserve">The program would target specific communities, collaborate with multicultural chambers of commerce and distinct multicultural business precincts, and promote through networks and multicultural media. Priority communities will include refugee and newly emerging groups. </w:t>
      </w:r>
    </w:p>
    <w:p w14:paraId="4B5CBCE1" w14:textId="1D4BFA9D" w:rsidR="00962379" w:rsidRPr="0059747C" w:rsidRDefault="00962379" w:rsidP="00071DF1">
      <w:pPr>
        <w:spacing w:before="120" w:after="120"/>
        <w:rPr>
          <w:rFonts w:cstheme="minorHAnsi"/>
          <w:sz w:val="22"/>
          <w:szCs w:val="22"/>
        </w:rPr>
      </w:pPr>
      <w:r w:rsidRPr="0059747C">
        <w:rPr>
          <w:rFonts w:cstheme="minorHAnsi"/>
          <w:sz w:val="22"/>
          <w:szCs w:val="22"/>
        </w:rPr>
        <w:t xml:space="preserve">A small but tailored program that supports existing small businesses and those looking to start one could deliver significant benefits. </w:t>
      </w:r>
    </w:p>
    <w:p w14:paraId="3FC6D735" w14:textId="7A29A0B3" w:rsidR="00962379" w:rsidRPr="0059747C" w:rsidRDefault="00962379" w:rsidP="00071DF1">
      <w:pPr>
        <w:spacing w:before="120" w:after="120"/>
        <w:rPr>
          <w:rFonts w:cstheme="minorHAnsi"/>
          <w:sz w:val="22"/>
          <w:szCs w:val="22"/>
        </w:rPr>
      </w:pPr>
      <w:r w:rsidRPr="0059747C">
        <w:rPr>
          <w:rFonts w:cstheme="minorHAnsi"/>
          <w:sz w:val="22"/>
          <w:szCs w:val="22"/>
        </w:rPr>
        <w:t>Upskilling existing and new businesses will reduce failure rates</w:t>
      </w:r>
      <w:r w:rsidR="00B95905" w:rsidRPr="0059747C">
        <w:rPr>
          <w:rFonts w:cstheme="minorHAnsi"/>
          <w:sz w:val="22"/>
          <w:szCs w:val="22"/>
        </w:rPr>
        <w:t xml:space="preserve">, boost </w:t>
      </w:r>
      <w:r w:rsidRPr="0059747C">
        <w:rPr>
          <w:rFonts w:cstheme="minorHAnsi"/>
          <w:sz w:val="22"/>
          <w:szCs w:val="22"/>
        </w:rPr>
        <w:t>employment and economic activity</w:t>
      </w:r>
      <w:r w:rsidR="00B95905" w:rsidRPr="0059747C">
        <w:rPr>
          <w:rFonts w:cstheme="minorHAnsi"/>
          <w:sz w:val="22"/>
          <w:szCs w:val="22"/>
        </w:rPr>
        <w:t>,</w:t>
      </w:r>
      <w:r w:rsidRPr="0059747C">
        <w:rPr>
          <w:rFonts w:cstheme="minorHAnsi"/>
          <w:sz w:val="22"/>
          <w:szCs w:val="22"/>
        </w:rPr>
        <w:t xml:space="preserve"> and contribute to positive narratives and examples </w:t>
      </w:r>
      <w:r w:rsidR="00B95905" w:rsidRPr="0059747C">
        <w:rPr>
          <w:rFonts w:cstheme="minorHAnsi"/>
          <w:sz w:val="22"/>
          <w:szCs w:val="22"/>
        </w:rPr>
        <w:t xml:space="preserve">that promote </w:t>
      </w:r>
      <w:r w:rsidRPr="0059747C">
        <w:rPr>
          <w:rFonts w:cstheme="minorHAnsi"/>
          <w:sz w:val="22"/>
          <w:szCs w:val="22"/>
        </w:rPr>
        <w:t>social cohesion.</w:t>
      </w:r>
    </w:p>
    <w:p w14:paraId="4A3AF36E" w14:textId="58883E7D" w:rsidR="00962379" w:rsidRPr="0059747C" w:rsidRDefault="00B95905" w:rsidP="00071DF1">
      <w:pPr>
        <w:spacing w:before="120" w:after="120"/>
        <w:rPr>
          <w:rFonts w:cstheme="minorHAnsi"/>
          <w:sz w:val="22"/>
          <w:szCs w:val="22"/>
        </w:rPr>
      </w:pPr>
      <w:r w:rsidRPr="0059747C">
        <w:rPr>
          <w:rFonts w:cstheme="minorHAnsi"/>
          <w:sz w:val="22"/>
          <w:szCs w:val="22"/>
        </w:rPr>
        <w:t>The VCCI</w:t>
      </w:r>
      <w:r w:rsidR="00B84520" w:rsidRPr="0059747C">
        <w:rPr>
          <w:rFonts w:cstheme="minorHAnsi"/>
          <w:sz w:val="22"/>
          <w:szCs w:val="22"/>
        </w:rPr>
        <w:t xml:space="preserve"> </w:t>
      </w:r>
      <w:r w:rsidR="00962379" w:rsidRPr="0059747C">
        <w:rPr>
          <w:rFonts w:cstheme="minorHAnsi"/>
          <w:sz w:val="22"/>
          <w:szCs w:val="22"/>
        </w:rPr>
        <w:t>and the Australian Multicultural Foundation Research Trust have both made proposals to develop a pilot program.</w:t>
      </w:r>
    </w:p>
    <w:p w14:paraId="5299A15F" w14:textId="77777777" w:rsidR="00962379" w:rsidRPr="0059747C" w:rsidRDefault="00962379" w:rsidP="00403761">
      <w:pPr>
        <w:spacing w:before="240" w:line="240" w:lineRule="auto"/>
        <w:rPr>
          <w:b/>
          <w:color w:val="153D63" w:themeColor="text2" w:themeTint="E6"/>
          <w:sz w:val="22"/>
          <w:szCs w:val="22"/>
        </w:rPr>
      </w:pPr>
      <w:r w:rsidRPr="0059747C">
        <w:rPr>
          <w:b/>
          <w:color w:val="153D63" w:themeColor="text2" w:themeTint="E6"/>
          <w:sz w:val="22"/>
          <w:szCs w:val="22"/>
        </w:rPr>
        <w:t>Suggested Government Actions</w:t>
      </w:r>
    </w:p>
    <w:tbl>
      <w:tblPr>
        <w:tblStyle w:val="TableGrid"/>
        <w:tblW w:w="9098" w:type="dxa"/>
        <w:tblLook w:val="04A0" w:firstRow="1" w:lastRow="0" w:firstColumn="1" w:lastColumn="0" w:noHBand="0" w:noVBand="1"/>
      </w:tblPr>
      <w:tblGrid>
        <w:gridCol w:w="9098"/>
      </w:tblGrid>
      <w:tr w:rsidR="00962379" w:rsidRPr="0059747C" w14:paraId="5DEE3E29" w14:textId="77777777" w:rsidTr="00403761">
        <w:trPr>
          <w:trHeight w:val="730"/>
        </w:trPr>
        <w:tc>
          <w:tcPr>
            <w:tcW w:w="9098" w:type="dxa"/>
            <w:tcBorders>
              <w:top w:val="nil"/>
              <w:left w:val="nil"/>
              <w:bottom w:val="nil"/>
              <w:right w:val="nil"/>
            </w:tcBorders>
            <w:shd w:val="clear" w:color="auto" w:fill="F2F2F2" w:themeFill="background1" w:themeFillShade="F2"/>
            <w:vAlign w:val="center"/>
          </w:tcPr>
          <w:p w14:paraId="6AD08E41" w14:textId="7DD238D8" w:rsidR="00962379" w:rsidRPr="0059747C" w:rsidRDefault="00962379" w:rsidP="000E5F97">
            <w:pPr>
              <w:pStyle w:val="ListParagraph"/>
              <w:numPr>
                <w:ilvl w:val="2"/>
                <w:numId w:val="56"/>
              </w:numPr>
              <w:spacing w:before="120" w:after="120"/>
              <w:ind w:left="357" w:hanging="357"/>
              <w:contextualSpacing w:val="0"/>
              <w:rPr>
                <w:sz w:val="22"/>
                <w:szCs w:val="22"/>
              </w:rPr>
            </w:pPr>
            <w:r w:rsidRPr="0059747C">
              <w:rPr>
                <w:sz w:val="22"/>
                <w:szCs w:val="22"/>
              </w:rPr>
              <w:t xml:space="preserve">Pilot a multicultural small business project involving a partnership between </w:t>
            </w:r>
            <w:r w:rsidR="00622C6F" w:rsidRPr="0059747C">
              <w:rPr>
                <w:sz w:val="22"/>
                <w:szCs w:val="22"/>
              </w:rPr>
              <w:t xml:space="preserve">a </w:t>
            </w:r>
            <w:r w:rsidRPr="0059747C">
              <w:rPr>
                <w:sz w:val="22"/>
                <w:szCs w:val="22"/>
              </w:rPr>
              <w:t xml:space="preserve">multicultural </w:t>
            </w:r>
            <w:r w:rsidR="00B95905" w:rsidRPr="0059747C">
              <w:rPr>
                <w:sz w:val="22"/>
                <w:szCs w:val="22"/>
              </w:rPr>
              <w:t>non-government organisation</w:t>
            </w:r>
            <w:r w:rsidRPr="0059747C">
              <w:rPr>
                <w:sz w:val="22"/>
                <w:szCs w:val="22"/>
              </w:rPr>
              <w:t xml:space="preserve"> and </w:t>
            </w:r>
            <w:r w:rsidR="00B95905" w:rsidRPr="0059747C">
              <w:rPr>
                <w:sz w:val="22"/>
                <w:szCs w:val="22"/>
              </w:rPr>
              <w:t xml:space="preserve">the </w:t>
            </w:r>
            <w:r w:rsidRPr="0059747C">
              <w:rPr>
                <w:sz w:val="22"/>
                <w:szCs w:val="22"/>
              </w:rPr>
              <w:t>VCCI.</w:t>
            </w:r>
          </w:p>
        </w:tc>
      </w:tr>
    </w:tbl>
    <w:p w14:paraId="6B95892E" w14:textId="203BBADC" w:rsidR="00010A2B" w:rsidRPr="0059747C" w:rsidRDefault="00962379" w:rsidP="00403761">
      <w:pPr>
        <w:pStyle w:val="Heading2"/>
        <w:shd w:val="clear" w:color="auto" w:fill="DAE9F7" w:themeFill="text2" w:themeFillTint="1A"/>
        <w:rPr>
          <w:color w:val="7030A0"/>
        </w:rPr>
      </w:pPr>
      <w:bookmarkStart w:id="88" w:name="_Toc203579466"/>
      <w:r w:rsidRPr="0059747C">
        <w:t>6</w:t>
      </w:r>
      <w:r w:rsidR="00DE7D71" w:rsidRPr="0059747C">
        <w:t>.</w:t>
      </w:r>
      <w:r w:rsidRPr="0059747C">
        <w:t>6</w:t>
      </w:r>
      <w:r w:rsidR="00000DB1" w:rsidRPr="0059747C">
        <w:t>.</w:t>
      </w:r>
      <w:r w:rsidR="00010A2B" w:rsidRPr="0059747C">
        <w:rPr>
          <w:b/>
          <w:bCs/>
        </w:rPr>
        <w:t xml:space="preserve"> </w:t>
      </w:r>
      <w:r w:rsidR="00010A2B" w:rsidRPr="0059747C">
        <w:t xml:space="preserve">Voting </w:t>
      </w:r>
      <w:r w:rsidR="00C41F35" w:rsidRPr="0059747C">
        <w:t>&amp; Electoral System</w:t>
      </w:r>
      <w:bookmarkEnd w:id="88"/>
    </w:p>
    <w:p w14:paraId="3E05857B" w14:textId="04DBA4D8" w:rsidR="00A41C72" w:rsidRPr="0059747C" w:rsidRDefault="0046376A" w:rsidP="00071DF1">
      <w:pPr>
        <w:tabs>
          <w:tab w:val="num" w:pos="720"/>
        </w:tabs>
        <w:spacing w:before="120" w:after="120"/>
        <w:rPr>
          <w:rFonts w:cstheme="minorHAnsi"/>
          <w:sz w:val="22"/>
          <w:szCs w:val="22"/>
        </w:rPr>
      </w:pPr>
      <w:r w:rsidRPr="0059747C">
        <w:rPr>
          <w:rFonts w:cstheme="minorHAnsi"/>
          <w:sz w:val="22"/>
          <w:szCs w:val="22"/>
        </w:rPr>
        <w:t xml:space="preserve">State and federal electoral commissions have done exceptional work in communicating </w:t>
      </w:r>
      <w:r w:rsidR="00A41C72" w:rsidRPr="0059747C">
        <w:rPr>
          <w:rFonts w:cstheme="minorHAnsi"/>
          <w:sz w:val="22"/>
          <w:szCs w:val="22"/>
        </w:rPr>
        <w:t xml:space="preserve">with </w:t>
      </w:r>
      <w:r w:rsidRPr="0059747C">
        <w:rPr>
          <w:rFonts w:cstheme="minorHAnsi"/>
          <w:sz w:val="22"/>
          <w:szCs w:val="22"/>
        </w:rPr>
        <w:t xml:space="preserve">and engaging multicultural communities. </w:t>
      </w:r>
    </w:p>
    <w:p w14:paraId="7A2CE56D" w14:textId="27A8D5BC" w:rsidR="0046376A" w:rsidRPr="0059747C" w:rsidRDefault="0046376A" w:rsidP="00071DF1">
      <w:pPr>
        <w:tabs>
          <w:tab w:val="num" w:pos="720"/>
        </w:tabs>
        <w:spacing w:before="120" w:after="120"/>
        <w:rPr>
          <w:rFonts w:cstheme="minorHAnsi"/>
          <w:sz w:val="22"/>
          <w:szCs w:val="22"/>
        </w:rPr>
      </w:pPr>
      <w:r w:rsidRPr="0059747C">
        <w:rPr>
          <w:rFonts w:cstheme="minorHAnsi"/>
          <w:sz w:val="22"/>
          <w:szCs w:val="22"/>
        </w:rPr>
        <w:t>However, community education needs further refinement and development.  It needs to go beyond teaching “how to vote” to a deeper understanding of Australia’s voting system, including the benefits of a compulsory and preferential voting system</w:t>
      </w:r>
      <w:r w:rsidR="007427D5" w:rsidRPr="0059747C">
        <w:rPr>
          <w:rFonts w:cstheme="minorHAnsi"/>
          <w:sz w:val="22"/>
          <w:szCs w:val="22"/>
        </w:rPr>
        <w:t>, as well as</w:t>
      </w:r>
      <w:r w:rsidRPr="0059747C">
        <w:rPr>
          <w:rFonts w:cstheme="minorHAnsi"/>
          <w:sz w:val="22"/>
          <w:szCs w:val="22"/>
        </w:rPr>
        <w:t xml:space="preserve"> the importance of having an independent electoral commission. </w:t>
      </w:r>
    </w:p>
    <w:p w14:paraId="776A230C" w14:textId="7D1463CF" w:rsidR="007427D5" w:rsidRPr="0059747C" w:rsidRDefault="0046376A" w:rsidP="00071DF1">
      <w:pPr>
        <w:tabs>
          <w:tab w:val="num" w:pos="720"/>
        </w:tabs>
        <w:spacing w:before="120" w:after="120"/>
        <w:rPr>
          <w:rFonts w:cstheme="minorHAnsi"/>
          <w:sz w:val="22"/>
          <w:szCs w:val="22"/>
        </w:rPr>
      </w:pPr>
      <w:r w:rsidRPr="0059747C">
        <w:rPr>
          <w:rFonts w:cstheme="minorHAnsi"/>
          <w:sz w:val="22"/>
          <w:szCs w:val="22"/>
        </w:rPr>
        <w:t xml:space="preserve">A deeper understanding of the system will enhance voting practices and </w:t>
      </w:r>
      <w:r w:rsidR="005E5291" w:rsidRPr="0059747C">
        <w:rPr>
          <w:rFonts w:cstheme="minorHAnsi"/>
          <w:sz w:val="22"/>
          <w:szCs w:val="22"/>
        </w:rPr>
        <w:t>reduce informal voting</w:t>
      </w:r>
      <w:r w:rsidRPr="0059747C">
        <w:rPr>
          <w:rFonts w:cstheme="minorHAnsi"/>
          <w:sz w:val="22"/>
          <w:szCs w:val="22"/>
        </w:rPr>
        <w:t xml:space="preserve">, which </w:t>
      </w:r>
      <w:r w:rsidR="00B95905" w:rsidRPr="0059747C">
        <w:rPr>
          <w:rFonts w:cstheme="minorHAnsi"/>
          <w:sz w:val="22"/>
          <w:szCs w:val="22"/>
        </w:rPr>
        <w:t xml:space="preserve">is </w:t>
      </w:r>
      <w:r w:rsidRPr="0059747C">
        <w:rPr>
          <w:rFonts w:cstheme="minorHAnsi"/>
          <w:sz w:val="22"/>
          <w:szCs w:val="22"/>
        </w:rPr>
        <w:t xml:space="preserve">higher in electorates with larger populations of low-English speakers. </w:t>
      </w:r>
    </w:p>
    <w:p w14:paraId="62F1D92F" w14:textId="12460698" w:rsidR="007427D5" w:rsidRPr="0059747C" w:rsidRDefault="0046376A" w:rsidP="00071DF1">
      <w:pPr>
        <w:tabs>
          <w:tab w:val="num" w:pos="720"/>
        </w:tabs>
        <w:spacing w:before="120" w:after="120"/>
        <w:rPr>
          <w:rFonts w:cstheme="minorHAnsi"/>
          <w:sz w:val="22"/>
          <w:szCs w:val="22"/>
        </w:rPr>
      </w:pPr>
      <w:r w:rsidRPr="0059747C">
        <w:rPr>
          <w:rFonts w:cstheme="minorHAnsi"/>
          <w:sz w:val="22"/>
          <w:szCs w:val="22"/>
        </w:rPr>
        <w:t>The informal vote in Australia remains too high (over 5</w:t>
      </w:r>
      <w:r w:rsidR="00B95905" w:rsidRPr="0059747C">
        <w:rPr>
          <w:rFonts w:cstheme="minorHAnsi"/>
          <w:sz w:val="22"/>
          <w:szCs w:val="22"/>
        </w:rPr>
        <w:t xml:space="preserve"> per cent</w:t>
      </w:r>
      <w:r w:rsidRPr="0059747C">
        <w:rPr>
          <w:rFonts w:cstheme="minorHAnsi"/>
          <w:sz w:val="22"/>
          <w:szCs w:val="22"/>
        </w:rPr>
        <w:t xml:space="preserve">), which can affect the outcome in close marginal seats and potentially determine who forms the government in tight elections. </w:t>
      </w:r>
    </w:p>
    <w:p w14:paraId="1A5A300F" w14:textId="7E2A4F90" w:rsidR="00AE5698" w:rsidRPr="0059747C" w:rsidRDefault="00EF438F" w:rsidP="00071DF1">
      <w:pPr>
        <w:tabs>
          <w:tab w:val="num" w:pos="720"/>
        </w:tabs>
        <w:spacing w:before="120" w:after="120"/>
        <w:rPr>
          <w:rFonts w:cstheme="minorHAnsi"/>
          <w:sz w:val="22"/>
          <w:szCs w:val="22"/>
        </w:rPr>
      </w:pPr>
      <w:r w:rsidRPr="0059747C">
        <w:rPr>
          <w:rFonts w:cstheme="minorHAnsi"/>
          <w:sz w:val="22"/>
          <w:szCs w:val="22"/>
        </w:rPr>
        <w:t xml:space="preserve">Education </w:t>
      </w:r>
      <w:r w:rsidR="003D7CB4" w:rsidRPr="0059747C">
        <w:rPr>
          <w:rFonts w:cstheme="minorHAnsi"/>
          <w:sz w:val="22"/>
          <w:szCs w:val="22"/>
        </w:rPr>
        <w:t>on civics, rights</w:t>
      </w:r>
      <w:r w:rsidR="006B56E9" w:rsidRPr="0059747C">
        <w:rPr>
          <w:rFonts w:cstheme="minorHAnsi"/>
          <w:sz w:val="22"/>
          <w:szCs w:val="22"/>
        </w:rPr>
        <w:t xml:space="preserve">, and responsibilities in our democratic, multicultural society, including </w:t>
      </w:r>
      <w:r w:rsidR="00451008" w:rsidRPr="0059747C">
        <w:rPr>
          <w:rFonts w:cstheme="minorHAnsi"/>
          <w:sz w:val="22"/>
          <w:szCs w:val="22"/>
        </w:rPr>
        <w:t>the rationale behind our preferential voting system and its benefits, will provide the foundational understanding and knowledge necessary to understand how to vote and complete a ballot paper more easily</w:t>
      </w:r>
      <w:r w:rsidR="00694FED" w:rsidRPr="0059747C">
        <w:rPr>
          <w:rFonts w:cstheme="minorHAnsi"/>
          <w:sz w:val="22"/>
          <w:szCs w:val="22"/>
        </w:rPr>
        <w:t>.</w:t>
      </w:r>
      <w:r w:rsidR="004B5181" w:rsidRPr="0059747C">
        <w:rPr>
          <w:rFonts w:cstheme="minorHAnsi"/>
          <w:sz w:val="22"/>
          <w:szCs w:val="22"/>
        </w:rPr>
        <w:t xml:space="preserve"> </w:t>
      </w:r>
    </w:p>
    <w:p w14:paraId="7B3D3EAD" w14:textId="1BB5CF92" w:rsidR="00AE5698" w:rsidRPr="0059747C" w:rsidRDefault="00DE7D71" w:rsidP="00403761">
      <w:pPr>
        <w:spacing w:before="240" w:line="240" w:lineRule="auto"/>
        <w:rPr>
          <w:b/>
          <w:color w:val="153D63" w:themeColor="text2" w:themeTint="E6"/>
          <w:sz w:val="22"/>
          <w:szCs w:val="22"/>
        </w:rPr>
      </w:pPr>
      <w:r w:rsidRPr="0059747C">
        <w:rPr>
          <w:b/>
          <w:color w:val="153D63" w:themeColor="text2" w:themeTint="E6"/>
          <w:sz w:val="22"/>
          <w:szCs w:val="22"/>
        </w:rPr>
        <w:t>Suggested Government Actions</w:t>
      </w:r>
    </w:p>
    <w:tbl>
      <w:tblPr>
        <w:tblStyle w:val="TableGrid"/>
        <w:tblW w:w="0" w:type="auto"/>
        <w:tblLook w:val="04A0" w:firstRow="1" w:lastRow="0" w:firstColumn="1" w:lastColumn="0" w:noHBand="0" w:noVBand="1"/>
      </w:tblPr>
      <w:tblGrid>
        <w:gridCol w:w="9016"/>
      </w:tblGrid>
      <w:tr w:rsidR="0038038E" w:rsidRPr="0059747C" w14:paraId="0C4E8EF1" w14:textId="77777777" w:rsidTr="00403761">
        <w:tc>
          <w:tcPr>
            <w:tcW w:w="9016" w:type="dxa"/>
            <w:tcBorders>
              <w:top w:val="nil"/>
              <w:left w:val="nil"/>
              <w:bottom w:val="nil"/>
              <w:right w:val="nil"/>
            </w:tcBorders>
            <w:shd w:val="clear" w:color="auto" w:fill="F2F2F2" w:themeFill="background1" w:themeFillShade="F2"/>
          </w:tcPr>
          <w:p w14:paraId="5C0D7BAD" w14:textId="4FA7DC55" w:rsidR="0038038E" w:rsidRPr="0059747C" w:rsidRDefault="0038038E" w:rsidP="000E5F97">
            <w:pPr>
              <w:pStyle w:val="ListParagraph"/>
              <w:numPr>
                <w:ilvl w:val="2"/>
                <w:numId w:val="56"/>
              </w:numPr>
              <w:spacing w:before="120" w:after="120"/>
              <w:ind w:left="357" w:hanging="357"/>
              <w:contextualSpacing w:val="0"/>
              <w:rPr>
                <w:sz w:val="22"/>
                <w:szCs w:val="22"/>
              </w:rPr>
            </w:pPr>
            <w:r w:rsidRPr="0059747C">
              <w:rPr>
                <w:sz w:val="22"/>
                <w:szCs w:val="22"/>
              </w:rPr>
              <w:t xml:space="preserve">That the Victorian Electoral Commission be commended for its efforts to </w:t>
            </w:r>
            <w:r w:rsidR="00687D04" w:rsidRPr="0059747C">
              <w:rPr>
                <w:sz w:val="22"/>
                <w:szCs w:val="22"/>
              </w:rPr>
              <w:t>date but</w:t>
            </w:r>
            <w:r w:rsidRPr="0059747C">
              <w:rPr>
                <w:sz w:val="22"/>
                <w:szCs w:val="22"/>
              </w:rPr>
              <w:t xml:space="preserve"> call upon it to deliver a more developed education package, in partnership with the community and multicultural media, to ensure greater understanding of the electoral system, and to reduce the proportion of informal votes more effectively.</w:t>
            </w:r>
          </w:p>
        </w:tc>
      </w:tr>
    </w:tbl>
    <w:p w14:paraId="033BDEBB" w14:textId="77777777" w:rsidR="00781350" w:rsidRPr="0059747C" w:rsidRDefault="00781350" w:rsidP="0073763A">
      <w:pPr>
        <w:rPr>
          <w:b/>
        </w:rPr>
      </w:pPr>
      <w:bookmarkStart w:id="89" w:name="_Toc201921008"/>
    </w:p>
    <w:bookmarkEnd w:id="89"/>
    <w:p w14:paraId="4C39731C" w14:textId="10EC799F" w:rsidR="002943FE" w:rsidRPr="0059747C" w:rsidRDefault="00A24A3B" w:rsidP="0073763A">
      <w:r w:rsidRPr="0059747C">
        <w:rPr>
          <w:noProof/>
        </w:rPr>
        <w:lastRenderedPageBreak/>
        <mc:AlternateContent>
          <mc:Choice Requires="wps">
            <w:drawing>
              <wp:anchor distT="0" distB="0" distL="114300" distR="114300" simplePos="0" relativeHeight="251658258" behindDoc="0" locked="0" layoutInCell="1" allowOverlap="1" wp14:anchorId="5CB0693B" wp14:editId="76C1DAC4">
                <wp:simplePos x="0" y="0"/>
                <wp:positionH relativeFrom="column">
                  <wp:posOffset>0</wp:posOffset>
                </wp:positionH>
                <wp:positionV relativeFrom="paragraph">
                  <wp:posOffset>0</wp:posOffset>
                </wp:positionV>
                <wp:extent cx="5745351" cy="6226175"/>
                <wp:effectExtent l="0" t="0" r="8255" b="0"/>
                <wp:wrapNone/>
                <wp:docPr id="121259040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5351" cy="622617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1"/>
                        </a:solidFill>
                        <a:ln>
                          <a:noFill/>
                        </a:ln>
                      </wps:spPr>
                      <wps:style>
                        <a:lnRef idx="0">
                          <a:scrgbClr r="0" g="0" b="0"/>
                        </a:lnRef>
                        <a:fillRef idx="1003">
                          <a:schemeClr val="dk2"/>
                        </a:fillRef>
                        <a:effectRef idx="0">
                          <a:scrgbClr r="0" g="0" b="0"/>
                        </a:effectRef>
                        <a:fontRef idx="major"/>
                      </wps:style>
                      <wps:txbx>
                        <w:txbxContent>
                          <w:p w14:paraId="168BA941" w14:textId="16E3C7CA" w:rsidR="00A24A3B" w:rsidRPr="00A820C2" w:rsidRDefault="00A24A3B" w:rsidP="00A820C2">
                            <w:pPr>
                              <w:pStyle w:val="Heading1"/>
                              <w:rPr>
                                <w:b/>
                                <w:bCs/>
                                <w:color w:val="FFFFFF" w:themeColor="background1"/>
                                <w:sz w:val="56"/>
                                <w:szCs w:val="56"/>
                              </w:rPr>
                            </w:pPr>
                            <w:bookmarkStart w:id="90" w:name="_Toc203579467"/>
                            <w:r w:rsidRPr="00F47361">
                              <w:rPr>
                                <w:b/>
                                <w:color w:val="FFFFFF" w:themeColor="background1"/>
                                <w:sz w:val="56"/>
                                <w:szCs w:val="56"/>
                              </w:rPr>
                              <w:t xml:space="preserve">Part </w:t>
                            </w:r>
                            <w:r w:rsidR="00052A43" w:rsidRPr="00F47361">
                              <w:rPr>
                                <w:b/>
                                <w:color w:val="FFFFFF" w:themeColor="background1"/>
                                <w:sz w:val="56"/>
                                <w:szCs w:val="56"/>
                              </w:rPr>
                              <w:t>3</w:t>
                            </w:r>
                            <w:r w:rsidRPr="00F47361">
                              <w:rPr>
                                <w:b/>
                                <w:color w:val="FFFFFF" w:themeColor="background1"/>
                                <w:sz w:val="56"/>
                                <w:szCs w:val="56"/>
                              </w:rPr>
                              <w:t>:</w:t>
                            </w:r>
                            <w:r w:rsidRPr="00A820C2">
                              <w:rPr>
                                <w:b/>
                                <w:bCs/>
                                <w:color w:val="FFFFFF" w:themeColor="background1"/>
                                <w:sz w:val="56"/>
                                <w:szCs w:val="56"/>
                              </w:rPr>
                              <w:t xml:space="preserve"> Conclusion</w:t>
                            </w:r>
                            <w:bookmarkEnd w:id="90"/>
                            <w:r w:rsidRPr="00A820C2">
                              <w:rPr>
                                <w:b/>
                                <w:bCs/>
                                <w:color w:val="FFFFFF" w:themeColor="background1"/>
                                <w:sz w:val="56"/>
                                <w:szCs w:val="56"/>
                              </w:rPr>
                              <w:t xml:space="preserve"> </w:t>
                            </w:r>
                          </w:p>
                        </w:txbxContent>
                      </wps:txbx>
                      <wps:bodyPr rot="0" vert="horz" wrap="square" lIns="914400" tIns="1097280" rIns="1097280" bIns="1097280" anchor="b" anchorCtr="0" upright="1">
                        <a:noAutofit/>
                      </wps:bodyPr>
                    </wps:wsp>
                  </a:graphicData>
                </a:graphic>
              </wp:anchor>
            </w:drawing>
          </mc:Choice>
          <mc:Fallback>
            <w:pict>
              <v:shape w14:anchorId="5CB0693B" id="_x0000_s1043" style="position:absolute;margin-left:0;margin-top:0;width:452.4pt;height:490.25pt;z-index:251658258;visibility:visible;mso-wrap-style:square;mso-wrap-distance-left:9pt;mso-wrap-distance-top:0;mso-wrap-distance-right:9pt;mso-wrap-distance-bottom:0;mso-position-horizontal:absolute;mso-position-horizontal-relative:text;mso-position-vertical:absolute;mso-position-vertical-relative:text;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LxpgMAALcKAAAOAAAAZHJzL2Uyb0RvYy54bWysVtuO2zYQfS+QfyD0GKCri21511hvkCZI&#10;USBpi2TzATRFWUokUiVpy5uv78xQ0kpe23WLvtgkdebMlcO5f3OoK7aXxpZarYP4JgqYVEJnpdqu&#10;g6+PH36+DZh1XGW80kqugydpgzcPr366b5uVTHShq0waBiTKrtpmHRTONaswtKKQNbc3upEKPuba&#10;1NzB1mzDzPAW2OsqTKIoDVttssZoIa2F0/f+Y/BA/Hkuhfsjz610rFoHYJujX0O/G/wNH+75amt4&#10;U5SiM4P/BytqXipQOlC9546znSlfUNWlMNrq3N0IXYc6z0shyQfwJo6OvPlS8EaSLxAc2wxhsv8f&#10;rfh9/6X506DptvmoxXcLEQnbxq6GL7ixgGGb9pPOIId85zQ5e8hNjZLgBjtQTJ+GmMqDYwIOF8v5&#10;YraIAybgW5okabxcYNRDvurFxc66X6UmKr7/aJ1PSgYrCmnGFK9B7yMkMK8ryM/rkEWsZcukT+AA&#10;AUUjSMGW0QtIMoGcZJmNIOl8zk7yzEegOJ6dtmcxAqXp4jRTOgKBT6eZliPQWZvgtg3un2W6G4Eg&#10;HadtisfBPksVXxHv+IqAx+OIR88WQZVs+zrgRV8a4qC62oAV49hqIirIRlssRCwUqLbHuCs0QGEh&#10;nQGDeQieXQWGpCO4L+HLzJBXBC+vYobUIfjuKjBmB9EQf3+XLhuCKSD4xEkILoh1kTTQKo+bpAkY&#10;NMkNquCrhjtMQL9k7TrA+8cK+IdLhue13stHTQh31BBA1/NXsduU4hf54yUWCrvTNiK4dIg+TNim&#10;u4ZoEqgucD9ddL3An6Y+KOnidqwSbrIHp0OO/5kfiEnBLclArEjtfOkLYOhB/piihuZ4X6/yYJCJ&#10;qZh6Ddcd/ysNkxD1/OcPr+L20ZmQXD46YoUtVh89GkMZEub54bC6KrMPZVVh+dH4IN9Vhu05PPxc&#10;CKlcf1UmyIo6g9Io6W8SntADiG8ezhHw+rmnSiJvpT7LnJUZPXZekdluUI8fKagR4Z0hX8FCEkBg&#10;DvyDbBxFM7owR3Zm35PuOndwlJQ0xQyy/qZZcVnvIES6tXKDfM2/aUNaRp7h0h02B3ANhjgqYjza&#10;6OwJ3n2j/dgEYx4sCm1+BKyFkWkd2L923MiAVb8pmEnu4vkcOgFztIuju2VyC1sz3W6mW64EMGKX&#10;gUaOy3fOx3LXmHJbgMKYQqX0Wxg78hKHA0qPN67bwHRE1dFNcjh+jfeEep43H/4GAAD//wMAUEsD&#10;BBQABgAIAAAAIQB/FsSu2wAAAAUBAAAPAAAAZHJzL2Rvd25yZXYueG1sTI9PT8MwDMXvSHyHyEjc&#10;WDIY1VaaTggJTog/gwmOXmPaisapmnQr3x7DBS6Wrff0/HvFevKd2tMQ28AW5jMDirgKruXawuvL&#10;7dkSVEzIDrvAZOGLIqzL46MCcxcO/Ez7TaqVhHDM0UKTUp9rHauGPMZZ6IlF+wiDxyTnUGs34EHC&#10;fafPjcm0x5blQ4M93TRUfW5Gb6Hi8fEhZGa+vX96r8m8+YtFdmft6cl0fQUq0ZT+zPCDL+hQCtMu&#10;jOyi6ixIkfQ7RVuZhdTYybI0l6DLQv+nL78BAAD//wMAUEsBAi0AFAAGAAgAAAAhALaDOJL+AAAA&#10;4QEAABMAAAAAAAAAAAAAAAAAAAAAAFtDb250ZW50X1R5cGVzXS54bWxQSwECLQAUAAYACAAAACEA&#10;OP0h/9YAAACUAQAACwAAAAAAAAAAAAAAAAAvAQAAX3JlbHMvLnJlbHNQSwECLQAUAAYACAAAACEA&#10;g9pC8aYDAAC3CgAADgAAAAAAAAAAAAAAAAAuAgAAZHJzL2Uyb0RvYy54bWxQSwECLQAUAAYACAAA&#10;ACEAfxbErtsAAAAFAQAADwAAAAAAAAAAAAAAAAAABgAAZHJzL2Rvd25yZXYueG1sUEsFBgAAAAAE&#10;AAQA8wAAAAgHAAAAAA==&#10;" adj="-11796480,,5400" path="m,c,644,,644,,644v23,6,62,14,113,21c250,685,476,700,720,644v,-27,,-27,,-27c720,,720,,720,,,,,,,e" fillcolor="#156082 [3204]" stroked="f">
                <v:stroke joinstyle="miter"/>
                <v:formulas/>
                <v:path arrowok="t" o:connecttype="custom" o:connectlocs="0,0;0,5728081;901701,5914866;5745351,5728081;5745351,5487929;5745351,0;0,0" o:connectangles="0,0,0,0,0,0,0" textboxrect="0,0,720,700"/>
                <v:textbox inset="1in,86.4pt,86.4pt,86.4pt">
                  <w:txbxContent>
                    <w:p w14:paraId="168BA941" w14:textId="16E3C7CA" w:rsidR="00A24A3B" w:rsidRPr="00A820C2" w:rsidRDefault="00A24A3B" w:rsidP="00A820C2">
                      <w:pPr>
                        <w:pStyle w:val="Heading1"/>
                        <w:rPr>
                          <w:b/>
                          <w:bCs/>
                          <w:color w:val="FFFFFF" w:themeColor="background1"/>
                          <w:sz w:val="56"/>
                          <w:szCs w:val="56"/>
                        </w:rPr>
                      </w:pPr>
                      <w:bookmarkStart w:id="93" w:name="_Toc203579467"/>
                      <w:r w:rsidRPr="00F47361">
                        <w:rPr>
                          <w:b/>
                          <w:color w:val="FFFFFF" w:themeColor="background1"/>
                          <w:sz w:val="56"/>
                          <w:szCs w:val="56"/>
                        </w:rPr>
                        <w:t xml:space="preserve">Part </w:t>
                      </w:r>
                      <w:r w:rsidR="00052A43" w:rsidRPr="00F47361">
                        <w:rPr>
                          <w:b/>
                          <w:color w:val="FFFFFF" w:themeColor="background1"/>
                          <w:sz w:val="56"/>
                          <w:szCs w:val="56"/>
                        </w:rPr>
                        <w:t>3</w:t>
                      </w:r>
                      <w:r w:rsidRPr="00F47361">
                        <w:rPr>
                          <w:b/>
                          <w:color w:val="FFFFFF" w:themeColor="background1"/>
                          <w:sz w:val="56"/>
                          <w:szCs w:val="56"/>
                        </w:rPr>
                        <w:t>:</w:t>
                      </w:r>
                      <w:r w:rsidRPr="00A820C2">
                        <w:rPr>
                          <w:b/>
                          <w:bCs/>
                          <w:color w:val="FFFFFF" w:themeColor="background1"/>
                          <w:sz w:val="56"/>
                          <w:szCs w:val="56"/>
                        </w:rPr>
                        <w:t xml:space="preserve"> Conclusion</w:t>
                      </w:r>
                      <w:bookmarkEnd w:id="93"/>
                      <w:r w:rsidRPr="00A820C2">
                        <w:rPr>
                          <w:b/>
                          <w:bCs/>
                          <w:color w:val="FFFFFF" w:themeColor="background1"/>
                          <w:sz w:val="56"/>
                          <w:szCs w:val="56"/>
                        </w:rPr>
                        <w:t xml:space="preserve"> </w:t>
                      </w:r>
                    </w:p>
                  </w:txbxContent>
                </v:textbox>
              </v:shape>
            </w:pict>
          </mc:Fallback>
        </mc:AlternateContent>
      </w:r>
      <w:r w:rsidR="002943FE" w:rsidRPr="0059747C">
        <w:t xml:space="preserve">Part </w:t>
      </w:r>
      <w:r w:rsidR="00426412" w:rsidRPr="0059747C">
        <w:t>four</w:t>
      </w:r>
      <w:r w:rsidR="002943FE" w:rsidRPr="0059747C">
        <w:t xml:space="preserve"> – Conclusion and next steps</w:t>
      </w:r>
    </w:p>
    <w:p w14:paraId="1912302E" w14:textId="69CF0C15" w:rsidR="002943FE" w:rsidRPr="0059747C" w:rsidRDefault="002943FE">
      <w:pPr>
        <w:rPr>
          <w:rFonts w:eastAsiaTheme="majorEastAsia" w:cstheme="majorBidi"/>
          <w:color w:val="0F4761" w:themeColor="accent1" w:themeShade="BF"/>
          <w:sz w:val="40"/>
          <w:szCs w:val="40"/>
        </w:rPr>
      </w:pPr>
      <w:r w:rsidRPr="0059747C">
        <w:br w:type="page"/>
      </w:r>
    </w:p>
    <w:p w14:paraId="3495E654" w14:textId="283E3F7B" w:rsidR="00711CF5" w:rsidRPr="0059747C" w:rsidRDefault="00460CFF" w:rsidP="00226553">
      <w:pPr>
        <w:shd w:val="clear" w:color="auto" w:fill="156082" w:themeFill="accent1"/>
        <w:rPr>
          <w:color w:val="FFFFFF" w:themeColor="background1"/>
          <w:sz w:val="40"/>
          <w:szCs w:val="40"/>
        </w:rPr>
      </w:pPr>
      <w:bookmarkStart w:id="91" w:name="_Toc201921010"/>
      <w:r w:rsidRPr="0059747C">
        <w:rPr>
          <w:color w:val="FFFFFF" w:themeColor="background1"/>
          <w:sz w:val="40"/>
          <w:szCs w:val="40"/>
        </w:rPr>
        <w:lastRenderedPageBreak/>
        <w:t>T</w:t>
      </w:r>
      <w:r w:rsidR="007D2F97" w:rsidRPr="0059747C">
        <w:rPr>
          <w:color w:val="FFFFFF" w:themeColor="background1"/>
          <w:sz w:val="40"/>
          <w:szCs w:val="40"/>
        </w:rPr>
        <w:t>he</w:t>
      </w:r>
      <w:r w:rsidR="00E807E7" w:rsidRPr="0059747C">
        <w:rPr>
          <w:color w:val="FFFFFF" w:themeColor="background1"/>
          <w:sz w:val="40"/>
          <w:szCs w:val="40"/>
        </w:rPr>
        <w:t xml:space="preserve"> way forward</w:t>
      </w:r>
      <w:bookmarkEnd w:id="91"/>
    </w:p>
    <w:p w14:paraId="1F6C37D7" w14:textId="7850E9C2" w:rsidR="00460CFF" w:rsidRPr="0059747C" w:rsidRDefault="00460CFF" w:rsidP="00460CFF">
      <w:pPr>
        <w:spacing w:before="120" w:after="120"/>
        <w:rPr>
          <w:sz w:val="22"/>
          <w:szCs w:val="22"/>
        </w:rPr>
      </w:pPr>
      <w:r w:rsidRPr="0059747C">
        <w:rPr>
          <w:sz w:val="22"/>
          <w:szCs w:val="22"/>
        </w:rPr>
        <w:t xml:space="preserve">In conclusion, the Advisory Group wants to thank the Victorian Government for establishing this Review. This Review was a rare opportunity to directly consult with communities at a turning point in Victoria’s multicultural history. </w:t>
      </w:r>
    </w:p>
    <w:p w14:paraId="15A6F665" w14:textId="77777777" w:rsidR="00460CFF" w:rsidRPr="0059747C" w:rsidRDefault="00460CFF" w:rsidP="00460CFF">
      <w:pPr>
        <w:spacing w:before="120" w:after="120"/>
        <w:rPr>
          <w:sz w:val="22"/>
          <w:szCs w:val="22"/>
        </w:rPr>
      </w:pPr>
      <w:r w:rsidRPr="0059747C">
        <w:rPr>
          <w:sz w:val="22"/>
          <w:szCs w:val="22"/>
        </w:rPr>
        <w:t xml:space="preserve">We also want to thank the individuals and organisations across Victoria for sharing their candid and frank assessments and recommendations. The Review is a testament to their strength, resilience, commitment and determination to promote social cohesion. </w:t>
      </w:r>
    </w:p>
    <w:p w14:paraId="41473883" w14:textId="2FF284FF" w:rsidR="00460CFF" w:rsidRPr="0059747C" w:rsidRDefault="00460CFF" w:rsidP="00460CFF">
      <w:pPr>
        <w:spacing w:before="120" w:after="120"/>
        <w:rPr>
          <w:sz w:val="22"/>
          <w:szCs w:val="22"/>
        </w:rPr>
      </w:pPr>
      <w:r w:rsidRPr="0059747C">
        <w:rPr>
          <w:sz w:val="22"/>
          <w:szCs w:val="22"/>
        </w:rPr>
        <w:t>We hope the recommendations in this report receive the full support of the Victorian Government and the Victoria</w:t>
      </w:r>
      <w:r w:rsidR="00244245" w:rsidRPr="0059747C">
        <w:rPr>
          <w:sz w:val="22"/>
          <w:szCs w:val="22"/>
        </w:rPr>
        <w:t>n</w:t>
      </w:r>
      <w:r w:rsidRPr="0059747C">
        <w:rPr>
          <w:sz w:val="22"/>
          <w:szCs w:val="22"/>
        </w:rPr>
        <w:t xml:space="preserve"> people. After all, it is in everyone’s interests to make Victoria a safe, more inclusive multicultural state. </w:t>
      </w:r>
    </w:p>
    <w:p w14:paraId="2301BB58" w14:textId="77777777" w:rsidR="00460CFF" w:rsidRPr="0059747C" w:rsidRDefault="00460CFF" w:rsidP="000E28DF">
      <w:pPr>
        <w:spacing w:line="240" w:lineRule="auto"/>
        <w:rPr>
          <w:rFonts w:cs="Times New Roman"/>
          <w:sz w:val="22"/>
          <w:szCs w:val="22"/>
        </w:rPr>
      </w:pPr>
      <w:r w:rsidRPr="0059747C">
        <w:rPr>
          <w:rFonts w:cs="Times New Roman"/>
          <w:sz w:val="22"/>
          <w:szCs w:val="22"/>
        </w:rPr>
        <w:t xml:space="preserve">A final thought. </w:t>
      </w:r>
    </w:p>
    <w:p w14:paraId="1928B876" w14:textId="56745483" w:rsidR="000E28DF" w:rsidRPr="0059747C" w:rsidRDefault="000E28DF" w:rsidP="000E28DF">
      <w:pPr>
        <w:spacing w:line="240" w:lineRule="auto"/>
        <w:rPr>
          <w:rFonts w:cs="Times New Roman"/>
          <w:sz w:val="22"/>
          <w:szCs w:val="22"/>
        </w:rPr>
      </w:pPr>
      <w:r w:rsidRPr="0059747C">
        <w:rPr>
          <w:rFonts w:cs="Times New Roman"/>
          <w:sz w:val="22"/>
          <w:szCs w:val="22"/>
        </w:rPr>
        <w:t xml:space="preserve">Victoria is one of the world’s great multicultural success stories. Generations of migrants, together with Indigenous Victorians, have created a place unlike any other place in the world: a place where everyone is equal and everyone belongs. </w:t>
      </w:r>
    </w:p>
    <w:p w14:paraId="3E6293D0" w14:textId="1249F405" w:rsidR="000E28DF" w:rsidRPr="0059747C" w:rsidRDefault="000E28DF" w:rsidP="00071DF1">
      <w:pPr>
        <w:spacing w:line="240" w:lineRule="auto"/>
        <w:rPr>
          <w:rFonts w:cs="Times New Roman"/>
          <w:sz w:val="22"/>
          <w:szCs w:val="22"/>
        </w:rPr>
      </w:pPr>
      <w:r w:rsidRPr="0059747C">
        <w:rPr>
          <w:rFonts w:cs="Times New Roman"/>
          <w:sz w:val="22"/>
          <w:szCs w:val="22"/>
        </w:rPr>
        <w:t xml:space="preserve">Together we have created a place populated by people from every part of the world; and our great diversity—our ability to speak the languages of and understand the cultures of the world—is a competitive advantage. It attracts new people and ideas, new investments and jobs. </w:t>
      </w:r>
    </w:p>
    <w:p w14:paraId="3641B73D" w14:textId="02E058E7" w:rsidR="000E28DF" w:rsidRPr="0059747C" w:rsidRDefault="000E28DF" w:rsidP="000E28DF">
      <w:pPr>
        <w:spacing w:line="240" w:lineRule="auto"/>
        <w:rPr>
          <w:rFonts w:cs="Times New Roman"/>
          <w:sz w:val="22"/>
          <w:szCs w:val="22"/>
        </w:rPr>
      </w:pPr>
      <w:r w:rsidRPr="0059747C">
        <w:rPr>
          <w:rFonts w:cs="Times New Roman"/>
          <w:sz w:val="22"/>
          <w:szCs w:val="22"/>
        </w:rPr>
        <w:t xml:space="preserve">But the broad and deep foundations of our multicultural success are being undermined by troubles beyond our shores and our control, and by rapid and radical changes in the ways in which we live and work </w:t>
      </w:r>
      <w:r w:rsidR="00C05DE1" w:rsidRPr="0059747C">
        <w:rPr>
          <w:rFonts w:cs="Times New Roman"/>
          <w:sz w:val="22"/>
          <w:szCs w:val="22"/>
        </w:rPr>
        <w:t xml:space="preserve">right here. </w:t>
      </w:r>
    </w:p>
    <w:p w14:paraId="27C40C2D" w14:textId="0C51A968" w:rsidR="000E28DF" w:rsidRPr="0059747C" w:rsidRDefault="00C05DE1" w:rsidP="00071DF1">
      <w:pPr>
        <w:spacing w:line="240" w:lineRule="auto"/>
        <w:rPr>
          <w:rFonts w:cs="Times New Roman"/>
          <w:sz w:val="22"/>
          <w:szCs w:val="22"/>
        </w:rPr>
      </w:pPr>
      <w:r w:rsidRPr="0059747C">
        <w:rPr>
          <w:rFonts w:cs="Times New Roman"/>
          <w:sz w:val="22"/>
          <w:szCs w:val="22"/>
        </w:rPr>
        <w:t xml:space="preserve">We cannot change what’s happening on the other side of the world, but we can—and must—change what’s happening in Victoria. </w:t>
      </w:r>
    </w:p>
    <w:p w14:paraId="1263E3FF" w14:textId="0FC7B6BD" w:rsidR="00C05DE1" w:rsidRPr="0059747C" w:rsidRDefault="00C05DE1" w:rsidP="000E28DF">
      <w:pPr>
        <w:spacing w:before="120" w:after="120" w:line="240" w:lineRule="auto"/>
        <w:rPr>
          <w:sz w:val="22"/>
          <w:szCs w:val="22"/>
        </w:rPr>
      </w:pPr>
      <w:r w:rsidRPr="0059747C">
        <w:rPr>
          <w:sz w:val="22"/>
          <w:szCs w:val="22"/>
        </w:rPr>
        <w:t xml:space="preserve">All Victorians must face the fact that </w:t>
      </w:r>
      <w:r w:rsidR="00D214C2" w:rsidRPr="0059747C">
        <w:rPr>
          <w:sz w:val="22"/>
          <w:szCs w:val="22"/>
        </w:rPr>
        <w:t xml:space="preserve">overseas developments and conflicts have significantly impacted </w:t>
      </w:r>
      <w:r w:rsidRPr="0059747C">
        <w:rPr>
          <w:sz w:val="22"/>
          <w:szCs w:val="22"/>
        </w:rPr>
        <w:t xml:space="preserve">our </w:t>
      </w:r>
      <w:r w:rsidR="00D214C2" w:rsidRPr="0059747C">
        <w:rPr>
          <w:sz w:val="22"/>
          <w:szCs w:val="22"/>
        </w:rPr>
        <w:t xml:space="preserve">social cohesion. </w:t>
      </w:r>
      <w:r w:rsidRPr="0059747C">
        <w:rPr>
          <w:sz w:val="22"/>
          <w:szCs w:val="22"/>
        </w:rPr>
        <w:t>And we must take action to repair the damage.</w:t>
      </w:r>
    </w:p>
    <w:p w14:paraId="767FD3D1" w14:textId="7FB0482A" w:rsidR="00C05DE1" w:rsidRPr="0059747C" w:rsidRDefault="00C05DE1" w:rsidP="00C05DE1">
      <w:pPr>
        <w:spacing w:before="120" w:after="120" w:line="240" w:lineRule="auto"/>
        <w:rPr>
          <w:sz w:val="22"/>
          <w:szCs w:val="22"/>
        </w:rPr>
      </w:pPr>
      <w:r w:rsidRPr="0059747C">
        <w:rPr>
          <w:sz w:val="22"/>
          <w:szCs w:val="22"/>
        </w:rPr>
        <w:t xml:space="preserve">We are not powerless in the face of global unrest. We can make plans and foster </w:t>
      </w:r>
      <w:r w:rsidR="00D214C2" w:rsidRPr="0059747C">
        <w:rPr>
          <w:sz w:val="22"/>
          <w:szCs w:val="22"/>
        </w:rPr>
        <w:t xml:space="preserve">connections and networks </w:t>
      </w:r>
      <w:r w:rsidRPr="0059747C">
        <w:rPr>
          <w:sz w:val="22"/>
          <w:szCs w:val="22"/>
        </w:rPr>
        <w:t>that counter racism, intolerance and hate. And we can take actions that rebuild social cohesion and create a path to a fairer, more inclusive future for all Victorians.</w:t>
      </w:r>
    </w:p>
    <w:p w14:paraId="62140384" w14:textId="58F3A3E3" w:rsidR="00F32D79" w:rsidRPr="0059747C" w:rsidRDefault="00F32D79" w:rsidP="00071DF1">
      <w:pPr>
        <w:spacing w:before="120" w:after="120"/>
        <w:jc w:val="both"/>
        <w:rPr>
          <w:sz w:val="22"/>
          <w:szCs w:val="22"/>
        </w:rPr>
      </w:pPr>
      <w:r w:rsidRPr="0059747C">
        <w:rPr>
          <w:sz w:val="22"/>
          <w:szCs w:val="22"/>
        </w:rPr>
        <w:t xml:space="preserve">That’s why Victoria needs to plan and invest for a population expected to increase by more than 50 per cent by 2065. That’s why we need to plan and invest for our community becoming even more diverse than it is now. That’s why we need to be prepared for more geopolitical upheaval. That’s why we need to encourage more civic participation. That’s why we need to combat misinformation and disinformation—especially on social media. That’s why we need to reject all forms of racism and bigotry. That’s why we need to remove the barriers that stop some Victorians from living the life they deserve as a human right. </w:t>
      </w:r>
    </w:p>
    <w:p w14:paraId="503369AA" w14:textId="6FC0DC30" w:rsidR="005046FF" w:rsidRPr="0059747C" w:rsidRDefault="00F32D79" w:rsidP="00071DF1">
      <w:pPr>
        <w:spacing w:before="120" w:after="120" w:line="240" w:lineRule="auto"/>
        <w:rPr>
          <w:sz w:val="22"/>
          <w:szCs w:val="22"/>
        </w:rPr>
      </w:pPr>
      <w:r w:rsidRPr="0059747C">
        <w:rPr>
          <w:sz w:val="22"/>
          <w:szCs w:val="22"/>
        </w:rPr>
        <w:t xml:space="preserve">Creating that kind of future </w:t>
      </w:r>
      <w:r w:rsidR="00C05DE1" w:rsidRPr="0059747C">
        <w:rPr>
          <w:sz w:val="22"/>
          <w:szCs w:val="22"/>
        </w:rPr>
        <w:t>won’t happen overnight</w:t>
      </w:r>
      <w:r w:rsidRPr="0059747C">
        <w:rPr>
          <w:sz w:val="22"/>
          <w:szCs w:val="22"/>
        </w:rPr>
        <w:t>.</w:t>
      </w:r>
      <w:r w:rsidR="00C05DE1" w:rsidRPr="0059747C">
        <w:rPr>
          <w:sz w:val="22"/>
          <w:szCs w:val="22"/>
        </w:rPr>
        <w:t xml:space="preserve"> </w:t>
      </w:r>
      <w:r w:rsidR="00D214C2" w:rsidRPr="0059747C">
        <w:rPr>
          <w:sz w:val="22"/>
          <w:szCs w:val="22"/>
        </w:rPr>
        <w:t>Building understanding</w:t>
      </w:r>
      <w:r w:rsidRPr="0059747C">
        <w:rPr>
          <w:sz w:val="22"/>
          <w:szCs w:val="22"/>
        </w:rPr>
        <w:t xml:space="preserve"> </w:t>
      </w:r>
      <w:r w:rsidR="00D214C2" w:rsidRPr="0059747C">
        <w:rPr>
          <w:sz w:val="22"/>
          <w:szCs w:val="22"/>
        </w:rPr>
        <w:t xml:space="preserve">and trust </w:t>
      </w:r>
      <w:r w:rsidRPr="0059747C">
        <w:rPr>
          <w:sz w:val="22"/>
          <w:szCs w:val="22"/>
        </w:rPr>
        <w:t xml:space="preserve">takes time. </w:t>
      </w:r>
      <w:r w:rsidR="00D214C2" w:rsidRPr="0059747C">
        <w:rPr>
          <w:sz w:val="22"/>
          <w:szCs w:val="22"/>
        </w:rPr>
        <w:t>Establishing relationships</w:t>
      </w:r>
      <w:r w:rsidRPr="0059747C">
        <w:rPr>
          <w:sz w:val="22"/>
          <w:szCs w:val="22"/>
        </w:rPr>
        <w:t xml:space="preserve"> </w:t>
      </w:r>
      <w:r w:rsidR="00D214C2" w:rsidRPr="0059747C">
        <w:rPr>
          <w:sz w:val="22"/>
          <w:szCs w:val="22"/>
        </w:rPr>
        <w:t xml:space="preserve">and mutual understanding </w:t>
      </w:r>
      <w:r w:rsidRPr="0059747C">
        <w:rPr>
          <w:sz w:val="22"/>
          <w:szCs w:val="22"/>
        </w:rPr>
        <w:t>takes time. Implementing a</w:t>
      </w:r>
      <w:r w:rsidR="00D214C2" w:rsidRPr="0059747C">
        <w:rPr>
          <w:sz w:val="22"/>
          <w:szCs w:val="22"/>
        </w:rPr>
        <w:t xml:space="preserve"> </w:t>
      </w:r>
      <w:r w:rsidR="00201211" w:rsidRPr="0059747C">
        <w:rPr>
          <w:sz w:val="22"/>
          <w:szCs w:val="22"/>
        </w:rPr>
        <w:t xml:space="preserve">whole-of-government </w:t>
      </w:r>
      <w:r w:rsidR="00387F31" w:rsidRPr="0059747C">
        <w:rPr>
          <w:sz w:val="22"/>
          <w:szCs w:val="22"/>
        </w:rPr>
        <w:t xml:space="preserve">approach </w:t>
      </w:r>
      <w:r w:rsidRPr="0059747C">
        <w:rPr>
          <w:sz w:val="22"/>
          <w:szCs w:val="22"/>
        </w:rPr>
        <w:t xml:space="preserve">to multiculturalism takes time. That is why there is no time to waste. </w:t>
      </w:r>
    </w:p>
    <w:p w14:paraId="58B6EB12" w14:textId="4CD39186" w:rsidR="00CE39D1" w:rsidRPr="0059747C" w:rsidRDefault="00460CFF">
      <w:pPr>
        <w:rPr>
          <w:rFonts w:cstheme="minorHAnsi"/>
        </w:rPr>
      </w:pPr>
      <w:r w:rsidRPr="0059747C">
        <w:rPr>
          <w:sz w:val="22"/>
          <w:szCs w:val="22"/>
        </w:rPr>
        <w:t>At its heart, multiculturalism is all about people. Their h</w:t>
      </w:r>
      <w:r w:rsidR="00F73168" w:rsidRPr="0059747C">
        <w:rPr>
          <w:sz w:val="22"/>
          <w:szCs w:val="22"/>
        </w:rPr>
        <w:t>uman rights, social justice</w:t>
      </w:r>
      <w:r w:rsidRPr="0059747C">
        <w:rPr>
          <w:sz w:val="22"/>
          <w:szCs w:val="22"/>
        </w:rPr>
        <w:t xml:space="preserve"> and dignity—regardless </w:t>
      </w:r>
      <w:r w:rsidR="00F73168" w:rsidRPr="0059747C">
        <w:rPr>
          <w:sz w:val="22"/>
          <w:szCs w:val="22"/>
        </w:rPr>
        <w:t xml:space="preserve">of background, race or religion. </w:t>
      </w:r>
      <w:r w:rsidRPr="0059747C">
        <w:rPr>
          <w:sz w:val="22"/>
          <w:szCs w:val="22"/>
        </w:rPr>
        <w:t xml:space="preserve">The recommendations in this report are for every Victorian. You are our future. </w:t>
      </w:r>
    </w:p>
    <w:p w14:paraId="1FA32BAC" w14:textId="11B415E7" w:rsidR="007E6233" w:rsidRPr="0059747C" w:rsidRDefault="00A17B40" w:rsidP="001F411A">
      <w:pPr>
        <w:rPr>
          <w:rFonts w:eastAsiaTheme="majorEastAsia" w:cstheme="majorBidi"/>
          <w:b/>
          <w:color w:val="0F4761" w:themeColor="accent1" w:themeShade="BF"/>
          <w:sz w:val="40"/>
          <w:szCs w:val="40"/>
        </w:rPr>
      </w:pPr>
      <w:r w:rsidRPr="0059747C">
        <w:rPr>
          <w:noProof/>
        </w:rPr>
        <w:lastRenderedPageBreak/>
        <mc:AlternateContent>
          <mc:Choice Requires="wps">
            <w:drawing>
              <wp:anchor distT="0" distB="0" distL="114300" distR="114300" simplePos="0" relativeHeight="251658259" behindDoc="0" locked="0" layoutInCell="1" allowOverlap="1" wp14:anchorId="399BC227" wp14:editId="27741E4C">
                <wp:simplePos x="0" y="0"/>
                <wp:positionH relativeFrom="column">
                  <wp:posOffset>0</wp:posOffset>
                </wp:positionH>
                <wp:positionV relativeFrom="paragraph">
                  <wp:posOffset>0</wp:posOffset>
                </wp:positionV>
                <wp:extent cx="5745351" cy="6226175"/>
                <wp:effectExtent l="0" t="0" r="8255" b="0"/>
                <wp:wrapNone/>
                <wp:docPr id="57815074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5351" cy="622617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1"/>
                        </a:solidFill>
                        <a:ln>
                          <a:noFill/>
                        </a:ln>
                      </wps:spPr>
                      <wps:style>
                        <a:lnRef idx="0">
                          <a:scrgbClr r="0" g="0" b="0"/>
                        </a:lnRef>
                        <a:fillRef idx="1003">
                          <a:schemeClr val="dk2"/>
                        </a:fillRef>
                        <a:effectRef idx="0">
                          <a:scrgbClr r="0" g="0" b="0"/>
                        </a:effectRef>
                        <a:fontRef idx="major"/>
                      </wps:style>
                      <wps:txbx>
                        <w:txbxContent>
                          <w:p w14:paraId="4B79C947" w14:textId="66C856BA" w:rsidR="00A17B40" w:rsidRPr="00212F28" w:rsidRDefault="00A17B40">
                            <w:pPr>
                              <w:rPr>
                                <w:b/>
                                <w:color w:val="FFFFFF" w:themeColor="background1"/>
                                <w:sz w:val="56"/>
                                <w:szCs w:val="56"/>
                              </w:rPr>
                            </w:pPr>
                            <w:r>
                              <w:rPr>
                                <w:color w:val="FFFFFF" w:themeColor="background1"/>
                                <w:sz w:val="56"/>
                                <w:szCs w:val="56"/>
                              </w:rPr>
                              <w:t xml:space="preserve">Part 4: </w:t>
                            </w:r>
                            <w:r>
                              <w:rPr>
                                <w:b/>
                                <w:bCs/>
                                <w:color w:val="FFFFFF" w:themeColor="background1"/>
                                <w:sz w:val="56"/>
                                <w:szCs w:val="56"/>
                              </w:rPr>
                              <w:t>Appendices</w:t>
                            </w:r>
                          </w:p>
                        </w:txbxContent>
                      </wps:txbx>
                      <wps:bodyPr rot="0" vert="horz" wrap="square" lIns="914400" tIns="1097280" rIns="1097280" bIns="1097280" anchor="b" anchorCtr="0" upright="1">
                        <a:noAutofit/>
                      </wps:bodyPr>
                    </wps:wsp>
                  </a:graphicData>
                </a:graphic>
              </wp:anchor>
            </w:drawing>
          </mc:Choice>
          <mc:Fallback>
            <w:pict>
              <v:shape w14:anchorId="399BC227" id="_x0000_s1044" style="position:absolute;margin-left:0;margin-top:0;width:452.4pt;height:490.25pt;z-index:251658259;visibility:visible;mso-wrap-style:square;mso-wrap-distance-left:9pt;mso-wrap-distance-top:0;mso-wrap-distance-right:9pt;mso-wrap-distance-bottom:0;mso-position-horizontal:absolute;mso-position-horizontal-relative:text;mso-position-vertical:absolute;mso-position-vertical-relative:text;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9CpwMAALcKAAAOAAAAZHJzL2Uyb0RvYy54bWysVtuO2zYQfS+QfyD0GKCri21511hvkCZI&#10;USBpi2TzATRFWUokUiVpy5uv78xQ0kpe23WLvtgieebMlcO5f3OoK7aXxpZarYP4JgqYVEJnpdqu&#10;g6+PH36+DZh1XGW80kqugydpgzcPr366b5uVTHShq0waBiTKrtpmHRTONaswtKKQNbc3upEKDnNt&#10;au5gabZhZngL7HUVJlGUhq02WWO0kNbC7nt/GDwQf55L4f7Icysdq9YB2Obo19DvBn/Dh3u+2hre&#10;FKXozOD/wYqalwqUDlTvueNsZ8oXVHUpjLY6dzdC16HO81JI8gG8iaMjb74UvJHkCwTHNkOY7P9H&#10;K37ff2n+NGi6bT5q8d1CRMK2savhBBcWMGzTftIZ5JDvnCZnD7mpURLcYAeK6dMQU3lwTMDmYjlf&#10;zBZxwAScpUmSxssFRj3kq15c7Kz7VWqi4vuP1vmkZPBFIc2Y4jXofYQE5nUF+Xkdsoi1bJn0CRwg&#10;oGgEKdgyegFJJpCTLLMRJJ3P2Ume+QgUx7PT9ixGoDRdnGZKRyDw6TTTcgQ6axPctsH9s0x3IxCk&#10;47RN8TjYZ6niK+IdXxHweBzx6NkiqJJtXwe86EtDHFRXG/DFOLaaiAqy0RYLEQsFqu0x7goNUFhI&#10;Z8BgHoJnV4Eh6QjuS/gyM+QVwcurmCF1CL67CozZQTTE39+ly4ZgCgg+cRKCC2JdJA20yuMmaQIG&#10;TXKDKviq4Q4T0H+ydh3g/WMF/MMlw/1a7+WjJoQ7agig6/lU7Dal+EX+eImFwu60jQgubaIPE7bp&#10;qiGaBKoL3E8XXS/wu6kPSrq4HauEm+zB6ZDjf+YHYlJwSzIQK1I7X/oCGHqQ36aooTne16s8GGRi&#10;KqZew3Xb/0rDJEQ9//nNq7h9dCYkl7eOWGGJ1UePxlCGhHl+OKyuyuxDWVVYfjQ+yHeVYXsODz8X&#10;QirXX5UJsqLOoDRK+puEO/QA4puHcwS8fu6pkshbqc8yZ2VGj51XZLYb1ONHCmpEeGfIV7CQBBCY&#10;A/8gG0fRjC7MkZ3Z96S7zh0cJSVNMYOsv2lWXNY7CJFurdwgX/Nv2pCWkWf46Q6bA7gGQ1yKx7i1&#10;0dkTvPtG+7EJxjz4KLT5EbAWRqZ1YP/acSMDVv2mYCa5i+dz6ATM0SqO7pbJLSzNdLmZLrkSwIhd&#10;Bho5fr5zPpa7xpTbAhTGFCql38LYkZc4HFB6vHHdAqYjqo5uksPxa7wm1PO8+fA3AAAA//8DAFBL&#10;AwQUAAYACAAAACEAfxbErtsAAAAFAQAADwAAAGRycy9kb3ducmV2LnhtbEyPT0/DMAzF70h8h8hI&#10;3FgyGNVWmk4ICU6IP4MJjl5j2orGqZp0K98ewwUulq339Px7xXryndrTENvAFuYzA4q4Cq7l2sLr&#10;y+3ZElRMyA67wGThiyKsy+OjAnMXDvxM+02qlYRwzNFCk1Kfax2rhjzGWeiJRfsIg8ck51BrN+BB&#10;wn2nz43JtMeW5UODPd00VH1uRm+h4vHxIWRmvr1/eq/JvPmLRXZn7enJdH0FKtGU/szwgy/oUArT&#10;LozsouosSJH0O0VbmYXU2MmyNJegy0L/py+/AQAA//8DAFBLAQItABQABgAIAAAAIQC2gziS/gAA&#10;AOEBAAATAAAAAAAAAAAAAAAAAAAAAABbQ29udGVudF9UeXBlc10ueG1sUEsBAi0AFAAGAAgAAAAh&#10;ADj9If/WAAAAlAEAAAsAAAAAAAAAAAAAAAAALwEAAF9yZWxzLy5yZWxzUEsBAi0AFAAGAAgAAAAh&#10;AOJwz0KnAwAAtwoAAA4AAAAAAAAAAAAAAAAALgIAAGRycy9lMm9Eb2MueG1sUEsBAi0AFAAGAAgA&#10;AAAhAH8WxK7bAAAABQEAAA8AAAAAAAAAAAAAAAAAAQYAAGRycy9kb3ducmV2LnhtbFBLBQYAAAAA&#10;BAAEAPMAAAAJBwAAAAA=&#10;" adj="-11796480,,5400" path="m,c,644,,644,,644v23,6,62,14,113,21c250,685,476,700,720,644v,-27,,-27,,-27c720,,720,,720,,,,,,,e" fillcolor="#156082 [3204]" stroked="f">
                <v:stroke joinstyle="miter"/>
                <v:formulas/>
                <v:path arrowok="t" o:connecttype="custom" o:connectlocs="0,0;0,5728081;901701,5914866;5745351,5728081;5745351,5487929;5745351,0;0,0" o:connectangles="0,0,0,0,0,0,0" textboxrect="0,0,720,700"/>
                <v:textbox inset="1in,86.4pt,86.4pt,86.4pt">
                  <w:txbxContent>
                    <w:p w14:paraId="4B79C947" w14:textId="66C856BA" w:rsidR="00A17B40" w:rsidRPr="00212F28" w:rsidRDefault="00A17B40">
                      <w:pPr>
                        <w:rPr>
                          <w:b/>
                          <w:color w:val="FFFFFF" w:themeColor="background1"/>
                          <w:sz w:val="56"/>
                          <w:szCs w:val="56"/>
                        </w:rPr>
                      </w:pPr>
                      <w:r>
                        <w:rPr>
                          <w:color w:val="FFFFFF" w:themeColor="background1"/>
                          <w:sz w:val="56"/>
                          <w:szCs w:val="56"/>
                        </w:rPr>
                        <w:t xml:space="preserve">Part 4: </w:t>
                      </w:r>
                      <w:r>
                        <w:rPr>
                          <w:b/>
                          <w:bCs/>
                          <w:color w:val="FFFFFF" w:themeColor="background1"/>
                          <w:sz w:val="56"/>
                          <w:szCs w:val="56"/>
                        </w:rPr>
                        <w:t>Appendices</w:t>
                      </w:r>
                    </w:p>
                  </w:txbxContent>
                </v:textbox>
              </v:shape>
            </w:pict>
          </mc:Fallback>
        </mc:AlternateContent>
      </w:r>
      <w:r w:rsidR="000402A4" w:rsidRPr="0059747C">
        <w:rPr>
          <w:b/>
          <w:bCs/>
        </w:rPr>
        <w:br w:type="page"/>
      </w:r>
    </w:p>
    <w:p w14:paraId="3EA40B34" w14:textId="0FC44F99" w:rsidR="00F078D7" w:rsidRPr="0059747C" w:rsidRDefault="00AE5886" w:rsidP="00226553">
      <w:pPr>
        <w:pStyle w:val="Heading1"/>
        <w:shd w:val="clear" w:color="auto" w:fill="156082" w:themeFill="accent1"/>
        <w:rPr>
          <w:color w:val="FFFFFF" w:themeColor="background1"/>
        </w:rPr>
      </w:pPr>
      <w:bookmarkStart w:id="92" w:name="_Toc201921014"/>
      <w:bookmarkStart w:id="93" w:name="_Toc203579468"/>
      <w:r w:rsidRPr="0059747C">
        <w:rPr>
          <w:color w:val="FFFFFF" w:themeColor="background1"/>
        </w:rPr>
        <w:lastRenderedPageBreak/>
        <w:t>Appendix A</w:t>
      </w:r>
      <w:r w:rsidR="005572BA" w:rsidRPr="0059747C">
        <w:rPr>
          <w:color w:val="FFFFFF" w:themeColor="background1"/>
        </w:rPr>
        <w:t xml:space="preserve"> –</w:t>
      </w:r>
      <w:r w:rsidR="00D306E2" w:rsidRPr="0059747C">
        <w:rPr>
          <w:color w:val="FFFFFF" w:themeColor="background1"/>
        </w:rPr>
        <w:t xml:space="preserve"> Multicultural </w:t>
      </w:r>
      <w:r w:rsidR="005572BA" w:rsidRPr="0059747C">
        <w:rPr>
          <w:color w:val="FFFFFF" w:themeColor="background1"/>
        </w:rPr>
        <w:t xml:space="preserve">Review </w:t>
      </w:r>
      <w:r w:rsidR="005E1CAF" w:rsidRPr="0059747C">
        <w:rPr>
          <w:color w:val="FFFFFF" w:themeColor="background1"/>
        </w:rPr>
        <w:t>c</w:t>
      </w:r>
      <w:r w:rsidR="005572BA" w:rsidRPr="0059747C">
        <w:rPr>
          <w:color w:val="FFFFFF" w:themeColor="background1"/>
        </w:rPr>
        <w:t>onsultations</w:t>
      </w:r>
      <w:bookmarkEnd w:id="92"/>
      <w:bookmarkEnd w:id="93"/>
    </w:p>
    <w:p w14:paraId="4AE23F9A" w14:textId="5B3C456D" w:rsidR="00472484" w:rsidRPr="0059747C" w:rsidRDefault="00367E16" w:rsidP="00297A7A">
      <w:pPr>
        <w:spacing w:after="0"/>
        <w:rPr>
          <w:color w:val="FF0000"/>
        </w:rPr>
      </w:pPr>
      <w:bookmarkStart w:id="94" w:name="_Toc201921015"/>
      <w:r w:rsidRPr="0059747C">
        <w:rPr>
          <w:rFonts w:asciiTheme="majorHAnsi" w:hAnsiTheme="majorHAnsi"/>
          <w:sz w:val="32"/>
        </w:rPr>
        <w:t>Research and policy analysis</w:t>
      </w:r>
      <w:bookmarkEnd w:id="94"/>
      <w:r w:rsidRPr="0059747C">
        <w:rPr>
          <w:color w:val="0F4761" w:themeColor="accent1" w:themeShade="BF"/>
          <w:sz w:val="28"/>
          <w:szCs w:val="28"/>
        </w:rPr>
        <w:t xml:space="preserve"> </w:t>
      </w:r>
      <w:r w:rsidRPr="0059747C">
        <w:t>–</w:t>
      </w:r>
    </w:p>
    <w:p w14:paraId="4E7407FD" w14:textId="72BB5CFA" w:rsidR="00472484" w:rsidRPr="0059747C" w:rsidRDefault="00472484" w:rsidP="00472484">
      <w:pPr>
        <w:rPr>
          <w:b/>
          <w:bCs/>
          <w:sz w:val="22"/>
          <w:szCs w:val="22"/>
        </w:rPr>
      </w:pPr>
      <w:r w:rsidRPr="0059747C">
        <w:rPr>
          <w:b/>
          <w:bCs/>
          <w:sz w:val="22"/>
          <w:szCs w:val="22"/>
        </w:rPr>
        <w:t xml:space="preserve">Multicultural Affairs policies and programs </w:t>
      </w:r>
    </w:p>
    <w:p w14:paraId="54635737" w14:textId="77777777" w:rsidR="00472484" w:rsidRPr="0059747C" w:rsidRDefault="00472484" w:rsidP="009F66E3">
      <w:pPr>
        <w:pStyle w:val="ListParagraph"/>
        <w:numPr>
          <w:ilvl w:val="0"/>
          <w:numId w:val="27"/>
        </w:numPr>
        <w:rPr>
          <w:sz w:val="22"/>
          <w:szCs w:val="22"/>
        </w:rPr>
      </w:pPr>
      <w:r w:rsidRPr="0059747C">
        <w:rPr>
          <w:sz w:val="22"/>
          <w:szCs w:val="22"/>
        </w:rPr>
        <w:t xml:space="preserve">Victoria’s Multicultural Policy Statement </w:t>
      </w:r>
    </w:p>
    <w:p w14:paraId="0215BED0" w14:textId="77777777" w:rsidR="00472484" w:rsidRPr="0059747C" w:rsidRDefault="00472484" w:rsidP="009F66E3">
      <w:pPr>
        <w:pStyle w:val="ListParagraph"/>
        <w:numPr>
          <w:ilvl w:val="0"/>
          <w:numId w:val="27"/>
        </w:numPr>
        <w:rPr>
          <w:sz w:val="22"/>
          <w:szCs w:val="22"/>
        </w:rPr>
      </w:pPr>
      <w:r w:rsidRPr="0059747C">
        <w:rPr>
          <w:sz w:val="22"/>
          <w:szCs w:val="22"/>
        </w:rPr>
        <w:t>Multicultural Affairs Outcomes Framework</w:t>
      </w:r>
    </w:p>
    <w:p w14:paraId="1745DF46" w14:textId="77777777" w:rsidR="00472484" w:rsidRPr="0059747C" w:rsidRDefault="00472484" w:rsidP="009F66E3">
      <w:pPr>
        <w:pStyle w:val="ListParagraph"/>
        <w:numPr>
          <w:ilvl w:val="0"/>
          <w:numId w:val="27"/>
        </w:numPr>
        <w:rPr>
          <w:sz w:val="22"/>
          <w:szCs w:val="22"/>
        </w:rPr>
      </w:pPr>
      <w:r w:rsidRPr="0059747C">
        <w:rPr>
          <w:sz w:val="22"/>
          <w:szCs w:val="22"/>
        </w:rPr>
        <w:t>Multicultural Affairs grant program guidelines</w:t>
      </w:r>
    </w:p>
    <w:p w14:paraId="6E932C43" w14:textId="77777777" w:rsidR="00472484" w:rsidRPr="0059747C" w:rsidRDefault="00472484" w:rsidP="009F66E3">
      <w:pPr>
        <w:pStyle w:val="ListParagraph"/>
        <w:numPr>
          <w:ilvl w:val="0"/>
          <w:numId w:val="27"/>
        </w:numPr>
        <w:rPr>
          <w:sz w:val="22"/>
          <w:szCs w:val="22"/>
        </w:rPr>
      </w:pPr>
      <w:r w:rsidRPr="0059747C">
        <w:rPr>
          <w:sz w:val="22"/>
          <w:szCs w:val="22"/>
        </w:rPr>
        <w:t xml:space="preserve">Communicating with multicultural communities – better practice guide </w:t>
      </w:r>
    </w:p>
    <w:p w14:paraId="5C00293B" w14:textId="77777777" w:rsidR="001C2477" w:rsidRPr="0059747C" w:rsidRDefault="00472484" w:rsidP="009F66E3">
      <w:pPr>
        <w:pStyle w:val="ListParagraph"/>
        <w:numPr>
          <w:ilvl w:val="0"/>
          <w:numId w:val="27"/>
        </w:numPr>
        <w:rPr>
          <w:sz w:val="22"/>
          <w:szCs w:val="22"/>
        </w:rPr>
      </w:pPr>
      <w:r w:rsidRPr="0059747C">
        <w:rPr>
          <w:sz w:val="22"/>
          <w:szCs w:val="22"/>
        </w:rPr>
        <w:t>Multicultural Affairs Advisory groups including</w:t>
      </w:r>
      <w:r w:rsidR="001C2477" w:rsidRPr="0059747C">
        <w:rPr>
          <w:sz w:val="22"/>
          <w:szCs w:val="22"/>
        </w:rPr>
        <w:t>:</w:t>
      </w:r>
    </w:p>
    <w:p w14:paraId="24EC8901" w14:textId="77777777" w:rsidR="001C2477" w:rsidRPr="0059747C" w:rsidRDefault="00472484" w:rsidP="009F66E3">
      <w:pPr>
        <w:pStyle w:val="ListParagraph"/>
        <w:numPr>
          <w:ilvl w:val="1"/>
          <w:numId w:val="27"/>
        </w:numPr>
        <w:rPr>
          <w:sz w:val="22"/>
          <w:szCs w:val="22"/>
        </w:rPr>
      </w:pPr>
      <w:r w:rsidRPr="0059747C">
        <w:rPr>
          <w:sz w:val="22"/>
          <w:szCs w:val="22"/>
        </w:rPr>
        <w:t>Anti-Racism Taskforce</w:t>
      </w:r>
    </w:p>
    <w:p w14:paraId="07BDEC78" w14:textId="77777777" w:rsidR="001C2477" w:rsidRPr="0059747C" w:rsidRDefault="00472484" w:rsidP="009F66E3">
      <w:pPr>
        <w:pStyle w:val="ListParagraph"/>
        <w:numPr>
          <w:ilvl w:val="1"/>
          <w:numId w:val="27"/>
        </w:numPr>
        <w:rPr>
          <w:sz w:val="22"/>
          <w:szCs w:val="22"/>
        </w:rPr>
      </w:pPr>
      <w:r w:rsidRPr="0059747C">
        <w:rPr>
          <w:sz w:val="22"/>
          <w:szCs w:val="22"/>
        </w:rPr>
        <w:t>Multicultural and Multifaith Law Reform Consultative Committee (MMLRCC)</w:t>
      </w:r>
      <w:r w:rsidR="001C2477" w:rsidRPr="0059747C">
        <w:rPr>
          <w:sz w:val="22"/>
          <w:szCs w:val="22"/>
        </w:rPr>
        <w:t>;</w:t>
      </w:r>
      <w:r w:rsidRPr="0059747C">
        <w:rPr>
          <w:sz w:val="22"/>
          <w:szCs w:val="22"/>
        </w:rPr>
        <w:t xml:space="preserve"> and </w:t>
      </w:r>
    </w:p>
    <w:p w14:paraId="345EBF8E" w14:textId="253BF1F4" w:rsidR="00367E16" w:rsidRPr="0059747C" w:rsidRDefault="00472484" w:rsidP="009F66E3">
      <w:pPr>
        <w:pStyle w:val="ListParagraph"/>
        <w:numPr>
          <w:ilvl w:val="1"/>
          <w:numId w:val="27"/>
        </w:numPr>
        <w:rPr>
          <w:sz w:val="22"/>
          <w:szCs w:val="22"/>
        </w:rPr>
      </w:pPr>
      <w:r w:rsidRPr="0059747C">
        <w:rPr>
          <w:sz w:val="22"/>
          <w:szCs w:val="22"/>
        </w:rPr>
        <w:t>Victorian African Communities Committee (VACC)</w:t>
      </w:r>
    </w:p>
    <w:p w14:paraId="34E1677B" w14:textId="77777777" w:rsidR="001C2477" w:rsidRPr="0059747C" w:rsidRDefault="001C2477" w:rsidP="001C2477">
      <w:pPr>
        <w:rPr>
          <w:b/>
          <w:bCs/>
          <w:sz w:val="22"/>
          <w:szCs w:val="22"/>
        </w:rPr>
      </w:pPr>
      <w:r w:rsidRPr="0059747C">
        <w:rPr>
          <w:b/>
          <w:bCs/>
          <w:sz w:val="22"/>
          <w:szCs w:val="22"/>
        </w:rPr>
        <w:t>Victorian Multicultural Commission</w:t>
      </w:r>
    </w:p>
    <w:p w14:paraId="464BB10D" w14:textId="77777777" w:rsidR="001C2477" w:rsidRPr="0059747C" w:rsidRDefault="001C2477" w:rsidP="009F66E3">
      <w:pPr>
        <w:pStyle w:val="ListParagraph"/>
        <w:numPr>
          <w:ilvl w:val="0"/>
          <w:numId w:val="26"/>
        </w:numPr>
        <w:rPr>
          <w:sz w:val="22"/>
          <w:szCs w:val="22"/>
        </w:rPr>
      </w:pPr>
      <w:r w:rsidRPr="0059747C">
        <w:rPr>
          <w:sz w:val="22"/>
          <w:szCs w:val="22"/>
        </w:rPr>
        <w:t xml:space="preserve">Multicultural Victoria Act </w:t>
      </w:r>
    </w:p>
    <w:p w14:paraId="60D4119E" w14:textId="77777777" w:rsidR="001C2477" w:rsidRPr="0059747C" w:rsidRDefault="001C2477" w:rsidP="009F66E3">
      <w:pPr>
        <w:pStyle w:val="ListParagraph"/>
        <w:numPr>
          <w:ilvl w:val="0"/>
          <w:numId w:val="26"/>
        </w:numPr>
        <w:rPr>
          <w:sz w:val="22"/>
          <w:szCs w:val="22"/>
        </w:rPr>
      </w:pPr>
      <w:r w:rsidRPr="0059747C">
        <w:rPr>
          <w:sz w:val="22"/>
          <w:szCs w:val="22"/>
        </w:rPr>
        <w:t xml:space="preserve">Role and function of the VMC including organisational structure  </w:t>
      </w:r>
    </w:p>
    <w:p w14:paraId="42B4C8B1" w14:textId="77777777" w:rsidR="001C2477" w:rsidRPr="0059747C" w:rsidRDefault="001C2477" w:rsidP="009F66E3">
      <w:pPr>
        <w:pStyle w:val="ListParagraph"/>
        <w:numPr>
          <w:ilvl w:val="0"/>
          <w:numId w:val="26"/>
        </w:numPr>
        <w:rPr>
          <w:sz w:val="22"/>
          <w:szCs w:val="22"/>
        </w:rPr>
      </w:pPr>
      <w:r w:rsidRPr="0059747C">
        <w:rPr>
          <w:sz w:val="22"/>
          <w:szCs w:val="22"/>
        </w:rPr>
        <w:t>VMC strategic plan and annual workplan including Ministerial Statement of Expectations</w:t>
      </w:r>
    </w:p>
    <w:p w14:paraId="2C841687" w14:textId="77777777" w:rsidR="001C2477" w:rsidRPr="0059747C" w:rsidRDefault="001C2477" w:rsidP="009F66E3">
      <w:pPr>
        <w:pStyle w:val="ListParagraph"/>
        <w:numPr>
          <w:ilvl w:val="0"/>
          <w:numId w:val="26"/>
        </w:numPr>
        <w:rPr>
          <w:sz w:val="22"/>
          <w:szCs w:val="22"/>
        </w:rPr>
      </w:pPr>
      <w:r w:rsidRPr="0059747C">
        <w:rPr>
          <w:sz w:val="22"/>
          <w:szCs w:val="22"/>
        </w:rPr>
        <w:t>VMC affiliate networks and groups</w:t>
      </w:r>
    </w:p>
    <w:p w14:paraId="626105EB" w14:textId="77777777" w:rsidR="001C2477" w:rsidRPr="0059747C" w:rsidRDefault="001C2477" w:rsidP="009F66E3">
      <w:pPr>
        <w:pStyle w:val="ListParagraph"/>
        <w:numPr>
          <w:ilvl w:val="0"/>
          <w:numId w:val="26"/>
        </w:numPr>
        <w:rPr>
          <w:sz w:val="22"/>
          <w:szCs w:val="22"/>
        </w:rPr>
      </w:pPr>
      <w:r w:rsidRPr="0059747C">
        <w:rPr>
          <w:sz w:val="22"/>
          <w:szCs w:val="22"/>
        </w:rPr>
        <w:t>VMC Annual Report</w:t>
      </w:r>
    </w:p>
    <w:p w14:paraId="780EC3D7" w14:textId="3F2CF026" w:rsidR="001C2477" w:rsidRPr="0059747C" w:rsidRDefault="001C2477" w:rsidP="009F66E3">
      <w:pPr>
        <w:pStyle w:val="ListParagraph"/>
        <w:numPr>
          <w:ilvl w:val="0"/>
          <w:numId w:val="26"/>
        </w:numPr>
        <w:rPr>
          <w:sz w:val="22"/>
          <w:szCs w:val="22"/>
        </w:rPr>
      </w:pPr>
      <w:r w:rsidRPr="0059747C">
        <w:rPr>
          <w:sz w:val="22"/>
          <w:szCs w:val="22"/>
        </w:rPr>
        <w:t>Other VMC Commissioner and Office of the VMC policies</w:t>
      </w:r>
    </w:p>
    <w:p w14:paraId="19B91A61" w14:textId="4BF44CFA" w:rsidR="002C2006" w:rsidRPr="0059747C" w:rsidRDefault="002C2006" w:rsidP="00297A7A">
      <w:pPr>
        <w:spacing w:after="0"/>
        <w:rPr>
          <w:rFonts w:asciiTheme="majorHAnsi" w:hAnsiTheme="majorHAnsi"/>
          <w:sz w:val="32"/>
        </w:rPr>
      </w:pPr>
      <w:bookmarkStart w:id="95" w:name="_Toc201921016"/>
      <w:r w:rsidRPr="0059747C">
        <w:rPr>
          <w:rFonts w:asciiTheme="majorHAnsi" w:hAnsiTheme="majorHAnsi"/>
          <w:color w:val="0F4761" w:themeColor="accent1" w:themeShade="BF"/>
          <w:sz w:val="32"/>
        </w:rPr>
        <w:t xml:space="preserve">Map of consultation and </w:t>
      </w:r>
      <w:r w:rsidR="00B30CCF" w:rsidRPr="0059747C">
        <w:rPr>
          <w:rFonts w:asciiTheme="majorHAnsi" w:hAnsiTheme="majorHAnsi"/>
          <w:color w:val="0F4761" w:themeColor="accent1" w:themeShade="BF"/>
          <w:sz w:val="32"/>
        </w:rPr>
        <w:t>submission locations</w:t>
      </w:r>
      <w:bookmarkEnd w:id="95"/>
    </w:p>
    <w:p w14:paraId="6D383B14" w14:textId="4A89D776" w:rsidR="00E100AE" w:rsidRPr="0059747C" w:rsidRDefault="00E100AE" w:rsidP="00E100AE">
      <w:pPr>
        <w:rPr>
          <w:b/>
          <w:bCs/>
          <w:sz w:val="22"/>
          <w:szCs w:val="22"/>
        </w:rPr>
      </w:pPr>
      <w:r w:rsidRPr="0059747C">
        <w:rPr>
          <w:b/>
          <w:bCs/>
          <w:sz w:val="22"/>
          <w:szCs w:val="22"/>
        </w:rPr>
        <w:t xml:space="preserve">Figure </w:t>
      </w:r>
      <w:r w:rsidR="001E45F5" w:rsidRPr="0059747C">
        <w:rPr>
          <w:b/>
          <w:bCs/>
          <w:sz w:val="22"/>
          <w:szCs w:val="22"/>
        </w:rPr>
        <w:t>9a</w:t>
      </w:r>
      <w:r w:rsidRPr="0059747C">
        <w:rPr>
          <w:b/>
          <w:bCs/>
          <w:sz w:val="22"/>
          <w:szCs w:val="22"/>
        </w:rPr>
        <w:t>: A</w:t>
      </w:r>
      <w:r w:rsidR="00B50FE3" w:rsidRPr="0059747C">
        <w:rPr>
          <w:b/>
          <w:bCs/>
          <w:sz w:val="22"/>
          <w:szCs w:val="22"/>
        </w:rPr>
        <w:t xml:space="preserve"> </w:t>
      </w:r>
      <w:r w:rsidR="003D0443" w:rsidRPr="0059747C">
        <w:rPr>
          <w:b/>
          <w:bCs/>
          <w:sz w:val="22"/>
          <w:szCs w:val="22"/>
        </w:rPr>
        <w:t xml:space="preserve">statewide </w:t>
      </w:r>
      <w:r w:rsidRPr="0059747C">
        <w:rPr>
          <w:b/>
          <w:bCs/>
          <w:sz w:val="22"/>
          <w:szCs w:val="22"/>
        </w:rPr>
        <w:t>map of consultations and submissions received for the Victorian Multicultural Review.</w:t>
      </w:r>
    </w:p>
    <w:p w14:paraId="7386DC3B" w14:textId="7CF26927" w:rsidR="00F63734" w:rsidRPr="0059747C" w:rsidRDefault="005D7E71" w:rsidP="00F63734">
      <w:pPr>
        <w:spacing w:before="240"/>
        <w:rPr>
          <w:color w:val="0F4761" w:themeColor="accent1" w:themeShade="BF"/>
          <w:sz w:val="28"/>
          <w:szCs w:val="28"/>
        </w:rPr>
      </w:pPr>
      <w:r w:rsidRPr="0059747C">
        <w:rPr>
          <w:noProof/>
          <w:color w:val="0F4761" w:themeColor="accent1" w:themeShade="BF"/>
          <w:sz w:val="28"/>
          <w:szCs w:val="28"/>
        </w:rPr>
        <w:lastRenderedPageBreak/>
        <w:drawing>
          <wp:inline distT="0" distB="0" distL="0" distR="0" wp14:anchorId="7AB8F1E7" wp14:editId="11EC7E69">
            <wp:extent cx="5676900" cy="4063015"/>
            <wp:effectExtent l="38100" t="38100" r="38100" b="33020"/>
            <wp:docPr id="331540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4060" name="Picture 33154060"/>
                    <pic:cNvPicPr/>
                  </pic:nvPicPr>
                  <pic:blipFill>
                    <a:blip r:embed="rId74">
                      <a:extLst>
                        <a:ext uri="{28A0092B-C50C-407E-A947-70E740481C1C}">
                          <a14:useLocalDpi xmlns:a14="http://schemas.microsoft.com/office/drawing/2010/main" val="0"/>
                        </a:ext>
                      </a:extLst>
                    </a:blip>
                    <a:stretch>
                      <a:fillRect/>
                    </a:stretch>
                  </pic:blipFill>
                  <pic:spPr>
                    <a:xfrm>
                      <a:off x="0" y="0"/>
                      <a:ext cx="5678620" cy="4064246"/>
                    </a:xfrm>
                    <a:prstGeom prst="rect">
                      <a:avLst/>
                    </a:prstGeom>
                    <a:ln w="38100">
                      <a:solidFill>
                        <a:schemeClr val="tx1"/>
                      </a:solidFill>
                    </a:ln>
                  </pic:spPr>
                </pic:pic>
              </a:graphicData>
            </a:graphic>
          </wp:inline>
        </w:drawing>
      </w:r>
    </w:p>
    <w:p w14:paraId="308C9110" w14:textId="251BA3A2" w:rsidR="003D0443" w:rsidRPr="0059747C" w:rsidRDefault="003D0443" w:rsidP="003D0443">
      <w:pPr>
        <w:rPr>
          <w:b/>
          <w:bCs/>
          <w:sz w:val="22"/>
          <w:szCs w:val="22"/>
        </w:rPr>
      </w:pPr>
      <w:r w:rsidRPr="0059747C">
        <w:rPr>
          <w:b/>
          <w:bCs/>
          <w:sz w:val="22"/>
          <w:szCs w:val="22"/>
        </w:rPr>
        <w:t xml:space="preserve">Figure </w:t>
      </w:r>
      <w:r w:rsidR="001E45F5" w:rsidRPr="0059747C">
        <w:rPr>
          <w:b/>
          <w:bCs/>
          <w:sz w:val="22"/>
          <w:szCs w:val="22"/>
        </w:rPr>
        <w:t>9b</w:t>
      </w:r>
      <w:r w:rsidRPr="0059747C">
        <w:rPr>
          <w:b/>
          <w:bCs/>
          <w:sz w:val="22"/>
          <w:szCs w:val="22"/>
        </w:rPr>
        <w:t>: A map of consultations and submissions received for the Victorian Multicultural Review in Greater Melbourne.</w:t>
      </w:r>
    </w:p>
    <w:p w14:paraId="50A994A5" w14:textId="5B353CA4" w:rsidR="00CD61A7" w:rsidRPr="0059747C" w:rsidRDefault="00B14E91" w:rsidP="00CD61A7">
      <w:pPr>
        <w:spacing w:before="240"/>
        <w:rPr>
          <w:color w:val="0F4761" w:themeColor="accent1" w:themeShade="BF"/>
          <w:sz w:val="28"/>
          <w:szCs w:val="28"/>
        </w:rPr>
      </w:pPr>
      <w:r w:rsidRPr="0059747C">
        <w:rPr>
          <w:noProof/>
          <w:color w:val="0F4761" w:themeColor="accent1" w:themeShade="BF"/>
          <w:sz w:val="28"/>
          <w:szCs w:val="28"/>
        </w:rPr>
        <w:drawing>
          <wp:inline distT="0" distB="0" distL="0" distR="0" wp14:anchorId="54A39654" wp14:editId="2B3DA5AF">
            <wp:extent cx="5676900" cy="3864896"/>
            <wp:effectExtent l="38100" t="38100" r="38100" b="40640"/>
            <wp:docPr id="9041007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00748" name="Picture 904100748"/>
                    <pic:cNvPicPr/>
                  </pic:nvPicPr>
                  <pic:blipFill>
                    <a:blip r:embed="rId55">
                      <a:extLst>
                        <a:ext uri="{28A0092B-C50C-407E-A947-70E740481C1C}">
                          <a14:useLocalDpi xmlns:a14="http://schemas.microsoft.com/office/drawing/2010/main" val="0"/>
                        </a:ext>
                      </a:extLst>
                    </a:blip>
                    <a:stretch>
                      <a:fillRect/>
                    </a:stretch>
                  </pic:blipFill>
                  <pic:spPr>
                    <a:xfrm>
                      <a:off x="0" y="0"/>
                      <a:ext cx="5677937" cy="3865602"/>
                    </a:xfrm>
                    <a:prstGeom prst="rect">
                      <a:avLst/>
                    </a:prstGeom>
                    <a:ln w="38100">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12"/>
      </w:tblGrid>
      <w:tr w:rsidR="005942ED" w:rsidRPr="0059747C" w14:paraId="056FE41D" w14:textId="77777777">
        <w:tc>
          <w:tcPr>
            <w:tcW w:w="704" w:type="dxa"/>
            <w:vAlign w:val="center"/>
          </w:tcPr>
          <w:p w14:paraId="7FEED96E" w14:textId="0CCD8379" w:rsidR="005942ED" w:rsidRPr="0059747C" w:rsidRDefault="00607487">
            <w:pPr>
              <w:jc w:val="center"/>
              <w:rPr>
                <w:b/>
                <w:bCs/>
                <w:sz w:val="20"/>
                <w:szCs w:val="20"/>
              </w:rPr>
            </w:pPr>
            <w:r w:rsidRPr="0059747C">
              <w:rPr>
                <w:b/>
                <w:bCs/>
                <w:noProof/>
                <w:sz w:val="20"/>
                <w:szCs w:val="20"/>
              </w:rPr>
              <w:lastRenderedPageBreak/>
              <w:drawing>
                <wp:inline distT="0" distB="0" distL="0" distR="0" wp14:anchorId="43395FB2" wp14:editId="0B1905FC">
                  <wp:extent cx="171450" cy="170089"/>
                  <wp:effectExtent l="0" t="0" r="0" b="1905"/>
                  <wp:docPr id="207275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68087" name=""/>
                          <pic:cNvPicPr/>
                        </pic:nvPicPr>
                        <pic:blipFill>
                          <a:blip r:embed="rId56"/>
                          <a:stretch>
                            <a:fillRect/>
                          </a:stretch>
                        </pic:blipFill>
                        <pic:spPr>
                          <a:xfrm>
                            <a:off x="0" y="0"/>
                            <a:ext cx="186269" cy="184790"/>
                          </a:xfrm>
                          <a:prstGeom prst="rect">
                            <a:avLst/>
                          </a:prstGeom>
                        </pic:spPr>
                      </pic:pic>
                    </a:graphicData>
                  </a:graphic>
                </wp:inline>
              </w:drawing>
            </w:r>
          </w:p>
        </w:tc>
        <w:tc>
          <w:tcPr>
            <w:tcW w:w="8312" w:type="dxa"/>
            <w:vAlign w:val="center"/>
          </w:tcPr>
          <w:p w14:paraId="0918548A" w14:textId="77777777" w:rsidR="005942ED" w:rsidRPr="0059747C" w:rsidRDefault="005942ED">
            <w:pPr>
              <w:rPr>
                <w:b/>
                <w:bCs/>
                <w:sz w:val="20"/>
                <w:szCs w:val="20"/>
              </w:rPr>
            </w:pPr>
            <w:r w:rsidRPr="0059747C">
              <w:rPr>
                <w:b/>
                <w:bCs/>
                <w:sz w:val="20"/>
                <w:szCs w:val="20"/>
              </w:rPr>
              <w:t>Public consultations</w:t>
            </w:r>
          </w:p>
        </w:tc>
      </w:tr>
      <w:tr w:rsidR="005942ED" w:rsidRPr="0059747C" w14:paraId="2A5C5398" w14:textId="77777777">
        <w:tc>
          <w:tcPr>
            <w:tcW w:w="704" w:type="dxa"/>
            <w:vAlign w:val="center"/>
          </w:tcPr>
          <w:p w14:paraId="308EE5EE" w14:textId="13B06DAD" w:rsidR="005942ED" w:rsidRPr="0059747C" w:rsidRDefault="00607487">
            <w:pPr>
              <w:jc w:val="center"/>
              <w:rPr>
                <w:b/>
                <w:bCs/>
                <w:sz w:val="20"/>
                <w:szCs w:val="20"/>
              </w:rPr>
            </w:pPr>
            <w:r w:rsidRPr="0059747C">
              <w:rPr>
                <w:b/>
                <w:bCs/>
                <w:noProof/>
                <w:sz w:val="20"/>
                <w:szCs w:val="20"/>
              </w:rPr>
              <w:drawing>
                <wp:inline distT="0" distB="0" distL="0" distR="0" wp14:anchorId="726C34D3" wp14:editId="3C337E96">
                  <wp:extent cx="198018" cy="180546"/>
                  <wp:effectExtent l="0" t="0" r="0" b="0"/>
                  <wp:docPr id="720739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39153" name=""/>
                          <pic:cNvPicPr/>
                        </pic:nvPicPr>
                        <pic:blipFill>
                          <a:blip r:embed="rId57"/>
                          <a:stretch>
                            <a:fillRect/>
                          </a:stretch>
                        </pic:blipFill>
                        <pic:spPr>
                          <a:xfrm flipH="1">
                            <a:off x="0" y="0"/>
                            <a:ext cx="207249" cy="188962"/>
                          </a:xfrm>
                          <a:prstGeom prst="rect">
                            <a:avLst/>
                          </a:prstGeom>
                        </pic:spPr>
                      </pic:pic>
                    </a:graphicData>
                  </a:graphic>
                </wp:inline>
              </w:drawing>
            </w:r>
          </w:p>
        </w:tc>
        <w:tc>
          <w:tcPr>
            <w:tcW w:w="8312" w:type="dxa"/>
            <w:vAlign w:val="center"/>
          </w:tcPr>
          <w:p w14:paraId="7517BA8B" w14:textId="77777777" w:rsidR="005942ED" w:rsidRPr="0059747C" w:rsidRDefault="005942ED">
            <w:pPr>
              <w:rPr>
                <w:b/>
                <w:bCs/>
                <w:sz w:val="20"/>
                <w:szCs w:val="20"/>
              </w:rPr>
            </w:pPr>
            <w:r w:rsidRPr="0059747C">
              <w:rPr>
                <w:b/>
                <w:bCs/>
                <w:sz w:val="20"/>
                <w:szCs w:val="20"/>
              </w:rPr>
              <w:t>Targeted organisations</w:t>
            </w:r>
          </w:p>
        </w:tc>
      </w:tr>
      <w:tr w:rsidR="005942ED" w:rsidRPr="0059747C" w14:paraId="1ABC3165" w14:textId="77777777">
        <w:tc>
          <w:tcPr>
            <w:tcW w:w="704" w:type="dxa"/>
            <w:vAlign w:val="center"/>
          </w:tcPr>
          <w:p w14:paraId="32FFB3AE" w14:textId="5DB0ECF0" w:rsidR="005942ED" w:rsidRPr="0059747C" w:rsidRDefault="00607487">
            <w:pPr>
              <w:jc w:val="center"/>
              <w:rPr>
                <w:b/>
                <w:bCs/>
                <w:sz w:val="20"/>
                <w:szCs w:val="20"/>
              </w:rPr>
            </w:pPr>
            <w:r w:rsidRPr="0059747C">
              <w:rPr>
                <w:b/>
                <w:bCs/>
                <w:noProof/>
                <w:sz w:val="20"/>
                <w:szCs w:val="20"/>
              </w:rPr>
              <w:drawing>
                <wp:inline distT="0" distB="0" distL="0" distR="0" wp14:anchorId="677E96B1" wp14:editId="7E67F1FE">
                  <wp:extent cx="190024" cy="180975"/>
                  <wp:effectExtent l="0" t="0" r="635" b="0"/>
                  <wp:docPr id="1808808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29555" name=""/>
                          <pic:cNvPicPr/>
                        </pic:nvPicPr>
                        <pic:blipFill>
                          <a:blip r:embed="rId58"/>
                          <a:stretch>
                            <a:fillRect/>
                          </a:stretch>
                        </pic:blipFill>
                        <pic:spPr>
                          <a:xfrm flipH="1">
                            <a:off x="0" y="0"/>
                            <a:ext cx="196048" cy="186712"/>
                          </a:xfrm>
                          <a:prstGeom prst="rect">
                            <a:avLst/>
                          </a:prstGeom>
                        </pic:spPr>
                      </pic:pic>
                    </a:graphicData>
                  </a:graphic>
                </wp:inline>
              </w:drawing>
            </w:r>
          </w:p>
        </w:tc>
        <w:tc>
          <w:tcPr>
            <w:tcW w:w="8312" w:type="dxa"/>
            <w:vAlign w:val="center"/>
          </w:tcPr>
          <w:p w14:paraId="169CDC4D" w14:textId="77777777" w:rsidR="005942ED" w:rsidRPr="0059747C" w:rsidRDefault="005942ED">
            <w:pPr>
              <w:rPr>
                <w:b/>
                <w:bCs/>
                <w:sz w:val="20"/>
                <w:szCs w:val="20"/>
              </w:rPr>
            </w:pPr>
            <w:r w:rsidRPr="0059747C">
              <w:rPr>
                <w:b/>
                <w:bCs/>
                <w:sz w:val="20"/>
                <w:szCs w:val="20"/>
              </w:rPr>
              <w:t>Written submissions</w:t>
            </w:r>
          </w:p>
        </w:tc>
      </w:tr>
    </w:tbl>
    <w:p w14:paraId="2FB76D53" w14:textId="77777777" w:rsidR="00367E16" w:rsidRPr="0059747C" w:rsidRDefault="00367E16" w:rsidP="002432A4">
      <w:pPr>
        <w:rPr>
          <w:rFonts w:asciiTheme="majorHAnsi" w:hAnsiTheme="majorHAnsi"/>
          <w:sz w:val="32"/>
        </w:rPr>
      </w:pPr>
      <w:bookmarkStart w:id="96" w:name="_Toc201921017"/>
      <w:r w:rsidRPr="0059747C">
        <w:rPr>
          <w:rFonts w:asciiTheme="majorHAnsi" w:hAnsiTheme="majorHAnsi"/>
          <w:color w:val="0F4761" w:themeColor="accent1" w:themeShade="BF"/>
          <w:sz w:val="32"/>
        </w:rPr>
        <w:t>Targeted stakeholder consultations</w:t>
      </w:r>
      <w:bookmarkEnd w:id="96"/>
      <w:r w:rsidRPr="0059747C">
        <w:rPr>
          <w:rFonts w:asciiTheme="majorHAnsi" w:hAnsiTheme="majorHAnsi"/>
          <w:color w:val="0F4761" w:themeColor="accent1" w:themeShade="BF"/>
          <w:sz w:val="32"/>
        </w:rPr>
        <w:t xml:space="preserve"> </w:t>
      </w:r>
    </w:p>
    <w:p w14:paraId="395754E8" w14:textId="77777777" w:rsidR="00472484" w:rsidRPr="0059747C" w:rsidRDefault="00472484" w:rsidP="00472484">
      <w:pPr>
        <w:rPr>
          <w:b/>
          <w:bCs/>
        </w:rPr>
        <w:sectPr w:rsidR="00472484" w:rsidRPr="0059747C" w:rsidSect="00C7347D">
          <w:endnotePr>
            <w:numFmt w:val="decimal"/>
          </w:endnotePr>
          <w:pgSz w:w="11906" w:h="16838"/>
          <w:pgMar w:top="1440" w:right="1440" w:bottom="1440" w:left="1440" w:header="709" w:footer="709" w:gutter="0"/>
          <w:cols w:space="708"/>
          <w:docGrid w:linePitch="360"/>
        </w:sectPr>
      </w:pPr>
    </w:p>
    <w:p w14:paraId="7D928B68" w14:textId="77777777" w:rsidR="00472484" w:rsidRPr="0059747C" w:rsidRDefault="00472484" w:rsidP="00472484">
      <w:pPr>
        <w:rPr>
          <w:b/>
          <w:bCs/>
        </w:rPr>
      </w:pPr>
      <w:r w:rsidRPr="0059747C">
        <w:rPr>
          <w:b/>
          <w:bCs/>
        </w:rPr>
        <w:t>Multicultural Community / Faith Specific</w:t>
      </w:r>
    </w:p>
    <w:p w14:paraId="79FB216B" w14:textId="77777777" w:rsidR="00472484" w:rsidRPr="0059747C" w:rsidRDefault="00472484" w:rsidP="009F66E3">
      <w:pPr>
        <w:pStyle w:val="ListParagraph"/>
        <w:numPr>
          <w:ilvl w:val="0"/>
          <w:numId w:val="23"/>
        </w:numPr>
      </w:pPr>
      <w:proofErr w:type="spellStart"/>
      <w:r w:rsidRPr="0059747C">
        <w:t>Afri</w:t>
      </w:r>
      <w:proofErr w:type="spellEnd"/>
      <w:r w:rsidRPr="0059747C">
        <w:t>-Aus Care</w:t>
      </w:r>
    </w:p>
    <w:p w14:paraId="323E03D4" w14:textId="77777777" w:rsidR="00472484" w:rsidRPr="0059747C" w:rsidRDefault="00472484" w:rsidP="009F66E3">
      <w:pPr>
        <w:pStyle w:val="ListParagraph"/>
        <w:numPr>
          <w:ilvl w:val="0"/>
          <w:numId w:val="23"/>
        </w:numPr>
      </w:pPr>
      <w:r w:rsidRPr="0059747C">
        <w:t>African Youth Alliance</w:t>
      </w:r>
    </w:p>
    <w:p w14:paraId="10259C88" w14:textId="77777777" w:rsidR="00472484" w:rsidRPr="0059747C" w:rsidRDefault="00472484" w:rsidP="009F66E3">
      <w:pPr>
        <w:pStyle w:val="ListParagraph"/>
        <w:numPr>
          <w:ilvl w:val="0"/>
          <w:numId w:val="23"/>
        </w:numPr>
      </w:pPr>
      <w:r w:rsidRPr="0059747C">
        <w:t>African Youth Initiative</w:t>
      </w:r>
    </w:p>
    <w:p w14:paraId="0DF2CFF2" w14:textId="77777777" w:rsidR="00472484" w:rsidRPr="0059747C" w:rsidRDefault="00472484" w:rsidP="009F66E3">
      <w:pPr>
        <w:pStyle w:val="ListParagraph"/>
        <w:numPr>
          <w:ilvl w:val="0"/>
          <w:numId w:val="23"/>
        </w:numPr>
      </w:pPr>
      <w:r w:rsidRPr="0059747C">
        <w:t xml:space="preserve">Australian Muslim Women’s Centre for Human Rights (AMWCHR) </w:t>
      </w:r>
    </w:p>
    <w:p w14:paraId="372035C8" w14:textId="77777777" w:rsidR="00472484" w:rsidRPr="0059747C" w:rsidRDefault="00472484" w:rsidP="009F66E3">
      <w:pPr>
        <w:pStyle w:val="ListParagraph"/>
        <w:numPr>
          <w:ilvl w:val="0"/>
          <w:numId w:val="23"/>
        </w:numPr>
      </w:pPr>
      <w:r w:rsidRPr="0059747C">
        <w:t xml:space="preserve">Australian Palestine Advocacy Network (APAN) </w:t>
      </w:r>
    </w:p>
    <w:p w14:paraId="69BBFC57" w14:textId="77777777" w:rsidR="00472484" w:rsidRPr="0059747C" w:rsidRDefault="00472484" w:rsidP="009F66E3">
      <w:pPr>
        <w:pStyle w:val="ListParagraph"/>
        <w:numPr>
          <w:ilvl w:val="0"/>
          <w:numId w:val="23"/>
        </w:numPr>
      </w:pPr>
      <w:r w:rsidRPr="0059747C">
        <w:t>Board of Imams Victoria (BOIV)</w:t>
      </w:r>
    </w:p>
    <w:p w14:paraId="6BCC88C5" w14:textId="77777777" w:rsidR="00472484" w:rsidRPr="0059747C" w:rsidRDefault="00472484" w:rsidP="009F66E3">
      <w:pPr>
        <w:pStyle w:val="ListParagraph"/>
        <w:numPr>
          <w:ilvl w:val="0"/>
          <w:numId w:val="23"/>
        </w:numPr>
      </w:pPr>
      <w:r w:rsidRPr="0059747C">
        <w:t xml:space="preserve">Chinese Association of Victoria </w:t>
      </w:r>
    </w:p>
    <w:p w14:paraId="20A7CE60" w14:textId="77777777" w:rsidR="00472484" w:rsidRPr="0059747C" w:rsidRDefault="00472484" w:rsidP="009F66E3">
      <w:pPr>
        <w:pStyle w:val="ListParagraph"/>
        <w:numPr>
          <w:ilvl w:val="0"/>
          <w:numId w:val="23"/>
        </w:numPr>
      </w:pPr>
      <w:r w:rsidRPr="0059747C">
        <w:t>English Language Schools (Noble Park, Western &amp; Collingwood)</w:t>
      </w:r>
    </w:p>
    <w:p w14:paraId="60A5066D" w14:textId="77777777" w:rsidR="00472484" w:rsidRPr="0059747C" w:rsidRDefault="00472484" w:rsidP="009F66E3">
      <w:pPr>
        <w:pStyle w:val="ListParagraph"/>
        <w:numPr>
          <w:ilvl w:val="0"/>
          <w:numId w:val="23"/>
        </w:numPr>
      </w:pPr>
      <w:r w:rsidRPr="0059747C">
        <w:t xml:space="preserve">Gurduara Council of Victoria  </w:t>
      </w:r>
    </w:p>
    <w:p w14:paraId="35F45D5D" w14:textId="77777777" w:rsidR="00472484" w:rsidRPr="0059747C" w:rsidRDefault="00472484" w:rsidP="009F66E3">
      <w:pPr>
        <w:pStyle w:val="ListParagraph"/>
        <w:numPr>
          <w:ilvl w:val="0"/>
          <w:numId w:val="23"/>
        </w:numPr>
      </w:pPr>
      <w:r w:rsidRPr="0059747C">
        <w:t xml:space="preserve">Hindu Council of Australia (Victoria) </w:t>
      </w:r>
    </w:p>
    <w:p w14:paraId="7AAE837C" w14:textId="77777777" w:rsidR="00472484" w:rsidRPr="0059747C" w:rsidRDefault="00472484" w:rsidP="009F66E3">
      <w:pPr>
        <w:pStyle w:val="ListParagraph"/>
        <w:numPr>
          <w:ilvl w:val="0"/>
          <w:numId w:val="23"/>
        </w:numPr>
      </w:pPr>
      <w:r w:rsidRPr="0059747C">
        <w:t xml:space="preserve">Federation of Indian Associations of Victoria </w:t>
      </w:r>
    </w:p>
    <w:p w14:paraId="13F72FEC" w14:textId="77777777" w:rsidR="00472484" w:rsidRPr="0059747C" w:rsidRDefault="00472484" w:rsidP="009F66E3">
      <w:pPr>
        <w:pStyle w:val="ListParagraph"/>
        <w:numPr>
          <w:ilvl w:val="0"/>
          <w:numId w:val="23"/>
        </w:numPr>
      </w:pPr>
      <w:r w:rsidRPr="0059747C">
        <w:t>Islamic Council of Victoria (ICV)</w:t>
      </w:r>
    </w:p>
    <w:p w14:paraId="3E481161" w14:textId="0CF63E97" w:rsidR="00472484" w:rsidRPr="0059747C" w:rsidRDefault="00472484" w:rsidP="009F66E3">
      <w:pPr>
        <w:pStyle w:val="ListParagraph"/>
        <w:numPr>
          <w:ilvl w:val="0"/>
          <w:numId w:val="23"/>
        </w:numPr>
      </w:pPr>
      <w:r w:rsidRPr="0059747C">
        <w:t>Jewish Community Council of Victoria (JCCV)</w:t>
      </w:r>
    </w:p>
    <w:p w14:paraId="4D015BC5" w14:textId="77777777" w:rsidR="00472484" w:rsidRPr="0059747C" w:rsidRDefault="00472484" w:rsidP="00472484">
      <w:pPr>
        <w:rPr>
          <w:b/>
          <w:bCs/>
        </w:rPr>
      </w:pPr>
      <w:r w:rsidRPr="0059747C">
        <w:rPr>
          <w:b/>
          <w:bCs/>
        </w:rPr>
        <w:t>Broader Multicultural &amp; Peaks</w:t>
      </w:r>
    </w:p>
    <w:p w14:paraId="79B80F95" w14:textId="77777777" w:rsidR="0024508F" w:rsidRPr="0059747C" w:rsidRDefault="0024508F" w:rsidP="009F66E3">
      <w:pPr>
        <w:pStyle w:val="ListParagraph"/>
        <w:numPr>
          <w:ilvl w:val="0"/>
          <w:numId w:val="24"/>
        </w:numPr>
      </w:pPr>
      <w:r w:rsidRPr="0059747C">
        <w:t>Australian Multicultural Foundation</w:t>
      </w:r>
    </w:p>
    <w:p w14:paraId="482A6F61" w14:textId="73A77172" w:rsidR="00472484" w:rsidRPr="0059747C" w:rsidRDefault="00472484" w:rsidP="009F66E3">
      <w:pPr>
        <w:pStyle w:val="ListParagraph"/>
        <w:numPr>
          <w:ilvl w:val="0"/>
          <w:numId w:val="24"/>
        </w:numPr>
      </w:pPr>
      <w:r w:rsidRPr="0059747C">
        <w:t>Centre for Multicultural Youth (CMY)</w:t>
      </w:r>
    </w:p>
    <w:p w14:paraId="1EFFC73D" w14:textId="77777777" w:rsidR="00472484" w:rsidRPr="0059747C" w:rsidRDefault="00472484" w:rsidP="009F66E3">
      <w:pPr>
        <w:pStyle w:val="ListParagraph"/>
        <w:numPr>
          <w:ilvl w:val="0"/>
          <w:numId w:val="24"/>
        </w:numPr>
      </w:pPr>
      <w:r w:rsidRPr="0059747C">
        <w:t xml:space="preserve">Department of Education (Vic) </w:t>
      </w:r>
    </w:p>
    <w:p w14:paraId="558B3152" w14:textId="77777777" w:rsidR="00472484" w:rsidRPr="0059747C" w:rsidRDefault="00472484" w:rsidP="009F66E3">
      <w:pPr>
        <w:pStyle w:val="ListParagraph"/>
        <w:numPr>
          <w:ilvl w:val="0"/>
          <w:numId w:val="24"/>
        </w:numPr>
      </w:pPr>
      <w:r w:rsidRPr="0059747C">
        <w:t xml:space="preserve">Department of Home Affairs </w:t>
      </w:r>
    </w:p>
    <w:p w14:paraId="57EFFF8A" w14:textId="77777777" w:rsidR="00472484" w:rsidRPr="0059747C" w:rsidRDefault="00472484" w:rsidP="009F66E3">
      <w:pPr>
        <w:pStyle w:val="ListParagraph"/>
        <w:numPr>
          <w:ilvl w:val="0"/>
          <w:numId w:val="24"/>
        </w:numPr>
      </w:pPr>
      <w:r w:rsidRPr="0059747C">
        <w:t>Ethnic Communities’ Council of Victoria (ECCV)</w:t>
      </w:r>
    </w:p>
    <w:p w14:paraId="2D2B286D" w14:textId="77777777" w:rsidR="00472484" w:rsidRPr="0059747C" w:rsidRDefault="00472484" w:rsidP="009F66E3">
      <w:pPr>
        <w:pStyle w:val="ListParagraph"/>
        <w:numPr>
          <w:ilvl w:val="0"/>
          <w:numId w:val="24"/>
        </w:numPr>
      </w:pPr>
      <w:r w:rsidRPr="0059747C">
        <w:t>Faith Communities Council of Victoria (FCCV)</w:t>
      </w:r>
    </w:p>
    <w:p w14:paraId="6BBAA886" w14:textId="77777777" w:rsidR="00472484" w:rsidRPr="0059747C" w:rsidRDefault="00472484" w:rsidP="009F66E3">
      <w:pPr>
        <w:pStyle w:val="ListParagraph"/>
        <w:numPr>
          <w:ilvl w:val="0"/>
          <w:numId w:val="24"/>
        </w:numPr>
      </w:pPr>
      <w:r w:rsidRPr="0059747C">
        <w:t>Immigration Museum</w:t>
      </w:r>
    </w:p>
    <w:p w14:paraId="72E00F18" w14:textId="77777777" w:rsidR="00472484" w:rsidRPr="0059747C" w:rsidRDefault="00472484" w:rsidP="009F66E3">
      <w:pPr>
        <w:pStyle w:val="ListParagraph"/>
        <w:numPr>
          <w:ilvl w:val="0"/>
          <w:numId w:val="24"/>
        </w:numPr>
      </w:pPr>
      <w:r w:rsidRPr="0059747C">
        <w:t xml:space="preserve">Independent Multicultural Media Association </w:t>
      </w:r>
    </w:p>
    <w:p w14:paraId="18AFF3A6" w14:textId="77777777" w:rsidR="00472484" w:rsidRPr="0059747C" w:rsidRDefault="00472484" w:rsidP="009F66E3">
      <w:pPr>
        <w:pStyle w:val="ListParagraph"/>
        <w:numPr>
          <w:ilvl w:val="0"/>
          <w:numId w:val="24"/>
        </w:numPr>
      </w:pPr>
      <w:r w:rsidRPr="0059747C">
        <w:t xml:space="preserve">Multicultural Museums Victoria </w:t>
      </w:r>
    </w:p>
    <w:p w14:paraId="3122D862" w14:textId="77777777" w:rsidR="00472484" w:rsidRPr="0059747C" w:rsidRDefault="00472484" w:rsidP="009F66E3">
      <w:pPr>
        <w:pStyle w:val="ListParagraph"/>
        <w:numPr>
          <w:ilvl w:val="0"/>
          <w:numId w:val="24"/>
        </w:numPr>
      </w:pPr>
      <w:r w:rsidRPr="0059747C">
        <w:t xml:space="preserve">Regional Multicultural Alliance  </w:t>
      </w:r>
    </w:p>
    <w:p w14:paraId="20D40078" w14:textId="77777777" w:rsidR="00472484" w:rsidRPr="0059747C" w:rsidRDefault="00472484" w:rsidP="009F66E3">
      <w:pPr>
        <w:pStyle w:val="ListParagraph"/>
        <w:numPr>
          <w:ilvl w:val="0"/>
          <w:numId w:val="24"/>
        </w:numPr>
      </w:pPr>
      <w:r w:rsidRPr="0059747C">
        <w:t>Victorian African Communities Committee</w:t>
      </w:r>
    </w:p>
    <w:p w14:paraId="0022BF68" w14:textId="0FCE10B7" w:rsidR="00472484" w:rsidRPr="0059747C" w:rsidRDefault="00E672E2" w:rsidP="009F66E3">
      <w:pPr>
        <w:pStyle w:val="ListParagraph"/>
        <w:numPr>
          <w:ilvl w:val="0"/>
          <w:numId w:val="24"/>
        </w:numPr>
      </w:pPr>
      <w:r w:rsidRPr="0059747C">
        <w:t>VMC</w:t>
      </w:r>
    </w:p>
    <w:p w14:paraId="376FB4AF" w14:textId="5015BB04" w:rsidR="00472484" w:rsidRPr="0059747C" w:rsidRDefault="00472484" w:rsidP="009F66E3">
      <w:pPr>
        <w:pStyle w:val="ListParagraph"/>
        <w:numPr>
          <w:ilvl w:val="0"/>
          <w:numId w:val="24"/>
        </w:numPr>
      </w:pPr>
      <w:r w:rsidRPr="0059747C">
        <w:t>VITS LanguageLoop</w:t>
      </w:r>
    </w:p>
    <w:p w14:paraId="5B66644C" w14:textId="77777777" w:rsidR="00472484" w:rsidRPr="0059747C" w:rsidRDefault="00472484" w:rsidP="00472484">
      <w:pPr>
        <w:rPr>
          <w:b/>
          <w:bCs/>
        </w:rPr>
      </w:pPr>
      <w:r w:rsidRPr="0059747C">
        <w:rPr>
          <w:b/>
          <w:bCs/>
        </w:rPr>
        <w:t>Non-Multicultural Specific</w:t>
      </w:r>
    </w:p>
    <w:p w14:paraId="0222A5D5" w14:textId="77777777" w:rsidR="00472484" w:rsidRPr="0059747C" w:rsidRDefault="00472484" w:rsidP="009F66E3">
      <w:pPr>
        <w:pStyle w:val="ListParagraph"/>
        <w:numPr>
          <w:ilvl w:val="0"/>
          <w:numId w:val="25"/>
        </w:numPr>
      </w:pPr>
      <w:r w:rsidRPr="0059747C">
        <w:t xml:space="preserve">Municipal Association of Victoria (MAV) </w:t>
      </w:r>
    </w:p>
    <w:p w14:paraId="06409747" w14:textId="77777777" w:rsidR="00472484" w:rsidRPr="0059747C" w:rsidRDefault="00472484" w:rsidP="009F66E3">
      <w:pPr>
        <w:pStyle w:val="ListParagraph"/>
        <w:numPr>
          <w:ilvl w:val="0"/>
          <w:numId w:val="25"/>
        </w:numPr>
      </w:pPr>
      <w:r w:rsidRPr="0059747C">
        <w:t>Scanlon Foundation</w:t>
      </w:r>
    </w:p>
    <w:p w14:paraId="76F8296D" w14:textId="77777777" w:rsidR="00472484" w:rsidRPr="0059747C" w:rsidRDefault="00472484" w:rsidP="009F66E3">
      <w:pPr>
        <w:pStyle w:val="ListParagraph"/>
        <w:numPr>
          <w:ilvl w:val="0"/>
          <w:numId w:val="25"/>
        </w:numPr>
      </w:pPr>
      <w:r w:rsidRPr="0059747C">
        <w:t xml:space="preserve">Victorian Chamber of Commerce and Industry (VCCI) </w:t>
      </w:r>
    </w:p>
    <w:p w14:paraId="295A38FE" w14:textId="77777777" w:rsidR="00472484" w:rsidRPr="0059747C" w:rsidRDefault="00472484" w:rsidP="009F66E3">
      <w:pPr>
        <w:pStyle w:val="ListParagraph"/>
        <w:numPr>
          <w:ilvl w:val="0"/>
          <w:numId w:val="25"/>
        </w:numPr>
      </w:pPr>
      <w:r w:rsidRPr="0059747C">
        <w:t xml:space="preserve">Victorian Council of Social Services (VCOSS) </w:t>
      </w:r>
    </w:p>
    <w:p w14:paraId="05494351" w14:textId="77777777" w:rsidR="00472484" w:rsidRPr="0059747C" w:rsidRDefault="00472484" w:rsidP="009F66E3">
      <w:pPr>
        <w:pStyle w:val="ListParagraph"/>
        <w:numPr>
          <w:ilvl w:val="0"/>
          <w:numId w:val="25"/>
        </w:numPr>
      </w:pPr>
      <w:r w:rsidRPr="0059747C">
        <w:t xml:space="preserve">Victorian Equal Opportunity and Human Rights Commission (VEOHRC) </w:t>
      </w:r>
    </w:p>
    <w:p w14:paraId="66A82223" w14:textId="77777777" w:rsidR="00472484" w:rsidRPr="0059747C" w:rsidRDefault="00472484" w:rsidP="009F66E3">
      <w:pPr>
        <w:pStyle w:val="ListParagraph"/>
        <w:numPr>
          <w:ilvl w:val="0"/>
          <w:numId w:val="25"/>
        </w:numPr>
      </w:pPr>
      <w:r w:rsidRPr="0059747C">
        <w:t xml:space="preserve">Victoria Police </w:t>
      </w:r>
    </w:p>
    <w:p w14:paraId="5B327CE5" w14:textId="77777777" w:rsidR="00472484" w:rsidRPr="0059747C" w:rsidRDefault="00472484" w:rsidP="009F66E3">
      <w:pPr>
        <w:pStyle w:val="ListParagraph"/>
        <w:numPr>
          <w:ilvl w:val="0"/>
          <w:numId w:val="25"/>
        </w:numPr>
      </w:pPr>
      <w:r w:rsidRPr="0059747C">
        <w:t>Victorian Social Services Regulator</w:t>
      </w:r>
    </w:p>
    <w:p w14:paraId="6D2EFC2E" w14:textId="3AEE3169" w:rsidR="00472484" w:rsidRPr="0059747C" w:rsidRDefault="00472484" w:rsidP="009F66E3">
      <w:pPr>
        <w:pStyle w:val="ListParagraph"/>
        <w:numPr>
          <w:ilvl w:val="0"/>
          <w:numId w:val="25"/>
        </w:numPr>
      </w:pPr>
      <w:r w:rsidRPr="0059747C">
        <w:t>Victorian Trades Hall Council</w:t>
      </w:r>
    </w:p>
    <w:p w14:paraId="66612172" w14:textId="77777777" w:rsidR="00472484" w:rsidRPr="0059747C" w:rsidRDefault="00472484" w:rsidP="00246F1F">
      <w:pPr>
        <w:spacing w:before="240"/>
        <w:rPr>
          <w:color w:val="0F4761" w:themeColor="accent1" w:themeShade="BF"/>
          <w:sz w:val="28"/>
          <w:szCs w:val="28"/>
        </w:rPr>
        <w:sectPr w:rsidR="00472484" w:rsidRPr="0059747C" w:rsidSect="00C7347D">
          <w:type w:val="continuous"/>
          <w:pgSz w:w="11906" w:h="16838"/>
          <w:pgMar w:top="1440" w:right="1440" w:bottom="1440" w:left="1440" w:header="709" w:footer="709" w:gutter="0"/>
          <w:cols w:num="3" w:space="708"/>
          <w:docGrid w:linePitch="360"/>
        </w:sectPr>
      </w:pPr>
    </w:p>
    <w:p w14:paraId="41D8B653" w14:textId="1144A285" w:rsidR="00367E16" w:rsidRPr="0059747C" w:rsidRDefault="00367E16" w:rsidP="002432A4">
      <w:pPr>
        <w:rPr>
          <w:rFonts w:asciiTheme="majorHAnsi" w:hAnsiTheme="majorHAnsi"/>
          <w:sz w:val="32"/>
        </w:rPr>
      </w:pPr>
      <w:bookmarkStart w:id="97" w:name="_Toc201921018"/>
      <w:r w:rsidRPr="0059747C">
        <w:rPr>
          <w:rFonts w:asciiTheme="majorHAnsi" w:hAnsiTheme="majorHAnsi"/>
          <w:color w:val="0F4761" w:themeColor="accent1" w:themeShade="BF"/>
          <w:sz w:val="32"/>
        </w:rPr>
        <w:t>Open public consultations</w:t>
      </w:r>
      <w:bookmarkEnd w:id="97"/>
      <w:r w:rsidRPr="0059747C">
        <w:rPr>
          <w:rFonts w:asciiTheme="majorHAnsi" w:hAnsiTheme="majorHAnsi"/>
          <w:color w:val="0F4761" w:themeColor="accent1" w:themeShade="BF"/>
          <w:sz w:val="32"/>
        </w:rPr>
        <w:t xml:space="preserve"> </w:t>
      </w:r>
    </w:p>
    <w:p w14:paraId="1BCB0366" w14:textId="77777777" w:rsidR="00B957DF" w:rsidRPr="0059747C" w:rsidRDefault="00721150" w:rsidP="00246F1F">
      <w:pPr>
        <w:rPr>
          <w:color w:val="000000" w:themeColor="text1"/>
        </w:rPr>
      </w:pPr>
      <w:r w:rsidRPr="0059747C">
        <w:rPr>
          <w:color w:val="000000" w:themeColor="text1"/>
        </w:rPr>
        <w:t>13</w:t>
      </w:r>
      <w:r w:rsidR="00367E16" w:rsidRPr="0059747C">
        <w:rPr>
          <w:color w:val="000000" w:themeColor="text1"/>
        </w:rPr>
        <w:t xml:space="preserve"> open public consultations </w:t>
      </w:r>
      <w:r w:rsidR="00114E09" w:rsidRPr="0059747C">
        <w:rPr>
          <w:color w:val="000000" w:themeColor="text1"/>
        </w:rPr>
        <w:t>were</w:t>
      </w:r>
      <w:r w:rsidR="00367E16" w:rsidRPr="0059747C">
        <w:rPr>
          <w:color w:val="000000" w:themeColor="text1"/>
        </w:rPr>
        <w:t xml:space="preserve"> held</w:t>
      </w:r>
      <w:r w:rsidR="00114E09" w:rsidRPr="0059747C">
        <w:rPr>
          <w:color w:val="000000" w:themeColor="text1"/>
        </w:rPr>
        <w:t>, in</w:t>
      </w:r>
      <w:r w:rsidR="00861154" w:rsidRPr="0059747C">
        <w:rPr>
          <w:color w:val="000000" w:themeColor="text1"/>
        </w:rPr>
        <w:t>cluding</w:t>
      </w:r>
      <w:r w:rsidR="00367E16" w:rsidRPr="0059747C">
        <w:rPr>
          <w:color w:val="000000" w:themeColor="text1"/>
        </w:rPr>
        <w:t xml:space="preserve"> </w:t>
      </w:r>
      <w:r w:rsidR="00146755" w:rsidRPr="0059747C">
        <w:rPr>
          <w:color w:val="000000" w:themeColor="text1"/>
        </w:rPr>
        <w:t>9</w:t>
      </w:r>
      <w:r w:rsidR="00367E16" w:rsidRPr="0059747C">
        <w:rPr>
          <w:color w:val="000000" w:themeColor="text1"/>
        </w:rPr>
        <w:t xml:space="preserve"> metropolitan</w:t>
      </w:r>
      <w:r w:rsidR="00861154" w:rsidRPr="0059747C">
        <w:rPr>
          <w:color w:val="000000" w:themeColor="text1"/>
        </w:rPr>
        <w:t xml:space="preserve">, </w:t>
      </w:r>
      <w:r w:rsidR="00367E16" w:rsidRPr="0059747C">
        <w:rPr>
          <w:color w:val="000000" w:themeColor="text1"/>
        </w:rPr>
        <w:t xml:space="preserve">2 regional and 2 </w:t>
      </w:r>
      <w:r w:rsidR="00861154" w:rsidRPr="0059747C">
        <w:rPr>
          <w:color w:val="000000" w:themeColor="text1"/>
        </w:rPr>
        <w:t>online</w:t>
      </w:r>
      <w:r w:rsidR="00367E16" w:rsidRPr="0059747C">
        <w:rPr>
          <w:color w:val="000000" w:themeColor="text1"/>
        </w:rPr>
        <w:t xml:space="preserve">. </w:t>
      </w:r>
      <w:r w:rsidR="00647AD5" w:rsidRPr="0059747C">
        <w:rPr>
          <w:color w:val="000000" w:themeColor="text1"/>
        </w:rPr>
        <w:t>L</w:t>
      </w:r>
      <w:r w:rsidR="00367E16" w:rsidRPr="0059747C">
        <w:rPr>
          <w:color w:val="000000" w:themeColor="text1"/>
        </w:rPr>
        <w:t xml:space="preserve">ocations included Brunswick, Casey, Craigieburn, </w:t>
      </w:r>
      <w:r w:rsidR="00F96FE0" w:rsidRPr="0059747C">
        <w:rPr>
          <w:color w:val="000000" w:themeColor="text1"/>
        </w:rPr>
        <w:t xml:space="preserve">Geelong, </w:t>
      </w:r>
      <w:r w:rsidR="00BE7309" w:rsidRPr="0059747C">
        <w:rPr>
          <w:color w:val="000000" w:themeColor="text1"/>
        </w:rPr>
        <w:t>Glen Eira</w:t>
      </w:r>
      <w:r w:rsidR="00367E16" w:rsidRPr="0059747C">
        <w:rPr>
          <w:color w:val="000000" w:themeColor="text1"/>
        </w:rPr>
        <w:t>, Morwell, North Melbourne, Shepparton</w:t>
      </w:r>
      <w:r w:rsidR="00146755" w:rsidRPr="0059747C">
        <w:rPr>
          <w:color w:val="000000" w:themeColor="text1"/>
        </w:rPr>
        <w:t xml:space="preserve">, </w:t>
      </w:r>
      <w:r w:rsidR="00367E16" w:rsidRPr="0059747C">
        <w:rPr>
          <w:color w:val="000000" w:themeColor="text1"/>
        </w:rPr>
        <w:t xml:space="preserve">Springvale, St Albans, </w:t>
      </w:r>
      <w:r w:rsidR="00146755" w:rsidRPr="0059747C">
        <w:rPr>
          <w:color w:val="000000" w:themeColor="text1"/>
        </w:rPr>
        <w:t xml:space="preserve">and </w:t>
      </w:r>
      <w:r w:rsidR="00367E16" w:rsidRPr="0059747C">
        <w:rPr>
          <w:color w:val="000000" w:themeColor="text1"/>
        </w:rPr>
        <w:t>Wyndham</w:t>
      </w:r>
      <w:r w:rsidR="00146755" w:rsidRPr="0059747C">
        <w:rPr>
          <w:color w:val="000000" w:themeColor="text1"/>
        </w:rPr>
        <w:t>.</w:t>
      </w:r>
    </w:p>
    <w:p w14:paraId="31D767FE" w14:textId="35673A42" w:rsidR="00367E16" w:rsidRPr="0059747C" w:rsidRDefault="001C786F" w:rsidP="00246F1F">
      <w:pPr>
        <w:rPr>
          <w:color w:val="000000" w:themeColor="text1"/>
        </w:rPr>
      </w:pPr>
      <w:r w:rsidRPr="0059747C">
        <w:rPr>
          <w:color w:val="000000" w:themeColor="text1"/>
        </w:rPr>
        <w:lastRenderedPageBreak/>
        <w:t xml:space="preserve">The following </w:t>
      </w:r>
      <w:r w:rsidR="00CE20DD" w:rsidRPr="0059747C">
        <w:rPr>
          <w:color w:val="000000" w:themeColor="text1"/>
        </w:rPr>
        <w:t>communities</w:t>
      </w:r>
      <w:r w:rsidR="00B957DF" w:rsidRPr="0059747C">
        <w:rPr>
          <w:color w:val="000000" w:themeColor="text1"/>
        </w:rPr>
        <w:t xml:space="preserve"> and organisations</w:t>
      </w:r>
      <w:r w:rsidR="00CE20DD" w:rsidRPr="0059747C">
        <w:rPr>
          <w:color w:val="000000" w:themeColor="text1"/>
        </w:rPr>
        <w:t xml:space="preserve"> </w:t>
      </w:r>
      <w:r w:rsidRPr="0059747C">
        <w:rPr>
          <w:color w:val="000000" w:themeColor="text1"/>
        </w:rPr>
        <w:t>had representatives at the</w:t>
      </w:r>
      <w:r w:rsidR="00E253C2" w:rsidRPr="0059747C">
        <w:rPr>
          <w:color w:val="000000" w:themeColor="text1"/>
        </w:rPr>
        <w:t xml:space="preserve"> </w:t>
      </w:r>
      <w:r w:rsidRPr="0059747C">
        <w:rPr>
          <w:color w:val="000000" w:themeColor="text1"/>
        </w:rPr>
        <w:t>above public consultations:</w:t>
      </w:r>
    </w:p>
    <w:p w14:paraId="6E9C625B" w14:textId="3CE6BFE0" w:rsidR="00FF467B" w:rsidRPr="0059747C" w:rsidRDefault="00FF467B" w:rsidP="002432A4">
      <w:pPr>
        <w:rPr>
          <w:rFonts w:asciiTheme="majorHAnsi" w:hAnsiTheme="majorHAnsi"/>
          <w:sz w:val="28"/>
        </w:rPr>
      </w:pPr>
      <w:r w:rsidRPr="0059747C">
        <w:rPr>
          <w:rFonts w:asciiTheme="majorHAnsi" w:hAnsiTheme="majorHAnsi"/>
          <w:color w:val="0F4761" w:themeColor="accent1" w:themeShade="BF"/>
          <w:sz w:val="28"/>
        </w:rPr>
        <w:t>Organisations</w:t>
      </w:r>
    </w:p>
    <w:p w14:paraId="588CA9A7" w14:textId="77777777" w:rsidR="00C030D1" w:rsidRPr="0059747C" w:rsidRDefault="00C030D1" w:rsidP="009F66E3">
      <w:pPr>
        <w:pStyle w:val="ListParagraph"/>
        <w:numPr>
          <w:ilvl w:val="0"/>
          <w:numId w:val="35"/>
        </w:numPr>
        <w:rPr>
          <w:color w:val="000000" w:themeColor="text1"/>
        </w:rPr>
        <w:sectPr w:rsidR="00C030D1" w:rsidRPr="0059747C" w:rsidSect="00C7347D">
          <w:type w:val="continuous"/>
          <w:pgSz w:w="11906" w:h="16838"/>
          <w:pgMar w:top="1440" w:right="1440" w:bottom="1440" w:left="1440" w:header="709" w:footer="709" w:gutter="0"/>
          <w:cols w:space="708"/>
          <w:docGrid w:linePitch="360"/>
        </w:sectPr>
      </w:pPr>
    </w:p>
    <w:p w14:paraId="4910295C" w14:textId="2994BBEF" w:rsidR="00C030D1" w:rsidRPr="0059747C" w:rsidRDefault="00C030D1" w:rsidP="009F66E3">
      <w:pPr>
        <w:pStyle w:val="ListParagraph"/>
        <w:numPr>
          <w:ilvl w:val="0"/>
          <w:numId w:val="35"/>
        </w:numPr>
        <w:rPr>
          <w:color w:val="000000" w:themeColor="text1"/>
        </w:rPr>
      </w:pPr>
      <w:r w:rsidRPr="0059747C">
        <w:rPr>
          <w:color w:val="000000" w:themeColor="text1"/>
        </w:rPr>
        <w:t>AMES Australia</w:t>
      </w:r>
    </w:p>
    <w:p w14:paraId="615CFF70" w14:textId="007BF480" w:rsidR="00D83B4F" w:rsidRPr="0059747C" w:rsidRDefault="00D83B4F" w:rsidP="009F66E3">
      <w:pPr>
        <w:pStyle w:val="ListParagraph"/>
        <w:numPr>
          <w:ilvl w:val="0"/>
          <w:numId w:val="35"/>
        </w:numPr>
        <w:rPr>
          <w:color w:val="000000" w:themeColor="text1"/>
        </w:rPr>
      </w:pPr>
      <w:r w:rsidRPr="0059747C">
        <w:rPr>
          <w:color w:val="000000" w:themeColor="text1"/>
        </w:rPr>
        <w:t>Australian Multicultural Community Services</w:t>
      </w:r>
    </w:p>
    <w:p w14:paraId="2FBCF87F" w14:textId="70491446" w:rsidR="00FD53FE" w:rsidRPr="0059747C" w:rsidRDefault="00FD53FE" w:rsidP="009F66E3">
      <w:pPr>
        <w:pStyle w:val="ListParagraph"/>
        <w:numPr>
          <w:ilvl w:val="0"/>
          <w:numId w:val="35"/>
        </w:numPr>
        <w:rPr>
          <w:color w:val="000000" w:themeColor="text1"/>
        </w:rPr>
      </w:pPr>
      <w:r w:rsidRPr="0059747C">
        <w:rPr>
          <w:color w:val="000000" w:themeColor="text1"/>
        </w:rPr>
        <w:t>Ballarat Regional Multicultural Council Inc.</w:t>
      </w:r>
    </w:p>
    <w:p w14:paraId="1CF0A6F7" w14:textId="2C801772" w:rsidR="00C030D1" w:rsidRPr="0059747C" w:rsidRDefault="00C030D1" w:rsidP="009F66E3">
      <w:pPr>
        <w:pStyle w:val="ListParagraph"/>
        <w:numPr>
          <w:ilvl w:val="0"/>
          <w:numId w:val="35"/>
        </w:numPr>
        <w:rPr>
          <w:color w:val="000000" w:themeColor="text1"/>
        </w:rPr>
      </w:pPr>
      <w:r w:rsidRPr="0059747C">
        <w:rPr>
          <w:color w:val="000000" w:themeColor="text1"/>
        </w:rPr>
        <w:t>Beyond Blue</w:t>
      </w:r>
    </w:p>
    <w:p w14:paraId="104DB983" w14:textId="5775FA43" w:rsidR="00D64514" w:rsidRPr="0059747C" w:rsidRDefault="00D64514" w:rsidP="009F66E3">
      <w:pPr>
        <w:pStyle w:val="ListParagraph"/>
        <w:numPr>
          <w:ilvl w:val="0"/>
          <w:numId w:val="35"/>
        </w:numPr>
        <w:rPr>
          <w:color w:val="000000" w:themeColor="text1"/>
        </w:rPr>
      </w:pPr>
      <w:r w:rsidRPr="0059747C">
        <w:rPr>
          <w:color w:val="000000" w:themeColor="text1"/>
        </w:rPr>
        <w:t>Brimbank City Council</w:t>
      </w:r>
    </w:p>
    <w:p w14:paraId="76F612DF" w14:textId="7EF23BE9" w:rsidR="009618B8" w:rsidRPr="0059747C" w:rsidRDefault="009618B8" w:rsidP="009F66E3">
      <w:pPr>
        <w:pStyle w:val="ListParagraph"/>
        <w:numPr>
          <w:ilvl w:val="0"/>
          <w:numId w:val="35"/>
        </w:numPr>
        <w:rPr>
          <w:color w:val="000000" w:themeColor="text1"/>
        </w:rPr>
      </w:pPr>
      <w:r w:rsidRPr="0059747C">
        <w:rPr>
          <w:color w:val="000000" w:themeColor="text1"/>
        </w:rPr>
        <w:t>Channel 31</w:t>
      </w:r>
    </w:p>
    <w:p w14:paraId="5CE10015" w14:textId="3A4BFBF9" w:rsidR="001C786F" w:rsidRPr="0059747C" w:rsidRDefault="004F0AD8" w:rsidP="009F66E3">
      <w:pPr>
        <w:pStyle w:val="ListParagraph"/>
        <w:numPr>
          <w:ilvl w:val="0"/>
          <w:numId w:val="35"/>
        </w:numPr>
        <w:rPr>
          <w:color w:val="000000" w:themeColor="text1"/>
        </w:rPr>
      </w:pPr>
      <w:r w:rsidRPr="0059747C">
        <w:rPr>
          <w:color w:val="000000" w:themeColor="text1"/>
        </w:rPr>
        <w:t>Chinese Australian Network Inc.</w:t>
      </w:r>
    </w:p>
    <w:p w14:paraId="24B91EA3" w14:textId="2EFA8674" w:rsidR="00C030D1" w:rsidRPr="0059747C" w:rsidRDefault="00C030D1" w:rsidP="009F66E3">
      <w:pPr>
        <w:pStyle w:val="ListParagraph"/>
        <w:numPr>
          <w:ilvl w:val="0"/>
          <w:numId w:val="35"/>
        </w:numPr>
        <w:rPr>
          <w:color w:val="000000" w:themeColor="text1"/>
        </w:rPr>
      </w:pPr>
      <w:r w:rsidRPr="0059747C">
        <w:rPr>
          <w:color w:val="000000" w:themeColor="text1"/>
        </w:rPr>
        <w:t>City of Melbourne</w:t>
      </w:r>
    </w:p>
    <w:p w14:paraId="00F9FB60" w14:textId="6EE4B4E7" w:rsidR="00FA7C4B" w:rsidRPr="0059747C" w:rsidRDefault="00FA7C4B" w:rsidP="009F66E3">
      <w:pPr>
        <w:pStyle w:val="ListParagraph"/>
        <w:numPr>
          <w:ilvl w:val="0"/>
          <w:numId w:val="35"/>
        </w:numPr>
        <w:rPr>
          <w:color w:val="000000" w:themeColor="text1"/>
        </w:rPr>
      </w:pPr>
      <w:r w:rsidRPr="0059747C">
        <w:rPr>
          <w:color w:val="000000" w:themeColor="text1"/>
        </w:rPr>
        <w:t>Community Hubs Australia</w:t>
      </w:r>
    </w:p>
    <w:p w14:paraId="6E7DEA64" w14:textId="1A1E31DE" w:rsidR="00C138C5" w:rsidRPr="0059747C" w:rsidRDefault="00C138C5" w:rsidP="009F66E3">
      <w:pPr>
        <w:pStyle w:val="ListParagraph"/>
        <w:numPr>
          <w:ilvl w:val="0"/>
          <w:numId w:val="35"/>
        </w:numPr>
        <w:rPr>
          <w:color w:val="000000" w:themeColor="text1"/>
        </w:rPr>
      </w:pPr>
      <w:r w:rsidRPr="0059747C">
        <w:rPr>
          <w:color w:val="000000" w:themeColor="text1"/>
        </w:rPr>
        <w:t>Cultura</w:t>
      </w:r>
    </w:p>
    <w:p w14:paraId="430BE0A3" w14:textId="64EB52A8" w:rsidR="00816ED5" w:rsidRPr="0059747C" w:rsidRDefault="00816ED5" w:rsidP="009F66E3">
      <w:pPr>
        <w:pStyle w:val="ListParagraph"/>
        <w:numPr>
          <w:ilvl w:val="0"/>
          <w:numId w:val="35"/>
        </w:numPr>
        <w:rPr>
          <w:color w:val="000000" w:themeColor="text1"/>
        </w:rPr>
      </w:pPr>
      <w:r w:rsidRPr="0059747C">
        <w:rPr>
          <w:color w:val="000000" w:themeColor="text1"/>
        </w:rPr>
        <w:t>Eastern African Women’s Foundation</w:t>
      </w:r>
    </w:p>
    <w:p w14:paraId="6CC619B7" w14:textId="6D2B103A" w:rsidR="00BA582D" w:rsidRPr="0059747C" w:rsidRDefault="00BA582D" w:rsidP="009F66E3">
      <w:pPr>
        <w:pStyle w:val="ListParagraph"/>
        <w:numPr>
          <w:ilvl w:val="0"/>
          <w:numId w:val="35"/>
        </w:numPr>
        <w:rPr>
          <w:color w:val="000000" w:themeColor="text1"/>
        </w:rPr>
      </w:pPr>
      <w:r w:rsidRPr="0059747C">
        <w:rPr>
          <w:color w:val="000000" w:themeColor="text1"/>
        </w:rPr>
        <w:t>Foundation House</w:t>
      </w:r>
    </w:p>
    <w:p w14:paraId="76961C62" w14:textId="6BD28258" w:rsidR="00C00998" w:rsidRPr="0059747C" w:rsidRDefault="00C00998" w:rsidP="009F66E3">
      <w:pPr>
        <w:pStyle w:val="ListParagraph"/>
        <w:numPr>
          <w:ilvl w:val="0"/>
          <w:numId w:val="35"/>
        </w:numPr>
        <w:rPr>
          <w:color w:val="000000" w:themeColor="text1"/>
        </w:rPr>
      </w:pPr>
      <w:r w:rsidRPr="0059747C">
        <w:rPr>
          <w:color w:val="000000" w:themeColor="text1"/>
        </w:rPr>
        <w:t>Geelong Latin American Movement</w:t>
      </w:r>
    </w:p>
    <w:p w14:paraId="1E539FA6" w14:textId="5A43908A" w:rsidR="00D83B4F" w:rsidRPr="0059747C" w:rsidRDefault="00D83B4F" w:rsidP="009F66E3">
      <w:pPr>
        <w:pStyle w:val="ListParagraph"/>
        <w:numPr>
          <w:ilvl w:val="0"/>
          <w:numId w:val="35"/>
        </w:numPr>
        <w:rPr>
          <w:color w:val="000000" w:themeColor="text1"/>
        </w:rPr>
      </w:pPr>
      <w:r w:rsidRPr="0059747C">
        <w:rPr>
          <w:color w:val="000000" w:themeColor="text1"/>
        </w:rPr>
        <w:t>Migrant Resource Centre</w:t>
      </w:r>
    </w:p>
    <w:p w14:paraId="19543CB1" w14:textId="6CB4E486" w:rsidR="00C030D1" w:rsidRPr="0059747C" w:rsidRDefault="00C030D1" w:rsidP="009F66E3">
      <w:pPr>
        <w:pStyle w:val="ListParagraph"/>
        <w:numPr>
          <w:ilvl w:val="0"/>
          <w:numId w:val="35"/>
        </w:numPr>
        <w:rPr>
          <w:color w:val="000000" w:themeColor="text1"/>
        </w:rPr>
      </w:pPr>
      <w:r w:rsidRPr="0059747C">
        <w:rPr>
          <w:color w:val="000000" w:themeColor="text1"/>
        </w:rPr>
        <w:t>Monash University</w:t>
      </w:r>
    </w:p>
    <w:p w14:paraId="2568735D" w14:textId="155C5A30" w:rsidR="00724B92" w:rsidRPr="0059747C" w:rsidRDefault="00724B92" w:rsidP="009F66E3">
      <w:pPr>
        <w:pStyle w:val="ListParagraph"/>
        <w:numPr>
          <w:ilvl w:val="0"/>
          <w:numId w:val="35"/>
        </w:numPr>
        <w:rPr>
          <w:color w:val="000000" w:themeColor="text1"/>
        </w:rPr>
      </w:pPr>
      <w:r w:rsidRPr="0059747C">
        <w:rPr>
          <w:color w:val="000000" w:themeColor="text1"/>
        </w:rPr>
        <w:t>Professionals Australia</w:t>
      </w:r>
    </w:p>
    <w:p w14:paraId="0DFB1306" w14:textId="007C6E28" w:rsidR="004F0AD8" w:rsidRPr="0059747C" w:rsidRDefault="00B137B6" w:rsidP="009F66E3">
      <w:pPr>
        <w:pStyle w:val="ListParagraph"/>
        <w:numPr>
          <w:ilvl w:val="0"/>
          <w:numId w:val="35"/>
        </w:numPr>
        <w:rPr>
          <w:color w:val="000000" w:themeColor="text1"/>
        </w:rPr>
      </w:pPr>
      <w:r w:rsidRPr="0059747C">
        <w:rPr>
          <w:color w:val="000000" w:themeColor="text1"/>
        </w:rPr>
        <w:t>Progressive Judaism Victoria</w:t>
      </w:r>
    </w:p>
    <w:p w14:paraId="622F429B" w14:textId="75F4C687" w:rsidR="00D64514" w:rsidRPr="0059747C" w:rsidRDefault="004F653B" w:rsidP="009F66E3">
      <w:pPr>
        <w:pStyle w:val="ListParagraph"/>
        <w:numPr>
          <w:ilvl w:val="0"/>
          <w:numId w:val="35"/>
        </w:numPr>
        <w:rPr>
          <w:color w:val="000000" w:themeColor="text1"/>
        </w:rPr>
      </w:pPr>
      <w:r w:rsidRPr="0059747C">
        <w:rPr>
          <w:color w:val="000000" w:themeColor="text1"/>
        </w:rPr>
        <w:t>Seniors Latin Club Inc.</w:t>
      </w:r>
    </w:p>
    <w:p w14:paraId="5AD8929E" w14:textId="6E6C1302" w:rsidR="00816ED5" w:rsidRPr="0059747C" w:rsidRDefault="00816ED5" w:rsidP="009F66E3">
      <w:pPr>
        <w:pStyle w:val="ListParagraph"/>
        <w:numPr>
          <w:ilvl w:val="0"/>
          <w:numId w:val="35"/>
        </w:numPr>
        <w:rPr>
          <w:color w:val="000000" w:themeColor="text1"/>
        </w:rPr>
      </w:pPr>
      <w:r w:rsidRPr="0059747C">
        <w:rPr>
          <w:color w:val="000000" w:themeColor="text1"/>
        </w:rPr>
        <w:t>University of Melbourne</w:t>
      </w:r>
    </w:p>
    <w:p w14:paraId="7C61C7C9" w14:textId="2968BFB8" w:rsidR="00665D4A" w:rsidRPr="0059747C" w:rsidRDefault="00665D4A" w:rsidP="009F66E3">
      <w:pPr>
        <w:pStyle w:val="ListParagraph"/>
        <w:numPr>
          <w:ilvl w:val="0"/>
          <w:numId w:val="35"/>
        </w:numPr>
        <w:rPr>
          <w:color w:val="000000" w:themeColor="text1"/>
        </w:rPr>
      </w:pPr>
      <w:r w:rsidRPr="0059747C">
        <w:rPr>
          <w:color w:val="000000" w:themeColor="text1"/>
        </w:rPr>
        <w:t>Victorian Legal Aid</w:t>
      </w:r>
    </w:p>
    <w:p w14:paraId="52AAC67E" w14:textId="126D9629" w:rsidR="00724B92" w:rsidRPr="0059747C" w:rsidRDefault="00665D4A" w:rsidP="009F66E3">
      <w:pPr>
        <w:pStyle w:val="ListParagraph"/>
        <w:numPr>
          <w:ilvl w:val="0"/>
          <w:numId w:val="35"/>
        </w:numPr>
        <w:spacing w:before="240"/>
        <w:rPr>
          <w:color w:val="0F4761" w:themeColor="accent1" w:themeShade="BF"/>
          <w:sz w:val="28"/>
          <w:szCs w:val="28"/>
        </w:rPr>
        <w:sectPr w:rsidR="00724B92" w:rsidRPr="0059747C" w:rsidSect="00C7347D">
          <w:type w:val="continuous"/>
          <w:pgSz w:w="11906" w:h="16838"/>
          <w:pgMar w:top="1440" w:right="1440" w:bottom="1440" w:left="1440" w:header="709" w:footer="709" w:gutter="0"/>
          <w:cols w:num="2" w:space="708"/>
          <w:docGrid w:linePitch="360"/>
        </w:sectPr>
      </w:pPr>
      <w:r w:rsidRPr="0059747C">
        <w:rPr>
          <w:color w:val="000000" w:themeColor="text1"/>
        </w:rPr>
        <w:t>Welcoming Australi</w:t>
      </w:r>
      <w:r w:rsidR="00FF467B" w:rsidRPr="0059747C">
        <w:rPr>
          <w:color w:val="000000" w:themeColor="text1"/>
        </w:rPr>
        <w:t>a</w:t>
      </w:r>
    </w:p>
    <w:p w14:paraId="716429CF" w14:textId="5EE42C54" w:rsidR="00FF467B" w:rsidRPr="0059747C" w:rsidRDefault="00FF467B" w:rsidP="002432A4">
      <w:pPr>
        <w:rPr>
          <w:rFonts w:asciiTheme="majorHAnsi" w:hAnsiTheme="majorHAnsi"/>
          <w:sz w:val="28"/>
        </w:rPr>
      </w:pPr>
      <w:r w:rsidRPr="0059747C">
        <w:rPr>
          <w:rFonts w:asciiTheme="majorHAnsi" w:hAnsiTheme="majorHAnsi"/>
          <w:color w:val="0F4761" w:themeColor="accent1" w:themeShade="BF"/>
          <w:sz w:val="28"/>
        </w:rPr>
        <w:t>Communities</w:t>
      </w:r>
    </w:p>
    <w:p w14:paraId="2E2F2509" w14:textId="77777777" w:rsidR="00FF467B" w:rsidRPr="0059747C" w:rsidRDefault="00FF467B" w:rsidP="009F66E3">
      <w:pPr>
        <w:pStyle w:val="ListParagraph"/>
        <w:numPr>
          <w:ilvl w:val="0"/>
          <w:numId w:val="35"/>
        </w:numPr>
        <w:spacing w:before="240"/>
        <w:sectPr w:rsidR="00FF467B" w:rsidRPr="0059747C" w:rsidSect="00C7347D">
          <w:type w:val="continuous"/>
          <w:pgSz w:w="11906" w:h="16838"/>
          <w:pgMar w:top="1440" w:right="1440" w:bottom="1440" w:left="1440" w:header="709" w:footer="709" w:gutter="0"/>
          <w:cols w:space="708"/>
          <w:docGrid w:linePitch="360"/>
        </w:sectPr>
      </w:pPr>
    </w:p>
    <w:p w14:paraId="56D8F904" w14:textId="340C2441" w:rsidR="00FF467B" w:rsidRPr="0059747C" w:rsidRDefault="00B957DF" w:rsidP="009F66E3">
      <w:pPr>
        <w:pStyle w:val="ListParagraph"/>
        <w:numPr>
          <w:ilvl w:val="0"/>
          <w:numId w:val="35"/>
        </w:numPr>
        <w:spacing w:before="240"/>
      </w:pPr>
      <w:r w:rsidRPr="0059747C">
        <w:t>Brazil</w:t>
      </w:r>
      <w:r w:rsidR="00DD40F8" w:rsidRPr="0059747C">
        <w:t>ian</w:t>
      </w:r>
    </w:p>
    <w:p w14:paraId="5CD5FB19" w14:textId="1E241233" w:rsidR="00FF467B" w:rsidRPr="0059747C" w:rsidRDefault="00B957DF" w:rsidP="009F66E3">
      <w:pPr>
        <w:pStyle w:val="ListParagraph"/>
        <w:numPr>
          <w:ilvl w:val="0"/>
          <w:numId w:val="35"/>
        </w:numPr>
        <w:spacing w:before="240"/>
      </w:pPr>
      <w:r w:rsidRPr="0059747C">
        <w:t>Chin</w:t>
      </w:r>
    </w:p>
    <w:p w14:paraId="180ED676" w14:textId="2851FD1C" w:rsidR="00FF467B" w:rsidRPr="0059747C" w:rsidRDefault="00B957DF" w:rsidP="009F66E3">
      <w:pPr>
        <w:pStyle w:val="ListParagraph"/>
        <w:numPr>
          <w:ilvl w:val="0"/>
          <w:numId w:val="35"/>
        </w:numPr>
        <w:spacing w:before="240"/>
      </w:pPr>
      <w:r w:rsidRPr="0059747C">
        <w:t>Chin</w:t>
      </w:r>
      <w:r w:rsidR="00DD40F8" w:rsidRPr="0059747C">
        <w:t>ese</w:t>
      </w:r>
    </w:p>
    <w:p w14:paraId="0C462152" w14:textId="237EA73A" w:rsidR="00FF467B" w:rsidRPr="0059747C" w:rsidRDefault="00B957DF" w:rsidP="009F66E3">
      <w:pPr>
        <w:pStyle w:val="ListParagraph"/>
        <w:numPr>
          <w:ilvl w:val="0"/>
          <w:numId w:val="35"/>
        </w:numPr>
        <w:spacing w:before="240"/>
      </w:pPr>
      <w:r w:rsidRPr="0059747C">
        <w:t>Cypr</w:t>
      </w:r>
      <w:r w:rsidR="00DD40F8" w:rsidRPr="0059747C">
        <w:t>iot</w:t>
      </w:r>
    </w:p>
    <w:p w14:paraId="7978FFF5" w14:textId="799DEE56" w:rsidR="00FF467B" w:rsidRPr="0059747C" w:rsidRDefault="00B957DF" w:rsidP="009F66E3">
      <w:pPr>
        <w:pStyle w:val="ListParagraph"/>
        <w:numPr>
          <w:ilvl w:val="0"/>
          <w:numId w:val="35"/>
        </w:numPr>
        <w:spacing w:before="240"/>
      </w:pPr>
      <w:r w:rsidRPr="0059747C">
        <w:t>D</w:t>
      </w:r>
      <w:r w:rsidR="00DD40F8" w:rsidRPr="0059747C">
        <w:t>utch</w:t>
      </w:r>
    </w:p>
    <w:p w14:paraId="32004A8C" w14:textId="59948701" w:rsidR="00FF467B" w:rsidRPr="0059747C" w:rsidRDefault="00B957DF" w:rsidP="009F66E3">
      <w:pPr>
        <w:pStyle w:val="ListParagraph"/>
        <w:numPr>
          <w:ilvl w:val="0"/>
          <w:numId w:val="35"/>
        </w:numPr>
      </w:pPr>
      <w:r w:rsidRPr="0059747C">
        <w:t>German</w:t>
      </w:r>
    </w:p>
    <w:p w14:paraId="5038B01B" w14:textId="7E6A39F8" w:rsidR="00FF467B" w:rsidRPr="0059747C" w:rsidRDefault="00B957DF" w:rsidP="009F66E3">
      <w:pPr>
        <w:pStyle w:val="ListParagraph"/>
        <w:numPr>
          <w:ilvl w:val="0"/>
          <w:numId w:val="35"/>
        </w:numPr>
      </w:pPr>
      <w:r w:rsidRPr="0059747C">
        <w:t>Gree</w:t>
      </w:r>
      <w:r w:rsidR="00DD40F8" w:rsidRPr="0059747C">
        <w:t>k</w:t>
      </w:r>
    </w:p>
    <w:p w14:paraId="29C8CE15" w14:textId="4C3EDACD" w:rsidR="00FF467B" w:rsidRPr="0059747C" w:rsidRDefault="00FF467B" w:rsidP="009F66E3">
      <w:pPr>
        <w:pStyle w:val="ListParagraph"/>
        <w:numPr>
          <w:ilvl w:val="0"/>
          <w:numId w:val="35"/>
        </w:numPr>
      </w:pPr>
      <w:r w:rsidRPr="0059747C">
        <w:t>India</w:t>
      </w:r>
      <w:r w:rsidR="00DD40F8" w:rsidRPr="0059747C">
        <w:t>n</w:t>
      </w:r>
    </w:p>
    <w:p w14:paraId="1796C00B" w14:textId="225CC01E" w:rsidR="00FF467B" w:rsidRPr="0059747C" w:rsidRDefault="00FF467B" w:rsidP="009F66E3">
      <w:pPr>
        <w:pStyle w:val="ListParagraph"/>
        <w:numPr>
          <w:ilvl w:val="0"/>
          <w:numId w:val="35"/>
        </w:numPr>
      </w:pPr>
      <w:r w:rsidRPr="0059747C">
        <w:t>Indonesia</w:t>
      </w:r>
      <w:r w:rsidR="00DD40F8" w:rsidRPr="0059747C">
        <w:t>n</w:t>
      </w:r>
    </w:p>
    <w:p w14:paraId="0D521342" w14:textId="509A05CF" w:rsidR="00FF467B" w:rsidRPr="0059747C" w:rsidRDefault="00FF467B" w:rsidP="009F66E3">
      <w:pPr>
        <w:pStyle w:val="ListParagraph"/>
        <w:numPr>
          <w:ilvl w:val="0"/>
          <w:numId w:val="35"/>
        </w:numPr>
      </w:pPr>
      <w:r w:rsidRPr="0059747C">
        <w:t>Iran</w:t>
      </w:r>
      <w:r w:rsidR="00DD40F8" w:rsidRPr="0059747C">
        <w:t>ian</w:t>
      </w:r>
    </w:p>
    <w:p w14:paraId="20B9735D" w14:textId="38EBBE2C" w:rsidR="00FF467B" w:rsidRPr="0059747C" w:rsidRDefault="00FF467B" w:rsidP="009F66E3">
      <w:pPr>
        <w:pStyle w:val="ListParagraph"/>
        <w:numPr>
          <w:ilvl w:val="0"/>
          <w:numId w:val="35"/>
        </w:numPr>
      </w:pPr>
      <w:r w:rsidRPr="0059747C">
        <w:t>Karen</w:t>
      </w:r>
    </w:p>
    <w:p w14:paraId="058B8CF5" w14:textId="3FDDA759" w:rsidR="00FF467B" w:rsidRPr="0059747C" w:rsidRDefault="00FF467B" w:rsidP="009F66E3">
      <w:pPr>
        <w:pStyle w:val="ListParagraph"/>
        <w:numPr>
          <w:ilvl w:val="0"/>
          <w:numId w:val="35"/>
        </w:numPr>
      </w:pPr>
      <w:r w:rsidRPr="0059747C">
        <w:t>Liberia</w:t>
      </w:r>
      <w:r w:rsidR="00DD40F8" w:rsidRPr="0059747C">
        <w:t>n</w:t>
      </w:r>
    </w:p>
    <w:p w14:paraId="55AB4222" w14:textId="3569D04F" w:rsidR="00FF467B" w:rsidRPr="0059747C" w:rsidRDefault="00FF467B" w:rsidP="009F66E3">
      <w:pPr>
        <w:pStyle w:val="ListParagraph"/>
        <w:numPr>
          <w:ilvl w:val="0"/>
          <w:numId w:val="35"/>
        </w:numPr>
      </w:pPr>
      <w:r w:rsidRPr="0059747C">
        <w:t>Macedonia</w:t>
      </w:r>
      <w:r w:rsidR="00DD40F8" w:rsidRPr="0059747C">
        <w:t>n</w:t>
      </w:r>
    </w:p>
    <w:p w14:paraId="2614F5DC" w14:textId="2D54F51E" w:rsidR="00FF467B" w:rsidRPr="0059747C" w:rsidRDefault="00B957DF" w:rsidP="009F66E3">
      <w:pPr>
        <w:pStyle w:val="ListParagraph"/>
        <w:numPr>
          <w:ilvl w:val="0"/>
          <w:numId w:val="35"/>
        </w:numPr>
      </w:pPr>
      <w:r w:rsidRPr="0059747C">
        <w:t>Malt</w:t>
      </w:r>
      <w:r w:rsidR="00DD40F8" w:rsidRPr="0059747C">
        <w:t>ese</w:t>
      </w:r>
    </w:p>
    <w:p w14:paraId="0D28B4CB" w14:textId="60ED9DF2" w:rsidR="00FF467B" w:rsidRPr="0059747C" w:rsidRDefault="00FF467B" w:rsidP="009F66E3">
      <w:pPr>
        <w:pStyle w:val="ListParagraph"/>
        <w:numPr>
          <w:ilvl w:val="0"/>
          <w:numId w:val="35"/>
        </w:numPr>
      </w:pPr>
      <w:r w:rsidRPr="0059747C">
        <w:t>Nepal</w:t>
      </w:r>
      <w:r w:rsidR="00DD40F8" w:rsidRPr="0059747C">
        <w:t>ese</w:t>
      </w:r>
    </w:p>
    <w:p w14:paraId="6DAC883D" w14:textId="16D132D2" w:rsidR="00FF467B" w:rsidRPr="0059747C" w:rsidRDefault="00FF467B" w:rsidP="009F66E3">
      <w:pPr>
        <w:pStyle w:val="ListParagraph"/>
        <w:numPr>
          <w:ilvl w:val="0"/>
          <w:numId w:val="35"/>
        </w:numPr>
      </w:pPr>
      <w:r w:rsidRPr="0059747C">
        <w:t>Nigeria</w:t>
      </w:r>
      <w:r w:rsidR="00DD40F8" w:rsidRPr="0059747C">
        <w:t>n</w:t>
      </w:r>
    </w:p>
    <w:p w14:paraId="0EF38AB8" w14:textId="729756F6" w:rsidR="00FF467B" w:rsidRPr="0059747C" w:rsidRDefault="00FF467B" w:rsidP="009F66E3">
      <w:pPr>
        <w:pStyle w:val="ListParagraph"/>
        <w:numPr>
          <w:ilvl w:val="0"/>
          <w:numId w:val="35"/>
        </w:numPr>
      </w:pPr>
      <w:r w:rsidRPr="0059747C">
        <w:t>Pakistan</w:t>
      </w:r>
      <w:r w:rsidR="00DD40F8" w:rsidRPr="0059747C">
        <w:t>i</w:t>
      </w:r>
    </w:p>
    <w:p w14:paraId="301D6061" w14:textId="55DA2CCB" w:rsidR="00FF467B" w:rsidRPr="0059747C" w:rsidRDefault="00FF467B" w:rsidP="009F66E3">
      <w:pPr>
        <w:pStyle w:val="ListParagraph"/>
        <w:numPr>
          <w:ilvl w:val="0"/>
          <w:numId w:val="35"/>
        </w:numPr>
      </w:pPr>
      <w:r w:rsidRPr="0059747C">
        <w:t>Punjabi</w:t>
      </w:r>
    </w:p>
    <w:p w14:paraId="7207312B" w14:textId="32F00FCF" w:rsidR="00FF467B" w:rsidRPr="0059747C" w:rsidRDefault="00FF467B" w:rsidP="009F66E3">
      <w:pPr>
        <w:pStyle w:val="ListParagraph"/>
        <w:numPr>
          <w:ilvl w:val="0"/>
          <w:numId w:val="35"/>
        </w:numPr>
      </w:pPr>
      <w:r w:rsidRPr="0059747C">
        <w:t>Somali</w:t>
      </w:r>
    </w:p>
    <w:p w14:paraId="18F626D9" w14:textId="3E9B362A" w:rsidR="00FF467B" w:rsidRPr="0059747C" w:rsidRDefault="00B957DF" w:rsidP="009F66E3">
      <w:pPr>
        <w:pStyle w:val="ListParagraph"/>
        <w:numPr>
          <w:ilvl w:val="0"/>
          <w:numId w:val="35"/>
        </w:numPr>
      </w:pPr>
      <w:r w:rsidRPr="0059747C">
        <w:t>Syria</w:t>
      </w:r>
      <w:r w:rsidR="00DD40F8" w:rsidRPr="0059747C">
        <w:t>n</w:t>
      </w:r>
    </w:p>
    <w:p w14:paraId="61CB7F21" w14:textId="4FAB5998" w:rsidR="00FF467B" w:rsidRPr="0059747C" w:rsidRDefault="00B957DF" w:rsidP="009F66E3">
      <w:pPr>
        <w:pStyle w:val="ListParagraph"/>
        <w:numPr>
          <w:ilvl w:val="0"/>
          <w:numId w:val="35"/>
        </w:numPr>
      </w:pPr>
      <w:r w:rsidRPr="0059747C">
        <w:t>Ukrain</w:t>
      </w:r>
      <w:r w:rsidR="00DD40F8" w:rsidRPr="0059747C">
        <w:t>ian</w:t>
      </w:r>
    </w:p>
    <w:p w14:paraId="61AC9E1D" w14:textId="77777777" w:rsidR="00FF467B" w:rsidRPr="0059747C" w:rsidRDefault="00FF467B" w:rsidP="00FF467B">
      <w:pPr>
        <w:pStyle w:val="Heading3"/>
        <w:sectPr w:rsidR="00FF467B" w:rsidRPr="0059747C" w:rsidSect="00C7347D">
          <w:type w:val="continuous"/>
          <w:pgSz w:w="11906" w:h="16838"/>
          <w:pgMar w:top="1440" w:right="1440" w:bottom="1440" w:left="1440" w:header="709" w:footer="709" w:gutter="0"/>
          <w:cols w:num="3" w:space="708"/>
          <w:docGrid w:linePitch="360"/>
        </w:sectPr>
      </w:pPr>
    </w:p>
    <w:p w14:paraId="2FBD4CF2" w14:textId="5E5BC11E" w:rsidR="00367E16" w:rsidRPr="0059747C" w:rsidRDefault="00367E16" w:rsidP="002432A4">
      <w:pPr>
        <w:rPr>
          <w:rFonts w:asciiTheme="majorHAnsi" w:hAnsiTheme="majorHAnsi"/>
          <w:sz w:val="32"/>
        </w:rPr>
      </w:pPr>
      <w:bookmarkStart w:id="98" w:name="_Toc201921019"/>
      <w:r w:rsidRPr="0059747C">
        <w:rPr>
          <w:rFonts w:asciiTheme="majorHAnsi" w:hAnsiTheme="majorHAnsi"/>
          <w:color w:val="0F4761" w:themeColor="accent1" w:themeShade="BF"/>
          <w:sz w:val="32"/>
        </w:rPr>
        <w:t>Written submissions</w:t>
      </w:r>
      <w:bookmarkEnd w:id="98"/>
      <w:r w:rsidRPr="0059747C">
        <w:rPr>
          <w:rFonts w:asciiTheme="majorHAnsi" w:hAnsiTheme="majorHAnsi"/>
          <w:color w:val="0F4761" w:themeColor="accent1" w:themeShade="BF"/>
          <w:sz w:val="32"/>
        </w:rPr>
        <w:t xml:space="preserve"> </w:t>
      </w:r>
    </w:p>
    <w:p w14:paraId="767D76B3" w14:textId="6B82A615" w:rsidR="005941A4" w:rsidRPr="0059747C" w:rsidRDefault="00472484" w:rsidP="00472484">
      <w:r w:rsidRPr="0059747C">
        <w:t xml:space="preserve">159 </w:t>
      </w:r>
      <w:r w:rsidR="00367E16" w:rsidRPr="0059747C">
        <w:t xml:space="preserve">written submissions </w:t>
      </w:r>
      <w:r w:rsidR="001B5F1B" w:rsidRPr="0059747C">
        <w:t>were</w:t>
      </w:r>
      <w:r w:rsidR="00367E16" w:rsidRPr="0059747C">
        <w:t xml:space="preserve"> received for the Victorian Multicultural Review</w:t>
      </w:r>
      <w:r w:rsidR="00935377" w:rsidRPr="0059747C">
        <w:t>, which consists of</w:t>
      </w:r>
      <w:r w:rsidRPr="0059747C">
        <w:t xml:space="preserve"> </w:t>
      </w:r>
      <w:r w:rsidR="008C55C2" w:rsidRPr="0059747C">
        <w:t>64</w:t>
      </w:r>
      <w:r w:rsidR="00A62B95" w:rsidRPr="0059747C">
        <w:t xml:space="preserve"> personal submissions</w:t>
      </w:r>
      <w:r w:rsidRPr="0059747C">
        <w:t xml:space="preserve"> </w:t>
      </w:r>
      <w:r w:rsidR="009168A4" w:rsidRPr="0059747C">
        <w:t>95</w:t>
      </w:r>
      <w:r w:rsidR="00326A5B" w:rsidRPr="0059747C">
        <w:t xml:space="preserve"> </w:t>
      </w:r>
      <w:r w:rsidR="00F17414" w:rsidRPr="0059747C">
        <w:t>organisation submissions</w:t>
      </w:r>
      <w:r w:rsidR="00B26033" w:rsidRPr="0059747C">
        <w:t xml:space="preserve">, including </w:t>
      </w:r>
      <w:r w:rsidR="009C393E" w:rsidRPr="0059747C">
        <w:t xml:space="preserve">from the </w:t>
      </w:r>
      <w:r w:rsidR="00B61F0B" w:rsidRPr="0059747C">
        <w:t>following</w:t>
      </w:r>
      <w:r w:rsidR="009C393E" w:rsidRPr="0059747C">
        <w:t xml:space="preserve"> organisations </w:t>
      </w:r>
      <w:r w:rsidR="00B957DF" w:rsidRPr="0059747C">
        <w:t xml:space="preserve">and communities </w:t>
      </w:r>
      <w:r w:rsidR="009C393E" w:rsidRPr="0059747C">
        <w:t>who chose to identify themselves</w:t>
      </w:r>
      <w:r w:rsidR="00B957DF" w:rsidRPr="0059747C">
        <w:t>:</w:t>
      </w:r>
    </w:p>
    <w:p w14:paraId="514FDC85" w14:textId="45D6039A" w:rsidR="00B957DF" w:rsidRPr="0059747C" w:rsidRDefault="00B957DF" w:rsidP="002432A4">
      <w:pPr>
        <w:rPr>
          <w:rFonts w:asciiTheme="majorHAnsi" w:hAnsiTheme="majorHAnsi"/>
          <w:sz w:val="28"/>
        </w:rPr>
      </w:pPr>
      <w:r w:rsidRPr="0059747C">
        <w:rPr>
          <w:rFonts w:asciiTheme="majorHAnsi" w:hAnsiTheme="majorHAnsi"/>
          <w:color w:val="0F4761" w:themeColor="accent1" w:themeShade="BF"/>
          <w:sz w:val="28"/>
        </w:rPr>
        <w:t>Organisations</w:t>
      </w:r>
    </w:p>
    <w:p w14:paraId="5B90ACD9" w14:textId="77777777" w:rsidR="00472484" w:rsidRPr="0059747C" w:rsidRDefault="00472484" w:rsidP="009F66E3">
      <w:pPr>
        <w:pStyle w:val="ListParagraph"/>
        <w:numPr>
          <w:ilvl w:val="0"/>
          <w:numId w:val="22"/>
        </w:numPr>
        <w:sectPr w:rsidR="00472484" w:rsidRPr="0059747C" w:rsidSect="00C7347D">
          <w:type w:val="continuous"/>
          <w:pgSz w:w="11906" w:h="16838"/>
          <w:pgMar w:top="1440" w:right="1440" w:bottom="1440" w:left="1440" w:header="709" w:footer="709" w:gutter="0"/>
          <w:cols w:space="708"/>
          <w:docGrid w:linePitch="360"/>
        </w:sectPr>
      </w:pPr>
    </w:p>
    <w:p w14:paraId="438006A7" w14:textId="01010640" w:rsidR="00822E07" w:rsidRPr="0059747C" w:rsidRDefault="00822E07" w:rsidP="009F66E3">
      <w:pPr>
        <w:pStyle w:val="ListParagraph"/>
        <w:numPr>
          <w:ilvl w:val="0"/>
          <w:numId w:val="22"/>
        </w:numPr>
      </w:pPr>
      <w:proofErr w:type="spellStart"/>
      <w:r w:rsidRPr="0059747C">
        <w:t>ABAWyn</w:t>
      </w:r>
      <w:proofErr w:type="spellEnd"/>
    </w:p>
    <w:p w14:paraId="767A03D1" w14:textId="0E4CC6D7" w:rsidR="00326A5B" w:rsidRPr="0059747C" w:rsidRDefault="00326A5B" w:rsidP="009F66E3">
      <w:pPr>
        <w:pStyle w:val="ListParagraph"/>
        <w:numPr>
          <w:ilvl w:val="0"/>
          <w:numId w:val="22"/>
        </w:numPr>
      </w:pPr>
      <w:r w:rsidRPr="0059747C">
        <w:t>Academy of Indian Music, The</w:t>
      </w:r>
    </w:p>
    <w:p w14:paraId="430EB058" w14:textId="269BDC96" w:rsidR="00822E07" w:rsidRPr="0059747C" w:rsidRDefault="00822E07" w:rsidP="009F66E3">
      <w:pPr>
        <w:pStyle w:val="ListParagraph"/>
        <w:numPr>
          <w:ilvl w:val="0"/>
          <w:numId w:val="22"/>
        </w:numPr>
      </w:pPr>
      <w:r w:rsidRPr="0059747C">
        <w:t>Aleph Melbourne</w:t>
      </w:r>
    </w:p>
    <w:p w14:paraId="29865EB6" w14:textId="72E90932" w:rsidR="00022591" w:rsidRPr="0059747C" w:rsidRDefault="00022591" w:rsidP="009F66E3">
      <w:pPr>
        <w:pStyle w:val="ListParagraph"/>
        <w:numPr>
          <w:ilvl w:val="0"/>
          <w:numId w:val="22"/>
        </w:numPr>
      </w:pPr>
      <w:r w:rsidRPr="0059747C">
        <w:t>AMES Australia</w:t>
      </w:r>
    </w:p>
    <w:p w14:paraId="3A5B3840" w14:textId="0D6CC328" w:rsidR="00C1413A" w:rsidRPr="0059747C" w:rsidRDefault="00C1413A" w:rsidP="009F66E3">
      <w:pPr>
        <w:pStyle w:val="ListParagraph"/>
        <w:numPr>
          <w:ilvl w:val="0"/>
          <w:numId w:val="22"/>
        </w:numPr>
      </w:pPr>
      <w:r w:rsidRPr="0059747C">
        <w:t>Australia Afghanistan Initiative Inc.</w:t>
      </w:r>
    </w:p>
    <w:p w14:paraId="1AFE40A9" w14:textId="30D1DCA9" w:rsidR="00F347E7" w:rsidRPr="0059747C" w:rsidRDefault="00F347E7" w:rsidP="009F66E3">
      <w:pPr>
        <w:pStyle w:val="ListParagraph"/>
        <w:numPr>
          <w:ilvl w:val="0"/>
          <w:numId w:val="22"/>
        </w:numPr>
      </w:pPr>
      <w:r w:rsidRPr="0059747C">
        <w:t>Australia Baha’i Community</w:t>
      </w:r>
    </w:p>
    <w:p w14:paraId="06B79C02" w14:textId="7D0E1F4E" w:rsidR="00F347E7" w:rsidRPr="0059747C" w:rsidRDefault="00F347E7" w:rsidP="009F66E3">
      <w:pPr>
        <w:pStyle w:val="ListParagraph"/>
        <w:numPr>
          <w:ilvl w:val="0"/>
          <w:numId w:val="22"/>
        </w:numPr>
      </w:pPr>
      <w:r w:rsidRPr="0059747C">
        <w:t>Australian Christian Lobby</w:t>
      </w:r>
    </w:p>
    <w:p w14:paraId="2A1519F3" w14:textId="079B1131" w:rsidR="00B34728" w:rsidRPr="0059747C" w:rsidRDefault="00B34728" w:rsidP="009F66E3">
      <w:pPr>
        <w:pStyle w:val="ListParagraph"/>
        <w:numPr>
          <w:ilvl w:val="0"/>
          <w:numId w:val="22"/>
        </w:numPr>
      </w:pPr>
      <w:r w:rsidRPr="0059747C">
        <w:t>Australian Institute of Interpreters and Translators (AUSIT)</w:t>
      </w:r>
    </w:p>
    <w:p w14:paraId="71413D53" w14:textId="00A48854" w:rsidR="007B0358" w:rsidRPr="0059747C" w:rsidRDefault="00EE63B7" w:rsidP="009F66E3">
      <w:pPr>
        <w:pStyle w:val="ListParagraph"/>
        <w:numPr>
          <w:ilvl w:val="0"/>
          <w:numId w:val="22"/>
        </w:numPr>
      </w:pPr>
      <w:r w:rsidRPr="0059747C">
        <w:t>Australian Iranian Senior Citizen Society of Victoria</w:t>
      </w:r>
    </w:p>
    <w:p w14:paraId="6B4E7940" w14:textId="7F0DD8F0" w:rsidR="00591B63" w:rsidRPr="0059747C" w:rsidRDefault="00591B63" w:rsidP="009F66E3">
      <w:pPr>
        <w:pStyle w:val="ListParagraph"/>
        <w:numPr>
          <w:ilvl w:val="0"/>
          <w:numId w:val="22"/>
        </w:numPr>
      </w:pPr>
      <w:r w:rsidRPr="0059747C">
        <w:lastRenderedPageBreak/>
        <w:t>Ballarat Regional Multicultural Council</w:t>
      </w:r>
    </w:p>
    <w:p w14:paraId="0E698D57" w14:textId="0D877261" w:rsidR="00052546" w:rsidRPr="0059747C" w:rsidRDefault="00052546" w:rsidP="009F66E3">
      <w:pPr>
        <w:pStyle w:val="ListParagraph"/>
        <w:numPr>
          <w:ilvl w:val="0"/>
          <w:numId w:val="22"/>
        </w:numPr>
      </w:pPr>
      <w:r w:rsidRPr="0059747C">
        <w:t>B’nai B’rith Victoria</w:t>
      </w:r>
    </w:p>
    <w:p w14:paraId="3723C81D" w14:textId="4B78682E" w:rsidR="00B9773D" w:rsidRPr="0059747C" w:rsidRDefault="00B9773D" w:rsidP="009F66E3">
      <w:pPr>
        <w:pStyle w:val="ListParagraph"/>
        <w:numPr>
          <w:ilvl w:val="0"/>
          <w:numId w:val="22"/>
        </w:numPr>
      </w:pPr>
      <w:r w:rsidRPr="0059747C">
        <w:t>Buddhist Council of Victoria</w:t>
      </w:r>
    </w:p>
    <w:p w14:paraId="0E01250D" w14:textId="422359F6" w:rsidR="00A43C64" w:rsidRPr="0059747C" w:rsidRDefault="00A43C64" w:rsidP="009F66E3">
      <w:pPr>
        <w:pStyle w:val="ListParagraph"/>
        <w:numPr>
          <w:ilvl w:val="0"/>
          <w:numId w:val="22"/>
        </w:numPr>
      </w:pPr>
      <w:r w:rsidRPr="0059747C">
        <w:t>Centre for Excellence in Child and Family Welfare</w:t>
      </w:r>
    </w:p>
    <w:p w14:paraId="4C5A5DC5" w14:textId="76843CAD" w:rsidR="00A13B05" w:rsidRPr="0059747C" w:rsidRDefault="00A13B05" w:rsidP="009F66E3">
      <w:pPr>
        <w:pStyle w:val="ListParagraph"/>
        <w:numPr>
          <w:ilvl w:val="0"/>
          <w:numId w:val="22"/>
        </w:numPr>
      </w:pPr>
      <w:r w:rsidRPr="0059747C">
        <w:t>Centre for Multicultural Youth</w:t>
      </w:r>
    </w:p>
    <w:p w14:paraId="3123FD9C" w14:textId="5CEA7E37" w:rsidR="00A13B05" w:rsidRPr="0059747C" w:rsidRDefault="00A13B05" w:rsidP="009F66E3">
      <w:pPr>
        <w:pStyle w:val="ListParagraph"/>
        <w:numPr>
          <w:ilvl w:val="0"/>
          <w:numId w:val="22"/>
        </w:numPr>
      </w:pPr>
      <w:r w:rsidRPr="0059747C">
        <w:t>Centre for Muslim Wellbeing</w:t>
      </w:r>
    </w:p>
    <w:p w14:paraId="2C827EB4" w14:textId="7E95E1F7" w:rsidR="006F250D" w:rsidRPr="0059747C" w:rsidRDefault="006F250D" w:rsidP="009F66E3">
      <w:pPr>
        <w:pStyle w:val="ListParagraph"/>
        <w:numPr>
          <w:ilvl w:val="0"/>
          <w:numId w:val="22"/>
        </w:numPr>
      </w:pPr>
      <w:r w:rsidRPr="0059747C">
        <w:t>Chinese Media Group</w:t>
      </w:r>
    </w:p>
    <w:p w14:paraId="7B2A3100" w14:textId="56F62886" w:rsidR="006A56B3" w:rsidRPr="0059747C" w:rsidRDefault="006A56B3" w:rsidP="009F66E3">
      <w:pPr>
        <w:pStyle w:val="ListParagraph"/>
        <w:numPr>
          <w:ilvl w:val="0"/>
          <w:numId w:val="22"/>
        </w:numPr>
      </w:pPr>
      <w:proofErr w:type="spellStart"/>
      <w:r w:rsidRPr="0059747C">
        <w:t>Cinespace</w:t>
      </w:r>
      <w:proofErr w:type="spellEnd"/>
    </w:p>
    <w:p w14:paraId="2AE93B14" w14:textId="78BEF1ED" w:rsidR="009C393E" w:rsidRPr="0059747C" w:rsidRDefault="009C393E" w:rsidP="009F66E3">
      <w:pPr>
        <w:pStyle w:val="ListParagraph"/>
        <w:numPr>
          <w:ilvl w:val="0"/>
          <w:numId w:val="22"/>
        </w:numPr>
      </w:pPr>
      <w:r w:rsidRPr="0059747C">
        <w:t>City of Greater Geelong</w:t>
      </w:r>
    </w:p>
    <w:p w14:paraId="56721259" w14:textId="65D98E86" w:rsidR="006314D6" w:rsidRPr="0059747C" w:rsidRDefault="006314D6" w:rsidP="009F66E3">
      <w:pPr>
        <w:pStyle w:val="ListParagraph"/>
        <w:numPr>
          <w:ilvl w:val="0"/>
          <w:numId w:val="22"/>
        </w:numPr>
      </w:pPr>
      <w:r w:rsidRPr="0059747C">
        <w:t>City of Port Phillip</w:t>
      </w:r>
    </w:p>
    <w:p w14:paraId="6222C7B3" w14:textId="6B394E14" w:rsidR="006314D6" w:rsidRPr="0059747C" w:rsidRDefault="006314D6" w:rsidP="009F66E3">
      <w:pPr>
        <w:pStyle w:val="ListParagraph"/>
        <w:numPr>
          <w:ilvl w:val="0"/>
          <w:numId w:val="22"/>
        </w:numPr>
      </w:pPr>
      <w:r w:rsidRPr="0059747C">
        <w:t>City of Stonnington</w:t>
      </w:r>
    </w:p>
    <w:p w14:paraId="61EBDBFA" w14:textId="17E58B4F" w:rsidR="00F347E7" w:rsidRPr="0059747C" w:rsidRDefault="00F347E7" w:rsidP="009F66E3">
      <w:pPr>
        <w:pStyle w:val="ListParagraph"/>
        <w:numPr>
          <w:ilvl w:val="0"/>
          <w:numId w:val="22"/>
        </w:numPr>
      </w:pPr>
      <w:r w:rsidRPr="0059747C">
        <w:t>Community Hubs Australia</w:t>
      </w:r>
    </w:p>
    <w:p w14:paraId="3B2CC70A" w14:textId="0A3B34D4" w:rsidR="006E2640" w:rsidRPr="0059747C" w:rsidRDefault="006E2640" w:rsidP="009F66E3">
      <w:pPr>
        <w:pStyle w:val="ListParagraph"/>
        <w:numPr>
          <w:ilvl w:val="0"/>
          <w:numId w:val="22"/>
        </w:numPr>
      </w:pPr>
      <w:r w:rsidRPr="0059747C">
        <w:t>Community Response Australia Inc.</w:t>
      </w:r>
    </w:p>
    <w:p w14:paraId="08CE1D64" w14:textId="4DA9213B" w:rsidR="00822E07" w:rsidRPr="0059747C" w:rsidRDefault="00822E07" w:rsidP="009F66E3">
      <w:pPr>
        <w:pStyle w:val="ListParagraph"/>
        <w:numPr>
          <w:ilvl w:val="0"/>
          <w:numId w:val="22"/>
        </w:numPr>
      </w:pPr>
      <w:r w:rsidRPr="0059747C">
        <w:t>Cultura</w:t>
      </w:r>
    </w:p>
    <w:p w14:paraId="7CFB6D45" w14:textId="7B72B42E" w:rsidR="00B61F0B" w:rsidRPr="0059747C" w:rsidRDefault="00B61F0B" w:rsidP="009F66E3">
      <w:pPr>
        <w:pStyle w:val="ListParagraph"/>
        <w:numPr>
          <w:ilvl w:val="0"/>
          <w:numId w:val="22"/>
        </w:numPr>
      </w:pPr>
      <w:r w:rsidRPr="0059747C">
        <w:t>Ethnic Communities’ Council of Victoria</w:t>
      </w:r>
    </w:p>
    <w:p w14:paraId="45E98FB6" w14:textId="435FCF48" w:rsidR="00822E07" w:rsidRPr="0059747C" w:rsidRDefault="00822E07" w:rsidP="009F66E3">
      <w:pPr>
        <w:pStyle w:val="ListParagraph"/>
        <w:numPr>
          <w:ilvl w:val="0"/>
          <w:numId w:val="22"/>
        </w:numPr>
      </w:pPr>
      <w:r w:rsidRPr="0059747C">
        <w:t>Filipino Community Council of Victoria Inc.</w:t>
      </w:r>
    </w:p>
    <w:p w14:paraId="192C28D8" w14:textId="2762F34B" w:rsidR="00894ACB" w:rsidRPr="0059747C" w:rsidRDefault="00894ACB" w:rsidP="009F66E3">
      <w:pPr>
        <w:pStyle w:val="ListParagraph"/>
        <w:numPr>
          <w:ilvl w:val="0"/>
          <w:numId w:val="22"/>
        </w:numPr>
      </w:pPr>
      <w:r w:rsidRPr="0059747C">
        <w:t>German Lutheran Church</w:t>
      </w:r>
    </w:p>
    <w:p w14:paraId="56FBCCBD" w14:textId="47441025" w:rsidR="00F347E7" w:rsidRPr="0059747C" w:rsidRDefault="00F347E7" w:rsidP="009F66E3">
      <w:pPr>
        <w:pStyle w:val="ListParagraph"/>
        <w:numPr>
          <w:ilvl w:val="0"/>
          <w:numId w:val="22"/>
        </w:numPr>
      </w:pPr>
      <w:r w:rsidRPr="0059747C">
        <w:t>Gippsland Multicultural Services</w:t>
      </w:r>
    </w:p>
    <w:p w14:paraId="5E64AB11" w14:textId="06493D9A" w:rsidR="005D271F" w:rsidRPr="0059747C" w:rsidRDefault="005D271F" w:rsidP="009F66E3">
      <w:pPr>
        <w:pStyle w:val="ListParagraph"/>
        <w:numPr>
          <w:ilvl w:val="0"/>
          <w:numId w:val="22"/>
        </w:numPr>
      </w:pPr>
      <w:r w:rsidRPr="0059747C">
        <w:t>Good Shep</w:t>
      </w:r>
      <w:r w:rsidR="007D0722" w:rsidRPr="0059747C">
        <w:t>herd</w:t>
      </w:r>
    </w:p>
    <w:p w14:paraId="37EEEBC4" w14:textId="05DBA955" w:rsidR="00F211FC" w:rsidRPr="0059747C" w:rsidRDefault="00F211FC" w:rsidP="009F66E3">
      <w:pPr>
        <w:pStyle w:val="ListParagraph"/>
        <w:numPr>
          <w:ilvl w:val="0"/>
          <w:numId w:val="22"/>
        </w:numPr>
      </w:pPr>
      <w:r w:rsidRPr="0059747C">
        <w:t>Great Stupa, The</w:t>
      </w:r>
    </w:p>
    <w:p w14:paraId="31B9D4AD" w14:textId="3FA90FA7" w:rsidR="00B26033" w:rsidRPr="0059747C" w:rsidRDefault="00B26033" w:rsidP="009F66E3">
      <w:pPr>
        <w:pStyle w:val="ListParagraph"/>
        <w:numPr>
          <w:ilvl w:val="0"/>
          <w:numId w:val="22"/>
        </w:numPr>
      </w:pPr>
      <w:r w:rsidRPr="0059747C">
        <w:t>Greater Dandenong City Council</w:t>
      </w:r>
    </w:p>
    <w:p w14:paraId="733D2031" w14:textId="7C2D002B" w:rsidR="00295E58" w:rsidRPr="0059747C" w:rsidRDefault="00295E58" w:rsidP="009F66E3">
      <w:pPr>
        <w:pStyle w:val="ListParagraph"/>
        <w:numPr>
          <w:ilvl w:val="0"/>
          <w:numId w:val="22"/>
        </w:numPr>
      </w:pPr>
      <w:r w:rsidRPr="0059747C">
        <w:t>Hindus for Human Rights ANZ</w:t>
      </w:r>
    </w:p>
    <w:p w14:paraId="0E5D3FC8" w14:textId="2C9A4B3E" w:rsidR="00295E58" w:rsidRPr="0059747C" w:rsidRDefault="00295E58" w:rsidP="009F66E3">
      <w:pPr>
        <w:pStyle w:val="ListParagraph"/>
        <w:numPr>
          <w:ilvl w:val="0"/>
          <w:numId w:val="22"/>
        </w:numPr>
      </w:pPr>
      <w:r w:rsidRPr="0059747C">
        <w:t>Humanism Project, The</w:t>
      </w:r>
    </w:p>
    <w:p w14:paraId="7D269353" w14:textId="1FE1ACBE" w:rsidR="006314D6" w:rsidRPr="0059747C" w:rsidRDefault="006314D6" w:rsidP="009F66E3">
      <w:pPr>
        <w:pStyle w:val="ListParagraph"/>
        <w:numPr>
          <w:ilvl w:val="0"/>
          <w:numId w:val="22"/>
        </w:numPr>
      </w:pPr>
      <w:r w:rsidRPr="0059747C">
        <w:t>Hume City Council</w:t>
      </w:r>
    </w:p>
    <w:p w14:paraId="73D22DD0" w14:textId="419FBBDD" w:rsidR="006364E6" w:rsidRPr="0059747C" w:rsidRDefault="00AC10DF" w:rsidP="009F66E3">
      <w:pPr>
        <w:pStyle w:val="ListParagraph"/>
        <w:numPr>
          <w:ilvl w:val="0"/>
          <w:numId w:val="22"/>
        </w:numPr>
      </w:pPr>
      <w:r w:rsidRPr="0059747C">
        <w:t>Independent Multicultural Media Association (IMMA)</w:t>
      </w:r>
    </w:p>
    <w:p w14:paraId="4CF9A318" w14:textId="6AD9A1C6" w:rsidR="0036519C" w:rsidRPr="0059747C" w:rsidRDefault="0036519C" w:rsidP="009F66E3">
      <w:pPr>
        <w:pStyle w:val="ListParagraph"/>
        <w:numPr>
          <w:ilvl w:val="0"/>
          <w:numId w:val="22"/>
        </w:numPr>
      </w:pPr>
      <w:r w:rsidRPr="0059747C">
        <w:t>Intercultural Cities Australia National Network (ICANN)</w:t>
      </w:r>
    </w:p>
    <w:p w14:paraId="468922BC" w14:textId="6AB793A4" w:rsidR="00B470B3" w:rsidRPr="0059747C" w:rsidRDefault="00B470B3" w:rsidP="009F66E3">
      <w:pPr>
        <w:pStyle w:val="ListParagraph"/>
        <w:numPr>
          <w:ilvl w:val="0"/>
          <w:numId w:val="22"/>
        </w:numPr>
      </w:pPr>
      <w:r w:rsidRPr="0059747C">
        <w:t>Interfaith Centre of Melbourne</w:t>
      </w:r>
    </w:p>
    <w:p w14:paraId="58220A42" w14:textId="51ECD607" w:rsidR="00F347E7" w:rsidRPr="0059747C" w:rsidRDefault="00F347E7" w:rsidP="009F66E3">
      <w:pPr>
        <w:pStyle w:val="ListParagraph"/>
        <w:numPr>
          <w:ilvl w:val="0"/>
          <w:numId w:val="22"/>
        </w:numPr>
      </w:pPr>
      <w:proofErr w:type="spellStart"/>
      <w:r w:rsidRPr="0059747C">
        <w:t>iGen</w:t>
      </w:r>
      <w:proofErr w:type="spellEnd"/>
    </w:p>
    <w:p w14:paraId="1C097215" w14:textId="56906D99" w:rsidR="009758D9" w:rsidRPr="0059747C" w:rsidRDefault="009758D9" w:rsidP="009F66E3">
      <w:pPr>
        <w:pStyle w:val="ListParagraph"/>
        <w:numPr>
          <w:ilvl w:val="0"/>
          <w:numId w:val="22"/>
        </w:numPr>
      </w:pPr>
      <w:r w:rsidRPr="0059747C">
        <w:t>Indian Carnatic Music and Dance in Melbourne</w:t>
      </w:r>
    </w:p>
    <w:p w14:paraId="2D8BBC85" w14:textId="74355675" w:rsidR="00472484" w:rsidRPr="0059747C" w:rsidRDefault="00472484" w:rsidP="009F66E3">
      <w:pPr>
        <w:pStyle w:val="ListParagraph"/>
        <w:numPr>
          <w:ilvl w:val="0"/>
          <w:numId w:val="22"/>
        </w:numPr>
      </w:pPr>
      <w:r w:rsidRPr="0059747C">
        <w:t>Islamophobia Register Australia</w:t>
      </w:r>
    </w:p>
    <w:p w14:paraId="1DB7E24B" w14:textId="260FAA60" w:rsidR="006E2640" w:rsidRPr="0059747C" w:rsidRDefault="006E2640" w:rsidP="009F66E3">
      <w:pPr>
        <w:pStyle w:val="ListParagraph"/>
        <w:numPr>
          <w:ilvl w:val="0"/>
          <w:numId w:val="22"/>
        </w:numPr>
      </w:pPr>
      <w:r w:rsidRPr="0059747C">
        <w:t>Jewish Community Council of Victoria</w:t>
      </w:r>
    </w:p>
    <w:p w14:paraId="6201A8F6" w14:textId="744E95CA" w:rsidR="00B9773D" w:rsidRPr="0059747C" w:rsidRDefault="00B9773D" w:rsidP="009F66E3">
      <w:pPr>
        <w:pStyle w:val="ListParagraph"/>
        <w:numPr>
          <w:ilvl w:val="0"/>
          <w:numId w:val="22"/>
        </w:numPr>
      </w:pPr>
      <w:r w:rsidRPr="0059747C">
        <w:t>Jewish Council of Australia</w:t>
      </w:r>
    </w:p>
    <w:p w14:paraId="089B0933" w14:textId="5105D95A" w:rsidR="00E066D1" w:rsidRPr="0059747C" w:rsidRDefault="00E066D1" w:rsidP="009F66E3">
      <w:pPr>
        <w:pStyle w:val="ListParagraph"/>
        <w:numPr>
          <w:ilvl w:val="0"/>
          <w:numId w:val="22"/>
        </w:numPr>
      </w:pPr>
      <w:proofErr w:type="spellStart"/>
      <w:r w:rsidRPr="0059747C">
        <w:t>Kaladhara</w:t>
      </w:r>
      <w:proofErr w:type="spellEnd"/>
      <w:r w:rsidRPr="0059747C">
        <w:t xml:space="preserve"> Arts and Culture Inc.</w:t>
      </w:r>
    </w:p>
    <w:p w14:paraId="034D967B" w14:textId="233FA6E9" w:rsidR="006A3205" w:rsidRPr="0059747C" w:rsidRDefault="006A3205" w:rsidP="009F66E3">
      <w:pPr>
        <w:pStyle w:val="ListParagraph"/>
        <w:numPr>
          <w:ilvl w:val="0"/>
          <w:numId w:val="22"/>
        </w:numPr>
      </w:pPr>
      <w:r w:rsidRPr="0059747C">
        <w:t>Karen Culture &amp; Support Foundation</w:t>
      </w:r>
    </w:p>
    <w:p w14:paraId="48D71658" w14:textId="6BBE2C85" w:rsidR="006F250D" w:rsidRPr="0059747C" w:rsidRDefault="006F250D" w:rsidP="009F66E3">
      <w:pPr>
        <w:pStyle w:val="ListParagraph"/>
        <w:numPr>
          <w:ilvl w:val="0"/>
          <w:numId w:val="22"/>
        </w:numPr>
      </w:pPr>
      <w:r w:rsidRPr="0059747C">
        <w:t>Khairul Amal TV Australia Inc.</w:t>
      </w:r>
    </w:p>
    <w:p w14:paraId="315F83FE" w14:textId="77777777" w:rsidR="00B63D5C" w:rsidRPr="0059747C" w:rsidRDefault="00B63D5C" w:rsidP="009F66E3">
      <w:pPr>
        <w:pStyle w:val="ListParagraph"/>
        <w:numPr>
          <w:ilvl w:val="0"/>
          <w:numId w:val="22"/>
        </w:numPr>
      </w:pPr>
      <w:r w:rsidRPr="0059747C">
        <w:t>Lalor North Primary School</w:t>
      </w:r>
    </w:p>
    <w:p w14:paraId="067B484D" w14:textId="57651C2D" w:rsidR="00B470B3" w:rsidRPr="0059747C" w:rsidRDefault="00B470B3" w:rsidP="009F66E3">
      <w:pPr>
        <w:pStyle w:val="ListParagraph"/>
        <w:numPr>
          <w:ilvl w:val="0"/>
          <w:numId w:val="22"/>
        </w:numPr>
      </w:pPr>
      <w:r w:rsidRPr="0059747C">
        <w:t xml:space="preserve">La Trobe </w:t>
      </w:r>
      <w:r w:rsidR="000042EB" w:rsidRPr="0059747C">
        <w:t>University Greek Studies Program</w:t>
      </w:r>
    </w:p>
    <w:p w14:paraId="65A60911" w14:textId="20A4E7E2" w:rsidR="00472484" w:rsidRPr="0059747C" w:rsidRDefault="00472484" w:rsidP="009F66E3">
      <w:pPr>
        <w:pStyle w:val="ListParagraph"/>
        <w:numPr>
          <w:ilvl w:val="0"/>
          <w:numId w:val="22"/>
        </w:numPr>
      </w:pPr>
      <w:r w:rsidRPr="0059747C">
        <w:t>Modern Greek Teachers’ Association, The</w:t>
      </w:r>
    </w:p>
    <w:p w14:paraId="00C02366" w14:textId="4864545E" w:rsidR="000042EB" w:rsidRPr="0059747C" w:rsidRDefault="000042EB" w:rsidP="009F66E3">
      <w:pPr>
        <w:pStyle w:val="ListParagraph"/>
        <w:numPr>
          <w:ilvl w:val="0"/>
          <w:numId w:val="22"/>
        </w:numPr>
      </w:pPr>
      <w:r w:rsidRPr="0059747C">
        <w:t>Monash Council</w:t>
      </w:r>
    </w:p>
    <w:p w14:paraId="47FC2C06" w14:textId="54E5071A" w:rsidR="00BA1EF6" w:rsidRPr="0059747C" w:rsidRDefault="00BA1EF6" w:rsidP="009F66E3">
      <w:pPr>
        <w:pStyle w:val="ListParagraph"/>
        <w:numPr>
          <w:ilvl w:val="0"/>
          <w:numId w:val="22"/>
        </w:numPr>
      </w:pPr>
      <w:r w:rsidRPr="0059747C">
        <w:t>Multicultural Arts Victoria</w:t>
      </w:r>
    </w:p>
    <w:p w14:paraId="2EA8F9A3" w14:textId="03C5CC1D" w:rsidR="00935377" w:rsidRPr="0059747C" w:rsidRDefault="00935377" w:rsidP="009F66E3">
      <w:pPr>
        <w:pStyle w:val="ListParagraph"/>
        <w:numPr>
          <w:ilvl w:val="0"/>
          <w:numId w:val="22"/>
        </w:numPr>
      </w:pPr>
      <w:r w:rsidRPr="0059747C">
        <w:t>Municipal Association of Victoria</w:t>
      </w:r>
    </w:p>
    <w:p w14:paraId="68F11910" w14:textId="7E93FAAC" w:rsidR="00C15818" w:rsidRPr="0059747C" w:rsidRDefault="00C15818" w:rsidP="009F66E3">
      <w:pPr>
        <w:pStyle w:val="ListParagraph"/>
        <w:numPr>
          <w:ilvl w:val="0"/>
          <w:numId w:val="22"/>
        </w:numPr>
      </w:pPr>
      <w:r w:rsidRPr="0059747C">
        <w:t>Netball Victoria</w:t>
      </w:r>
    </w:p>
    <w:p w14:paraId="4425D78A" w14:textId="713403DE" w:rsidR="00B63D5C" w:rsidRPr="0059747C" w:rsidRDefault="00B63D5C" w:rsidP="009F66E3">
      <w:pPr>
        <w:pStyle w:val="ListParagraph"/>
        <w:numPr>
          <w:ilvl w:val="0"/>
          <w:numId w:val="22"/>
        </w:numPr>
      </w:pPr>
      <w:proofErr w:type="spellStart"/>
      <w:r w:rsidRPr="0059747C">
        <w:t>Natya</w:t>
      </w:r>
      <w:r w:rsidR="00E066D1" w:rsidRPr="0059747C">
        <w:t>tharu</w:t>
      </w:r>
      <w:proofErr w:type="spellEnd"/>
      <w:r w:rsidR="00E066D1" w:rsidRPr="0059747C">
        <w:t xml:space="preserve"> School of Dance</w:t>
      </w:r>
    </w:p>
    <w:p w14:paraId="647EB8F0" w14:textId="19B76820" w:rsidR="00BA1EF6" w:rsidRPr="0059747C" w:rsidRDefault="00BA1EF6" w:rsidP="009F66E3">
      <w:pPr>
        <w:pStyle w:val="ListParagraph"/>
        <w:numPr>
          <w:ilvl w:val="0"/>
          <w:numId w:val="22"/>
        </w:numPr>
      </w:pPr>
      <w:r w:rsidRPr="0059747C">
        <w:t>North Balwyn Uniting Church</w:t>
      </w:r>
    </w:p>
    <w:p w14:paraId="51D37579" w14:textId="752539AC" w:rsidR="005B2FD5" w:rsidRPr="0059747C" w:rsidRDefault="005B2FD5" w:rsidP="009F66E3">
      <w:pPr>
        <w:pStyle w:val="ListParagraph"/>
        <w:numPr>
          <w:ilvl w:val="0"/>
          <w:numId w:val="22"/>
        </w:numPr>
      </w:pPr>
      <w:proofErr w:type="gramStart"/>
      <w:r w:rsidRPr="0059747C">
        <w:t>North Western</w:t>
      </w:r>
      <w:proofErr w:type="gramEnd"/>
      <w:r w:rsidRPr="0059747C">
        <w:t xml:space="preserve"> Melbourne Public Health Network</w:t>
      </w:r>
    </w:p>
    <w:p w14:paraId="65435FB0" w14:textId="0CA9D0FE" w:rsidR="00472484" w:rsidRPr="0059747C" w:rsidRDefault="00472484" w:rsidP="009F66E3">
      <w:pPr>
        <w:pStyle w:val="ListParagraph"/>
        <w:numPr>
          <w:ilvl w:val="0"/>
          <w:numId w:val="22"/>
        </w:numPr>
      </w:pPr>
      <w:proofErr w:type="spellStart"/>
      <w:r w:rsidRPr="0059747C">
        <w:t>Oncall</w:t>
      </w:r>
      <w:proofErr w:type="spellEnd"/>
      <w:r w:rsidRPr="0059747C">
        <w:t xml:space="preserve"> Language Services</w:t>
      </w:r>
    </w:p>
    <w:p w14:paraId="0813A428" w14:textId="509364EE" w:rsidR="00F347E7" w:rsidRPr="0059747C" w:rsidRDefault="00F347E7" w:rsidP="009F66E3">
      <w:pPr>
        <w:pStyle w:val="ListParagraph"/>
        <w:numPr>
          <w:ilvl w:val="0"/>
          <w:numId w:val="22"/>
        </w:numPr>
      </w:pPr>
      <w:r w:rsidRPr="0059747C">
        <w:t>Professionals Australia</w:t>
      </w:r>
    </w:p>
    <w:p w14:paraId="66CB0886" w14:textId="7E0B06DF" w:rsidR="009C393E" w:rsidRPr="0059747C" w:rsidRDefault="009C393E" w:rsidP="009F66E3">
      <w:pPr>
        <w:pStyle w:val="ListParagraph"/>
        <w:numPr>
          <w:ilvl w:val="0"/>
          <w:numId w:val="22"/>
        </w:numPr>
      </w:pPr>
      <w:r w:rsidRPr="0059747C">
        <w:t>PRONIA</w:t>
      </w:r>
    </w:p>
    <w:p w14:paraId="54BC5C1D" w14:textId="0E53EB10" w:rsidR="00B61F0B" w:rsidRPr="0059747C" w:rsidRDefault="00B61F0B" w:rsidP="009F66E3">
      <w:pPr>
        <w:pStyle w:val="ListParagraph"/>
        <w:numPr>
          <w:ilvl w:val="0"/>
          <w:numId w:val="22"/>
        </w:numPr>
      </w:pPr>
      <w:r w:rsidRPr="0059747C">
        <w:t>Regional Multicultural Alliance</w:t>
      </w:r>
    </w:p>
    <w:p w14:paraId="35177930" w14:textId="3C913F85" w:rsidR="0036787A" w:rsidRPr="0059747C" w:rsidRDefault="0036787A" w:rsidP="009F66E3">
      <w:pPr>
        <w:pStyle w:val="ListParagraph"/>
        <w:numPr>
          <w:ilvl w:val="0"/>
          <w:numId w:val="22"/>
        </w:numPr>
      </w:pPr>
      <w:r w:rsidRPr="0059747C">
        <w:t>REJOICE</w:t>
      </w:r>
    </w:p>
    <w:p w14:paraId="2C665612" w14:textId="7EF15D7E" w:rsidR="00935377" w:rsidRPr="0059747C" w:rsidRDefault="00935377" w:rsidP="009F66E3">
      <w:pPr>
        <w:pStyle w:val="ListParagraph"/>
        <w:numPr>
          <w:ilvl w:val="0"/>
          <w:numId w:val="22"/>
        </w:numPr>
      </w:pPr>
      <w:r w:rsidRPr="0059747C">
        <w:t>Settlement Services International</w:t>
      </w:r>
    </w:p>
    <w:p w14:paraId="3343BF77" w14:textId="761E82E1" w:rsidR="005B2FD5" w:rsidRPr="0059747C" w:rsidRDefault="005B2FD5" w:rsidP="009F66E3">
      <w:pPr>
        <w:pStyle w:val="ListParagraph"/>
        <w:numPr>
          <w:ilvl w:val="0"/>
          <w:numId w:val="22"/>
        </w:numPr>
      </w:pPr>
      <w:r w:rsidRPr="0059747C">
        <w:t>Socio-Cultural Syriac Inc. Association</w:t>
      </w:r>
    </w:p>
    <w:p w14:paraId="29B4F324" w14:textId="16782099" w:rsidR="00775B21" w:rsidRPr="0059747C" w:rsidRDefault="00775B21" w:rsidP="009F66E3">
      <w:pPr>
        <w:pStyle w:val="ListParagraph"/>
        <w:numPr>
          <w:ilvl w:val="0"/>
          <w:numId w:val="22"/>
        </w:numPr>
      </w:pPr>
      <w:r w:rsidRPr="0059747C">
        <w:t xml:space="preserve">Tamil </w:t>
      </w:r>
      <w:r w:rsidR="00F347E7" w:rsidRPr="0059747C">
        <w:t>Pentecostal</w:t>
      </w:r>
      <w:r w:rsidRPr="0059747C">
        <w:t xml:space="preserve"> Church Group</w:t>
      </w:r>
    </w:p>
    <w:p w14:paraId="417FF8B6" w14:textId="6B6629F0" w:rsidR="00F347E7" w:rsidRPr="0059747C" w:rsidRDefault="00F347E7" w:rsidP="009F66E3">
      <w:pPr>
        <w:pStyle w:val="ListParagraph"/>
        <w:numPr>
          <w:ilvl w:val="0"/>
          <w:numId w:val="22"/>
        </w:numPr>
      </w:pPr>
      <w:r w:rsidRPr="0059747C">
        <w:t>Tenants Victoria</w:t>
      </w:r>
    </w:p>
    <w:p w14:paraId="68DE6C81" w14:textId="5B061DD1" w:rsidR="00545AF1" w:rsidRPr="0059747C" w:rsidRDefault="00545AF1" w:rsidP="009F66E3">
      <w:pPr>
        <w:pStyle w:val="ListParagraph"/>
        <w:numPr>
          <w:ilvl w:val="0"/>
          <w:numId w:val="22"/>
        </w:numPr>
      </w:pPr>
      <w:r w:rsidRPr="0059747C">
        <w:t>Victorian Refugee Health Network</w:t>
      </w:r>
    </w:p>
    <w:p w14:paraId="1DBF1AEE" w14:textId="77777777" w:rsidR="005B2FD5" w:rsidRPr="0059747C" w:rsidRDefault="005B2FD5" w:rsidP="009F66E3">
      <w:pPr>
        <w:pStyle w:val="ListParagraph"/>
        <w:numPr>
          <w:ilvl w:val="0"/>
          <w:numId w:val="22"/>
        </w:numPr>
      </w:pPr>
      <w:proofErr w:type="spellStart"/>
      <w:r w:rsidRPr="0059747C">
        <w:t>VicSport</w:t>
      </w:r>
      <w:proofErr w:type="spellEnd"/>
    </w:p>
    <w:p w14:paraId="44177285" w14:textId="26EB435C" w:rsidR="005B2FD5" w:rsidRPr="0059747C" w:rsidRDefault="005B2FD5" w:rsidP="009F66E3">
      <w:pPr>
        <w:pStyle w:val="ListParagraph"/>
        <w:numPr>
          <w:ilvl w:val="0"/>
          <w:numId w:val="22"/>
        </w:numPr>
      </w:pPr>
      <w:r w:rsidRPr="0059747C">
        <w:t>VITS LanguageLoop</w:t>
      </w:r>
    </w:p>
    <w:p w14:paraId="5843E0AA" w14:textId="5482545C" w:rsidR="00B957DF" w:rsidRPr="0059747C" w:rsidRDefault="005B2FD5" w:rsidP="009F66E3">
      <w:pPr>
        <w:pStyle w:val="ListParagraph"/>
        <w:numPr>
          <w:ilvl w:val="0"/>
          <w:numId w:val="22"/>
        </w:numPr>
        <w:sectPr w:rsidR="00B957DF" w:rsidRPr="0059747C" w:rsidSect="00C7347D">
          <w:type w:val="continuous"/>
          <w:pgSz w:w="11906" w:h="16838"/>
          <w:pgMar w:top="1440" w:right="1440" w:bottom="1440" w:left="1440" w:header="709" w:footer="709" w:gutter="0"/>
          <w:cols w:num="2" w:space="708"/>
          <w:docGrid w:linePitch="360"/>
        </w:sectPr>
      </w:pPr>
      <w:proofErr w:type="spellStart"/>
      <w:r w:rsidRPr="0059747C">
        <w:t>Westjustic</w:t>
      </w:r>
      <w:r w:rsidR="00B957DF" w:rsidRPr="0059747C">
        <w:t>e</w:t>
      </w:r>
      <w:proofErr w:type="spellEnd"/>
    </w:p>
    <w:p w14:paraId="4344C9DF" w14:textId="2529719A" w:rsidR="00B957DF" w:rsidRPr="0059747C" w:rsidRDefault="00E31816" w:rsidP="002432A4">
      <w:pPr>
        <w:rPr>
          <w:rFonts w:asciiTheme="majorHAnsi" w:hAnsiTheme="majorHAnsi"/>
          <w:sz w:val="28"/>
        </w:rPr>
      </w:pPr>
      <w:r w:rsidRPr="0059747C">
        <w:rPr>
          <w:rFonts w:asciiTheme="majorHAnsi" w:hAnsiTheme="majorHAnsi"/>
          <w:color w:val="0F4761" w:themeColor="accent1" w:themeShade="BF"/>
          <w:sz w:val="28"/>
        </w:rPr>
        <w:t>Cultural and faith c</w:t>
      </w:r>
      <w:r w:rsidR="00B957DF" w:rsidRPr="0059747C">
        <w:rPr>
          <w:rFonts w:asciiTheme="majorHAnsi" w:hAnsiTheme="majorHAnsi"/>
          <w:color w:val="0F4761" w:themeColor="accent1" w:themeShade="BF"/>
          <w:sz w:val="28"/>
        </w:rPr>
        <w:t>ommunities</w:t>
      </w:r>
    </w:p>
    <w:p w14:paraId="3CFA3C9B" w14:textId="403FF9DC" w:rsidR="004D2499" w:rsidRPr="0059747C" w:rsidRDefault="004D2499" w:rsidP="009F66E3">
      <w:pPr>
        <w:pStyle w:val="ListParagraph"/>
        <w:numPr>
          <w:ilvl w:val="0"/>
          <w:numId w:val="36"/>
        </w:numPr>
        <w:sectPr w:rsidR="004D2499" w:rsidRPr="0059747C" w:rsidSect="00C7347D">
          <w:type w:val="continuous"/>
          <w:pgSz w:w="11906" w:h="16838"/>
          <w:pgMar w:top="1440" w:right="1440" w:bottom="1440" w:left="1440" w:header="709" w:footer="709" w:gutter="0"/>
          <w:cols w:space="708"/>
          <w:docGrid w:linePitch="360"/>
        </w:sectPr>
      </w:pPr>
    </w:p>
    <w:p w14:paraId="43092006" w14:textId="2F70BFCB" w:rsidR="005B287A" w:rsidRPr="0059747C" w:rsidRDefault="004D2499" w:rsidP="009F66E3">
      <w:pPr>
        <w:pStyle w:val="ListParagraph"/>
        <w:numPr>
          <w:ilvl w:val="0"/>
          <w:numId w:val="36"/>
        </w:numPr>
      </w:pPr>
      <w:r w:rsidRPr="0059747C">
        <w:t>A</w:t>
      </w:r>
      <w:r w:rsidR="005B287A" w:rsidRPr="0059747C">
        <w:t>fghani</w:t>
      </w:r>
    </w:p>
    <w:p w14:paraId="6EFBF79E" w14:textId="3F7F0239" w:rsidR="002B61E3" w:rsidRPr="0059747C" w:rsidRDefault="002B61E3" w:rsidP="009F66E3">
      <w:pPr>
        <w:pStyle w:val="ListParagraph"/>
        <w:numPr>
          <w:ilvl w:val="0"/>
          <w:numId w:val="36"/>
        </w:numPr>
      </w:pPr>
      <w:r w:rsidRPr="0059747C">
        <w:t>Australian</w:t>
      </w:r>
    </w:p>
    <w:p w14:paraId="05ADA6DB" w14:textId="61D668DB" w:rsidR="009028F3" w:rsidRPr="0059747C" w:rsidRDefault="009028F3" w:rsidP="009F66E3">
      <w:pPr>
        <w:pStyle w:val="ListParagraph"/>
        <w:numPr>
          <w:ilvl w:val="0"/>
          <w:numId w:val="36"/>
        </w:numPr>
      </w:pPr>
      <w:r w:rsidRPr="0059747C">
        <w:t>Buddhis</w:t>
      </w:r>
      <w:r w:rsidR="00DD40F8" w:rsidRPr="0059747C">
        <w:t>t</w:t>
      </w:r>
    </w:p>
    <w:p w14:paraId="37E8AD9C" w14:textId="25BC2535" w:rsidR="005B287A" w:rsidRPr="0059747C" w:rsidRDefault="005B287A" w:rsidP="009F66E3">
      <w:pPr>
        <w:pStyle w:val="ListParagraph"/>
        <w:numPr>
          <w:ilvl w:val="0"/>
          <w:numId w:val="36"/>
        </w:numPr>
      </w:pPr>
      <w:r w:rsidRPr="0059747C">
        <w:t>Baha’i</w:t>
      </w:r>
    </w:p>
    <w:p w14:paraId="4DB8A0EE" w14:textId="65C25EEA" w:rsidR="002F40D8" w:rsidRPr="0059747C" w:rsidRDefault="002F40D8" w:rsidP="009F66E3">
      <w:pPr>
        <w:pStyle w:val="ListParagraph"/>
        <w:numPr>
          <w:ilvl w:val="0"/>
          <w:numId w:val="36"/>
        </w:numPr>
      </w:pPr>
      <w:r w:rsidRPr="0059747C">
        <w:t>Chin</w:t>
      </w:r>
      <w:r w:rsidR="00DD40F8" w:rsidRPr="0059747C">
        <w:t>ese</w:t>
      </w:r>
    </w:p>
    <w:p w14:paraId="023A3B5A" w14:textId="4B4DC720" w:rsidR="00E95C5A" w:rsidRPr="0059747C" w:rsidRDefault="00E95C5A" w:rsidP="009F66E3">
      <w:pPr>
        <w:pStyle w:val="ListParagraph"/>
        <w:numPr>
          <w:ilvl w:val="0"/>
          <w:numId w:val="36"/>
        </w:numPr>
      </w:pPr>
      <w:r w:rsidRPr="0059747C">
        <w:t>Christian</w:t>
      </w:r>
    </w:p>
    <w:p w14:paraId="306130A0" w14:textId="52CCBBBD" w:rsidR="00DD40F8" w:rsidRPr="0059747C" w:rsidRDefault="00DD40F8" w:rsidP="009F66E3">
      <w:pPr>
        <w:pStyle w:val="ListParagraph"/>
        <w:numPr>
          <w:ilvl w:val="0"/>
          <w:numId w:val="36"/>
        </w:numPr>
      </w:pPr>
      <w:r w:rsidRPr="0059747C">
        <w:lastRenderedPageBreak/>
        <w:t>Congolese</w:t>
      </w:r>
    </w:p>
    <w:p w14:paraId="3D409DF4" w14:textId="1CE0A2FB" w:rsidR="002B61E3" w:rsidRPr="0059747C" w:rsidRDefault="002B61E3" w:rsidP="009F66E3">
      <w:pPr>
        <w:pStyle w:val="ListParagraph"/>
        <w:numPr>
          <w:ilvl w:val="0"/>
          <w:numId w:val="36"/>
        </w:numPr>
      </w:pPr>
      <w:r w:rsidRPr="0059747C">
        <w:t>Filipino</w:t>
      </w:r>
    </w:p>
    <w:p w14:paraId="315CC913" w14:textId="426F1AC9" w:rsidR="002B61E3" w:rsidRPr="0059747C" w:rsidRDefault="002B61E3" w:rsidP="009F66E3">
      <w:pPr>
        <w:pStyle w:val="ListParagraph"/>
        <w:numPr>
          <w:ilvl w:val="0"/>
          <w:numId w:val="36"/>
        </w:numPr>
      </w:pPr>
      <w:r w:rsidRPr="0059747C">
        <w:t>French</w:t>
      </w:r>
    </w:p>
    <w:p w14:paraId="370A4A3E" w14:textId="32E2C77A" w:rsidR="001451BF" w:rsidRPr="0059747C" w:rsidRDefault="001451BF" w:rsidP="009F66E3">
      <w:pPr>
        <w:pStyle w:val="ListParagraph"/>
        <w:numPr>
          <w:ilvl w:val="0"/>
          <w:numId w:val="36"/>
        </w:numPr>
      </w:pPr>
      <w:r w:rsidRPr="0059747C">
        <w:t>Hindi</w:t>
      </w:r>
    </w:p>
    <w:p w14:paraId="18B58895" w14:textId="0E3C0FAA" w:rsidR="00E31816" w:rsidRPr="0059747C" w:rsidRDefault="00E31816" w:rsidP="009F66E3">
      <w:pPr>
        <w:pStyle w:val="ListParagraph"/>
        <w:numPr>
          <w:ilvl w:val="0"/>
          <w:numId w:val="36"/>
        </w:numPr>
      </w:pPr>
      <w:r w:rsidRPr="0059747C">
        <w:t>Humanist</w:t>
      </w:r>
    </w:p>
    <w:p w14:paraId="7CC0CA38" w14:textId="0E6F6C74" w:rsidR="00E31816" w:rsidRPr="0059747C" w:rsidRDefault="00E31816" w:rsidP="009F66E3">
      <w:pPr>
        <w:pStyle w:val="ListParagraph"/>
        <w:numPr>
          <w:ilvl w:val="0"/>
          <w:numId w:val="36"/>
        </w:numPr>
      </w:pPr>
      <w:r w:rsidRPr="0059747C">
        <w:t>Indian</w:t>
      </w:r>
    </w:p>
    <w:p w14:paraId="19F4B9AB" w14:textId="3BD00B63" w:rsidR="009028F3" w:rsidRPr="0059747C" w:rsidRDefault="009028F3" w:rsidP="009F66E3">
      <w:pPr>
        <w:pStyle w:val="ListParagraph"/>
        <w:numPr>
          <w:ilvl w:val="0"/>
          <w:numId w:val="36"/>
        </w:numPr>
      </w:pPr>
      <w:r w:rsidRPr="0059747C">
        <w:t>Iran</w:t>
      </w:r>
      <w:r w:rsidR="00DD40F8" w:rsidRPr="0059747C">
        <w:t>ian</w:t>
      </w:r>
    </w:p>
    <w:p w14:paraId="7A30C95A" w14:textId="41F173A3" w:rsidR="000313BA" w:rsidRPr="0059747C" w:rsidRDefault="000313BA" w:rsidP="009F66E3">
      <w:pPr>
        <w:pStyle w:val="ListParagraph"/>
        <w:numPr>
          <w:ilvl w:val="0"/>
          <w:numId w:val="36"/>
        </w:numPr>
      </w:pPr>
      <w:r w:rsidRPr="0059747C">
        <w:t>Italian</w:t>
      </w:r>
    </w:p>
    <w:p w14:paraId="530E9E3E" w14:textId="2CD7A417" w:rsidR="000313BA" w:rsidRPr="0059747C" w:rsidRDefault="000313BA" w:rsidP="009F66E3">
      <w:pPr>
        <w:pStyle w:val="ListParagraph"/>
        <w:numPr>
          <w:ilvl w:val="0"/>
          <w:numId w:val="36"/>
        </w:numPr>
      </w:pPr>
      <w:r w:rsidRPr="0059747C">
        <w:t>Jewish</w:t>
      </w:r>
    </w:p>
    <w:p w14:paraId="1C0B651F" w14:textId="20344D7F" w:rsidR="000313BA" w:rsidRPr="0059747C" w:rsidRDefault="000313BA" w:rsidP="009F66E3">
      <w:pPr>
        <w:pStyle w:val="ListParagraph"/>
        <w:numPr>
          <w:ilvl w:val="0"/>
          <w:numId w:val="36"/>
        </w:numPr>
      </w:pPr>
      <w:r w:rsidRPr="0059747C">
        <w:t>Karen</w:t>
      </w:r>
    </w:p>
    <w:p w14:paraId="2178D8D2" w14:textId="7A140E91" w:rsidR="001451BF" w:rsidRPr="0059747C" w:rsidRDefault="001451BF" w:rsidP="009F66E3">
      <w:pPr>
        <w:pStyle w:val="ListParagraph"/>
        <w:numPr>
          <w:ilvl w:val="0"/>
          <w:numId w:val="36"/>
        </w:numPr>
      </w:pPr>
      <w:r w:rsidRPr="0059747C">
        <w:t>Greek</w:t>
      </w:r>
    </w:p>
    <w:p w14:paraId="2FEEAEF2" w14:textId="34A4600A" w:rsidR="00680DEC" w:rsidRPr="0059747C" w:rsidRDefault="00680DEC" w:rsidP="009F66E3">
      <w:pPr>
        <w:pStyle w:val="ListParagraph"/>
        <w:numPr>
          <w:ilvl w:val="0"/>
          <w:numId w:val="36"/>
        </w:numPr>
      </w:pPr>
      <w:r w:rsidRPr="0059747C">
        <w:t>Luthe</w:t>
      </w:r>
      <w:r w:rsidR="008D7046" w:rsidRPr="0059747C">
        <w:t>ra</w:t>
      </w:r>
      <w:r w:rsidRPr="0059747C">
        <w:t>n</w:t>
      </w:r>
    </w:p>
    <w:p w14:paraId="576F2B53" w14:textId="7A8A0FF6" w:rsidR="008D7046" w:rsidRPr="0059747C" w:rsidRDefault="008D7046" w:rsidP="009F66E3">
      <w:pPr>
        <w:pStyle w:val="ListParagraph"/>
        <w:numPr>
          <w:ilvl w:val="0"/>
          <w:numId w:val="36"/>
        </w:numPr>
      </w:pPr>
      <w:r w:rsidRPr="0059747C">
        <w:t>Macedonian</w:t>
      </w:r>
    </w:p>
    <w:p w14:paraId="4A6AB56B" w14:textId="6C29E3BD" w:rsidR="000A46CB" w:rsidRPr="0059747C" w:rsidRDefault="000A46CB" w:rsidP="009F66E3">
      <w:pPr>
        <w:pStyle w:val="ListParagraph"/>
        <w:numPr>
          <w:ilvl w:val="0"/>
          <w:numId w:val="36"/>
        </w:numPr>
      </w:pPr>
      <w:r w:rsidRPr="0059747C">
        <w:t>Muslim</w:t>
      </w:r>
    </w:p>
    <w:p w14:paraId="331F62B0" w14:textId="2D35E717" w:rsidR="001251B6" w:rsidRPr="0059747C" w:rsidRDefault="001251B6" w:rsidP="009F66E3">
      <w:pPr>
        <w:pStyle w:val="ListParagraph"/>
        <w:numPr>
          <w:ilvl w:val="0"/>
          <w:numId w:val="36"/>
        </w:numPr>
      </w:pPr>
      <w:r w:rsidRPr="0059747C">
        <w:t>Pakistani</w:t>
      </w:r>
    </w:p>
    <w:p w14:paraId="0B1490DA" w14:textId="3107E7D4" w:rsidR="00FA4CDE" w:rsidRPr="0059747C" w:rsidRDefault="00FA4CDE" w:rsidP="009F66E3">
      <w:pPr>
        <w:pStyle w:val="ListParagraph"/>
        <w:numPr>
          <w:ilvl w:val="0"/>
          <w:numId w:val="36"/>
        </w:numPr>
      </w:pPr>
      <w:r w:rsidRPr="0059747C">
        <w:t>Pentecostal</w:t>
      </w:r>
    </w:p>
    <w:p w14:paraId="2FFE0F91" w14:textId="3751A118" w:rsidR="00577BBE" w:rsidRPr="0059747C" w:rsidRDefault="00577BBE" w:rsidP="009F66E3">
      <w:pPr>
        <w:pStyle w:val="ListParagraph"/>
        <w:numPr>
          <w:ilvl w:val="0"/>
          <w:numId w:val="36"/>
        </w:numPr>
      </w:pPr>
      <w:r w:rsidRPr="0059747C">
        <w:t>Syria</w:t>
      </w:r>
      <w:r w:rsidR="00DD40F8" w:rsidRPr="0059747C">
        <w:t>n</w:t>
      </w:r>
    </w:p>
    <w:p w14:paraId="66F3D68E" w14:textId="77777777" w:rsidR="004D2499" w:rsidRPr="0059747C" w:rsidRDefault="004D2499" w:rsidP="00246F1F">
      <w:pPr>
        <w:pStyle w:val="Heading2"/>
        <w:sectPr w:rsidR="004D2499" w:rsidRPr="0059747C" w:rsidSect="00C7347D">
          <w:type w:val="continuous"/>
          <w:pgSz w:w="11906" w:h="16838"/>
          <w:pgMar w:top="1440" w:right="1440" w:bottom="1440" w:left="1440" w:header="709" w:footer="709" w:gutter="0"/>
          <w:cols w:num="3" w:space="708"/>
          <w:docGrid w:linePitch="360"/>
        </w:sectPr>
      </w:pPr>
    </w:p>
    <w:p w14:paraId="14AA3C20" w14:textId="77777777" w:rsidR="00E776CF" w:rsidRPr="0059747C" w:rsidRDefault="00E776CF">
      <w:pPr>
        <w:rPr>
          <w:rFonts w:asciiTheme="majorHAnsi" w:eastAsiaTheme="majorEastAsia" w:hAnsiTheme="majorHAnsi" w:cstheme="majorBidi"/>
          <w:color w:val="0F4761" w:themeColor="accent1" w:themeShade="BF"/>
          <w:sz w:val="40"/>
          <w:szCs w:val="40"/>
        </w:rPr>
      </w:pPr>
      <w:bookmarkStart w:id="99" w:name="_Toc201921020"/>
      <w:r w:rsidRPr="0059747C">
        <w:br w:type="page"/>
      </w:r>
    </w:p>
    <w:p w14:paraId="34AC9F87" w14:textId="47F171DE" w:rsidR="000D7C7D" w:rsidRPr="0059747C" w:rsidRDefault="00DE1CE9" w:rsidP="008F1B51">
      <w:pPr>
        <w:pStyle w:val="Heading1"/>
        <w:shd w:val="clear" w:color="auto" w:fill="C1E4F5" w:themeFill="accent1" w:themeFillTint="33"/>
      </w:pPr>
      <w:bookmarkStart w:id="100" w:name="_Toc203579469"/>
      <w:r w:rsidRPr="0059747C">
        <w:lastRenderedPageBreak/>
        <w:t xml:space="preserve">Appendix </w:t>
      </w:r>
      <w:r w:rsidR="005572BA" w:rsidRPr="0059747C">
        <w:t>B</w:t>
      </w:r>
      <w:r w:rsidR="00721150" w:rsidRPr="0059747C">
        <w:t xml:space="preserve"> </w:t>
      </w:r>
      <w:r w:rsidR="000D7C7D" w:rsidRPr="0059747C">
        <w:t>–</w:t>
      </w:r>
      <w:r w:rsidR="00721150" w:rsidRPr="0059747C">
        <w:t xml:space="preserve"> </w:t>
      </w:r>
      <w:r w:rsidR="00390F1F" w:rsidRPr="0059747C">
        <w:t>Reporting requirements under the Act</w:t>
      </w:r>
      <w:bookmarkEnd w:id="99"/>
      <w:bookmarkEnd w:id="100"/>
    </w:p>
    <w:p w14:paraId="442D2D92" w14:textId="5ED6CD3C" w:rsidR="00390F1F" w:rsidRPr="0059747C" w:rsidRDefault="00390F1F" w:rsidP="00390F1F">
      <w:r w:rsidRPr="0059747C">
        <w:t xml:space="preserve">Section (26) of Multicultural Victoria Act 2011 </w:t>
      </w:r>
    </w:p>
    <w:p w14:paraId="64AA768F" w14:textId="77777777" w:rsidR="00390F1F" w:rsidRPr="0059747C" w:rsidRDefault="00390F1F" w:rsidP="00390F1F">
      <w:r w:rsidRPr="0059747C">
        <w:rPr>
          <w:b/>
          <w:bCs/>
        </w:rPr>
        <w:t>26 Reporting requirements of Government Departments </w:t>
      </w:r>
    </w:p>
    <w:p w14:paraId="7A93299B" w14:textId="77777777" w:rsidR="00390F1F" w:rsidRPr="0059747C" w:rsidRDefault="00390F1F" w:rsidP="00390F1F">
      <w:r w:rsidRPr="0059747C">
        <w:t>As soon as practicable after the end of each financial year, each Department Head must prepare and submit to the Minister a report on— </w:t>
      </w:r>
    </w:p>
    <w:p w14:paraId="7AB02175" w14:textId="77777777" w:rsidR="00390F1F" w:rsidRPr="0059747C" w:rsidRDefault="00390F1F" w:rsidP="009F66E3">
      <w:pPr>
        <w:numPr>
          <w:ilvl w:val="0"/>
          <w:numId w:val="34"/>
        </w:numPr>
      </w:pPr>
      <w:r w:rsidRPr="0059747C">
        <w:t>the use of interpreting and translating services by the Department during the financial year; and </w:t>
      </w:r>
    </w:p>
    <w:p w14:paraId="520072F9" w14:textId="77777777" w:rsidR="00390F1F" w:rsidRPr="0059747C" w:rsidRDefault="00390F1F" w:rsidP="009F66E3">
      <w:pPr>
        <w:numPr>
          <w:ilvl w:val="0"/>
          <w:numId w:val="34"/>
        </w:numPr>
      </w:pPr>
      <w:r w:rsidRPr="0059747C">
        <w:t>communications in languages other than English and communications in the multicultural media made by the Department during the financial year; and </w:t>
      </w:r>
    </w:p>
    <w:p w14:paraId="7647A2D4" w14:textId="77777777" w:rsidR="00390F1F" w:rsidRPr="0059747C" w:rsidRDefault="00390F1F" w:rsidP="009F66E3">
      <w:pPr>
        <w:numPr>
          <w:ilvl w:val="0"/>
          <w:numId w:val="34"/>
        </w:numPr>
      </w:pPr>
      <w:r w:rsidRPr="0059747C">
        <w:t>any major improvements made, or initiatives developed, by the Department during the financial year that promote multiculturalism in Victoria and meet the identified needs of Victoria's diverse communities, including the identified needs of youth, older persons and women within these communities; and </w:t>
      </w:r>
    </w:p>
    <w:p w14:paraId="353EA031" w14:textId="77777777" w:rsidR="00390F1F" w:rsidRPr="0059747C" w:rsidRDefault="00390F1F" w:rsidP="009F66E3">
      <w:pPr>
        <w:numPr>
          <w:ilvl w:val="0"/>
          <w:numId w:val="34"/>
        </w:numPr>
      </w:pPr>
      <w:r w:rsidRPr="0059747C">
        <w:t>the extent to which people from diverse backgrounds were represented during the financial year on boards and committees established by the Department or for which the Department is administratively responsible; and </w:t>
      </w:r>
    </w:p>
    <w:p w14:paraId="3E945756" w14:textId="77777777" w:rsidR="00390F1F" w:rsidRPr="0059747C" w:rsidRDefault="00390F1F" w:rsidP="009F66E3">
      <w:pPr>
        <w:numPr>
          <w:ilvl w:val="0"/>
          <w:numId w:val="34"/>
        </w:numPr>
      </w:pPr>
      <w:r w:rsidRPr="0059747C">
        <w:t>the Department's progress under its cultural diversity plan (by whatever name called) to address provision for culturally sensitive service delivery to Victoria's communities; and </w:t>
      </w:r>
    </w:p>
    <w:p w14:paraId="5BE7486B" w14:textId="77777777" w:rsidR="00390F1F" w:rsidRPr="0059747C" w:rsidRDefault="00390F1F" w:rsidP="009F66E3">
      <w:pPr>
        <w:numPr>
          <w:ilvl w:val="0"/>
          <w:numId w:val="34"/>
        </w:numPr>
      </w:pPr>
      <w:r w:rsidRPr="0059747C">
        <w:t>any initiatives developed by the Department that meet the identified needs of diverse communities in regional and rural areas of Victoria; and </w:t>
      </w:r>
    </w:p>
    <w:p w14:paraId="3FC5F1A0" w14:textId="751F2AC7" w:rsidR="00923ECD" w:rsidRPr="0059747C" w:rsidRDefault="00390F1F" w:rsidP="009F66E3">
      <w:pPr>
        <w:numPr>
          <w:ilvl w:val="0"/>
          <w:numId w:val="34"/>
        </w:numPr>
      </w:pPr>
      <w:r w:rsidRPr="0059747C">
        <w:t xml:space="preserve">any measures taken by the Department to promote human rights in accordance with the </w:t>
      </w:r>
      <w:r w:rsidRPr="0059747C">
        <w:rPr>
          <w:b/>
        </w:rPr>
        <w:t xml:space="preserve">Charter of Human Rights and Responsibilities Act 2006 </w:t>
      </w:r>
      <w:r w:rsidRPr="0059747C">
        <w:t>for diverse communities. </w:t>
      </w:r>
    </w:p>
    <w:p w14:paraId="3223F2D2" w14:textId="77777777" w:rsidR="00E776CF" w:rsidRPr="0059747C" w:rsidRDefault="00E776CF">
      <w:pPr>
        <w:rPr>
          <w:rFonts w:asciiTheme="majorHAnsi" w:eastAsiaTheme="majorEastAsia" w:hAnsiTheme="majorHAnsi" w:cstheme="majorBidi"/>
          <w:color w:val="0F4761" w:themeColor="accent1" w:themeShade="BF"/>
          <w:sz w:val="40"/>
          <w:szCs w:val="40"/>
        </w:rPr>
      </w:pPr>
      <w:bookmarkStart w:id="101" w:name="_Toc201921021"/>
      <w:r w:rsidRPr="0059747C">
        <w:br w:type="page"/>
      </w:r>
    </w:p>
    <w:p w14:paraId="4E8E283D" w14:textId="33E34D94" w:rsidR="00721150" w:rsidRPr="0059747C" w:rsidRDefault="000D7C7D" w:rsidP="008F1B51">
      <w:pPr>
        <w:pStyle w:val="Heading1"/>
        <w:shd w:val="clear" w:color="auto" w:fill="C1E4F5" w:themeFill="accent1" w:themeFillTint="33"/>
      </w:pPr>
      <w:bookmarkStart w:id="102" w:name="_Toc203579470"/>
      <w:r w:rsidRPr="0059747C">
        <w:lastRenderedPageBreak/>
        <w:t>Appendix C –</w:t>
      </w:r>
      <w:r w:rsidR="00721150" w:rsidRPr="0059747C">
        <w:t xml:space="preserve"> </w:t>
      </w:r>
      <w:r w:rsidR="00DE1CE9" w:rsidRPr="0059747C">
        <w:t xml:space="preserve">Social </w:t>
      </w:r>
      <w:r w:rsidR="005E1CAF" w:rsidRPr="0059747C">
        <w:t>c</w:t>
      </w:r>
      <w:r w:rsidR="00DE1CE9" w:rsidRPr="0059747C">
        <w:t xml:space="preserve">ohesion </w:t>
      </w:r>
      <w:r w:rsidR="005E1CAF" w:rsidRPr="0059747C">
        <w:t>p</w:t>
      </w:r>
      <w:r w:rsidR="00DE1CE9" w:rsidRPr="0059747C">
        <w:t>ledge</w:t>
      </w:r>
      <w:bookmarkEnd w:id="101"/>
      <w:bookmarkEnd w:id="102"/>
    </w:p>
    <w:p w14:paraId="062F691A" w14:textId="24419BC1" w:rsidR="00D90D71" w:rsidRPr="0059747C" w:rsidRDefault="00D90D71" w:rsidP="00D90D71">
      <w:pPr>
        <w:rPr>
          <w:rFonts w:asciiTheme="majorHAnsi" w:hAnsiTheme="majorHAnsi"/>
          <w:color w:val="0F4761" w:themeColor="accent1" w:themeShade="BF"/>
          <w:sz w:val="32"/>
        </w:rPr>
      </w:pPr>
      <w:r w:rsidRPr="0059747C">
        <w:rPr>
          <w:rFonts w:asciiTheme="majorHAnsi" w:hAnsiTheme="majorHAnsi"/>
          <w:color w:val="0F4761" w:themeColor="accent1" w:themeShade="BF"/>
          <w:sz w:val="32"/>
        </w:rPr>
        <w:t>Organisations consulted</w:t>
      </w:r>
    </w:p>
    <w:p w14:paraId="1B32051B" w14:textId="4075E718" w:rsidR="00DE1CE9" w:rsidRPr="0059747C" w:rsidRDefault="00DE1CE9" w:rsidP="00445352">
      <w:pPr>
        <w:pStyle w:val="ListParagraph"/>
        <w:numPr>
          <w:ilvl w:val="0"/>
          <w:numId w:val="1"/>
        </w:numPr>
      </w:pPr>
      <w:r w:rsidRPr="0059747C">
        <w:t>Board of Imams Victoria (BOIV)</w:t>
      </w:r>
    </w:p>
    <w:p w14:paraId="68FAAA5B" w14:textId="77777777" w:rsidR="00DE1CE9" w:rsidRPr="0059747C" w:rsidRDefault="00DE1CE9" w:rsidP="00445352">
      <w:pPr>
        <w:pStyle w:val="ListParagraph"/>
        <w:numPr>
          <w:ilvl w:val="0"/>
          <w:numId w:val="1"/>
        </w:numPr>
      </w:pPr>
      <w:r w:rsidRPr="0059747C">
        <w:t>Centre for Multicultural Youth (CMY)</w:t>
      </w:r>
    </w:p>
    <w:p w14:paraId="7366652F" w14:textId="77777777" w:rsidR="00DE1CE9" w:rsidRPr="0059747C" w:rsidRDefault="00DE1CE9" w:rsidP="00445352">
      <w:pPr>
        <w:pStyle w:val="ListParagraph"/>
        <w:numPr>
          <w:ilvl w:val="0"/>
          <w:numId w:val="1"/>
        </w:numPr>
      </w:pPr>
      <w:r w:rsidRPr="0059747C">
        <w:t>Ethnic Communities’ Council of Victoria (ECCV)</w:t>
      </w:r>
    </w:p>
    <w:p w14:paraId="3A44AD24" w14:textId="77777777" w:rsidR="00DE1CE9" w:rsidRPr="0059747C" w:rsidRDefault="00DE1CE9" w:rsidP="00445352">
      <w:pPr>
        <w:pStyle w:val="ListParagraph"/>
        <w:numPr>
          <w:ilvl w:val="0"/>
          <w:numId w:val="1"/>
        </w:numPr>
      </w:pPr>
      <w:r w:rsidRPr="0059747C">
        <w:t>Faith Communities Council of Victoria (FCCV)</w:t>
      </w:r>
    </w:p>
    <w:p w14:paraId="77B31BA9" w14:textId="77777777" w:rsidR="00DE1CE9" w:rsidRPr="0059747C" w:rsidRDefault="00DE1CE9" w:rsidP="00445352">
      <w:pPr>
        <w:pStyle w:val="ListParagraph"/>
        <w:numPr>
          <w:ilvl w:val="0"/>
          <w:numId w:val="1"/>
        </w:numPr>
      </w:pPr>
      <w:r w:rsidRPr="0059747C">
        <w:t>Independent Multicultural Media Association</w:t>
      </w:r>
    </w:p>
    <w:p w14:paraId="2D391D94" w14:textId="77777777" w:rsidR="00DE1CE9" w:rsidRPr="0059747C" w:rsidRDefault="00DE1CE9" w:rsidP="00445352">
      <w:pPr>
        <w:pStyle w:val="ListParagraph"/>
        <w:numPr>
          <w:ilvl w:val="0"/>
          <w:numId w:val="1"/>
        </w:numPr>
      </w:pPr>
      <w:r w:rsidRPr="0059747C">
        <w:t>Islamic Council of Victoria (ICV)</w:t>
      </w:r>
    </w:p>
    <w:p w14:paraId="033081EC" w14:textId="77777777" w:rsidR="00DE1CE9" w:rsidRPr="0059747C" w:rsidRDefault="00DE1CE9" w:rsidP="00445352">
      <w:pPr>
        <w:pStyle w:val="ListParagraph"/>
        <w:numPr>
          <w:ilvl w:val="0"/>
          <w:numId w:val="1"/>
        </w:numPr>
      </w:pPr>
      <w:r w:rsidRPr="0059747C">
        <w:t>Jewish Community Council of Victoria (JCCV)</w:t>
      </w:r>
    </w:p>
    <w:p w14:paraId="76F4F553" w14:textId="77777777" w:rsidR="00DE1CE9" w:rsidRPr="0059747C" w:rsidRDefault="00DE1CE9" w:rsidP="00445352">
      <w:pPr>
        <w:pStyle w:val="ListParagraph"/>
        <w:numPr>
          <w:ilvl w:val="0"/>
          <w:numId w:val="1"/>
        </w:numPr>
      </w:pPr>
      <w:r w:rsidRPr="0059747C">
        <w:t>Victorian Chamber of Commerce and Industry (VCCI)</w:t>
      </w:r>
    </w:p>
    <w:p w14:paraId="2E747302" w14:textId="77777777" w:rsidR="00DE1CE9" w:rsidRPr="0059747C" w:rsidRDefault="00DE1CE9" w:rsidP="00445352">
      <w:pPr>
        <w:pStyle w:val="ListParagraph"/>
        <w:numPr>
          <w:ilvl w:val="0"/>
          <w:numId w:val="1"/>
        </w:numPr>
      </w:pPr>
      <w:r w:rsidRPr="0059747C">
        <w:t>Victorian Council of Social Services (VCOSS)</w:t>
      </w:r>
    </w:p>
    <w:p w14:paraId="446CD5E3" w14:textId="77777777" w:rsidR="00DE1CE9" w:rsidRPr="0059747C" w:rsidRDefault="00DE1CE9" w:rsidP="00445352">
      <w:pPr>
        <w:pStyle w:val="ListParagraph"/>
        <w:numPr>
          <w:ilvl w:val="0"/>
          <w:numId w:val="1"/>
        </w:numPr>
      </w:pPr>
      <w:r w:rsidRPr="0059747C">
        <w:t>Victorian Equal Opportunity of Human Rights Commission (VEOHRC)</w:t>
      </w:r>
    </w:p>
    <w:p w14:paraId="1E564E38" w14:textId="77777777" w:rsidR="00DE1CE9" w:rsidRPr="0059747C" w:rsidRDefault="00DE1CE9" w:rsidP="00445352">
      <w:pPr>
        <w:pStyle w:val="ListParagraph"/>
        <w:numPr>
          <w:ilvl w:val="0"/>
          <w:numId w:val="1"/>
        </w:numPr>
      </w:pPr>
      <w:r w:rsidRPr="0059747C">
        <w:t>Victorian Multicultural Commission (VMC)</w:t>
      </w:r>
    </w:p>
    <w:p w14:paraId="70036B45" w14:textId="77777777" w:rsidR="00DE1CE9" w:rsidRPr="0059747C" w:rsidRDefault="00DE1CE9" w:rsidP="00445352">
      <w:pPr>
        <w:pStyle w:val="ListParagraph"/>
        <w:numPr>
          <w:ilvl w:val="0"/>
          <w:numId w:val="1"/>
        </w:numPr>
      </w:pPr>
      <w:r w:rsidRPr="0059747C">
        <w:t xml:space="preserve">Victorian Sikh </w:t>
      </w:r>
      <w:proofErr w:type="spellStart"/>
      <w:r w:rsidRPr="0059747C">
        <w:t>Gurduaras</w:t>
      </w:r>
      <w:proofErr w:type="spellEnd"/>
      <w:r w:rsidRPr="0059747C">
        <w:t xml:space="preserve"> Council</w:t>
      </w:r>
    </w:p>
    <w:p w14:paraId="4E37275C" w14:textId="77777777" w:rsidR="00DE1CE9" w:rsidRPr="0059747C" w:rsidRDefault="00DE1CE9" w:rsidP="00445352">
      <w:pPr>
        <w:pStyle w:val="ListParagraph"/>
        <w:numPr>
          <w:ilvl w:val="0"/>
          <w:numId w:val="1"/>
        </w:numPr>
      </w:pPr>
      <w:r w:rsidRPr="0059747C">
        <w:t>Victorian Social Services Regulator</w:t>
      </w:r>
    </w:p>
    <w:p w14:paraId="2BE0A5E9" w14:textId="77777777" w:rsidR="005B0053" w:rsidRPr="0059747C" w:rsidRDefault="005B0053" w:rsidP="002432A4">
      <w:pPr>
        <w:rPr>
          <w:rFonts w:asciiTheme="majorHAnsi" w:hAnsiTheme="majorHAnsi"/>
          <w:sz w:val="32"/>
        </w:rPr>
      </w:pPr>
      <w:bookmarkStart w:id="103" w:name="_Toc201921022"/>
      <w:r w:rsidRPr="0059747C">
        <w:rPr>
          <w:rFonts w:asciiTheme="majorHAnsi" w:hAnsiTheme="majorHAnsi"/>
          <w:color w:val="0F4761" w:themeColor="accent1" w:themeShade="BF"/>
          <w:sz w:val="32"/>
        </w:rPr>
        <w:t>Victorian Common Funding Agreement (VCFA)</w:t>
      </w:r>
      <w:bookmarkEnd w:id="103"/>
    </w:p>
    <w:p w14:paraId="6449A18D" w14:textId="0136386F" w:rsidR="005B0053" w:rsidRPr="0059747C" w:rsidRDefault="00D90D71" w:rsidP="005B0053">
      <w:r w:rsidRPr="0059747C">
        <w:t>Examples of existing r</w:t>
      </w:r>
      <w:r w:rsidR="005B0053" w:rsidRPr="0059747C">
        <w:t>elevant standard clauses in the VCFA which recipient organisations sign up to include:</w:t>
      </w:r>
    </w:p>
    <w:p w14:paraId="77C78A1E" w14:textId="77777777" w:rsidR="005B0053" w:rsidRPr="0059747C" w:rsidRDefault="005B0053" w:rsidP="009F66E3">
      <w:pPr>
        <w:pStyle w:val="ListParagraph"/>
        <w:numPr>
          <w:ilvl w:val="0"/>
          <w:numId w:val="20"/>
        </w:numPr>
      </w:pPr>
      <w:r w:rsidRPr="0059747C">
        <w:t>The Organisation and the Department share a vision to improve the outcomes for people in Victoria. Through this Agreement, the Organisation and the Department will engage with each other cooperatively and collaboratively to achieve this vision.</w:t>
      </w:r>
    </w:p>
    <w:p w14:paraId="3D0A9051" w14:textId="13B3F566" w:rsidR="005B0053" w:rsidRPr="0059747C" w:rsidRDefault="005B0053" w:rsidP="009F66E3">
      <w:pPr>
        <w:pStyle w:val="ListParagraph"/>
        <w:numPr>
          <w:ilvl w:val="0"/>
          <w:numId w:val="20"/>
        </w:numPr>
      </w:pPr>
      <w:r w:rsidRPr="0059747C">
        <w:t xml:space="preserve">The Values as an attachment to the VCFA (Appendix X) are an important part of the Department’s funding program Guidelines and describe the Department’s minimum expectations regarding the conduct of its funding recipients. </w:t>
      </w:r>
    </w:p>
    <w:p w14:paraId="594F5129" w14:textId="77777777" w:rsidR="005B0053" w:rsidRPr="0059747C" w:rsidRDefault="005B0053" w:rsidP="009F66E3">
      <w:pPr>
        <w:pStyle w:val="ListParagraph"/>
        <w:numPr>
          <w:ilvl w:val="0"/>
          <w:numId w:val="20"/>
        </w:numPr>
      </w:pPr>
      <w:r w:rsidRPr="0059747C">
        <w:t xml:space="preserve">The Organisation has acknowledged, and in accepting funding, intend to undertake funded activities in alignment with the Values. </w:t>
      </w:r>
    </w:p>
    <w:p w14:paraId="52E974A6" w14:textId="77777777" w:rsidR="005B0053" w:rsidRPr="0059747C" w:rsidRDefault="005B0053" w:rsidP="009F66E3">
      <w:pPr>
        <w:pStyle w:val="ListParagraph"/>
        <w:numPr>
          <w:ilvl w:val="0"/>
          <w:numId w:val="20"/>
        </w:numPr>
      </w:pPr>
      <w:r w:rsidRPr="0059747C">
        <w:t>The expectations set out in the Values are not intended to reduce, alter or supersede any other obligations which may be imposed on the Organisation, whether under this Agreement or at law.</w:t>
      </w:r>
    </w:p>
    <w:p w14:paraId="612CED94" w14:textId="232CE5AD" w:rsidR="005B0053" w:rsidRPr="0059747C" w:rsidRDefault="005B0053" w:rsidP="009F66E3">
      <w:pPr>
        <w:pStyle w:val="ListParagraph"/>
        <w:numPr>
          <w:ilvl w:val="0"/>
          <w:numId w:val="20"/>
        </w:numPr>
      </w:pPr>
      <w:r w:rsidRPr="0059747C">
        <w:t xml:space="preserve">If the Organisation fails to </w:t>
      </w:r>
      <w:r w:rsidR="00CC65FB" w:rsidRPr="0059747C">
        <w:t>fulfill or</w:t>
      </w:r>
      <w:r w:rsidRPr="0059747C">
        <w:t xml:space="preserve"> is in breach of any of its obligations under this </w:t>
      </w:r>
      <w:r w:rsidR="00F56760" w:rsidRPr="0059747C">
        <w:t>Agreement and</w:t>
      </w:r>
      <w:r w:rsidRPr="0059747C">
        <w:t xml:space="preserve"> does not rectify the omission or breach within ten (10) Business Days of receiving a notice in writing from the Department to do so, the Department will be entitled to terminate this Agreement and may recover from the Organisation any part of the Funding.</w:t>
      </w:r>
    </w:p>
    <w:p w14:paraId="13A3287A" w14:textId="77777777" w:rsidR="005B0053" w:rsidRPr="0059747C" w:rsidRDefault="005B0053" w:rsidP="002432A4">
      <w:pPr>
        <w:rPr>
          <w:rFonts w:asciiTheme="majorHAnsi" w:hAnsiTheme="majorHAnsi"/>
          <w:sz w:val="28"/>
        </w:rPr>
      </w:pPr>
      <w:r w:rsidRPr="0059747C">
        <w:rPr>
          <w:rFonts w:asciiTheme="majorHAnsi" w:hAnsiTheme="majorHAnsi"/>
          <w:color w:val="0F4761" w:themeColor="accent1" w:themeShade="BF"/>
          <w:sz w:val="28"/>
        </w:rPr>
        <w:t>Termination on notice</w:t>
      </w:r>
    </w:p>
    <w:p w14:paraId="75547E66" w14:textId="77777777" w:rsidR="005B0053" w:rsidRPr="0059747C" w:rsidRDefault="005B0053" w:rsidP="005B0053">
      <w:r w:rsidRPr="0059747C">
        <w:lastRenderedPageBreak/>
        <w:t>Clauses 14.1 and 14.2 relate to termination for breach as follows:</w:t>
      </w:r>
    </w:p>
    <w:p w14:paraId="45820418" w14:textId="77777777" w:rsidR="005B0053" w:rsidRPr="0059747C" w:rsidRDefault="005B0053" w:rsidP="009F66E3">
      <w:pPr>
        <w:numPr>
          <w:ilvl w:val="1"/>
          <w:numId w:val="21"/>
        </w:numPr>
      </w:pPr>
      <w:bookmarkStart w:id="104" w:name="_Toc429657752"/>
      <w:r w:rsidRPr="0059747C">
        <w:t>If the Organisation or the Department is in breach of this Agreement, the party in breach will remedy the breach within thirty (30) Days of that party receiving written notice requiring it to fix the breach.</w:t>
      </w:r>
      <w:bookmarkEnd w:id="104"/>
    </w:p>
    <w:p w14:paraId="27E3DC12" w14:textId="77777777" w:rsidR="005B0053" w:rsidRPr="0059747C" w:rsidRDefault="005B0053" w:rsidP="009F66E3">
      <w:pPr>
        <w:numPr>
          <w:ilvl w:val="1"/>
          <w:numId w:val="21"/>
        </w:numPr>
      </w:pPr>
      <w:r w:rsidRPr="0059747C">
        <w:t>If notice has been given under clause 14.1 and the breach is not satisfactorily remedied within thirty (30) Days, the party who gave notice may immediately terminate this Agreement by giving written notice.</w:t>
      </w:r>
    </w:p>
    <w:p w14:paraId="6B7E5FB9" w14:textId="77777777" w:rsidR="005B0053" w:rsidRPr="0059747C" w:rsidRDefault="005B0053" w:rsidP="002432A4">
      <w:pPr>
        <w:rPr>
          <w:rFonts w:asciiTheme="majorHAnsi" w:hAnsiTheme="majorHAnsi"/>
          <w:sz w:val="28"/>
        </w:rPr>
      </w:pPr>
      <w:r w:rsidRPr="0059747C">
        <w:rPr>
          <w:rFonts w:asciiTheme="majorHAnsi" w:hAnsiTheme="majorHAnsi"/>
          <w:color w:val="0F4761" w:themeColor="accent1" w:themeShade="BF"/>
          <w:sz w:val="28"/>
        </w:rPr>
        <w:t>Immediate termination</w:t>
      </w:r>
    </w:p>
    <w:p w14:paraId="6A2B3D75" w14:textId="77777777" w:rsidR="005B0053" w:rsidRPr="0059747C" w:rsidRDefault="005B0053" w:rsidP="005B0053">
      <w:r w:rsidRPr="0059747C">
        <w:t>Clause 14.3(e) of the VCFA provides that t</w:t>
      </w:r>
      <w:bookmarkStart w:id="105" w:name="_Toc429657755"/>
      <w:r w:rsidRPr="0059747C">
        <w:t xml:space="preserve">he Department may terminate the Agreement </w:t>
      </w:r>
      <w:r w:rsidRPr="0059747C">
        <w:rPr>
          <w:u w:val="single"/>
        </w:rPr>
        <w:t>immediately</w:t>
      </w:r>
      <w:r w:rsidRPr="0059747C">
        <w:t xml:space="preserve"> by giving written notice to the Organisation</w:t>
      </w:r>
      <w:bookmarkEnd w:id="105"/>
      <w:r w:rsidRPr="0059747C">
        <w:t xml:space="preserve"> </w:t>
      </w:r>
      <w:r w:rsidRPr="0059747C">
        <w:rPr>
          <w:b/>
          <w:bCs/>
          <w:i/>
          <w:iCs/>
        </w:rPr>
        <w:t>if the Organisation behaves in a way that the Department believes that its continued association with the Organisation may be detrimental to the reputation of the Department</w:t>
      </w:r>
      <w:r w:rsidRPr="0059747C">
        <w:t>.</w:t>
      </w:r>
    </w:p>
    <w:p w14:paraId="17E19815" w14:textId="77777777" w:rsidR="005B0053" w:rsidRPr="0059747C" w:rsidRDefault="005B0053" w:rsidP="002432A4">
      <w:pPr>
        <w:rPr>
          <w:rFonts w:asciiTheme="majorHAnsi" w:hAnsiTheme="majorHAnsi"/>
          <w:sz w:val="28"/>
        </w:rPr>
      </w:pPr>
      <w:r w:rsidRPr="0059747C">
        <w:rPr>
          <w:rFonts w:asciiTheme="majorHAnsi" w:hAnsiTheme="majorHAnsi"/>
          <w:color w:val="0F4761" w:themeColor="accent1" w:themeShade="BF"/>
          <w:sz w:val="28"/>
        </w:rPr>
        <w:t>Suspension</w:t>
      </w:r>
    </w:p>
    <w:p w14:paraId="44942AA8" w14:textId="1CFAF0B9" w:rsidR="005B0053" w:rsidRPr="0059747C" w:rsidRDefault="005B0053" w:rsidP="005B0053">
      <w:r w:rsidRPr="0059747C">
        <w:t xml:space="preserve">Clause 12.1 provides that </w:t>
      </w:r>
      <w:bookmarkStart w:id="106" w:name="_Toc429657737"/>
      <w:r w:rsidRPr="0059747C">
        <w:t xml:space="preserve">at any time during the Term, the Department may by written notice, require the Organisation to immediately suspend delivery of the Activity, or part of the Activity </w:t>
      </w:r>
      <w:bookmarkEnd w:id="106"/>
      <w:r w:rsidR="00222F68" w:rsidRPr="0059747C">
        <w:t>if.</w:t>
      </w:r>
    </w:p>
    <w:p w14:paraId="03353E62" w14:textId="4B213224" w:rsidR="005B0053" w:rsidRPr="0059747C" w:rsidRDefault="005B0053" w:rsidP="005B0053">
      <w:r w:rsidRPr="0059747C">
        <w:t xml:space="preserve">12.1(3) the Organisation has breached this </w:t>
      </w:r>
      <w:r w:rsidR="00222F68" w:rsidRPr="0059747C">
        <w:t>Agreement,</w:t>
      </w:r>
      <w:r w:rsidRPr="0059747C">
        <w:t xml:space="preserve"> and notice has been given to the Organisation by the Department under clause 14.1 [Termination of Agreement]; or</w:t>
      </w:r>
    </w:p>
    <w:p w14:paraId="2CA6F6CA" w14:textId="77777777" w:rsidR="005B0053" w:rsidRPr="0059747C" w:rsidRDefault="005B0053" w:rsidP="005B0053">
      <w:r w:rsidRPr="0059747C">
        <w:t>12.1(4) the Organisation or its officer, board member, employee, member, volunteer, subcontractor, representative or agent has breached, or is reasonably suspected to have breached, any Law material to the Activity or the operation of the Organisation.</w:t>
      </w:r>
    </w:p>
    <w:p w14:paraId="1C567E47" w14:textId="7F6519DB" w:rsidR="005B0053" w:rsidRPr="0059747C" w:rsidRDefault="005B0053" w:rsidP="005B0053">
      <w:bookmarkStart w:id="107" w:name="_Toc429657742"/>
      <w:r w:rsidRPr="0059747C">
        <w:t xml:space="preserve">Under clause 12.5, the Department may immediately suspend payment of all or part of the Funding </w:t>
      </w:r>
      <w:bookmarkEnd w:id="107"/>
      <w:r w:rsidR="00222F68" w:rsidRPr="0059747C">
        <w:t>if.</w:t>
      </w:r>
    </w:p>
    <w:p w14:paraId="3D371A92" w14:textId="3B22834C" w:rsidR="005B0053" w:rsidRPr="0059747C" w:rsidRDefault="005B0053" w:rsidP="005B0053">
      <w:r w:rsidRPr="0059747C">
        <w:t>12.5(</w:t>
      </w:r>
      <w:r w:rsidR="00814E23" w:rsidRPr="0059747C">
        <w:t>3) the</w:t>
      </w:r>
      <w:r w:rsidRPr="0059747C">
        <w:t xml:space="preserve"> Organisation has breached the </w:t>
      </w:r>
      <w:r w:rsidR="00DF58F1" w:rsidRPr="0059747C">
        <w:t>Agreement,</w:t>
      </w:r>
      <w:r w:rsidRPr="0059747C">
        <w:t xml:space="preserve"> and notice has been given to the Organisation by the Department under clause 14.1 [Termination of Agreement</w:t>
      </w:r>
      <w:r w:rsidR="00DF58F1" w:rsidRPr="0059747C">
        <w:t>].</w:t>
      </w:r>
    </w:p>
    <w:p w14:paraId="06033666" w14:textId="77777777" w:rsidR="005B0053" w:rsidRPr="0059747C" w:rsidRDefault="005B0053" w:rsidP="005B0053">
      <w:r w:rsidRPr="0059747C">
        <w:t>12.5(5) the Department has requested the Organisation to suspend all or part of the Activity under clause 12.1.</w:t>
      </w:r>
    </w:p>
    <w:p w14:paraId="444A94FC" w14:textId="77777777" w:rsidR="005B0053" w:rsidRPr="0059747C" w:rsidRDefault="005B0053" w:rsidP="002432A4">
      <w:pPr>
        <w:rPr>
          <w:rFonts w:asciiTheme="majorHAnsi" w:hAnsiTheme="majorHAnsi"/>
          <w:sz w:val="28"/>
        </w:rPr>
      </w:pPr>
      <w:r w:rsidRPr="0059747C">
        <w:rPr>
          <w:rFonts w:asciiTheme="majorHAnsi" w:hAnsiTheme="majorHAnsi"/>
          <w:color w:val="0F4761" w:themeColor="accent1" w:themeShade="BF"/>
          <w:sz w:val="28"/>
        </w:rPr>
        <w:t>Other relevant clauses</w:t>
      </w:r>
    </w:p>
    <w:p w14:paraId="7C426EA5" w14:textId="77777777" w:rsidR="005B0053" w:rsidRPr="0059747C" w:rsidRDefault="005B0053" w:rsidP="005B0053">
      <w:r w:rsidRPr="0059747C">
        <w:t>Clause 3.1(6)(iii) provides that th</w:t>
      </w:r>
      <w:bookmarkStart w:id="108" w:name="_Toc429657673"/>
      <w:r w:rsidRPr="0059747C">
        <w:t>e Organisation will deliver the Activity in accordance with the Agreement to the reasonable satisfaction of the Department and will at all times</w:t>
      </w:r>
      <w:bookmarkEnd w:id="108"/>
      <w:r w:rsidRPr="0059747C">
        <w:t xml:space="preserve"> comply with all applicable Laws.</w:t>
      </w:r>
    </w:p>
    <w:p w14:paraId="1B9BADC0" w14:textId="77777777" w:rsidR="005B0053" w:rsidRPr="0059747C" w:rsidRDefault="005B0053" w:rsidP="005B0053">
      <w:r w:rsidRPr="0059747C">
        <w:t xml:space="preserve">Under s41K of the </w:t>
      </w:r>
      <w:r w:rsidRPr="0059747C">
        <w:rPr>
          <w:i/>
          <w:iCs/>
        </w:rPr>
        <w:t>Summary Offences Act</w:t>
      </w:r>
      <w:r w:rsidRPr="0059747C">
        <w:t xml:space="preserve"> 2022, Public display of Nazi symbols:</w:t>
      </w:r>
    </w:p>
    <w:p w14:paraId="3E655154" w14:textId="77777777" w:rsidR="005B0053" w:rsidRPr="0059747C" w:rsidRDefault="005B0053" w:rsidP="005B0053">
      <w:r w:rsidRPr="0059747C">
        <w:t xml:space="preserve">(1) A person must not intentionally display a Nazi symbol if— </w:t>
      </w:r>
    </w:p>
    <w:p w14:paraId="4FEDCE4B" w14:textId="77777777" w:rsidR="005B0053" w:rsidRPr="0059747C" w:rsidRDefault="005B0053" w:rsidP="005B0053">
      <w:pPr>
        <w:ind w:left="720"/>
      </w:pPr>
      <w:r w:rsidRPr="0059747C">
        <w:lastRenderedPageBreak/>
        <w:t>(a) the person knows, or ought reasonably to know, that the symbol is associated with Nazi ideology; and</w:t>
      </w:r>
    </w:p>
    <w:p w14:paraId="710FF7B9" w14:textId="77777777" w:rsidR="005B0053" w:rsidRPr="0059747C" w:rsidRDefault="005B0053" w:rsidP="005B0053">
      <w:pPr>
        <w:ind w:left="720"/>
      </w:pPr>
      <w:r w:rsidRPr="0059747C">
        <w:t>(b) the display—</w:t>
      </w:r>
    </w:p>
    <w:p w14:paraId="0C9F644E" w14:textId="77777777" w:rsidR="005B0053" w:rsidRPr="0059747C" w:rsidRDefault="005B0053" w:rsidP="005B0053">
      <w:pPr>
        <w:ind w:left="1440"/>
      </w:pPr>
      <w:r w:rsidRPr="0059747C">
        <w:t>(i) occurs in a public place, a non-Government school or a post-secondary education institution; or</w:t>
      </w:r>
    </w:p>
    <w:p w14:paraId="59D7AD9F" w14:textId="77777777" w:rsidR="005B0053" w:rsidRPr="0059747C" w:rsidRDefault="005B0053" w:rsidP="005B0053">
      <w:pPr>
        <w:ind w:left="1440"/>
      </w:pPr>
      <w:r w:rsidRPr="0059747C">
        <w:t xml:space="preserve">(ii) occurs in sight of a person who is in a public place, a non-Government school or a post-secondary education institution. </w:t>
      </w:r>
    </w:p>
    <w:p w14:paraId="422C89D3" w14:textId="77777777" w:rsidR="005B0053" w:rsidRPr="0059747C" w:rsidRDefault="005B0053" w:rsidP="005B0053">
      <w:r w:rsidRPr="0059747C">
        <w:t>Penalty: 120 penalty units or imprisonment for 12 months or both.</w:t>
      </w:r>
    </w:p>
    <w:p w14:paraId="41B02E0E" w14:textId="77777777" w:rsidR="005B0053" w:rsidRPr="0059747C" w:rsidRDefault="005B0053" w:rsidP="005B0053">
      <w:r w:rsidRPr="0059747C">
        <w:t xml:space="preserve">Nazi symbol means— </w:t>
      </w:r>
    </w:p>
    <w:p w14:paraId="1EE3B717" w14:textId="77777777" w:rsidR="005B0053" w:rsidRPr="0059747C" w:rsidRDefault="005B0053" w:rsidP="005B0053">
      <w:pPr>
        <w:ind w:left="720"/>
      </w:pPr>
      <w:r w:rsidRPr="0059747C">
        <w:t>(a) a Hakenkreuz, being a symbol of a cross with the arms bent at right angles in a clockwise direction; or</w:t>
      </w:r>
    </w:p>
    <w:p w14:paraId="20F3A554" w14:textId="2F874B8E" w:rsidR="005B0053" w:rsidRPr="0059747C" w:rsidRDefault="005B0053" w:rsidP="005B0053">
      <w:pPr>
        <w:ind w:left="720"/>
      </w:pPr>
      <w:r w:rsidRPr="0059747C">
        <w:t xml:space="preserve">(b) a symbol that so nearly resembles the symbol referred to in paragraph (a) that it is likely to be confused with or mistaken for that </w:t>
      </w:r>
      <w:r w:rsidR="00B04EC4" w:rsidRPr="0059747C">
        <w:t>symbol.</w:t>
      </w:r>
    </w:p>
    <w:p w14:paraId="3E1A554B" w14:textId="77777777" w:rsidR="005B0053" w:rsidRPr="0059747C" w:rsidRDefault="005B0053" w:rsidP="005B0053">
      <w:r w:rsidRPr="0059747C">
        <w:t>If an organisation breaches section 41K, then it will be in breach of clause 3.1(6)(iii) of the VCFA and the department can consider suspending or terminating the VCFA.</w:t>
      </w:r>
    </w:p>
    <w:p w14:paraId="2B823EBB" w14:textId="5083EF09" w:rsidR="00367E16" w:rsidRPr="0059747C" w:rsidRDefault="005B0053" w:rsidP="00246F1F">
      <w:r w:rsidRPr="0059747C">
        <w:t>Likewise, clause 3.1(6)(ii) provides that the Organisation will deliver the Activity in accordance with all Applicable Department Policies (defined any applicable Department policies and guidelines, as amended or replaced from time to time, including those set out in the Schedule.) Therefore, if the department had an applicable Department policy annexed to the VCFA regarding codes of conduct and values, and the organisation breached them, then the department could consider suspending or terminating.</w:t>
      </w:r>
    </w:p>
    <w:p w14:paraId="1E341CD0" w14:textId="0A687169" w:rsidR="00EB7B25" w:rsidRPr="0059747C" w:rsidRDefault="00DD1ECF" w:rsidP="00EB7B25">
      <w:pPr>
        <w:rPr>
          <w:rFonts w:asciiTheme="majorHAnsi" w:hAnsiTheme="majorHAnsi"/>
          <w:color w:val="0F4761" w:themeColor="accent1" w:themeShade="BF"/>
          <w:sz w:val="32"/>
        </w:rPr>
      </w:pPr>
      <w:bookmarkStart w:id="109" w:name="_Toc201921023"/>
      <w:r w:rsidRPr="0059747C">
        <w:rPr>
          <w:rFonts w:asciiTheme="majorHAnsi" w:hAnsiTheme="majorHAnsi"/>
          <w:color w:val="0F4761" w:themeColor="accent1" w:themeShade="BF"/>
          <w:sz w:val="32"/>
        </w:rPr>
        <w:t>Victoria’s Multicultural Policy Statement</w:t>
      </w:r>
      <w:r w:rsidR="00C81486" w:rsidRPr="0059747C">
        <w:rPr>
          <w:rFonts w:asciiTheme="majorHAnsi" w:hAnsiTheme="majorHAnsi"/>
          <w:color w:val="0F4761" w:themeColor="accent1" w:themeShade="BF"/>
          <w:sz w:val="32"/>
        </w:rPr>
        <w:t xml:space="preserve"> (aka. Values Statement)</w:t>
      </w:r>
    </w:p>
    <w:p w14:paraId="25C5DE5F" w14:textId="50960403" w:rsidR="00DD1ECF" w:rsidRPr="0059747C" w:rsidRDefault="00EB7B25" w:rsidP="00EB7B25">
      <w:r w:rsidRPr="0059747C">
        <w:t>‘</w:t>
      </w:r>
      <w:r w:rsidR="00DD1ECF" w:rsidRPr="0059747C">
        <w:t>Victorian. And proud of it.</w:t>
      </w:r>
      <w:r w:rsidRPr="0059747C">
        <w:t>’</w:t>
      </w:r>
      <w:r w:rsidR="00DD1ECF" w:rsidRPr="0059747C">
        <w:rPr>
          <w:i/>
          <w:iCs/>
        </w:rPr>
        <w:t xml:space="preserve"> </w:t>
      </w:r>
      <w:r w:rsidR="00DD1ECF" w:rsidRPr="0059747C">
        <w:t>is Victoria's Multicultural Policy Statement. It sets out the Victorian</w:t>
      </w:r>
      <w:r w:rsidRPr="0059747C">
        <w:t xml:space="preserve"> </w:t>
      </w:r>
      <w:r w:rsidR="00DD1ECF" w:rsidRPr="0059747C">
        <w:t>Government’s ambition with a range of policies, programs and services that encourage</w:t>
      </w:r>
      <w:r w:rsidR="005A738A" w:rsidRPr="0059747C">
        <w:t xml:space="preserve"> </w:t>
      </w:r>
      <w:r w:rsidR="00DD1ECF" w:rsidRPr="0059747C">
        <w:t>every one of us to participate in a stronger, safer and more harmonious community.</w:t>
      </w:r>
    </w:p>
    <w:p w14:paraId="53B990F1" w14:textId="7B586542" w:rsidR="00DD1ECF" w:rsidRPr="0059747C" w:rsidRDefault="00DD1ECF" w:rsidP="00EB7B25">
      <w:r w:rsidRPr="0059747C">
        <w:t>The Multicultural Policy Statement is underpinned by the Victorian Values Statement, a set</w:t>
      </w:r>
      <w:r w:rsidR="005A738A" w:rsidRPr="0059747C">
        <w:t xml:space="preserve"> </w:t>
      </w:r>
      <w:r w:rsidRPr="0059747C">
        <w:t>of shared values that form the foundation of our cohesive, multicultural society.</w:t>
      </w:r>
    </w:p>
    <w:p w14:paraId="1FEA89DC" w14:textId="363F38CE" w:rsidR="00C81486" w:rsidRPr="0059747C" w:rsidRDefault="00C81486" w:rsidP="00EB7B25">
      <w:r w:rsidRPr="0059747C">
        <w:rPr>
          <w:noProof/>
        </w:rPr>
        <w:lastRenderedPageBreak/>
        <w:drawing>
          <wp:inline distT="0" distB="0" distL="0" distR="0" wp14:anchorId="327318EB" wp14:editId="19371187">
            <wp:extent cx="5731510" cy="3328670"/>
            <wp:effectExtent l="0" t="0" r="2540" b="5080"/>
            <wp:docPr id="1035317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17270" name=""/>
                    <pic:cNvPicPr/>
                  </pic:nvPicPr>
                  <pic:blipFill>
                    <a:blip r:embed="rId75"/>
                    <a:stretch>
                      <a:fillRect/>
                    </a:stretch>
                  </pic:blipFill>
                  <pic:spPr>
                    <a:xfrm>
                      <a:off x="0" y="0"/>
                      <a:ext cx="5731510" cy="3328670"/>
                    </a:xfrm>
                    <a:prstGeom prst="rect">
                      <a:avLst/>
                    </a:prstGeom>
                  </pic:spPr>
                </pic:pic>
              </a:graphicData>
            </a:graphic>
          </wp:inline>
        </w:drawing>
      </w:r>
    </w:p>
    <w:p w14:paraId="10FA53AE" w14:textId="77777777" w:rsidR="00DD1ECF" w:rsidRPr="0059747C" w:rsidRDefault="00DD1ECF" w:rsidP="00EB7B25">
      <w:pPr>
        <w:rPr>
          <w:color w:val="156082" w:themeColor="accent1"/>
          <w:sz w:val="28"/>
          <w:szCs w:val="28"/>
        </w:rPr>
      </w:pPr>
      <w:r w:rsidRPr="0059747C">
        <w:rPr>
          <w:color w:val="156082" w:themeColor="accent1"/>
          <w:sz w:val="28"/>
          <w:szCs w:val="28"/>
        </w:rPr>
        <w:t>1. One law for all</w:t>
      </w:r>
    </w:p>
    <w:p w14:paraId="33040827" w14:textId="0DF6B3EA" w:rsidR="00DD1ECF" w:rsidRPr="0059747C" w:rsidRDefault="00DD1ECF" w:rsidP="00EB7B25">
      <w:r w:rsidRPr="0059747C">
        <w:t>Everyone is equal under the law.</w:t>
      </w:r>
      <w:r w:rsidR="005A738A" w:rsidRPr="0059747C">
        <w:t xml:space="preserve"> </w:t>
      </w:r>
      <w:r w:rsidRPr="0059747C">
        <w:t>All Victorians have the same legal</w:t>
      </w:r>
      <w:r w:rsidR="005A738A" w:rsidRPr="0059747C">
        <w:t xml:space="preserve"> </w:t>
      </w:r>
      <w:r w:rsidRPr="0059747C">
        <w:t>rights, responsibilities and</w:t>
      </w:r>
      <w:r w:rsidR="005A738A" w:rsidRPr="0059747C">
        <w:t xml:space="preserve"> </w:t>
      </w:r>
      <w:r w:rsidRPr="0059747C">
        <w:t>protections.</w:t>
      </w:r>
      <w:r w:rsidR="005A738A" w:rsidRPr="0059747C">
        <w:t xml:space="preserve"> </w:t>
      </w:r>
      <w:r w:rsidRPr="0059747C">
        <w:t>As Victorians, we all have rights</w:t>
      </w:r>
      <w:r w:rsidR="005A738A" w:rsidRPr="0059747C">
        <w:t xml:space="preserve"> </w:t>
      </w:r>
      <w:r w:rsidRPr="0059747C">
        <w:t>under the law and responsibilities</w:t>
      </w:r>
      <w:r w:rsidR="005A738A" w:rsidRPr="0059747C">
        <w:t xml:space="preserve"> </w:t>
      </w:r>
      <w:r w:rsidRPr="0059747C">
        <w:t>towards each other. By respecting</w:t>
      </w:r>
      <w:r w:rsidR="005A738A" w:rsidRPr="0059747C">
        <w:t xml:space="preserve"> </w:t>
      </w:r>
      <w:r w:rsidRPr="0059747C">
        <w:t>our mutual rights and</w:t>
      </w:r>
      <w:r w:rsidR="005A738A" w:rsidRPr="0059747C">
        <w:t xml:space="preserve"> </w:t>
      </w:r>
      <w:r w:rsidRPr="0059747C">
        <w:t>responsibilities, we can ensure a</w:t>
      </w:r>
      <w:r w:rsidR="005A738A" w:rsidRPr="0059747C">
        <w:t xml:space="preserve"> </w:t>
      </w:r>
      <w:r w:rsidRPr="0059747C">
        <w:t>safe and cohesive society.</w:t>
      </w:r>
    </w:p>
    <w:p w14:paraId="3CB9918A" w14:textId="77777777" w:rsidR="00DD1ECF" w:rsidRPr="0059747C" w:rsidRDefault="00DD1ECF" w:rsidP="00EB7B25">
      <w:pPr>
        <w:rPr>
          <w:color w:val="0F4761" w:themeColor="accent1" w:themeShade="BF"/>
          <w:sz w:val="28"/>
          <w:szCs w:val="28"/>
        </w:rPr>
      </w:pPr>
      <w:r w:rsidRPr="0059747C">
        <w:rPr>
          <w:color w:val="0F4761" w:themeColor="accent1" w:themeShade="BF"/>
          <w:sz w:val="28"/>
          <w:szCs w:val="28"/>
        </w:rPr>
        <w:t>2. Freedom to be yourself</w:t>
      </w:r>
    </w:p>
    <w:p w14:paraId="6AC2CD69" w14:textId="77777777" w:rsidR="005A738A" w:rsidRPr="0059747C" w:rsidRDefault="00DD1ECF" w:rsidP="00EB7B25">
      <w:r w:rsidRPr="0059747C">
        <w:t>Everyone is free to be themselves and to feel</w:t>
      </w:r>
      <w:r w:rsidR="005A738A" w:rsidRPr="0059747C">
        <w:t xml:space="preserve"> </w:t>
      </w:r>
      <w:r w:rsidRPr="0059747C">
        <w:t>safe in being true to themselves. The</w:t>
      </w:r>
      <w:r w:rsidR="005A738A" w:rsidRPr="0059747C">
        <w:t xml:space="preserve"> </w:t>
      </w:r>
      <w:r w:rsidRPr="0059747C">
        <w:t>Government wants every Victorian to be able to</w:t>
      </w:r>
      <w:r w:rsidR="005A738A" w:rsidRPr="0059747C">
        <w:t xml:space="preserve"> </w:t>
      </w:r>
      <w:r w:rsidRPr="0059747C">
        <w:t>celebrate their culture with pride and practice their</w:t>
      </w:r>
      <w:r w:rsidR="005A738A" w:rsidRPr="0059747C">
        <w:t xml:space="preserve"> </w:t>
      </w:r>
      <w:r w:rsidRPr="0059747C">
        <w:t>traditions in peace.</w:t>
      </w:r>
    </w:p>
    <w:p w14:paraId="037911F8" w14:textId="5E853D37" w:rsidR="00DD1ECF" w:rsidRPr="0059747C" w:rsidRDefault="00DD1ECF" w:rsidP="00EB7B25">
      <w:r w:rsidRPr="0059747C">
        <w:t>The freedom to be yourself includes freedom of</w:t>
      </w:r>
      <w:r w:rsidR="008A169D" w:rsidRPr="0059747C">
        <w:t xml:space="preserve"> </w:t>
      </w:r>
      <w:r w:rsidRPr="0059747C">
        <w:t>speech, expressions of gender, sexuality and</w:t>
      </w:r>
      <w:r w:rsidR="008A169D" w:rsidRPr="0059747C">
        <w:t xml:space="preserve"> </w:t>
      </w:r>
      <w:r w:rsidRPr="0059747C">
        <w:t>religion, and peaceful assembly; it does not allow</w:t>
      </w:r>
      <w:r w:rsidR="008A169D" w:rsidRPr="0059747C">
        <w:t xml:space="preserve"> </w:t>
      </w:r>
      <w:r w:rsidRPr="0059747C">
        <w:t>people to break the law or to impinge on the</w:t>
      </w:r>
      <w:r w:rsidR="008A169D" w:rsidRPr="0059747C">
        <w:t xml:space="preserve"> </w:t>
      </w:r>
      <w:r w:rsidRPr="0059747C">
        <w:t>safety or freedom of others.</w:t>
      </w:r>
    </w:p>
    <w:p w14:paraId="56B2F6CA" w14:textId="77777777" w:rsidR="00DD1ECF" w:rsidRPr="0059747C" w:rsidRDefault="00DD1ECF" w:rsidP="00EB7B25">
      <w:pPr>
        <w:rPr>
          <w:color w:val="156082" w:themeColor="accent1"/>
          <w:sz w:val="28"/>
          <w:szCs w:val="28"/>
        </w:rPr>
      </w:pPr>
      <w:r w:rsidRPr="0059747C">
        <w:rPr>
          <w:color w:val="156082" w:themeColor="accent1"/>
          <w:sz w:val="28"/>
          <w:szCs w:val="28"/>
        </w:rPr>
        <w:t>3. Discrimination is never acceptable</w:t>
      </w:r>
    </w:p>
    <w:p w14:paraId="6722947A" w14:textId="063FC2A3" w:rsidR="00DD1ECF" w:rsidRPr="0059747C" w:rsidRDefault="00DD1ECF" w:rsidP="00EB7B25">
      <w:r w:rsidRPr="0059747C">
        <w:t>Everyone has a responsibility to promote inclusion and participation and to reject</w:t>
      </w:r>
      <w:r w:rsidR="008A169D" w:rsidRPr="0059747C">
        <w:t xml:space="preserve"> </w:t>
      </w:r>
      <w:r w:rsidRPr="0059747C">
        <w:t>exclusion, racism and all forms of violence. A society free of discrimination is better able</w:t>
      </w:r>
      <w:r w:rsidR="008A169D" w:rsidRPr="0059747C">
        <w:t xml:space="preserve"> </w:t>
      </w:r>
      <w:r w:rsidRPr="0059747C">
        <w:t>to tackle problems like economic and social disengagement and improve health and</w:t>
      </w:r>
      <w:r w:rsidR="008A169D" w:rsidRPr="0059747C">
        <w:t xml:space="preserve"> </w:t>
      </w:r>
      <w:r w:rsidRPr="0059747C">
        <w:t>wellbeing for all.</w:t>
      </w:r>
    </w:p>
    <w:p w14:paraId="34A6F6DF" w14:textId="77777777" w:rsidR="00DD1ECF" w:rsidRPr="0059747C" w:rsidRDefault="00DD1ECF" w:rsidP="00EB7B25">
      <w:pPr>
        <w:rPr>
          <w:color w:val="156082" w:themeColor="accent1"/>
          <w:sz w:val="28"/>
          <w:szCs w:val="28"/>
        </w:rPr>
      </w:pPr>
      <w:r w:rsidRPr="0059747C">
        <w:rPr>
          <w:color w:val="156082" w:themeColor="accent1"/>
          <w:sz w:val="28"/>
          <w:szCs w:val="28"/>
        </w:rPr>
        <w:t>4. A fair go for all</w:t>
      </w:r>
    </w:p>
    <w:p w14:paraId="381BA7D3" w14:textId="51699472" w:rsidR="00DD1ECF" w:rsidRPr="0059747C" w:rsidRDefault="00DD1ECF" w:rsidP="00EB7B25">
      <w:r w:rsidRPr="0059747C">
        <w:t>Everyone deserves a fair go in life. That means</w:t>
      </w:r>
      <w:r w:rsidR="008A169D" w:rsidRPr="0059747C">
        <w:t xml:space="preserve"> </w:t>
      </w:r>
      <w:r w:rsidRPr="0059747C">
        <w:t>giving every Victorian – no matter where they live,</w:t>
      </w:r>
      <w:r w:rsidR="008A169D" w:rsidRPr="0059747C">
        <w:t xml:space="preserve"> </w:t>
      </w:r>
      <w:r w:rsidRPr="0059747C">
        <w:t>their circumstances, or their background – the</w:t>
      </w:r>
      <w:r w:rsidR="008A169D" w:rsidRPr="0059747C">
        <w:t xml:space="preserve"> </w:t>
      </w:r>
      <w:r w:rsidRPr="0059747C">
        <w:t xml:space="preserve">support they need to enjoy the </w:t>
      </w:r>
      <w:r w:rsidRPr="0059747C">
        <w:lastRenderedPageBreak/>
        <w:t>Victorian way of life.</w:t>
      </w:r>
      <w:r w:rsidR="008A169D" w:rsidRPr="0059747C">
        <w:t xml:space="preserve"> </w:t>
      </w:r>
      <w:r w:rsidRPr="0059747C">
        <w:t>This includes quality education and healthcare,</w:t>
      </w:r>
      <w:r w:rsidR="008A169D" w:rsidRPr="0059747C">
        <w:t xml:space="preserve"> </w:t>
      </w:r>
      <w:r w:rsidRPr="0059747C">
        <w:t>accessible transport, equity in employment and a</w:t>
      </w:r>
      <w:r w:rsidR="008A169D" w:rsidRPr="0059747C">
        <w:t xml:space="preserve"> </w:t>
      </w:r>
      <w:r w:rsidRPr="0059747C">
        <w:t>safe place to live.</w:t>
      </w:r>
    </w:p>
    <w:p w14:paraId="79B7E52C" w14:textId="0A7034E2" w:rsidR="00DD1ECF" w:rsidRPr="0059747C" w:rsidRDefault="00DD1ECF" w:rsidP="00EB7B25">
      <w:pPr>
        <w:rPr>
          <w:color w:val="156082" w:themeColor="accent1"/>
          <w:sz w:val="28"/>
          <w:szCs w:val="28"/>
        </w:rPr>
      </w:pPr>
      <w:r w:rsidRPr="0059747C">
        <w:rPr>
          <w:color w:val="156082" w:themeColor="accent1"/>
          <w:sz w:val="28"/>
          <w:szCs w:val="28"/>
        </w:rPr>
        <w:t>5. It is up to all of us to</w:t>
      </w:r>
      <w:r w:rsidR="008A169D" w:rsidRPr="0059747C">
        <w:rPr>
          <w:color w:val="156082" w:themeColor="accent1"/>
          <w:sz w:val="28"/>
          <w:szCs w:val="28"/>
        </w:rPr>
        <w:t xml:space="preserve"> </w:t>
      </w:r>
      <w:r w:rsidRPr="0059747C">
        <w:rPr>
          <w:color w:val="156082" w:themeColor="accent1"/>
          <w:sz w:val="28"/>
          <w:szCs w:val="28"/>
        </w:rPr>
        <w:t>contribute to a Victoria we can</w:t>
      </w:r>
      <w:r w:rsidR="008A169D" w:rsidRPr="0059747C">
        <w:rPr>
          <w:color w:val="156082" w:themeColor="accent1"/>
          <w:sz w:val="28"/>
          <w:szCs w:val="28"/>
        </w:rPr>
        <w:t xml:space="preserve"> </w:t>
      </w:r>
      <w:r w:rsidRPr="0059747C">
        <w:rPr>
          <w:color w:val="156082" w:themeColor="accent1"/>
          <w:sz w:val="28"/>
          <w:szCs w:val="28"/>
        </w:rPr>
        <w:t>be proud of</w:t>
      </w:r>
    </w:p>
    <w:p w14:paraId="1806EDA2" w14:textId="3B2C9826" w:rsidR="00EB7B25" w:rsidRPr="0059747C" w:rsidRDefault="00DD1ECF" w:rsidP="00EB7B25">
      <w:r w:rsidRPr="0059747C">
        <w:t>We all want similar things – the</w:t>
      </w:r>
      <w:r w:rsidR="008A169D" w:rsidRPr="0059747C">
        <w:t xml:space="preserve"> </w:t>
      </w:r>
      <w:r w:rsidRPr="0059747C">
        <w:t>opportunity to thrive, for our</w:t>
      </w:r>
      <w:r w:rsidR="008A169D" w:rsidRPr="0059747C">
        <w:t xml:space="preserve"> </w:t>
      </w:r>
      <w:r w:rsidRPr="0059747C">
        <w:t>successes to be recognised, and</w:t>
      </w:r>
      <w:r w:rsidR="008A169D" w:rsidRPr="0059747C">
        <w:t xml:space="preserve"> </w:t>
      </w:r>
      <w:r w:rsidRPr="0059747C">
        <w:t>for our families and loved ones</w:t>
      </w:r>
      <w:r w:rsidR="008A169D" w:rsidRPr="0059747C">
        <w:t>.</w:t>
      </w:r>
    </w:p>
    <w:p w14:paraId="4F8D2BD9" w14:textId="77777777" w:rsidR="00E776CF" w:rsidRPr="0059747C" w:rsidRDefault="00E776CF">
      <w:pPr>
        <w:rPr>
          <w:rFonts w:asciiTheme="majorHAnsi" w:eastAsiaTheme="majorEastAsia" w:hAnsiTheme="majorHAnsi" w:cstheme="majorBidi"/>
          <w:color w:val="0F4761" w:themeColor="accent1" w:themeShade="BF"/>
          <w:sz w:val="40"/>
          <w:szCs w:val="40"/>
        </w:rPr>
      </w:pPr>
      <w:r w:rsidRPr="0059747C">
        <w:br w:type="page"/>
      </w:r>
    </w:p>
    <w:p w14:paraId="6A1BA03D" w14:textId="6935C9D7" w:rsidR="005E1CAF" w:rsidRPr="0059747C" w:rsidRDefault="005E1CAF" w:rsidP="002432A4">
      <w:pPr>
        <w:pStyle w:val="Heading1"/>
      </w:pPr>
      <w:bookmarkStart w:id="110" w:name="_Toc203579471"/>
      <w:r w:rsidRPr="0059747C">
        <w:lastRenderedPageBreak/>
        <w:t xml:space="preserve">Appendix </w:t>
      </w:r>
      <w:r w:rsidR="002E1EC4" w:rsidRPr="0059747C">
        <w:t>D</w:t>
      </w:r>
      <w:r w:rsidRPr="0059747C">
        <w:t xml:space="preserve"> - Benefits and challenges of multicultural diversity</w:t>
      </w:r>
      <w:bookmarkEnd w:id="109"/>
      <w:bookmarkEnd w:id="110"/>
    </w:p>
    <w:p w14:paraId="40DF3467" w14:textId="77777777" w:rsidR="005E1CAF" w:rsidRPr="0059747C" w:rsidRDefault="005E1CAF" w:rsidP="005E1CAF">
      <w:pPr>
        <w:spacing w:after="0" w:line="240" w:lineRule="auto"/>
        <w:rPr>
          <w:rFonts w:cstheme="minorHAnsi"/>
        </w:rPr>
      </w:pPr>
      <w:r w:rsidRPr="0059747C">
        <w:rPr>
          <w:rFonts w:cstheme="minorHAnsi"/>
        </w:rPr>
        <w:t>The table below provides an overview of the benefits and challenges of multicultural diversity.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3851"/>
        <w:gridCol w:w="3866"/>
      </w:tblGrid>
      <w:tr w:rsidR="005E1CAF" w:rsidRPr="0059747C" w14:paraId="3962E02E" w14:textId="77777777" w:rsidTr="002432A4">
        <w:tc>
          <w:tcPr>
            <w:tcW w:w="675" w:type="pct"/>
            <w:tcBorders>
              <w:bottom w:val="single" w:sz="4" w:space="0" w:color="auto"/>
            </w:tcBorders>
            <w:shd w:val="clear" w:color="auto" w:fill="FFFFFF" w:themeFill="background1"/>
          </w:tcPr>
          <w:p w14:paraId="2C66C82F" w14:textId="77777777" w:rsidR="005E1CAF" w:rsidRPr="0059747C" w:rsidRDefault="005E1CAF" w:rsidP="002432A4">
            <w:pPr>
              <w:pStyle w:val="BodyText"/>
              <w:spacing w:before="0" w:after="0"/>
              <w:rPr>
                <w:rFonts w:cstheme="minorHAnsi"/>
                <w:sz w:val="24"/>
                <w:szCs w:val="28"/>
              </w:rPr>
            </w:pPr>
          </w:p>
        </w:tc>
        <w:tc>
          <w:tcPr>
            <w:tcW w:w="2158" w:type="pct"/>
            <w:tcBorders>
              <w:bottom w:val="single" w:sz="4" w:space="0" w:color="auto"/>
            </w:tcBorders>
            <w:shd w:val="clear" w:color="auto" w:fill="156082" w:themeFill="accent1"/>
            <w:vAlign w:val="center"/>
          </w:tcPr>
          <w:p w14:paraId="7E1A7E39" w14:textId="77777777" w:rsidR="005E1CAF" w:rsidRPr="0059747C" w:rsidRDefault="005E1CAF" w:rsidP="002432A4">
            <w:pPr>
              <w:pStyle w:val="BodyText"/>
              <w:spacing w:before="0" w:after="0"/>
              <w:jc w:val="center"/>
              <w:rPr>
                <w:b/>
                <w:color w:val="FFFFFF" w:themeColor="background1"/>
                <w:sz w:val="24"/>
              </w:rPr>
            </w:pPr>
            <w:r w:rsidRPr="0059747C">
              <w:rPr>
                <w:b/>
                <w:color w:val="FFFFFF" w:themeColor="background1"/>
                <w:sz w:val="24"/>
              </w:rPr>
              <w:t>Benefits</w:t>
            </w:r>
          </w:p>
        </w:tc>
        <w:tc>
          <w:tcPr>
            <w:tcW w:w="2166" w:type="pct"/>
            <w:tcBorders>
              <w:bottom w:val="single" w:sz="4" w:space="0" w:color="auto"/>
            </w:tcBorders>
            <w:shd w:val="clear" w:color="auto" w:fill="156082" w:themeFill="accent1"/>
            <w:vAlign w:val="center"/>
          </w:tcPr>
          <w:p w14:paraId="59695807" w14:textId="77777777" w:rsidR="005E1CAF" w:rsidRPr="0059747C" w:rsidRDefault="005E1CAF" w:rsidP="002432A4">
            <w:pPr>
              <w:pStyle w:val="BodyText"/>
              <w:spacing w:before="0" w:after="0"/>
              <w:jc w:val="center"/>
              <w:rPr>
                <w:b/>
                <w:color w:val="FFFFFF" w:themeColor="background1"/>
                <w:sz w:val="24"/>
              </w:rPr>
            </w:pPr>
            <w:r w:rsidRPr="0059747C">
              <w:rPr>
                <w:b/>
                <w:color w:val="FFFFFF" w:themeColor="background1"/>
                <w:sz w:val="24"/>
              </w:rPr>
              <w:t>Challenges</w:t>
            </w:r>
          </w:p>
        </w:tc>
      </w:tr>
      <w:tr w:rsidR="005E1CAF" w:rsidRPr="0059747C" w14:paraId="79191F31" w14:textId="77777777" w:rsidTr="002432A4">
        <w:tc>
          <w:tcPr>
            <w:tcW w:w="675" w:type="pct"/>
            <w:tcBorders>
              <w:top w:val="single" w:sz="4" w:space="0" w:color="auto"/>
              <w:left w:val="single" w:sz="4" w:space="0" w:color="auto"/>
              <w:bottom w:val="single" w:sz="4" w:space="0" w:color="auto"/>
            </w:tcBorders>
          </w:tcPr>
          <w:p w14:paraId="213F242C" w14:textId="77777777" w:rsidR="005E1CAF" w:rsidRPr="0059747C" w:rsidRDefault="005E1CAF">
            <w:pPr>
              <w:pStyle w:val="BodyText"/>
              <w:spacing w:before="0"/>
              <w:rPr>
                <w:rFonts w:cstheme="minorHAnsi"/>
                <w:b/>
                <w:sz w:val="24"/>
                <w:szCs w:val="28"/>
              </w:rPr>
            </w:pPr>
            <w:r w:rsidRPr="0059747C">
              <w:rPr>
                <w:rFonts w:cstheme="minorHAnsi"/>
                <w:b/>
                <w:sz w:val="24"/>
                <w:szCs w:val="28"/>
              </w:rPr>
              <w:t>Economic</w:t>
            </w:r>
          </w:p>
        </w:tc>
        <w:tc>
          <w:tcPr>
            <w:tcW w:w="2158" w:type="pct"/>
            <w:tcBorders>
              <w:top w:val="single" w:sz="4" w:space="0" w:color="auto"/>
              <w:bottom w:val="single" w:sz="4" w:space="0" w:color="auto"/>
            </w:tcBorders>
          </w:tcPr>
          <w:p w14:paraId="0E5B6F33" w14:textId="77777777" w:rsidR="005E1CAF" w:rsidRPr="0059747C" w:rsidRDefault="005E1CAF" w:rsidP="009F66E3">
            <w:pPr>
              <w:pStyle w:val="BodyText"/>
              <w:numPr>
                <w:ilvl w:val="0"/>
                <w:numId w:val="12"/>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Expanded Talent Pool: Attracts skilled workers from across the globe. Addresses labour shortages and enhances productivity in various sectors (e.g., healthcare, tech, construction).</w:t>
            </w:r>
          </w:p>
          <w:p w14:paraId="64C5A861" w14:textId="77777777" w:rsidR="005E1CAF" w:rsidRPr="0059747C" w:rsidRDefault="005E1CAF" w:rsidP="009F66E3">
            <w:pPr>
              <w:pStyle w:val="BodyText"/>
              <w:numPr>
                <w:ilvl w:val="0"/>
                <w:numId w:val="12"/>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Global Business Competitiveness: Companies with multicultural teams are better equipped to operate in international markets. Cultural awareness fosters relationships with diverse clients and partners.</w:t>
            </w:r>
          </w:p>
          <w:p w14:paraId="0DD97B91" w14:textId="77777777" w:rsidR="005E1CAF" w:rsidRPr="0059747C" w:rsidRDefault="005E1CAF" w:rsidP="009F66E3">
            <w:pPr>
              <w:pStyle w:val="BodyText"/>
              <w:numPr>
                <w:ilvl w:val="0"/>
                <w:numId w:val="12"/>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Entrepreneurship &amp; Job Creation: Immigrant communities frequently establish small businesses, contributing to economic growth and employment.</w:t>
            </w:r>
          </w:p>
          <w:p w14:paraId="6B66137C" w14:textId="77777777" w:rsidR="005E1CAF" w:rsidRPr="0059747C" w:rsidRDefault="005E1CAF" w:rsidP="009F66E3">
            <w:pPr>
              <w:pStyle w:val="BodyText"/>
              <w:numPr>
                <w:ilvl w:val="0"/>
                <w:numId w:val="12"/>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Boost in Consumer Demand: Diverse populations generate demand for a broader range of goods and services, stimulating market expansion.</w:t>
            </w:r>
          </w:p>
          <w:p w14:paraId="46066386" w14:textId="77777777" w:rsidR="005E1CAF" w:rsidRPr="0059747C" w:rsidRDefault="005E1CAF" w:rsidP="009F66E3">
            <w:pPr>
              <w:pStyle w:val="BodyText"/>
              <w:numPr>
                <w:ilvl w:val="0"/>
                <w:numId w:val="12"/>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Increased Innovation &amp; Creativity: Diverse perspectives promote more creative problem-solving and innovation. Multicultural teams can develop new ideas and products that resonate with global markets.</w:t>
            </w:r>
          </w:p>
          <w:p w14:paraId="7E24DFAC" w14:textId="77777777" w:rsidR="005E1CAF" w:rsidRPr="0059747C" w:rsidRDefault="005E1CAF" w:rsidP="009F66E3">
            <w:pPr>
              <w:pStyle w:val="BodyText"/>
              <w:numPr>
                <w:ilvl w:val="0"/>
                <w:numId w:val="12"/>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Addressing Demographic Challenges: Australia's ageing population means that immigration brings in younger workers to support the economy and tax base.</w:t>
            </w:r>
          </w:p>
          <w:p w14:paraId="67A5BB13" w14:textId="77777777" w:rsidR="005E1CAF" w:rsidRPr="0059747C" w:rsidRDefault="005E1CAF" w:rsidP="009F66E3">
            <w:pPr>
              <w:pStyle w:val="BodyText"/>
              <w:numPr>
                <w:ilvl w:val="0"/>
                <w:numId w:val="12"/>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lastRenderedPageBreak/>
              <w:t>Regional Development: Skilled migrants and refugee resettlement can help sustain smaller regional towns by boosting local economies and addressing labour shortages.</w:t>
            </w:r>
          </w:p>
          <w:p w14:paraId="5C06AFD4" w14:textId="77777777" w:rsidR="005E1CAF" w:rsidRPr="0059747C" w:rsidRDefault="005E1CAF" w:rsidP="009F66E3">
            <w:pPr>
              <w:pStyle w:val="BodyText"/>
              <w:numPr>
                <w:ilvl w:val="0"/>
                <w:numId w:val="12"/>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Tourism and International Education: Multiculturalism enhances Australia’s global reputation as an open, diverse country, making it more attractive for tourists and international students (a major export sector). Family and friendship connections also boost tourism.</w:t>
            </w:r>
          </w:p>
          <w:p w14:paraId="5AEA947F" w14:textId="7447972C" w:rsidR="005E1CAF" w:rsidRPr="0059747C" w:rsidRDefault="005E1CAF" w:rsidP="009F66E3">
            <w:pPr>
              <w:pStyle w:val="BodyText"/>
              <w:numPr>
                <w:ilvl w:val="0"/>
                <w:numId w:val="12"/>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Trade and International Relations: A diverse population helps build stronger trade ties due to shared cultural and language backgrounds.</w:t>
            </w:r>
          </w:p>
        </w:tc>
        <w:tc>
          <w:tcPr>
            <w:tcW w:w="2166" w:type="pct"/>
            <w:tcBorders>
              <w:top w:val="single" w:sz="4" w:space="0" w:color="auto"/>
              <w:bottom w:val="single" w:sz="4" w:space="0" w:color="auto"/>
              <w:right w:val="single" w:sz="4" w:space="0" w:color="auto"/>
            </w:tcBorders>
          </w:tcPr>
          <w:p w14:paraId="744FBA6E" w14:textId="77777777" w:rsidR="005E1CAF" w:rsidRPr="0059747C" w:rsidRDefault="005E1CAF" w:rsidP="009F66E3">
            <w:pPr>
              <w:pStyle w:val="BodyText"/>
              <w:numPr>
                <w:ilvl w:val="0"/>
                <w:numId w:val="11"/>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lastRenderedPageBreak/>
              <w:t>Integration and Adjustment Costs: Investment needed in language education, job training, and community programs. There are short-term costs for social services and support infrastructure.</w:t>
            </w:r>
          </w:p>
          <w:p w14:paraId="31AFF630" w14:textId="77777777" w:rsidR="005E1CAF" w:rsidRPr="0059747C" w:rsidRDefault="005E1CAF" w:rsidP="009F66E3">
            <w:pPr>
              <w:pStyle w:val="BodyText"/>
              <w:numPr>
                <w:ilvl w:val="0"/>
                <w:numId w:val="11"/>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Workplace Miscommunication: Cultural and language barriers may lead to misunderstandings or inefficiencies. Requires effective diversity training and inclusive policies.</w:t>
            </w:r>
          </w:p>
          <w:p w14:paraId="46845C64" w14:textId="77777777" w:rsidR="005E1CAF" w:rsidRPr="0059747C" w:rsidRDefault="005E1CAF" w:rsidP="009F66E3">
            <w:pPr>
              <w:pStyle w:val="BodyText"/>
              <w:numPr>
                <w:ilvl w:val="0"/>
                <w:numId w:val="11"/>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Unequal Economic Outcomes: Discrimination or a lack of opportunities can result in the underemployment of skilled immigrants. This may result in the wasted potential of human resources.</w:t>
            </w:r>
          </w:p>
          <w:p w14:paraId="5ED930B5" w14:textId="77777777" w:rsidR="005E1CAF" w:rsidRPr="0059747C" w:rsidRDefault="005E1CAF" w:rsidP="009F66E3">
            <w:pPr>
              <w:pStyle w:val="BodyText"/>
              <w:numPr>
                <w:ilvl w:val="0"/>
                <w:numId w:val="11"/>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Short-Term Economic Strain: Influxes of migrants may put pressure on housing, healthcare, and welfare systems, particularly in low-resource areas.</w:t>
            </w:r>
          </w:p>
          <w:p w14:paraId="4D2E7B6D" w14:textId="77777777" w:rsidR="005E1CAF" w:rsidRPr="0059747C" w:rsidRDefault="005E1CAF" w:rsidP="009F66E3">
            <w:pPr>
              <w:pStyle w:val="BodyText"/>
              <w:numPr>
                <w:ilvl w:val="0"/>
                <w:numId w:val="11"/>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Cultural Resistance and Social Friction: If not correctly managed, perceived job competition or cultural clashes can lead to economic and political backlash.</w:t>
            </w:r>
          </w:p>
          <w:p w14:paraId="0B41DF1D" w14:textId="77777777" w:rsidR="005E1CAF" w:rsidRPr="0059747C" w:rsidRDefault="005E1CAF">
            <w:pPr>
              <w:pStyle w:val="BodyText"/>
              <w:spacing w:before="0"/>
              <w:rPr>
                <w:rFonts w:cstheme="minorHAnsi"/>
                <w:sz w:val="24"/>
                <w:szCs w:val="28"/>
              </w:rPr>
            </w:pPr>
          </w:p>
        </w:tc>
      </w:tr>
      <w:tr w:rsidR="005E1CAF" w:rsidRPr="0059747C" w14:paraId="19F464D7" w14:textId="77777777" w:rsidTr="002432A4">
        <w:tc>
          <w:tcPr>
            <w:tcW w:w="675" w:type="pct"/>
            <w:tcBorders>
              <w:top w:val="single" w:sz="4" w:space="0" w:color="auto"/>
              <w:left w:val="single" w:sz="4" w:space="0" w:color="auto"/>
              <w:bottom w:val="single" w:sz="4" w:space="0" w:color="auto"/>
            </w:tcBorders>
          </w:tcPr>
          <w:p w14:paraId="53CE9BD4" w14:textId="77777777" w:rsidR="005E1CAF" w:rsidRPr="0059747C" w:rsidRDefault="005E1CAF">
            <w:pPr>
              <w:pStyle w:val="BodyText"/>
              <w:spacing w:before="0"/>
              <w:rPr>
                <w:rFonts w:cstheme="minorHAnsi"/>
                <w:b/>
                <w:sz w:val="24"/>
                <w:szCs w:val="28"/>
              </w:rPr>
            </w:pPr>
            <w:r w:rsidRPr="0059747C">
              <w:rPr>
                <w:rFonts w:cstheme="minorHAnsi"/>
                <w:b/>
                <w:sz w:val="24"/>
                <w:szCs w:val="28"/>
              </w:rPr>
              <w:t>Social / Cultural</w:t>
            </w:r>
          </w:p>
        </w:tc>
        <w:tc>
          <w:tcPr>
            <w:tcW w:w="2158" w:type="pct"/>
            <w:tcBorders>
              <w:top w:val="single" w:sz="4" w:space="0" w:color="auto"/>
              <w:bottom w:val="single" w:sz="4" w:space="0" w:color="auto"/>
            </w:tcBorders>
          </w:tcPr>
          <w:p w14:paraId="383CE5C3" w14:textId="77777777" w:rsidR="005E1CAF" w:rsidRPr="0059747C" w:rsidRDefault="005E1CAF" w:rsidP="009F66E3">
            <w:pPr>
              <w:pStyle w:val="BodyText"/>
              <w:numPr>
                <w:ilvl w:val="0"/>
                <w:numId w:val="13"/>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Social Enrichment: Cultural festivals, food, art, music, and traditions contribute to a more prosperous and vibrant society. They also encourage cultural curiosity, openness, and global awareness.</w:t>
            </w:r>
          </w:p>
          <w:p w14:paraId="13474A33" w14:textId="77777777" w:rsidR="005E1CAF" w:rsidRPr="0059747C" w:rsidRDefault="005E1CAF" w:rsidP="009F66E3">
            <w:pPr>
              <w:pStyle w:val="BodyText"/>
              <w:numPr>
                <w:ilvl w:val="0"/>
                <w:numId w:val="13"/>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Inclusive National Identity: Modern Australia is shaped by immigration. Celebrating multiculturalism strengthens national unity and reflects our social reality.</w:t>
            </w:r>
          </w:p>
          <w:p w14:paraId="30F650A2" w14:textId="77777777" w:rsidR="005E1CAF" w:rsidRPr="0059747C" w:rsidRDefault="005E1CAF" w:rsidP="009F66E3">
            <w:pPr>
              <w:pStyle w:val="BodyText"/>
              <w:numPr>
                <w:ilvl w:val="0"/>
                <w:numId w:val="13"/>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Improved Global Citizenship: Exposure to different worldviews fosters empathy and encourages stronger social cohesion when diversity is embraced and respected.</w:t>
            </w:r>
          </w:p>
          <w:p w14:paraId="748022FA" w14:textId="77777777" w:rsidR="005E1CAF" w:rsidRPr="0059747C" w:rsidRDefault="005E1CAF" w:rsidP="009F66E3">
            <w:pPr>
              <w:pStyle w:val="BodyText"/>
              <w:numPr>
                <w:ilvl w:val="0"/>
                <w:numId w:val="13"/>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Language Skills &amp; Cultural Competence: Multilingual and culturally aware citizens are vital assets in a globally connected world.</w:t>
            </w:r>
          </w:p>
        </w:tc>
        <w:tc>
          <w:tcPr>
            <w:tcW w:w="2166" w:type="pct"/>
            <w:tcBorders>
              <w:top w:val="single" w:sz="4" w:space="0" w:color="auto"/>
              <w:bottom w:val="single" w:sz="4" w:space="0" w:color="auto"/>
              <w:right w:val="single" w:sz="4" w:space="0" w:color="auto"/>
            </w:tcBorders>
          </w:tcPr>
          <w:p w14:paraId="72CABFA3" w14:textId="77777777" w:rsidR="005E1CAF" w:rsidRPr="0059747C" w:rsidRDefault="005E1CAF" w:rsidP="009F66E3">
            <w:pPr>
              <w:pStyle w:val="BodyText"/>
              <w:numPr>
                <w:ilvl w:val="0"/>
                <w:numId w:val="10"/>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Social Integration Issues: Without appropriate support, immigrants may feel isolated or have difficulties integrating, leading to marginalisation.</w:t>
            </w:r>
          </w:p>
          <w:p w14:paraId="6726C2EE" w14:textId="77777777" w:rsidR="005E1CAF" w:rsidRPr="0059747C" w:rsidRDefault="005E1CAF" w:rsidP="009F66E3">
            <w:pPr>
              <w:pStyle w:val="BodyText"/>
              <w:numPr>
                <w:ilvl w:val="0"/>
                <w:numId w:val="10"/>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Racism and Discrimination: Prejudice can create social divisions and undermine the advantages of diversity if not actively addressed.</w:t>
            </w:r>
          </w:p>
          <w:p w14:paraId="551101E5" w14:textId="77777777" w:rsidR="005E1CAF" w:rsidRPr="0059747C" w:rsidRDefault="005E1CAF" w:rsidP="009F66E3">
            <w:pPr>
              <w:pStyle w:val="BodyText"/>
              <w:numPr>
                <w:ilvl w:val="0"/>
                <w:numId w:val="10"/>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Cultural Clashes or Misunderstandings: Differences in norms and values can lead to tension.</w:t>
            </w:r>
          </w:p>
          <w:p w14:paraId="08829B71" w14:textId="77777777" w:rsidR="005E1CAF" w:rsidRPr="0059747C" w:rsidRDefault="005E1CAF" w:rsidP="009F66E3">
            <w:pPr>
              <w:pStyle w:val="BodyText"/>
              <w:numPr>
                <w:ilvl w:val="0"/>
                <w:numId w:val="10"/>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Pressure on Social Services: During periods of high migration, schools, healthcare, and housing may be strained if not adequately planned for.</w:t>
            </w:r>
          </w:p>
          <w:p w14:paraId="1591EB16" w14:textId="77777777" w:rsidR="005E1CAF" w:rsidRPr="0059747C" w:rsidRDefault="005E1CAF" w:rsidP="009F66E3">
            <w:pPr>
              <w:pStyle w:val="BodyText"/>
              <w:numPr>
                <w:ilvl w:val="0"/>
                <w:numId w:val="10"/>
              </w:numPr>
              <w:tabs>
                <w:tab w:val="clear" w:pos="357"/>
                <w:tab w:val="clear" w:pos="714"/>
                <w:tab w:val="clear" w:pos="2552"/>
                <w:tab w:val="left" w:pos="454"/>
              </w:tabs>
              <w:suppressAutoHyphens w:val="0"/>
              <w:spacing w:before="0" w:after="0"/>
              <w:rPr>
                <w:rFonts w:cstheme="minorHAnsi"/>
                <w:sz w:val="24"/>
                <w:szCs w:val="28"/>
              </w:rPr>
            </w:pPr>
            <w:r w:rsidRPr="0059747C">
              <w:rPr>
                <w:rFonts w:cstheme="minorHAnsi"/>
                <w:sz w:val="24"/>
                <w:szCs w:val="28"/>
              </w:rPr>
              <w:t>Identity Politics or Division: When politicised, it can result in polarisation or the perception of “us vs them,” particularly if economic conditions are challenging.</w:t>
            </w:r>
          </w:p>
        </w:tc>
      </w:tr>
    </w:tbl>
    <w:p w14:paraId="4FCD4846" w14:textId="77777777" w:rsidR="005E1CAF" w:rsidRPr="0059747C" w:rsidRDefault="005E1CAF" w:rsidP="005E1CAF">
      <w:pPr>
        <w:spacing w:after="0" w:line="240" w:lineRule="auto"/>
        <w:rPr>
          <w:rFonts w:cstheme="minorHAnsi"/>
        </w:rPr>
      </w:pPr>
    </w:p>
    <w:p w14:paraId="53984747" w14:textId="3297006F" w:rsidR="005E1CAF" w:rsidRPr="005B0053" w:rsidRDefault="003B7B01" w:rsidP="003B7B01">
      <w:pPr>
        <w:pStyle w:val="Heading1"/>
      </w:pPr>
      <w:bookmarkStart w:id="111" w:name="_Toc203579472"/>
      <w:r w:rsidRPr="0059747C">
        <w:lastRenderedPageBreak/>
        <w:t>Appendix E: Endnotes</w:t>
      </w:r>
      <w:bookmarkEnd w:id="111"/>
      <w:r>
        <w:t xml:space="preserve"> </w:t>
      </w:r>
    </w:p>
    <w:sectPr w:rsidR="005E1CAF" w:rsidRPr="005B0053" w:rsidSect="00C7347D">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F9D09" w14:textId="77777777" w:rsidR="007E3E85" w:rsidRDefault="007E3E85" w:rsidP="00605E65">
      <w:pPr>
        <w:spacing w:after="0" w:line="240" w:lineRule="auto"/>
      </w:pPr>
      <w:r>
        <w:separator/>
      </w:r>
    </w:p>
    <w:p w14:paraId="47B8434D" w14:textId="77777777" w:rsidR="007E3E85" w:rsidRDefault="007E3E85"/>
    <w:p w14:paraId="02FAC382" w14:textId="77777777" w:rsidR="007E3E85" w:rsidRDefault="007E3E85"/>
  </w:endnote>
  <w:endnote w:type="continuationSeparator" w:id="0">
    <w:p w14:paraId="31B4C582" w14:textId="77777777" w:rsidR="007E3E85" w:rsidRDefault="007E3E85" w:rsidP="00605E65">
      <w:pPr>
        <w:spacing w:after="0" w:line="240" w:lineRule="auto"/>
      </w:pPr>
      <w:r>
        <w:continuationSeparator/>
      </w:r>
    </w:p>
    <w:p w14:paraId="7F09D02F" w14:textId="77777777" w:rsidR="007E3E85" w:rsidRDefault="007E3E85"/>
    <w:p w14:paraId="3684919D" w14:textId="77777777" w:rsidR="007E3E85" w:rsidRDefault="007E3E85"/>
  </w:endnote>
  <w:endnote w:type="continuationNotice" w:id="1">
    <w:p w14:paraId="36194677" w14:textId="77777777" w:rsidR="007E3E85" w:rsidRDefault="007E3E85">
      <w:pPr>
        <w:spacing w:after="0" w:line="240" w:lineRule="auto"/>
      </w:pPr>
    </w:p>
    <w:p w14:paraId="02B1259E" w14:textId="77777777" w:rsidR="007E3E85" w:rsidRDefault="007E3E85"/>
    <w:p w14:paraId="60FCBE77" w14:textId="77777777" w:rsidR="007E3E85" w:rsidRDefault="007E3E85"/>
  </w:endnote>
  <w:endnote w:id="2">
    <w:p w14:paraId="46720A4E" w14:textId="35D4F902" w:rsidR="003B39DD" w:rsidRPr="004F301C" w:rsidRDefault="003B39DD">
      <w:pPr>
        <w:pStyle w:val="EndnoteText"/>
      </w:pPr>
      <w:r w:rsidRPr="004F301C">
        <w:rPr>
          <w:rStyle w:val="EndnoteReference"/>
        </w:rPr>
        <w:endnoteRef/>
      </w:r>
      <w:r w:rsidRPr="004F301C">
        <w:t xml:space="preserve">  </w:t>
      </w:r>
      <w:hyperlink r:id="rId1" w:history="1">
        <w:r w:rsidR="00FF1895" w:rsidRPr="004F301C">
          <w:rPr>
            <w:rStyle w:val="Hyperlink"/>
          </w:rPr>
          <w:t>About Multicultural Affairs</w:t>
        </w:r>
      </w:hyperlink>
      <w:r w:rsidR="00FF1895" w:rsidRPr="004F301C">
        <w:t xml:space="preserve">, </w:t>
      </w:r>
      <w:r w:rsidR="00B9642A" w:rsidRPr="004F301C">
        <w:t xml:space="preserve">Victorian Government website </w:t>
      </w:r>
    </w:p>
  </w:endnote>
  <w:endnote w:id="3">
    <w:p w14:paraId="3ACB8149" w14:textId="13B49AEA" w:rsidR="00B9642A" w:rsidRPr="004F301C" w:rsidRDefault="00B9642A">
      <w:pPr>
        <w:pStyle w:val="EndnoteText"/>
      </w:pPr>
      <w:r w:rsidRPr="004F301C">
        <w:rPr>
          <w:rStyle w:val="EndnoteReference"/>
        </w:rPr>
        <w:endnoteRef/>
      </w:r>
      <w:r w:rsidRPr="004F301C">
        <w:t xml:space="preserve"> </w:t>
      </w:r>
      <w:hyperlink r:id="rId2" w:history="1">
        <w:r w:rsidR="00262035" w:rsidRPr="00DF6ABB">
          <w:rPr>
            <w:rStyle w:val="Hyperlink"/>
          </w:rPr>
          <w:t>www.health.vic.gov.au/multicultural-health-action-plan-2023-27/victorias-cultural-diversity</w:t>
        </w:r>
      </w:hyperlink>
      <w:r w:rsidR="004F301C" w:rsidRPr="004F301C">
        <w:t xml:space="preserve">, Victorian Department of Health, </w:t>
      </w:r>
      <w:r w:rsidR="004F301C" w:rsidRPr="004F301C">
        <w:rPr>
          <w:i/>
          <w:iCs/>
        </w:rPr>
        <w:t>Victoria’s Cultural Diversity,</w:t>
      </w:r>
    </w:p>
  </w:endnote>
  <w:endnote w:id="4">
    <w:p w14:paraId="695242C9" w14:textId="11229109" w:rsidR="00C0259A" w:rsidRPr="004F301C" w:rsidRDefault="00C0259A">
      <w:pPr>
        <w:pStyle w:val="EndnoteText"/>
      </w:pPr>
      <w:r w:rsidRPr="004F301C">
        <w:rPr>
          <w:rStyle w:val="EndnoteReference"/>
        </w:rPr>
        <w:endnoteRef/>
      </w:r>
      <w:r w:rsidRPr="004F301C">
        <w:t xml:space="preserve"> </w:t>
      </w:r>
      <w:hyperlink r:id="rId3" w:history="1">
        <w:r w:rsidR="00E41874" w:rsidRPr="004F301C">
          <w:rPr>
            <w:rStyle w:val="Hyperlink"/>
          </w:rPr>
          <w:t>International</w:t>
        </w:r>
        <w:r w:rsidR="004051A0" w:rsidRPr="004F301C">
          <w:rPr>
            <w:rStyle w:val="Hyperlink"/>
          </w:rPr>
          <w:t xml:space="preserve"> Education – economic and social value</w:t>
        </w:r>
      </w:hyperlink>
      <w:r w:rsidR="004051A0" w:rsidRPr="004F301C">
        <w:t xml:space="preserve">, Victorian Government Department of Jobs, Skills, Industry and Regions website. </w:t>
      </w:r>
    </w:p>
  </w:endnote>
  <w:endnote w:id="5">
    <w:p w14:paraId="6D101936" w14:textId="36DA4700" w:rsidR="00604385" w:rsidRPr="004F301C" w:rsidRDefault="00604385">
      <w:pPr>
        <w:pStyle w:val="EndnoteText"/>
      </w:pPr>
      <w:r w:rsidRPr="004F301C">
        <w:rPr>
          <w:rStyle w:val="EndnoteReference"/>
        </w:rPr>
        <w:endnoteRef/>
      </w:r>
      <w:r w:rsidRPr="004F301C">
        <w:t xml:space="preserve"> Jenson J, </w:t>
      </w:r>
      <w:r w:rsidRPr="004F301C">
        <w:rPr>
          <w:i/>
          <w:iCs/>
        </w:rPr>
        <w:t>Mapping Social Cohesion: The State of Canadian Research</w:t>
      </w:r>
      <w:r w:rsidRPr="004F301C">
        <w:t>, Canadian Policy Research Networks Inc. 1989</w:t>
      </w:r>
    </w:p>
  </w:endnote>
  <w:endnote w:id="6">
    <w:p w14:paraId="4BB9F800" w14:textId="6FDAEC42" w:rsidR="00235065" w:rsidRPr="004F301C" w:rsidRDefault="00235065">
      <w:pPr>
        <w:pStyle w:val="EndnoteText"/>
      </w:pPr>
      <w:r w:rsidRPr="004F301C">
        <w:rPr>
          <w:rStyle w:val="EndnoteReference"/>
        </w:rPr>
        <w:endnoteRef/>
      </w:r>
      <w:r w:rsidRPr="004F301C">
        <w:t xml:space="preserve"> </w:t>
      </w:r>
      <w:r w:rsidR="006E1476" w:rsidRPr="004F301C">
        <w:t>Mark Saba</w:t>
      </w:r>
      <w:r w:rsidR="00245259" w:rsidRPr="004F301C">
        <w:t xml:space="preserve">, </w:t>
      </w:r>
      <w:r w:rsidR="00086015" w:rsidRPr="004F301C">
        <w:rPr>
          <w:i/>
          <w:iCs/>
        </w:rPr>
        <w:t xml:space="preserve">Australia’s Multicultural Framework Review: is interculturalism the future for a bonded Australia, </w:t>
      </w:r>
      <w:r w:rsidR="00086015" w:rsidRPr="004F301C">
        <w:t xml:space="preserve">Lexigo webpage. </w:t>
      </w:r>
    </w:p>
  </w:endnote>
  <w:endnote w:id="7">
    <w:p w14:paraId="5C63D2B7" w14:textId="7805A17C" w:rsidR="00D712C6" w:rsidRPr="004F301C" w:rsidRDefault="00D712C6">
      <w:pPr>
        <w:pStyle w:val="EndnoteText"/>
      </w:pPr>
      <w:r w:rsidRPr="004F301C">
        <w:rPr>
          <w:rStyle w:val="EndnoteReference"/>
        </w:rPr>
        <w:endnoteRef/>
      </w:r>
      <w:r w:rsidRPr="004F301C">
        <w:t xml:space="preserve"> Fethi Mansouri &amp; Amanuel Elias, “</w:t>
      </w:r>
      <w:r w:rsidRPr="004F301C">
        <w:rPr>
          <w:i/>
          <w:iCs/>
        </w:rPr>
        <w:t>The Intercultural Dialogue Index (ICDI): An Index for Assessing Intercultural Relations</w:t>
      </w:r>
      <w:r w:rsidRPr="004F301C">
        <w:t>” Social Indicators Research, 2021.</w:t>
      </w:r>
    </w:p>
  </w:endnote>
  <w:endnote w:id="8">
    <w:p w14:paraId="200A7FB6" w14:textId="77777777" w:rsidR="0044615A" w:rsidRPr="004F301C" w:rsidRDefault="0044615A" w:rsidP="0044615A">
      <w:pPr>
        <w:pStyle w:val="EndnoteText"/>
      </w:pPr>
      <w:r w:rsidRPr="004F301C">
        <w:rPr>
          <w:rStyle w:val="EndnoteReference"/>
        </w:rPr>
        <w:endnoteRef/>
      </w:r>
      <w:r w:rsidRPr="004F301C">
        <w:t xml:space="preserve"> Scanlon Foundation Research Institute, Mapping Social Cohesion Report, 2024.</w:t>
      </w:r>
    </w:p>
  </w:endnote>
  <w:endnote w:id="9">
    <w:p w14:paraId="0B9A901D" w14:textId="2C64975B" w:rsidR="00F44645" w:rsidRPr="004F301C" w:rsidRDefault="00F44645">
      <w:pPr>
        <w:pStyle w:val="EndnoteText"/>
      </w:pPr>
      <w:r w:rsidRPr="004F301C">
        <w:rPr>
          <w:rStyle w:val="EndnoteReference"/>
        </w:rPr>
        <w:endnoteRef/>
      </w:r>
      <w:r w:rsidRPr="004F301C">
        <w:t xml:space="preserve"> </w:t>
      </w:r>
      <w:r w:rsidR="00CA6358" w:rsidRPr="004F301C">
        <w:t>Fethi Mansouri &amp; Amanuel Elias, “</w:t>
      </w:r>
      <w:r w:rsidR="00CA6358" w:rsidRPr="004F301C">
        <w:rPr>
          <w:i/>
          <w:iCs/>
        </w:rPr>
        <w:t>The Intercultural Dialogue Index (ICDI): An Index for Assessing Intercultural Relations</w:t>
      </w:r>
      <w:r w:rsidR="00CA6358" w:rsidRPr="004F301C">
        <w:t xml:space="preserve">” Social Indicators Research, 2021. </w:t>
      </w:r>
    </w:p>
  </w:endnote>
  <w:endnote w:id="10">
    <w:p w14:paraId="28334006" w14:textId="0E43018C" w:rsidR="00C01484" w:rsidRPr="004F301C" w:rsidRDefault="00C01484">
      <w:pPr>
        <w:pStyle w:val="EndnoteText"/>
      </w:pPr>
      <w:r w:rsidRPr="004F301C">
        <w:rPr>
          <w:rStyle w:val="EndnoteReference"/>
        </w:rPr>
        <w:endnoteRef/>
      </w:r>
      <w:r w:rsidRPr="004F301C">
        <w:t xml:space="preserve"> </w:t>
      </w:r>
      <w:r w:rsidR="00434D9C" w:rsidRPr="004F301C">
        <w:t xml:space="preserve">Michelle O’Toole,  Mark Duckworth, Katrina Scaramella, Bulent (Hass) Dellal, (2025) </w:t>
      </w:r>
      <w:r w:rsidR="00434D9C" w:rsidRPr="004F301C">
        <w:rPr>
          <w:i/>
          <w:iCs/>
        </w:rPr>
        <w:t>Better ways of working together: Mapping co-design in CVE initiatives in Victoria.</w:t>
      </w:r>
      <w:r w:rsidR="00434D9C" w:rsidRPr="004F301C">
        <w:t xml:space="preserve"> Centre for Resilient and Inclusive Societies, Melbourne, Australia. </w:t>
      </w:r>
      <w:hyperlink r:id="rId4" w:history="1">
        <w:r w:rsidR="00434D9C" w:rsidRPr="004F301C">
          <w:rPr>
            <w:rStyle w:val="Hyperlink"/>
          </w:rPr>
          <w:t>https://www.crisconsortium.org/mapping-codesign-in-cve</w:t>
        </w:r>
      </w:hyperlink>
    </w:p>
  </w:endnote>
  <w:endnote w:id="11">
    <w:p w14:paraId="5EBDAC0B" w14:textId="1A7598F3" w:rsidR="0090669F" w:rsidRPr="004F301C" w:rsidRDefault="0090669F">
      <w:pPr>
        <w:pStyle w:val="EndnoteText"/>
      </w:pPr>
      <w:r w:rsidRPr="004F301C">
        <w:rPr>
          <w:rStyle w:val="EndnoteReference"/>
        </w:rPr>
        <w:endnoteRef/>
      </w:r>
      <w:r w:rsidRPr="004F301C">
        <w:t xml:space="preserve"> </w:t>
      </w:r>
      <w:r w:rsidR="0036766D" w:rsidRPr="004F301C">
        <w:t xml:space="preserve">M. </w:t>
      </w:r>
      <w:r w:rsidR="0036766D" w:rsidRPr="004F301C">
        <w:rPr>
          <w:lang w:val="en-US"/>
        </w:rPr>
        <w:t xml:space="preserve">Duckworth, Horn, C., &amp; Grossman, M. 2024. </w:t>
      </w:r>
      <w:r w:rsidR="0036766D" w:rsidRPr="004F301C">
        <w:rPr>
          <w:i/>
          <w:lang w:val="en-US"/>
        </w:rPr>
        <w:t>Do Governments Trust Communities? The Trust Flows Project Research Report</w:t>
      </w:r>
      <w:r w:rsidR="0036766D" w:rsidRPr="004F301C">
        <w:rPr>
          <w:lang w:val="en-US"/>
        </w:rPr>
        <w:t xml:space="preserve">. Centre for Resilient and Inclusive Societies, Melbourne, Australia. </w:t>
      </w:r>
      <w:hyperlink r:id="rId5" w:history="1">
        <w:r w:rsidR="0036766D" w:rsidRPr="004F301C">
          <w:rPr>
            <w:rStyle w:val="Hyperlink"/>
            <w:lang w:val="en-US"/>
          </w:rPr>
          <w:t>https://www.crisconsortium.org/trust-flows-research-project</w:t>
        </w:r>
      </w:hyperlink>
    </w:p>
  </w:endnote>
  <w:endnote w:id="12">
    <w:p w14:paraId="42543A57" w14:textId="569730C8" w:rsidR="00EA0442" w:rsidRPr="004F301C" w:rsidRDefault="00EA0442">
      <w:pPr>
        <w:pStyle w:val="EndnoteText"/>
      </w:pPr>
      <w:r w:rsidRPr="004F301C">
        <w:rPr>
          <w:rStyle w:val="EndnoteReference"/>
        </w:rPr>
        <w:endnoteRef/>
      </w:r>
      <w:r w:rsidRPr="004F301C">
        <w:t xml:space="preserve"> </w:t>
      </w:r>
      <w:hyperlink r:id="rId6" w:history="1">
        <w:r w:rsidRPr="004F301C">
          <w:rPr>
            <w:rStyle w:val="Hyperlink"/>
          </w:rPr>
          <w:t>National Small Business Strategy</w:t>
        </w:r>
      </w:hyperlink>
      <w:r w:rsidRPr="004F301C">
        <w:t xml:space="preserve"> </w:t>
      </w:r>
    </w:p>
  </w:endnote>
  <w:endnote w:id="13">
    <w:p w14:paraId="5DF2B741" w14:textId="7B3073F2" w:rsidR="00EA0442" w:rsidRDefault="00EA0442">
      <w:pPr>
        <w:pStyle w:val="EndnoteText"/>
      </w:pPr>
      <w:r w:rsidRPr="004F301C">
        <w:rPr>
          <w:rStyle w:val="EndnoteReference"/>
        </w:rPr>
        <w:endnoteRef/>
      </w:r>
      <w:r w:rsidRPr="004F301C">
        <w:t xml:space="preserve"> </w:t>
      </w:r>
      <w:hyperlink r:id="rId7" w:history="1">
        <w:r w:rsidRPr="004F301C">
          <w:rPr>
            <w:rStyle w:val="Hyperlink"/>
          </w:rPr>
          <w:t>CGU Migrant Small Business Report 2017</w:t>
        </w:r>
      </w:hyperlink>
      <w:r w:rsidRPr="004F301C">
        <w:t>, Analysis &amp; Policy Observatory website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BE84" w14:textId="472BC8DF" w:rsidR="00605E65" w:rsidRDefault="00F355C7">
    <w:pPr>
      <w:pStyle w:val="Footer"/>
    </w:pPr>
    <w:r>
      <w:rPr>
        <w:noProof/>
      </w:rPr>
      <mc:AlternateContent>
        <mc:Choice Requires="wps">
          <w:drawing>
            <wp:anchor distT="0" distB="0" distL="0" distR="0" simplePos="0" relativeHeight="251659264" behindDoc="0" locked="0" layoutInCell="1" allowOverlap="1" wp14:anchorId="75C5FAC9" wp14:editId="1CF4FBA0">
              <wp:simplePos x="635" y="635"/>
              <wp:positionH relativeFrom="page">
                <wp:align>left</wp:align>
              </wp:positionH>
              <wp:positionV relativeFrom="page">
                <wp:align>bottom</wp:align>
              </wp:positionV>
              <wp:extent cx="759460" cy="387985"/>
              <wp:effectExtent l="0" t="0" r="2540" b="0"/>
              <wp:wrapNone/>
              <wp:docPr id="109251192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87985"/>
                      </a:xfrm>
                      <a:prstGeom prst="rect">
                        <a:avLst/>
                      </a:prstGeom>
                      <a:noFill/>
                      <a:ln>
                        <a:noFill/>
                      </a:ln>
                    </wps:spPr>
                    <wps:txbx>
                      <w:txbxContent>
                        <w:p w14:paraId="05E765B5" w14:textId="19357193" w:rsidR="00F355C7" w:rsidRPr="00F355C7" w:rsidRDefault="00F355C7" w:rsidP="00F355C7">
                          <w:pPr>
                            <w:spacing w:after="0"/>
                            <w:rPr>
                              <w:rFonts w:ascii="Calibri" w:eastAsia="Calibri" w:hAnsi="Calibri" w:cs="Calibri"/>
                              <w:noProof/>
                              <w:color w:val="000000"/>
                              <w:sz w:val="22"/>
                              <w:szCs w:val="22"/>
                            </w:rPr>
                          </w:pPr>
                          <w:r w:rsidRPr="00F355C7">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5C5FAC9" id="_x0000_t202" coordsize="21600,21600" o:spt="202" path="m,l,21600r21600,l21600,xe">
              <v:stroke joinstyle="miter"/>
              <v:path gradientshapeok="t" o:connecttype="rect"/>
            </v:shapetype>
            <v:shape id="_x0000_s1045" type="#_x0000_t202" alt="OFFICIAL" style="position:absolute;margin-left:0;margin-top:0;width:59.8pt;height:30.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pADwIAABoEAAAOAAAAZHJzL2Uyb0RvYy54bWysU8Fu2zAMvQ/YPwi6L3aypk2MOEXWIsOA&#10;oC2QDj0rshQbkERBUmJnXz9KdpKt22nYRaZI+pF8fFrcd1qRo3C+AVPS8SinRBgOVWP2Jf3+uv40&#10;o8QHZiqmwIiSnoSn98uPHxatLcQEalCVcARBjC9aW9I6BFtkmee10MyPwAqDQQlOs4BXt88qx1pE&#10;1yqb5Plt1oKrrAMuvEfvYx+ky4QvpeDhWUovAlElxd5COl06d/HMlgtW7B2zdcOHNtg/dKFZY7Do&#10;BeqRBUYOrvkDSjfcgQcZRhx0BlI2XKQZcJpx/m6abc2sSLMgOd5eaPL/D5Y/Hbf2xZHQfYEOFxgJ&#10;aa0vPDrjPJ10On6xU4JxpPB0oU10gXB03k3nN7cY4Rj6PLubz6YRJbv+bJ0PXwVoEo2SOtxKIosd&#10;Nz70qeeUWMvAulEqbUaZ3xyIGT3ZtcNohW7XDW3voDrhNA76RXvL1w3W3DAfXpjDzWKbqNbwjIdU&#10;0JYUBouSGtyPv/ljPhKOUUpaVEpJDUqZEvXN4CIm05s8j8pKNzTc2dglYzzPpzFuDvoBUIRjfA+W&#10;JzMmB3U2pQP9hmJexWoYYoZjzZLuzuZD6HWLj4GL1SoloYgsCxuztTxCR7Iik6/dG3N2oDvgnp7g&#10;rCVWvGO9z41/ers6BOQ+rSQS27M58I0CTEsdHktU+K/3lHV90sufAAAA//8DAFBLAwQUAAYACAAA&#10;ACEASB3JtNkAAAAEAQAADwAAAGRycy9kb3ducmV2LnhtbEyPwU7DMAyG70h7h8iTdmNpd6igNJ0m&#10;2CaulElwTBuvqdY4pfG28vZkXOBiyfp/ff5crCfXiwuOofOkIF0mIJAabzpqFRzed/cPIAJrMrr3&#10;hAq+McC6nN0VOjf+Sm94qbgVEUIh1wos85BLGRqLToelH5BidvSj0xzXsZVm1NcId71cJUkmne4o&#10;XrB6wGeLzak6OwXZy35jh4/s8+u4Cq+h9ieu/FapxXzaPIFgnPivDDf9qA5ldKr9mUwQvYL4CP/O&#10;W5Y+ZiDqCE5TkGUh/8uXPwAAAP//AwBQSwECLQAUAAYACAAAACEAtoM4kv4AAADhAQAAEwAAAAAA&#10;AAAAAAAAAAAAAAAAW0NvbnRlbnRfVHlwZXNdLnhtbFBLAQItABQABgAIAAAAIQA4/SH/1gAAAJQB&#10;AAALAAAAAAAAAAAAAAAAAC8BAABfcmVscy8ucmVsc1BLAQItABQABgAIAAAAIQAoWEpADwIAABoE&#10;AAAOAAAAAAAAAAAAAAAAAC4CAABkcnMvZTJvRG9jLnhtbFBLAQItABQABgAIAAAAIQBIHcm02QAA&#10;AAQBAAAPAAAAAAAAAAAAAAAAAGkEAABkcnMvZG93bnJldi54bWxQSwUGAAAAAAQABADzAAAAbwUA&#10;AAAA&#10;" filled="f" stroked="f">
              <v:fill o:detectmouseclick="t"/>
              <v:textbox style="mso-fit-shape-to-text:t" inset="20pt,0,0,15pt">
                <w:txbxContent>
                  <w:p w14:paraId="05E765B5" w14:textId="19357193" w:rsidR="00F355C7" w:rsidRPr="00F355C7" w:rsidRDefault="00F355C7" w:rsidP="00F355C7">
                    <w:pPr>
                      <w:spacing w:after="0"/>
                      <w:rPr>
                        <w:rFonts w:ascii="Calibri" w:eastAsia="Calibri" w:hAnsi="Calibri" w:cs="Calibri"/>
                        <w:noProof/>
                        <w:color w:val="000000"/>
                        <w:sz w:val="22"/>
                        <w:szCs w:val="22"/>
                      </w:rPr>
                    </w:pPr>
                    <w:r w:rsidRPr="00F355C7">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737B8" w14:textId="49B57BA2" w:rsidR="0056146F" w:rsidRDefault="00F355C7">
    <w:pPr>
      <w:pStyle w:val="Footer"/>
      <w:jc w:val="right"/>
    </w:pPr>
    <w:r>
      <w:rPr>
        <w:noProof/>
      </w:rPr>
      <mc:AlternateContent>
        <mc:Choice Requires="wps">
          <w:drawing>
            <wp:anchor distT="0" distB="0" distL="0" distR="0" simplePos="0" relativeHeight="251660288" behindDoc="0" locked="0" layoutInCell="1" allowOverlap="1" wp14:anchorId="5254C533" wp14:editId="0A97B073">
              <wp:simplePos x="914400" y="9867900"/>
              <wp:positionH relativeFrom="page">
                <wp:align>left</wp:align>
              </wp:positionH>
              <wp:positionV relativeFrom="page">
                <wp:align>bottom</wp:align>
              </wp:positionV>
              <wp:extent cx="759460" cy="387985"/>
              <wp:effectExtent l="0" t="0" r="2540" b="0"/>
              <wp:wrapNone/>
              <wp:docPr id="108930097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87985"/>
                      </a:xfrm>
                      <a:prstGeom prst="rect">
                        <a:avLst/>
                      </a:prstGeom>
                      <a:noFill/>
                      <a:ln>
                        <a:noFill/>
                      </a:ln>
                    </wps:spPr>
                    <wps:txbx>
                      <w:txbxContent>
                        <w:p w14:paraId="613EB5AB" w14:textId="3DCC4D8B" w:rsidR="00F355C7" w:rsidRPr="00F355C7" w:rsidRDefault="00F355C7" w:rsidP="00F355C7">
                          <w:pPr>
                            <w:spacing w:after="0"/>
                            <w:rPr>
                              <w:rFonts w:ascii="Calibri" w:eastAsia="Calibri" w:hAnsi="Calibri" w:cs="Calibri"/>
                              <w:noProof/>
                              <w:color w:val="000000"/>
                              <w:sz w:val="22"/>
                              <w:szCs w:val="22"/>
                            </w:rPr>
                          </w:pPr>
                          <w:r w:rsidRPr="00F355C7">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254C533" id="_x0000_t202" coordsize="21600,21600" o:spt="202" path="m,l,21600r21600,l21600,xe">
              <v:stroke joinstyle="miter"/>
              <v:path gradientshapeok="t" o:connecttype="rect"/>
            </v:shapetype>
            <v:shape id="_x0000_s1046" type="#_x0000_t202" alt="OFFICIAL" style="position:absolute;left:0;text-align:left;margin-left:0;margin-top:0;width:59.8pt;height:30.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KIEQIAACEEAAAOAAAAZHJzL2Uyb0RvYy54bWysU8tu2zAQvBfoPxC815LdOLEFy4GbwEUB&#10;IwngFDnTFGkJILkESVtyv75Lyo8k7SnIhVrurvYxM5zddlqRvXC+AVPS4SCnRBgOVWO2Jf39vPw2&#10;ocQHZiqmwIiSHoSnt/OvX2atLcQIalCVcASLGF+0tqR1CLbIMs9roZkfgBUGgxKcZgGvbptVjrVY&#10;XatslOfXWQuusg648B69932QzlN9KQUPj1J6EYgqKc4W0unSuYlnNp+xYuuYrRt+HIN9YArNGoNN&#10;z6XuWWBk55p/SumGO/Agw4CDzkDKhou0A24zzN9ts66ZFWkXBMfbM0z+88ryh/3aPjkSuh/QIYER&#10;kNb6wqMz7tNJp+MXJyUYRwgPZ9hEFwhH5814enWNEY6h75Ob6WQcq2SXn63z4acATaJRUoesJLDY&#10;fuVDn3pKib0MLBulEjPKvHFgzejJLhNGK3SbjjTVq+k3UB1wKQc9397yZYOtV8yHJ+aQYJwWRRse&#10;8ZAK2pLC0aKkBvfnf/6Yj7hjlJIWBVNSg4qmRP0yyMdofJXnUWDphoY7GZtkDKf5OMbNTt8BanGI&#10;z8LyZMbkoE6mdKBfUNOL2A1DzHDsWdLNybwLvXzxTXCxWKQk1JJlYWXWlsfSEbMI6HP3wpw9oh6Q&#10;rgc4SYoV78Dvc+Of3i52ASlIzER8ezSPsKMOE7fHNxOF/vqesi4ve/4XAAD//wMAUEsDBBQABgAI&#10;AAAAIQBIHcm02QAAAAQBAAAPAAAAZHJzL2Rvd25yZXYueG1sTI/BTsMwDIbvSHuHyJN2Y2l3qKA0&#10;nSbYJq6USXBMG6+p1jil8bby9mRc4GLJ+n99/lysJ9eLC46h86QgXSYgkBpvOmoVHN539w8gAmsy&#10;uveECr4xwLqc3RU6N/5Kb3ipuBURQiHXCizzkEsZGotOh6UfkGJ29KPTHNexlWbU1wh3vVwlSSad&#10;7ihesHrAZ4vNqTo7BdnLfmOHj+zz67gKr6H2J678VqnFfNo8gWCc+K8MN/2oDmV0qv2ZTBC9gvgI&#10;/85blj5mIOoITlOQZSH/y5c/AAAA//8DAFBLAQItABQABgAIAAAAIQC2gziS/gAAAOEBAAATAAAA&#10;AAAAAAAAAAAAAAAAAABbQ29udGVudF9UeXBlc10ueG1sUEsBAi0AFAAGAAgAAAAhADj9If/WAAAA&#10;lAEAAAsAAAAAAAAAAAAAAAAALwEAAF9yZWxzLy5yZWxzUEsBAi0AFAAGAAgAAAAhAAIEMogRAgAA&#10;IQQAAA4AAAAAAAAAAAAAAAAALgIAAGRycy9lMm9Eb2MueG1sUEsBAi0AFAAGAAgAAAAhAEgdybTZ&#10;AAAABAEAAA8AAAAAAAAAAAAAAAAAawQAAGRycy9kb3ducmV2LnhtbFBLBQYAAAAABAAEAPMAAABx&#10;BQAAAAA=&#10;" filled="f" stroked="f">
              <v:fill o:detectmouseclick="t"/>
              <v:textbox style="mso-fit-shape-to-text:t" inset="20pt,0,0,15pt">
                <w:txbxContent>
                  <w:p w14:paraId="613EB5AB" w14:textId="3DCC4D8B" w:rsidR="00F355C7" w:rsidRPr="00F355C7" w:rsidRDefault="00F355C7" w:rsidP="00F355C7">
                    <w:pPr>
                      <w:spacing w:after="0"/>
                      <w:rPr>
                        <w:rFonts w:ascii="Calibri" w:eastAsia="Calibri" w:hAnsi="Calibri" w:cs="Calibri"/>
                        <w:noProof/>
                        <w:color w:val="000000"/>
                        <w:sz w:val="22"/>
                        <w:szCs w:val="22"/>
                      </w:rPr>
                    </w:pPr>
                    <w:r w:rsidRPr="00F355C7">
                      <w:rPr>
                        <w:rFonts w:ascii="Calibri" w:eastAsia="Calibri" w:hAnsi="Calibri" w:cs="Calibri"/>
                        <w:noProof/>
                        <w:color w:val="000000"/>
                        <w:sz w:val="22"/>
                        <w:szCs w:val="22"/>
                      </w:rPr>
                      <w:t>OFFICIAL</w:t>
                    </w:r>
                  </w:p>
                </w:txbxContent>
              </v:textbox>
              <w10:wrap anchorx="page" anchory="page"/>
            </v:shape>
          </w:pict>
        </mc:Fallback>
      </mc:AlternateContent>
    </w:r>
    <w:sdt>
      <w:sdtPr>
        <w:id w:val="-1827192043"/>
        <w:docPartObj>
          <w:docPartGallery w:val="Page Numbers (Bottom of Page)"/>
          <w:docPartUnique/>
        </w:docPartObj>
      </w:sdtPr>
      <w:sdtEndPr>
        <w:rPr>
          <w:noProof/>
        </w:rPr>
      </w:sdtEndPr>
      <w:sdtContent>
        <w:r w:rsidR="0056146F">
          <w:fldChar w:fldCharType="begin"/>
        </w:r>
        <w:r w:rsidR="0056146F">
          <w:instrText xml:space="preserve"> PAGE   \* MERGEFORMAT </w:instrText>
        </w:r>
        <w:r w:rsidR="0056146F">
          <w:fldChar w:fldCharType="separate"/>
        </w:r>
        <w:r w:rsidR="0056146F">
          <w:rPr>
            <w:noProof/>
          </w:rPr>
          <w:t>2</w:t>
        </w:r>
        <w:r w:rsidR="0056146F">
          <w:rPr>
            <w:noProof/>
          </w:rPr>
          <w:fldChar w:fldCharType="end"/>
        </w:r>
      </w:sdtContent>
    </w:sdt>
  </w:p>
  <w:p w14:paraId="51CE5B7C" w14:textId="5959419E" w:rsidR="00605E65" w:rsidRDefault="00605E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D01D4" w14:textId="6A7720AF" w:rsidR="00605E65" w:rsidRDefault="00F355C7">
    <w:pPr>
      <w:pStyle w:val="Footer"/>
    </w:pPr>
    <w:r>
      <w:rPr>
        <w:noProof/>
      </w:rPr>
      <mc:AlternateContent>
        <mc:Choice Requires="wps">
          <w:drawing>
            <wp:anchor distT="0" distB="0" distL="0" distR="0" simplePos="0" relativeHeight="251658240" behindDoc="0" locked="0" layoutInCell="1" allowOverlap="1" wp14:anchorId="772DBF8C" wp14:editId="0061C559">
              <wp:simplePos x="635" y="635"/>
              <wp:positionH relativeFrom="page">
                <wp:align>left</wp:align>
              </wp:positionH>
              <wp:positionV relativeFrom="page">
                <wp:align>bottom</wp:align>
              </wp:positionV>
              <wp:extent cx="759460" cy="387985"/>
              <wp:effectExtent l="0" t="0" r="2540" b="0"/>
              <wp:wrapNone/>
              <wp:docPr id="175938205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87985"/>
                      </a:xfrm>
                      <a:prstGeom prst="rect">
                        <a:avLst/>
                      </a:prstGeom>
                      <a:noFill/>
                      <a:ln>
                        <a:noFill/>
                      </a:ln>
                    </wps:spPr>
                    <wps:txbx>
                      <w:txbxContent>
                        <w:p w14:paraId="5CD0AF63" w14:textId="4CE54D85" w:rsidR="00F355C7" w:rsidRPr="00F355C7" w:rsidRDefault="00F355C7" w:rsidP="00F355C7">
                          <w:pPr>
                            <w:spacing w:after="0"/>
                            <w:rPr>
                              <w:rFonts w:ascii="Calibri" w:eastAsia="Calibri" w:hAnsi="Calibri" w:cs="Calibri"/>
                              <w:noProof/>
                              <w:color w:val="000000"/>
                              <w:sz w:val="22"/>
                              <w:szCs w:val="22"/>
                            </w:rPr>
                          </w:pPr>
                          <w:r w:rsidRPr="00F355C7">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72DBF8C" id="_x0000_t202" coordsize="21600,21600" o:spt="202" path="m,l,21600r21600,l21600,xe">
              <v:stroke joinstyle="miter"/>
              <v:path gradientshapeok="t" o:connecttype="rect"/>
            </v:shapetype>
            <v:shape id="Text Box 1" o:spid="_x0000_s1047" type="#_x0000_t202" alt="OFFICIAL" style="position:absolute;margin-left:0;margin-top:0;width:59.8pt;height:30.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HKEwIAACEEAAAOAAAAZHJzL2Uyb0RvYy54bWysU99v2jAQfp+0/8Hy+0hgpYWIULFWTJNQ&#10;W4lOfTaOTSLZPss2JOyv39khsHV7mvbinO8u9+P7Pi/uO63IUTjfgCnpeJRTIgyHqjH7kn5/XX+a&#10;UeIDMxVTYERJT8LT++XHD4vWFmICNahKOIJFjC9aW9I6BFtkmee10MyPwAqDQQlOs4BXt88qx1qs&#10;rlU2yfPbrAVXWQdceI/exz5Il6m+lIKHZym9CESVFGcL6XTp3MUzWy5YsXfM1g0/j8H+YQrNGoNN&#10;L6UeWWDk4Jo/SumGO/Agw4iDzkDKhou0A24zzt9ts62ZFWkXBMfbC0z+/5XlT8etfXEkdF+gQwIj&#10;IK31hUdn3KeTTscvTkowjhCeLrCJLhCOzrvp/OYWIxxDn2d389k0VsmuP1vnw1cBmkSjpA5ZSWCx&#10;48aHPnVIib0MrBulEjPK/ObAmtGTXSeMVuh2HWmqkk6G6XdQnXApBz3f3vJ1g603zIcX5pBgnBZF&#10;G57xkAraksLZoqQG9+Nv/piPuGOUkhYFU1KDiqZEfTPIx2R6k+dRYOmGhhuMXTLG83wa4+agHwC1&#10;OMZnYXkyY3JQgykd6DfU9Cp2wxAzHHuWdDeYD6GXL74JLlarlIRasixszNbyWDpiFgF97d6Ys2fU&#10;A9L1BIOkWPEO/D43/unt6hCQgsRMxLdH8ww76jBxe34zUei/3lPW9WUvfwIAAP//AwBQSwMEFAAG&#10;AAgAAAAhAEgdybTZAAAABAEAAA8AAABkcnMvZG93bnJldi54bWxMj8FOwzAMhu9Ie4fIk3ZjaXeo&#10;oDSdJtgmrpRJcEwbr6nWOKXxtvL2ZFzgYsn6f33+XKwn14sLjqHzpCBdJiCQGm86ahUc3nf3DyAC&#10;azK694QKvjHAupzdFTo3/kpveKm4FRFCIdcKLPOQSxkai06HpR+QYnb0o9Mc17GVZtTXCHe9XCVJ&#10;Jp3uKF6wesBni82pOjsF2ct+Y4eP7PPruAqvofYnrvxWqcV82jyBYJz4rww3/agOZXSq/ZlMEL2C&#10;+Aj/zluWPmYg6ghOU5BlIf/Llz8AAAD//wMAUEsBAi0AFAAGAAgAAAAhALaDOJL+AAAA4QEAABMA&#10;AAAAAAAAAAAAAAAAAAAAAFtDb250ZW50X1R5cGVzXS54bWxQSwECLQAUAAYACAAAACEAOP0h/9YA&#10;AACUAQAACwAAAAAAAAAAAAAAAAAvAQAAX3JlbHMvLnJlbHNQSwECLQAUAAYACAAAACEAU5LByhMC&#10;AAAhBAAADgAAAAAAAAAAAAAAAAAuAgAAZHJzL2Uyb0RvYy54bWxQSwECLQAUAAYACAAAACEASB3J&#10;tNkAAAAEAQAADwAAAAAAAAAAAAAAAABtBAAAZHJzL2Rvd25yZXYueG1sUEsFBgAAAAAEAAQA8wAA&#10;AHMFAAAAAA==&#10;" filled="f" stroked="f">
              <v:fill o:detectmouseclick="t"/>
              <v:textbox style="mso-fit-shape-to-text:t" inset="20pt,0,0,15pt">
                <w:txbxContent>
                  <w:p w14:paraId="5CD0AF63" w14:textId="4CE54D85" w:rsidR="00F355C7" w:rsidRPr="00F355C7" w:rsidRDefault="00F355C7" w:rsidP="00F355C7">
                    <w:pPr>
                      <w:spacing w:after="0"/>
                      <w:rPr>
                        <w:rFonts w:ascii="Calibri" w:eastAsia="Calibri" w:hAnsi="Calibri" w:cs="Calibri"/>
                        <w:noProof/>
                        <w:color w:val="000000"/>
                        <w:sz w:val="22"/>
                        <w:szCs w:val="22"/>
                      </w:rPr>
                    </w:pPr>
                    <w:r w:rsidRPr="00F355C7">
                      <w:rPr>
                        <w:rFonts w:ascii="Calibri" w:eastAsia="Calibri" w:hAnsi="Calibri" w:cs="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6B6F7" w14:textId="77777777" w:rsidR="007E3E85" w:rsidRDefault="007E3E85" w:rsidP="00605E65">
      <w:pPr>
        <w:spacing w:after="0" w:line="240" w:lineRule="auto"/>
      </w:pPr>
      <w:r>
        <w:separator/>
      </w:r>
    </w:p>
    <w:p w14:paraId="1635D97B" w14:textId="77777777" w:rsidR="007E3E85" w:rsidRDefault="007E3E85"/>
    <w:p w14:paraId="2AE4FC8E" w14:textId="77777777" w:rsidR="007E3E85" w:rsidRDefault="007E3E85"/>
  </w:footnote>
  <w:footnote w:type="continuationSeparator" w:id="0">
    <w:p w14:paraId="4678A931" w14:textId="77777777" w:rsidR="007E3E85" w:rsidRDefault="007E3E85" w:rsidP="00605E65">
      <w:pPr>
        <w:spacing w:after="0" w:line="240" w:lineRule="auto"/>
      </w:pPr>
      <w:r>
        <w:continuationSeparator/>
      </w:r>
    </w:p>
    <w:p w14:paraId="1DFFA601" w14:textId="77777777" w:rsidR="007E3E85" w:rsidRDefault="007E3E85"/>
    <w:p w14:paraId="739028BC" w14:textId="77777777" w:rsidR="007E3E85" w:rsidRDefault="007E3E85"/>
  </w:footnote>
  <w:footnote w:type="continuationNotice" w:id="1">
    <w:p w14:paraId="17238686" w14:textId="77777777" w:rsidR="007E3E85" w:rsidRDefault="007E3E85">
      <w:pPr>
        <w:spacing w:after="0" w:line="240" w:lineRule="auto"/>
      </w:pPr>
    </w:p>
    <w:p w14:paraId="48EC7D0C" w14:textId="77777777" w:rsidR="007E3E85" w:rsidRDefault="007E3E85"/>
    <w:p w14:paraId="3386224E" w14:textId="77777777" w:rsidR="007E3E85" w:rsidRDefault="007E3E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70B5" w14:textId="7C007042" w:rsidR="00AE7017" w:rsidRDefault="00AE70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36F"/>
    <w:multiLevelType w:val="multilevel"/>
    <w:tmpl w:val="131678F4"/>
    <w:lvl w:ilvl="0">
      <w:start w:val="1"/>
      <w:numFmt w:val="lowerLetter"/>
      <w:lvlText w:val="%1."/>
      <w:lvlJc w:val="left"/>
      <w:pPr>
        <w:tabs>
          <w:tab w:val="num" w:pos="717"/>
        </w:tabs>
        <w:ind w:left="717" w:hanging="360"/>
      </w:pPr>
      <w:rPr>
        <w:rFonts w:asciiTheme="minorHAnsi" w:eastAsiaTheme="minorHAnsi" w:hAnsiTheme="minorHAnsi" w:cstheme="minorBidi"/>
        <w:sz w:val="20"/>
      </w:rPr>
    </w:lvl>
    <w:lvl w:ilvl="1">
      <w:start w:val="1"/>
      <w:numFmt w:val="bullet"/>
      <w:lvlText w:val=""/>
      <w:lvlJc w:val="left"/>
      <w:pPr>
        <w:ind w:left="1437" w:hanging="360"/>
      </w:pPr>
      <w:rPr>
        <w:rFonts w:ascii="Symbol" w:hAnsi="Symbol" w:hint="default"/>
      </w:rPr>
    </w:lvl>
    <w:lvl w:ilvl="2" w:tentative="1">
      <w:start w:val="1"/>
      <w:numFmt w:val="bullet"/>
      <w:lvlText w:val=""/>
      <w:lvlJc w:val="left"/>
      <w:pPr>
        <w:tabs>
          <w:tab w:val="num" w:pos="2157"/>
        </w:tabs>
        <w:ind w:left="2157" w:hanging="360"/>
      </w:pPr>
      <w:rPr>
        <w:rFonts w:ascii="Wingdings" w:hAnsi="Wingdings" w:hint="default"/>
        <w:sz w:val="20"/>
      </w:rPr>
    </w:lvl>
    <w:lvl w:ilvl="3" w:tentative="1">
      <w:start w:val="1"/>
      <w:numFmt w:val="bullet"/>
      <w:lvlText w:val=""/>
      <w:lvlJc w:val="left"/>
      <w:pPr>
        <w:tabs>
          <w:tab w:val="num" w:pos="2877"/>
        </w:tabs>
        <w:ind w:left="2877" w:hanging="360"/>
      </w:pPr>
      <w:rPr>
        <w:rFonts w:ascii="Wingdings" w:hAnsi="Wingdings" w:hint="default"/>
        <w:sz w:val="20"/>
      </w:rPr>
    </w:lvl>
    <w:lvl w:ilvl="4" w:tentative="1">
      <w:start w:val="1"/>
      <w:numFmt w:val="bullet"/>
      <w:lvlText w:val=""/>
      <w:lvlJc w:val="left"/>
      <w:pPr>
        <w:tabs>
          <w:tab w:val="num" w:pos="3597"/>
        </w:tabs>
        <w:ind w:left="3597" w:hanging="360"/>
      </w:pPr>
      <w:rPr>
        <w:rFonts w:ascii="Wingdings" w:hAnsi="Wingdings" w:hint="default"/>
        <w:sz w:val="20"/>
      </w:rPr>
    </w:lvl>
    <w:lvl w:ilvl="5" w:tentative="1">
      <w:start w:val="1"/>
      <w:numFmt w:val="bullet"/>
      <w:lvlText w:val=""/>
      <w:lvlJc w:val="left"/>
      <w:pPr>
        <w:tabs>
          <w:tab w:val="num" w:pos="4317"/>
        </w:tabs>
        <w:ind w:left="4317" w:hanging="360"/>
      </w:pPr>
      <w:rPr>
        <w:rFonts w:ascii="Wingdings" w:hAnsi="Wingdings" w:hint="default"/>
        <w:sz w:val="20"/>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1" w15:restartNumberingAfterBreak="0">
    <w:nsid w:val="01444413"/>
    <w:multiLevelType w:val="multilevel"/>
    <w:tmpl w:val="C6D6BCE6"/>
    <w:lvl w:ilvl="0">
      <w:start w:val="1"/>
      <w:numFmt w:val="decimal"/>
      <w:lvlText w:val="%1."/>
      <w:lvlJc w:val="left"/>
      <w:pPr>
        <w:tabs>
          <w:tab w:val="num" w:pos="360"/>
        </w:tabs>
        <w:ind w:left="360" w:hanging="360"/>
      </w:pPr>
      <w:rPr>
        <w:rFonts w:asciiTheme="minorHAnsi" w:eastAsiaTheme="minorHAnsi" w:hAnsiTheme="minorHAnsi" w:cstheme="minorHAnsi"/>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383753A"/>
    <w:multiLevelType w:val="hybridMultilevel"/>
    <w:tmpl w:val="02364DC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3FE548B"/>
    <w:multiLevelType w:val="multilevel"/>
    <w:tmpl w:val="2FB49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058FB"/>
    <w:multiLevelType w:val="hybridMultilevel"/>
    <w:tmpl w:val="9C284E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F5476C"/>
    <w:multiLevelType w:val="hybridMultilevel"/>
    <w:tmpl w:val="5A8AE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8C6A04"/>
    <w:multiLevelType w:val="multilevel"/>
    <w:tmpl w:val="1F822F44"/>
    <w:lvl w:ilvl="0">
      <w:start w:val="1"/>
      <w:numFmt w:val="lowerLetter"/>
      <w:lvlText w:val="%1."/>
      <w:lvlJc w:val="left"/>
      <w:pPr>
        <w:tabs>
          <w:tab w:val="num" w:pos="720"/>
        </w:tabs>
        <w:ind w:left="720" w:hanging="360"/>
      </w:pPr>
      <w:rPr>
        <w:rFonts w:asciiTheme="minorHAnsi" w:eastAsiaTheme="minorHAnsi" w:hAnsiTheme="minorHAnsi" w:cstheme="minorBidi"/>
        <w:sz w:val="24"/>
        <w:szCs w:val="24"/>
      </w:rPr>
    </w:lvl>
    <w:lvl w:ilvl="1">
      <w:start w:val="18"/>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5D4AD6"/>
    <w:multiLevelType w:val="multilevel"/>
    <w:tmpl w:val="4B428E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A701BCF"/>
    <w:multiLevelType w:val="hybridMultilevel"/>
    <w:tmpl w:val="BE88E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203C93"/>
    <w:multiLevelType w:val="multilevel"/>
    <w:tmpl w:val="AF2E23C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0EB910D9"/>
    <w:multiLevelType w:val="multilevel"/>
    <w:tmpl w:val="26A26FB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color w:val="auto"/>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08B5915"/>
    <w:multiLevelType w:val="hybridMultilevel"/>
    <w:tmpl w:val="70C0E3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0CD3ED1"/>
    <w:multiLevelType w:val="multilevel"/>
    <w:tmpl w:val="992825B6"/>
    <w:lvl w:ilvl="0">
      <w:start w:val="1"/>
      <w:numFmt w:val="decimal"/>
      <w:lvlText w:val="%1."/>
      <w:lvlJc w:val="left"/>
      <w:pPr>
        <w:ind w:left="720" w:hanging="360"/>
      </w:pPr>
      <w:rPr>
        <w:rFonts w:hint="default"/>
      </w:rPr>
    </w:lvl>
    <w:lvl w:ilvl="1">
      <w:start w:val="3"/>
      <w:numFmt w:val="decimal"/>
      <w:isLgl/>
      <w:lvlText w:val="%1.%2"/>
      <w:lvlJc w:val="left"/>
      <w:pPr>
        <w:ind w:left="913" w:hanging="45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624" w:hanging="1440"/>
      </w:pPr>
      <w:rPr>
        <w:rFonts w:hint="default"/>
      </w:rPr>
    </w:lvl>
  </w:abstractNum>
  <w:abstractNum w:abstractNumId="13" w15:restartNumberingAfterBreak="0">
    <w:nsid w:val="12974F50"/>
    <w:multiLevelType w:val="hybridMultilevel"/>
    <w:tmpl w:val="F3989FA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52C7971"/>
    <w:multiLevelType w:val="multilevel"/>
    <w:tmpl w:val="131678F4"/>
    <w:lvl w:ilvl="0">
      <w:start w:val="1"/>
      <w:numFmt w:val="lowerLetter"/>
      <w:lvlText w:val="%1."/>
      <w:lvlJc w:val="left"/>
      <w:pPr>
        <w:tabs>
          <w:tab w:val="num" w:pos="717"/>
        </w:tabs>
        <w:ind w:left="717" w:hanging="360"/>
      </w:pPr>
      <w:rPr>
        <w:rFonts w:asciiTheme="minorHAnsi" w:eastAsiaTheme="minorHAnsi" w:hAnsiTheme="minorHAnsi" w:cstheme="minorBidi"/>
        <w:sz w:val="20"/>
      </w:rPr>
    </w:lvl>
    <w:lvl w:ilvl="1">
      <w:start w:val="1"/>
      <w:numFmt w:val="bullet"/>
      <w:lvlText w:val=""/>
      <w:lvlJc w:val="left"/>
      <w:pPr>
        <w:ind w:left="1437" w:hanging="360"/>
      </w:pPr>
      <w:rPr>
        <w:rFonts w:ascii="Symbol" w:hAnsi="Symbol" w:hint="default"/>
      </w:rPr>
    </w:lvl>
    <w:lvl w:ilvl="2" w:tentative="1">
      <w:start w:val="1"/>
      <w:numFmt w:val="bullet"/>
      <w:lvlText w:val=""/>
      <w:lvlJc w:val="left"/>
      <w:pPr>
        <w:tabs>
          <w:tab w:val="num" w:pos="2157"/>
        </w:tabs>
        <w:ind w:left="2157" w:hanging="360"/>
      </w:pPr>
      <w:rPr>
        <w:rFonts w:ascii="Wingdings" w:hAnsi="Wingdings" w:hint="default"/>
        <w:sz w:val="20"/>
      </w:rPr>
    </w:lvl>
    <w:lvl w:ilvl="3" w:tentative="1">
      <w:start w:val="1"/>
      <w:numFmt w:val="bullet"/>
      <w:lvlText w:val=""/>
      <w:lvlJc w:val="left"/>
      <w:pPr>
        <w:tabs>
          <w:tab w:val="num" w:pos="2877"/>
        </w:tabs>
        <w:ind w:left="2877" w:hanging="360"/>
      </w:pPr>
      <w:rPr>
        <w:rFonts w:ascii="Wingdings" w:hAnsi="Wingdings" w:hint="default"/>
        <w:sz w:val="20"/>
      </w:rPr>
    </w:lvl>
    <w:lvl w:ilvl="4" w:tentative="1">
      <w:start w:val="1"/>
      <w:numFmt w:val="bullet"/>
      <w:lvlText w:val=""/>
      <w:lvlJc w:val="left"/>
      <w:pPr>
        <w:tabs>
          <w:tab w:val="num" w:pos="3597"/>
        </w:tabs>
        <w:ind w:left="3597" w:hanging="360"/>
      </w:pPr>
      <w:rPr>
        <w:rFonts w:ascii="Wingdings" w:hAnsi="Wingdings" w:hint="default"/>
        <w:sz w:val="20"/>
      </w:rPr>
    </w:lvl>
    <w:lvl w:ilvl="5" w:tentative="1">
      <w:start w:val="1"/>
      <w:numFmt w:val="bullet"/>
      <w:lvlText w:val=""/>
      <w:lvlJc w:val="left"/>
      <w:pPr>
        <w:tabs>
          <w:tab w:val="num" w:pos="4317"/>
        </w:tabs>
        <w:ind w:left="4317" w:hanging="360"/>
      </w:pPr>
      <w:rPr>
        <w:rFonts w:ascii="Wingdings" w:hAnsi="Wingdings" w:hint="default"/>
        <w:sz w:val="20"/>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15" w15:restartNumberingAfterBreak="0">
    <w:nsid w:val="15A51100"/>
    <w:multiLevelType w:val="hybridMultilevel"/>
    <w:tmpl w:val="BE9E5F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659019B"/>
    <w:multiLevelType w:val="multilevel"/>
    <w:tmpl w:val="2A00A6EA"/>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717" w:hanging="360"/>
      </w:pPr>
      <w:rPr>
        <w:rFonts w:asciiTheme="minorHAnsi" w:eastAsiaTheme="minorHAnsi" w:hAnsiTheme="minorHAnsi" w:cstheme="minorHAnsi"/>
      </w:rPr>
    </w:lvl>
    <w:lvl w:ilvl="2">
      <w:start w:val="1"/>
      <w:numFmt w:val="lowerLetter"/>
      <w:lvlText w:val="%3."/>
      <w:lvlJc w:val="left"/>
      <w:pPr>
        <w:tabs>
          <w:tab w:val="num" w:pos="1800"/>
        </w:tabs>
        <w:ind w:left="1800" w:hanging="360"/>
      </w:pPr>
      <w:rPr>
        <w:rFonts w:asciiTheme="minorHAnsi" w:eastAsiaTheme="minorHAnsi" w:hAnsiTheme="minorHAnsi" w:cstheme="minorHAnsi"/>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16685541"/>
    <w:multiLevelType w:val="multilevel"/>
    <w:tmpl w:val="B3A688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167373B3"/>
    <w:multiLevelType w:val="hybridMultilevel"/>
    <w:tmpl w:val="C49AC326"/>
    <w:lvl w:ilvl="0" w:tplc="461610A4">
      <w:numFmt w:val="bullet"/>
      <w:lvlText w:val="•"/>
      <w:lvlJc w:val="left"/>
      <w:pPr>
        <w:ind w:left="720" w:hanging="360"/>
      </w:pPr>
      <w:rPr>
        <w:rFonts w:ascii="SymbolMT" w:eastAsiaTheme="minorHAnsi" w:hAnsi="SymbolMT" w:cs="Symbo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B54E19"/>
    <w:multiLevelType w:val="multilevel"/>
    <w:tmpl w:val="A1A26718"/>
    <w:lvl w:ilvl="0">
      <w:start w:val="1"/>
      <w:numFmt w:val="decimal"/>
      <w:lvlText w:val="%1."/>
      <w:lvlJc w:val="left"/>
      <w:pPr>
        <w:tabs>
          <w:tab w:val="num" w:pos="360"/>
        </w:tabs>
        <w:ind w:left="360" w:hanging="360"/>
      </w:pPr>
      <w:rPr>
        <w:rFonts w:hint="default"/>
        <w:sz w:val="24"/>
        <w:szCs w:val="24"/>
      </w:rPr>
    </w:lvl>
    <w:lvl w:ilvl="1">
      <w:start w:val="28"/>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17EA1C89"/>
    <w:multiLevelType w:val="hybridMultilevel"/>
    <w:tmpl w:val="D13C8E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87329B6"/>
    <w:multiLevelType w:val="hybridMultilevel"/>
    <w:tmpl w:val="B3F8D80C"/>
    <w:lvl w:ilvl="0" w:tplc="C11E2054">
      <w:start w:val="1"/>
      <w:numFmt w:val="lowerLetter"/>
      <w:lvlText w:val="%1."/>
      <w:lvlJc w:val="left"/>
      <w:pPr>
        <w:ind w:left="720" w:hanging="360"/>
      </w:pPr>
      <w:rPr>
        <w:rFonts w:asciiTheme="minorHAnsi" w:eastAsiaTheme="minorHAnsi" w:hAnsiTheme="minorHAnsi" w:cstheme="minorBidi"/>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9225450"/>
    <w:multiLevelType w:val="multilevel"/>
    <w:tmpl w:val="A8C0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A8935AB"/>
    <w:multiLevelType w:val="hybridMultilevel"/>
    <w:tmpl w:val="472E2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C77B8F"/>
    <w:multiLevelType w:val="hybridMultilevel"/>
    <w:tmpl w:val="E6364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AF67A41"/>
    <w:multiLevelType w:val="multilevel"/>
    <w:tmpl w:val="BD0C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BF96515"/>
    <w:multiLevelType w:val="multilevel"/>
    <w:tmpl w:val="6C1AB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E1673E2"/>
    <w:multiLevelType w:val="hybridMultilevel"/>
    <w:tmpl w:val="D2186B6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0191658"/>
    <w:multiLevelType w:val="multilevel"/>
    <w:tmpl w:val="3AA676BC"/>
    <w:lvl w:ilvl="0">
      <w:start w:val="1"/>
      <w:numFmt w:val="bullet"/>
      <w:lvlText w:val=""/>
      <w:lvlJc w:val="left"/>
      <w:pPr>
        <w:tabs>
          <w:tab w:val="num" w:pos="717"/>
        </w:tabs>
        <w:ind w:left="717" w:hanging="360"/>
      </w:pPr>
      <w:rPr>
        <w:rFonts w:ascii="Symbol" w:hAnsi="Symbol" w:hint="default"/>
        <w:sz w:val="20"/>
      </w:rPr>
    </w:lvl>
    <w:lvl w:ilvl="1">
      <w:start w:val="1"/>
      <w:numFmt w:val="bullet"/>
      <w:lvlText w:val="o"/>
      <w:lvlJc w:val="left"/>
      <w:pPr>
        <w:ind w:left="1437" w:hanging="360"/>
      </w:pPr>
      <w:rPr>
        <w:rFonts w:ascii="Courier New" w:hAnsi="Courier New" w:cs="Courier New" w:hint="default"/>
      </w:rPr>
    </w:lvl>
    <w:lvl w:ilvl="2" w:tentative="1">
      <w:start w:val="1"/>
      <w:numFmt w:val="bullet"/>
      <w:lvlText w:val=""/>
      <w:lvlJc w:val="left"/>
      <w:pPr>
        <w:tabs>
          <w:tab w:val="num" w:pos="2157"/>
        </w:tabs>
        <w:ind w:left="2157" w:hanging="360"/>
      </w:pPr>
      <w:rPr>
        <w:rFonts w:ascii="Wingdings" w:hAnsi="Wingdings" w:hint="default"/>
        <w:sz w:val="20"/>
      </w:rPr>
    </w:lvl>
    <w:lvl w:ilvl="3" w:tentative="1">
      <w:start w:val="1"/>
      <w:numFmt w:val="bullet"/>
      <w:lvlText w:val=""/>
      <w:lvlJc w:val="left"/>
      <w:pPr>
        <w:tabs>
          <w:tab w:val="num" w:pos="2877"/>
        </w:tabs>
        <w:ind w:left="2877" w:hanging="360"/>
      </w:pPr>
      <w:rPr>
        <w:rFonts w:ascii="Wingdings" w:hAnsi="Wingdings" w:hint="default"/>
        <w:sz w:val="20"/>
      </w:rPr>
    </w:lvl>
    <w:lvl w:ilvl="4" w:tentative="1">
      <w:start w:val="1"/>
      <w:numFmt w:val="bullet"/>
      <w:lvlText w:val=""/>
      <w:lvlJc w:val="left"/>
      <w:pPr>
        <w:tabs>
          <w:tab w:val="num" w:pos="3597"/>
        </w:tabs>
        <w:ind w:left="3597" w:hanging="360"/>
      </w:pPr>
      <w:rPr>
        <w:rFonts w:ascii="Wingdings" w:hAnsi="Wingdings" w:hint="default"/>
        <w:sz w:val="20"/>
      </w:rPr>
    </w:lvl>
    <w:lvl w:ilvl="5" w:tentative="1">
      <w:start w:val="1"/>
      <w:numFmt w:val="bullet"/>
      <w:lvlText w:val=""/>
      <w:lvlJc w:val="left"/>
      <w:pPr>
        <w:tabs>
          <w:tab w:val="num" w:pos="4317"/>
        </w:tabs>
        <w:ind w:left="4317" w:hanging="360"/>
      </w:pPr>
      <w:rPr>
        <w:rFonts w:ascii="Wingdings" w:hAnsi="Wingdings" w:hint="default"/>
        <w:sz w:val="20"/>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29" w15:restartNumberingAfterBreak="0">
    <w:nsid w:val="24D94B63"/>
    <w:multiLevelType w:val="multilevel"/>
    <w:tmpl w:val="1F822F44"/>
    <w:lvl w:ilvl="0">
      <w:start w:val="1"/>
      <w:numFmt w:val="lowerLetter"/>
      <w:lvlText w:val="%1."/>
      <w:lvlJc w:val="left"/>
      <w:pPr>
        <w:tabs>
          <w:tab w:val="num" w:pos="720"/>
        </w:tabs>
        <w:ind w:left="720" w:hanging="360"/>
      </w:pPr>
      <w:rPr>
        <w:rFonts w:asciiTheme="minorHAnsi" w:eastAsiaTheme="minorHAnsi" w:hAnsiTheme="minorHAnsi" w:cstheme="minorBidi"/>
        <w:sz w:val="24"/>
        <w:szCs w:val="24"/>
      </w:rPr>
    </w:lvl>
    <w:lvl w:ilvl="1">
      <w:start w:val="18"/>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1E69F8"/>
    <w:multiLevelType w:val="multilevel"/>
    <w:tmpl w:val="37DC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76A4633"/>
    <w:multiLevelType w:val="hybridMultilevel"/>
    <w:tmpl w:val="B3F8D80C"/>
    <w:lvl w:ilvl="0" w:tplc="FFFFFFFF">
      <w:start w:val="1"/>
      <w:numFmt w:val="lowerLetter"/>
      <w:lvlText w:val="%1."/>
      <w:lvlJc w:val="left"/>
      <w:pPr>
        <w:ind w:left="720" w:hanging="360"/>
      </w:pPr>
      <w:rPr>
        <w:rFonts w:asciiTheme="minorHAnsi" w:eastAsiaTheme="minorHAnsi" w:hAnsiTheme="minorHAnsi" w:cstheme="minorBidi"/>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78266CB"/>
    <w:multiLevelType w:val="hybridMultilevel"/>
    <w:tmpl w:val="AE7674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29C06E94"/>
    <w:multiLevelType w:val="hybridMultilevel"/>
    <w:tmpl w:val="0628A5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A542546"/>
    <w:multiLevelType w:val="multilevel"/>
    <w:tmpl w:val="461E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AA93EBD"/>
    <w:multiLevelType w:val="hybridMultilevel"/>
    <w:tmpl w:val="8634D778"/>
    <w:lvl w:ilvl="0" w:tplc="C236118E">
      <w:start w:val="1"/>
      <w:numFmt w:val="lowerLetter"/>
      <w:lvlText w:val="%1."/>
      <w:lvlJc w:val="left"/>
      <w:pPr>
        <w:ind w:left="717" w:hanging="360"/>
      </w:pPr>
      <w:rPr>
        <w:rFonts w:asciiTheme="minorHAnsi" w:eastAsiaTheme="minorHAnsi" w:hAnsiTheme="minorHAnsi" w:cstheme="minorHAnsi"/>
      </w:rPr>
    </w:lvl>
    <w:lvl w:ilvl="1" w:tplc="FFFFFFFF">
      <w:start w:val="1"/>
      <w:numFmt w:val="bullet"/>
      <w:lvlText w:val="o"/>
      <w:lvlJc w:val="left"/>
      <w:pPr>
        <w:ind w:left="1437" w:hanging="360"/>
      </w:pPr>
      <w:rPr>
        <w:rFonts w:ascii="Courier New" w:hAnsi="Courier New" w:cs="Courier New" w:hint="default"/>
      </w:rPr>
    </w:lvl>
    <w:lvl w:ilvl="2" w:tplc="FFFFFFFF">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6" w15:restartNumberingAfterBreak="0">
    <w:nsid w:val="2CB2598F"/>
    <w:multiLevelType w:val="hybridMultilevel"/>
    <w:tmpl w:val="F42A9E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CC7161C"/>
    <w:multiLevelType w:val="multilevel"/>
    <w:tmpl w:val="6C440362"/>
    <w:lvl w:ilvl="0">
      <w:start w:val="1"/>
      <w:numFmt w:val="lowerLetter"/>
      <w:lvlText w:val="%1)"/>
      <w:lvlJc w:val="left"/>
      <w:pPr>
        <w:tabs>
          <w:tab w:val="num" w:pos="720"/>
        </w:tabs>
        <w:ind w:left="720" w:hanging="360"/>
      </w:pPr>
      <w:rPr>
        <w:rFonts w:hint="default"/>
        <w:sz w:val="24"/>
        <w:szCs w:val="24"/>
      </w:rPr>
    </w:lvl>
    <w:lvl w:ilvl="1">
      <w:start w:val="18"/>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color w:val="000000" w:themeColor="text1"/>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EB4693"/>
    <w:multiLevelType w:val="multilevel"/>
    <w:tmpl w:val="A6544EF8"/>
    <w:lvl w:ilvl="0">
      <w:start w:val="1"/>
      <w:numFmt w:val="decimal"/>
      <w:lvlText w:val="%1."/>
      <w:lvlJc w:val="left"/>
      <w:pPr>
        <w:tabs>
          <w:tab w:val="num" w:pos="360"/>
        </w:tabs>
        <w:ind w:left="360" w:hanging="360"/>
      </w:pPr>
      <w:rPr>
        <w:rFonts w:asciiTheme="minorHAnsi" w:eastAsiaTheme="minorHAnsi" w:hAnsiTheme="minorHAnsi" w:cstheme="minorHAnsi"/>
        <w:sz w:val="20"/>
      </w:rPr>
    </w:lvl>
    <w:lvl w:ilvl="1">
      <w:start w:val="1"/>
      <w:numFmt w:val="lowerLetter"/>
      <w:lvlText w:val="%2)"/>
      <w:lvlJc w:val="left"/>
      <w:pPr>
        <w:ind w:left="1080" w:hanging="360"/>
      </w:pPr>
      <w:rPr>
        <w:rFonts w:asciiTheme="minorHAnsi" w:eastAsiaTheme="minorHAnsi" w:hAnsiTheme="minorHAnsi" w:cstheme="minorHAnsi"/>
      </w:rPr>
    </w:lvl>
    <w:lvl w:ilvl="2">
      <w:start w:val="1"/>
      <w:numFmt w:val="low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2F65667C"/>
    <w:multiLevelType w:val="hybridMultilevel"/>
    <w:tmpl w:val="ECA2815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2FBA1CDA"/>
    <w:multiLevelType w:val="hybridMultilevel"/>
    <w:tmpl w:val="FC54C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04337F8"/>
    <w:multiLevelType w:val="hybridMultilevel"/>
    <w:tmpl w:val="8634D778"/>
    <w:lvl w:ilvl="0" w:tplc="FFFFFFFF">
      <w:start w:val="1"/>
      <w:numFmt w:val="lowerLetter"/>
      <w:lvlText w:val="%1."/>
      <w:lvlJc w:val="left"/>
      <w:pPr>
        <w:ind w:left="717" w:hanging="360"/>
      </w:pPr>
      <w:rPr>
        <w:rFonts w:asciiTheme="minorHAnsi" w:eastAsiaTheme="minorHAnsi" w:hAnsiTheme="minorHAnsi" w:cstheme="minorHAnsi"/>
      </w:rPr>
    </w:lvl>
    <w:lvl w:ilvl="1" w:tplc="FFFFFFFF">
      <w:start w:val="1"/>
      <w:numFmt w:val="bullet"/>
      <w:lvlText w:val="o"/>
      <w:lvlJc w:val="left"/>
      <w:pPr>
        <w:ind w:left="1437" w:hanging="360"/>
      </w:pPr>
      <w:rPr>
        <w:rFonts w:ascii="Courier New" w:hAnsi="Courier New" w:cs="Courier New" w:hint="default"/>
      </w:rPr>
    </w:lvl>
    <w:lvl w:ilvl="2" w:tplc="FFFFFFFF">
      <w:start w:val="1"/>
      <w:numFmt w:val="bullet"/>
      <w:lvlText w:val=""/>
      <w:lvlJc w:val="left"/>
      <w:pPr>
        <w:ind w:left="2157" w:hanging="360"/>
      </w:pPr>
      <w:rPr>
        <w:rFonts w:ascii="Wingdings" w:hAnsi="Wingdings" w:hint="default"/>
      </w:rPr>
    </w:lvl>
    <w:lvl w:ilvl="3" w:tplc="FFFFFFFF">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42" w15:restartNumberingAfterBreak="0">
    <w:nsid w:val="329832E4"/>
    <w:multiLevelType w:val="hybridMultilevel"/>
    <w:tmpl w:val="28665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46A16C3"/>
    <w:multiLevelType w:val="hybridMultilevel"/>
    <w:tmpl w:val="840AFF82"/>
    <w:lvl w:ilvl="0" w:tplc="0C090005">
      <w:start w:val="1"/>
      <w:numFmt w:val="bullet"/>
      <w:lvlText w:val=""/>
      <w:lvlJc w:val="left"/>
      <w:pPr>
        <w:ind w:left="360" w:hanging="360"/>
      </w:pPr>
      <w:rPr>
        <w:rFonts w:ascii="Wingdings" w:hAnsi="Wingdings" w:hint="default"/>
      </w:rPr>
    </w:lvl>
    <w:lvl w:ilvl="1" w:tplc="D48823C6">
      <w:start w:val="5"/>
      <w:numFmt w:val="bullet"/>
      <w:lvlText w:val="•"/>
      <w:lvlJc w:val="left"/>
      <w:pPr>
        <w:ind w:left="1080" w:hanging="360"/>
      </w:pPr>
      <w:rPr>
        <w:rFonts w:ascii="Arial Narrow" w:eastAsia="Times New Roman" w:hAnsi="Arial Narrow"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58F5E51"/>
    <w:multiLevelType w:val="hybridMultilevel"/>
    <w:tmpl w:val="24A062D6"/>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45" w15:restartNumberingAfterBreak="0">
    <w:nsid w:val="36977395"/>
    <w:multiLevelType w:val="multilevel"/>
    <w:tmpl w:val="131678F4"/>
    <w:lvl w:ilvl="0">
      <w:start w:val="1"/>
      <w:numFmt w:val="lowerLetter"/>
      <w:lvlText w:val="%1."/>
      <w:lvlJc w:val="left"/>
      <w:pPr>
        <w:tabs>
          <w:tab w:val="num" w:pos="717"/>
        </w:tabs>
        <w:ind w:left="717" w:hanging="360"/>
      </w:pPr>
      <w:rPr>
        <w:rFonts w:asciiTheme="minorHAnsi" w:eastAsiaTheme="minorHAnsi" w:hAnsiTheme="minorHAnsi" w:cstheme="minorBidi"/>
        <w:sz w:val="20"/>
      </w:rPr>
    </w:lvl>
    <w:lvl w:ilvl="1">
      <w:start w:val="1"/>
      <w:numFmt w:val="bullet"/>
      <w:lvlText w:val=""/>
      <w:lvlJc w:val="left"/>
      <w:pPr>
        <w:ind w:left="1437" w:hanging="360"/>
      </w:pPr>
      <w:rPr>
        <w:rFonts w:ascii="Symbol" w:hAnsi="Symbol" w:hint="default"/>
      </w:rPr>
    </w:lvl>
    <w:lvl w:ilvl="2" w:tentative="1">
      <w:start w:val="1"/>
      <w:numFmt w:val="bullet"/>
      <w:lvlText w:val=""/>
      <w:lvlJc w:val="left"/>
      <w:pPr>
        <w:tabs>
          <w:tab w:val="num" w:pos="2157"/>
        </w:tabs>
        <w:ind w:left="2157" w:hanging="360"/>
      </w:pPr>
      <w:rPr>
        <w:rFonts w:ascii="Wingdings" w:hAnsi="Wingdings" w:hint="default"/>
        <w:sz w:val="20"/>
      </w:rPr>
    </w:lvl>
    <w:lvl w:ilvl="3" w:tentative="1">
      <w:start w:val="1"/>
      <w:numFmt w:val="bullet"/>
      <w:lvlText w:val=""/>
      <w:lvlJc w:val="left"/>
      <w:pPr>
        <w:tabs>
          <w:tab w:val="num" w:pos="2877"/>
        </w:tabs>
        <w:ind w:left="2877" w:hanging="360"/>
      </w:pPr>
      <w:rPr>
        <w:rFonts w:ascii="Wingdings" w:hAnsi="Wingdings" w:hint="default"/>
        <w:sz w:val="20"/>
      </w:rPr>
    </w:lvl>
    <w:lvl w:ilvl="4" w:tentative="1">
      <w:start w:val="1"/>
      <w:numFmt w:val="bullet"/>
      <w:lvlText w:val=""/>
      <w:lvlJc w:val="left"/>
      <w:pPr>
        <w:tabs>
          <w:tab w:val="num" w:pos="3597"/>
        </w:tabs>
        <w:ind w:left="3597" w:hanging="360"/>
      </w:pPr>
      <w:rPr>
        <w:rFonts w:ascii="Wingdings" w:hAnsi="Wingdings" w:hint="default"/>
        <w:sz w:val="20"/>
      </w:rPr>
    </w:lvl>
    <w:lvl w:ilvl="5" w:tentative="1">
      <w:start w:val="1"/>
      <w:numFmt w:val="bullet"/>
      <w:lvlText w:val=""/>
      <w:lvlJc w:val="left"/>
      <w:pPr>
        <w:tabs>
          <w:tab w:val="num" w:pos="4317"/>
        </w:tabs>
        <w:ind w:left="4317" w:hanging="360"/>
      </w:pPr>
      <w:rPr>
        <w:rFonts w:ascii="Wingdings" w:hAnsi="Wingdings" w:hint="default"/>
        <w:sz w:val="20"/>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46" w15:restartNumberingAfterBreak="0">
    <w:nsid w:val="389B401E"/>
    <w:multiLevelType w:val="multilevel"/>
    <w:tmpl w:val="6C1AB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89D2114"/>
    <w:multiLevelType w:val="multilevel"/>
    <w:tmpl w:val="8CD4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A1156E3"/>
    <w:multiLevelType w:val="hybridMultilevel"/>
    <w:tmpl w:val="03DA137A"/>
    <w:lvl w:ilvl="0" w:tplc="FFFFFFFF">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B62639A"/>
    <w:multiLevelType w:val="hybridMultilevel"/>
    <w:tmpl w:val="84C624A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3C03747F"/>
    <w:multiLevelType w:val="multilevel"/>
    <w:tmpl w:val="F2F4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CB248CF"/>
    <w:multiLevelType w:val="multilevel"/>
    <w:tmpl w:val="B02E5970"/>
    <w:lvl w:ilvl="0">
      <w:start w:val="1"/>
      <w:numFmt w:val="bullet"/>
      <w:lvlText w:val=""/>
      <w:lvlJc w:val="left"/>
      <w:pPr>
        <w:tabs>
          <w:tab w:val="num" w:pos="717"/>
        </w:tabs>
        <w:ind w:left="717" w:hanging="360"/>
      </w:pPr>
      <w:rPr>
        <w:rFonts w:ascii="Symbol" w:hAnsi="Symbol" w:hint="default"/>
        <w:sz w:val="20"/>
      </w:rPr>
    </w:lvl>
    <w:lvl w:ilvl="1">
      <w:start w:val="1"/>
      <w:numFmt w:val="bullet"/>
      <w:lvlText w:val="o"/>
      <w:lvlJc w:val="left"/>
      <w:pPr>
        <w:ind w:left="1437" w:hanging="360"/>
      </w:pPr>
      <w:rPr>
        <w:rFonts w:ascii="Courier New" w:hAnsi="Courier New" w:cs="Courier New" w:hint="default"/>
      </w:rPr>
    </w:lvl>
    <w:lvl w:ilvl="2" w:tentative="1">
      <w:start w:val="1"/>
      <w:numFmt w:val="bullet"/>
      <w:lvlText w:val=""/>
      <w:lvlJc w:val="left"/>
      <w:pPr>
        <w:tabs>
          <w:tab w:val="num" w:pos="2157"/>
        </w:tabs>
        <w:ind w:left="2157" w:hanging="360"/>
      </w:pPr>
      <w:rPr>
        <w:rFonts w:ascii="Wingdings" w:hAnsi="Wingdings" w:hint="default"/>
        <w:sz w:val="20"/>
      </w:rPr>
    </w:lvl>
    <w:lvl w:ilvl="3" w:tentative="1">
      <w:start w:val="1"/>
      <w:numFmt w:val="bullet"/>
      <w:lvlText w:val=""/>
      <w:lvlJc w:val="left"/>
      <w:pPr>
        <w:tabs>
          <w:tab w:val="num" w:pos="2877"/>
        </w:tabs>
        <w:ind w:left="2877" w:hanging="360"/>
      </w:pPr>
      <w:rPr>
        <w:rFonts w:ascii="Wingdings" w:hAnsi="Wingdings" w:hint="default"/>
        <w:sz w:val="20"/>
      </w:rPr>
    </w:lvl>
    <w:lvl w:ilvl="4" w:tentative="1">
      <w:start w:val="1"/>
      <w:numFmt w:val="bullet"/>
      <w:lvlText w:val=""/>
      <w:lvlJc w:val="left"/>
      <w:pPr>
        <w:tabs>
          <w:tab w:val="num" w:pos="3597"/>
        </w:tabs>
        <w:ind w:left="3597" w:hanging="360"/>
      </w:pPr>
      <w:rPr>
        <w:rFonts w:ascii="Wingdings" w:hAnsi="Wingdings" w:hint="default"/>
        <w:sz w:val="20"/>
      </w:rPr>
    </w:lvl>
    <w:lvl w:ilvl="5" w:tentative="1">
      <w:start w:val="1"/>
      <w:numFmt w:val="bullet"/>
      <w:lvlText w:val=""/>
      <w:lvlJc w:val="left"/>
      <w:pPr>
        <w:tabs>
          <w:tab w:val="num" w:pos="4317"/>
        </w:tabs>
        <w:ind w:left="4317" w:hanging="360"/>
      </w:pPr>
      <w:rPr>
        <w:rFonts w:ascii="Wingdings" w:hAnsi="Wingdings" w:hint="default"/>
        <w:sz w:val="20"/>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52" w15:restartNumberingAfterBreak="0">
    <w:nsid w:val="3D8F6A6F"/>
    <w:multiLevelType w:val="hybridMultilevel"/>
    <w:tmpl w:val="FBD0F7D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3EC37D87"/>
    <w:multiLevelType w:val="hybridMultilevel"/>
    <w:tmpl w:val="F8F0DC82"/>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0FB1E99"/>
    <w:multiLevelType w:val="multilevel"/>
    <w:tmpl w:val="E750A28C"/>
    <w:lvl w:ilvl="0">
      <w:start w:val="1"/>
      <w:numFmt w:val="bullet"/>
      <w:lvlText w:val=""/>
      <w:lvlJc w:val="left"/>
      <w:pPr>
        <w:tabs>
          <w:tab w:val="num" w:pos="720"/>
        </w:tabs>
        <w:ind w:left="720" w:hanging="360"/>
      </w:pPr>
      <w:rPr>
        <w:rFonts w:ascii="Symbol" w:hAnsi="Symbol" w:hint="default"/>
        <w:sz w:val="20"/>
      </w:rPr>
    </w:lvl>
    <w:lvl w:ilvl="1">
      <w:start w:val="34"/>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2922A61"/>
    <w:multiLevelType w:val="hybridMultilevel"/>
    <w:tmpl w:val="94888A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56" w15:restartNumberingAfterBreak="0">
    <w:nsid w:val="44D968A6"/>
    <w:multiLevelType w:val="multilevel"/>
    <w:tmpl w:val="4DD673F0"/>
    <w:lvl w:ilvl="0">
      <w:start w:val="1"/>
      <w:numFmt w:val="bullet"/>
      <w:lvlText w:val=""/>
      <w:lvlJc w:val="left"/>
      <w:pPr>
        <w:tabs>
          <w:tab w:val="num" w:pos="720"/>
        </w:tabs>
        <w:ind w:left="720" w:hanging="360"/>
      </w:pPr>
      <w:rPr>
        <w:rFonts w:ascii="Symbol" w:hAnsi="Symbol" w:hint="default"/>
        <w:sz w:val="20"/>
      </w:rPr>
    </w:lvl>
    <w:lvl w:ilvl="1">
      <w:start w:val="3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7E01FD9"/>
    <w:multiLevelType w:val="multilevel"/>
    <w:tmpl w:val="D00628E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lowerLetter"/>
      <w:lvlText w:val="%3."/>
      <w:lvlJc w:val="left"/>
      <w:pPr>
        <w:tabs>
          <w:tab w:val="num" w:pos="1800"/>
        </w:tabs>
        <w:ind w:left="1800" w:hanging="360"/>
      </w:pPr>
      <w:rPr>
        <w:rFonts w:asciiTheme="minorHAnsi" w:eastAsiaTheme="minorHAnsi" w:hAnsiTheme="minorHAnsi" w:cstheme="minorHAnsi"/>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494A5DB6"/>
    <w:multiLevelType w:val="hybridMultilevel"/>
    <w:tmpl w:val="D1D0D1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49575EAB"/>
    <w:multiLevelType w:val="hybridMultilevel"/>
    <w:tmpl w:val="C95EB184"/>
    <w:lvl w:ilvl="0" w:tplc="90C2E1E0">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A433BC4"/>
    <w:multiLevelType w:val="multilevel"/>
    <w:tmpl w:val="FC5E487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1" w15:restartNumberingAfterBreak="0">
    <w:nsid w:val="4D1C6D83"/>
    <w:multiLevelType w:val="hybridMultilevel"/>
    <w:tmpl w:val="287C75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4F565802"/>
    <w:multiLevelType w:val="hybridMultilevel"/>
    <w:tmpl w:val="4044C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35C459B"/>
    <w:multiLevelType w:val="multilevel"/>
    <w:tmpl w:val="1E062EF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color w:val="auto"/>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15:restartNumberingAfterBreak="0">
    <w:nsid w:val="571E60CD"/>
    <w:multiLevelType w:val="hybridMultilevel"/>
    <w:tmpl w:val="B376551A"/>
    <w:lvl w:ilvl="0" w:tplc="0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8CE1104"/>
    <w:multiLevelType w:val="multilevel"/>
    <w:tmpl w:val="131678F4"/>
    <w:lvl w:ilvl="0">
      <w:start w:val="1"/>
      <w:numFmt w:val="lowerLetter"/>
      <w:lvlText w:val="%1."/>
      <w:lvlJc w:val="left"/>
      <w:pPr>
        <w:tabs>
          <w:tab w:val="num" w:pos="717"/>
        </w:tabs>
        <w:ind w:left="717" w:hanging="360"/>
      </w:pPr>
      <w:rPr>
        <w:rFonts w:asciiTheme="minorHAnsi" w:eastAsiaTheme="minorHAnsi" w:hAnsiTheme="minorHAnsi" w:cstheme="minorBidi"/>
        <w:sz w:val="20"/>
      </w:rPr>
    </w:lvl>
    <w:lvl w:ilvl="1">
      <w:start w:val="1"/>
      <w:numFmt w:val="bullet"/>
      <w:lvlText w:val=""/>
      <w:lvlJc w:val="left"/>
      <w:pPr>
        <w:ind w:left="1437" w:hanging="360"/>
      </w:pPr>
      <w:rPr>
        <w:rFonts w:ascii="Symbol" w:hAnsi="Symbol" w:hint="default"/>
      </w:rPr>
    </w:lvl>
    <w:lvl w:ilvl="2" w:tentative="1">
      <w:start w:val="1"/>
      <w:numFmt w:val="bullet"/>
      <w:lvlText w:val=""/>
      <w:lvlJc w:val="left"/>
      <w:pPr>
        <w:tabs>
          <w:tab w:val="num" w:pos="2157"/>
        </w:tabs>
        <w:ind w:left="2157" w:hanging="360"/>
      </w:pPr>
      <w:rPr>
        <w:rFonts w:ascii="Wingdings" w:hAnsi="Wingdings" w:hint="default"/>
        <w:sz w:val="20"/>
      </w:rPr>
    </w:lvl>
    <w:lvl w:ilvl="3" w:tentative="1">
      <w:start w:val="1"/>
      <w:numFmt w:val="bullet"/>
      <w:lvlText w:val=""/>
      <w:lvlJc w:val="left"/>
      <w:pPr>
        <w:tabs>
          <w:tab w:val="num" w:pos="2877"/>
        </w:tabs>
        <w:ind w:left="2877" w:hanging="360"/>
      </w:pPr>
      <w:rPr>
        <w:rFonts w:ascii="Wingdings" w:hAnsi="Wingdings" w:hint="default"/>
        <w:sz w:val="20"/>
      </w:rPr>
    </w:lvl>
    <w:lvl w:ilvl="4" w:tentative="1">
      <w:start w:val="1"/>
      <w:numFmt w:val="bullet"/>
      <w:lvlText w:val=""/>
      <w:lvlJc w:val="left"/>
      <w:pPr>
        <w:tabs>
          <w:tab w:val="num" w:pos="3597"/>
        </w:tabs>
        <w:ind w:left="3597" w:hanging="360"/>
      </w:pPr>
      <w:rPr>
        <w:rFonts w:ascii="Wingdings" w:hAnsi="Wingdings" w:hint="default"/>
        <w:sz w:val="20"/>
      </w:rPr>
    </w:lvl>
    <w:lvl w:ilvl="5" w:tentative="1">
      <w:start w:val="1"/>
      <w:numFmt w:val="bullet"/>
      <w:lvlText w:val=""/>
      <w:lvlJc w:val="left"/>
      <w:pPr>
        <w:tabs>
          <w:tab w:val="num" w:pos="4317"/>
        </w:tabs>
        <w:ind w:left="4317" w:hanging="360"/>
      </w:pPr>
      <w:rPr>
        <w:rFonts w:ascii="Wingdings" w:hAnsi="Wingdings" w:hint="default"/>
        <w:sz w:val="20"/>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66" w15:restartNumberingAfterBreak="0">
    <w:nsid w:val="5934714C"/>
    <w:multiLevelType w:val="multilevel"/>
    <w:tmpl w:val="99EC7050"/>
    <w:lvl w:ilvl="0">
      <w:start w:val="1"/>
      <w:numFmt w:val="bullet"/>
      <w:lvlText w:val=""/>
      <w:lvlJc w:val="left"/>
      <w:pPr>
        <w:tabs>
          <w:tab w:val="num" w:pos="717"/>
        </w:tabs>
        <w:ind w:left="717" w:hanging="360"/>
      </w:pPr>
      <w:rPr>
        <w:rFonts w:ascii="Symbol" w:hAnsi="Symbol" w:hint="default"/>
        <w:sz w:val="20"/>
      </w:rPr>
    </w:lvl>
    <w:lvl w:ilvl="1">
      <w:start w:val="1"/>
      <w:numFmt w:val="bullet"/>
      <w:lvlText w:val="o"/>
      <w:lvlJc w:val="left"/>
      <w:pPr>
        <w:ind w:left="1437" w:hanging="360"/>
      </w:pPr>
      <w:rPr>
        <w:rFonts w:ascii="Courier New" w:hAnsi="Courier New" w:cs="Courier New" w:hint="default"/>
      </w:rPr>
    </w:lvl>
    <w:lvl w:ilvl="2" w:tentative="1">
      <w:start w:val="1"/>
      <w:numFmt w:val="bullet"/>
      <w:lvlText w:val=""/>
      <w:lvlJc w:val="left"/>
      <w:pPr>
        <w:tabs>
          <w:tab w:val="num" w:pos="2157"/>
        </w:tabs>
        <w:ind w:left="2157" w:hanging="360"/>
      </w:pPr>
      <w:rPr>
        <w:rFonts w:ascii="Wingdings" w:hAnsi="Wingdings" w:hint="default"/>
        <w:sz w:val="20"/>
      </w:rPr>
    </w:lvl>
    <w:lvl w:ilvl="3" w:tentative="1">
      <w:start w:val="1"/>
      <w:numFmt w:val="bullet"/>
      <w:lvlText w:val=""/>
      <w:lvlJc w:val="left"/>
      <w:pPr>
        <w:tabs>
          <w:tab w:val="num" w:pos="2877"/>
        </w:tabs>
        <w:ind w:left="2877" w:hanging="360"/>
      </w:pPr>
      <w:rPr>
        <w:rFonts w:ascii="Wingdings" w:hAnsi="Wingdings" w:hint="default"/>
        <w:sz w:val="20"/>
      </w:rPr>
    </w:lvl>
    <w:lvl w:ilvl="4" w:tentative="1">
      <w:start w:val="1"/>
      <w:numFmt w:val="bullet"/>
      <w:lvlText w:val=""/>
      <w:lvlJc w:val="left"/>
      <w:pPr>
        <w:tabs>
          <w:tab w:val="num" w:pos="3597"/>
        </w:tabs>
        <w:ind w:left="3597" w:hanging="360"/>
      </w:pPr>
      <w:rPr>
        <w:rFonts w:ascii="Wingdings" w:hAnsi="Wingdings" w:hint="default"/>
        <w:sz w:val="20"/>
      </w:rPr>
    </w:lvl>
    <w:lvl w:ilvl="5" w:tentative="1">
      <w:start w:val="1"/>
      <w:numFmt w:val="bullet"/>
      <w:lvlText w:val=""/>
      <w:lvlJc w:val="left"/>
      <w:pPr>
        <w:tabs>
          <w:tab w:val="num" w:pos="4317"/>
        </w:tabs>
        <w:ind w:left="4317" w:hanging="360"/>
      </w:pPr>
      <w:rPr>
        <w:rFonts w:ascii="Wingdings" w:hAnsi="Wingdings" w:hint="default"/>
        <w:sz w:val="20"/>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67" w15:restartNumberingAfterBreak="0">
    <w:nsid w:val="593B0211"/>
    <w:multiLevelType w:val="hybridMultilevel"/>
    <w:tmpl w:val="F4D88D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5BDD06B9"/>
    <w:multiLevelType w:val="hybridMultilevel"/>
    <w:tmpl w:val="7E18F640"/>
    <w:lvl w:ilvl="0" w:tplc="80688A2A">
      <w:start w:val="1"/>
      <w:numFmt w:val="lowerLetter"/>
      <w:lvlText w:val="%1."/>
      <w:lvlJc w:val="left"/>
      <w:pPr>
        <w:ind w:left="720" w:hanging="360"/>
      </w:pPr>
      <w:rPr>
        <w:rFonts w:asciiTheme="minorHAnsi" w:eastAsiaTheme="minorHAnsi" w:hAnsiTheme="minorHAnsi" w:cstheme="minorHAnsi"/>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5CFE5638"/>
    <w:multiLevelType w:val="hybridMultilevel"/>
    <w:tmpl w:val="49BA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DA41F6B"/>
    <w:multiLevelType w:val="multilevel"/>
    <w:tmpl w:val="184697A8"/>
    <w:lvl w:ilvl="0">
      <w:start w:val="1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1" w15:restartNumberingAfterBreak="0">
    <w:nsid w:val="5E9E1724"/>
    <w:multiLevelType w:val="hybridMultilevel"/>
    <w:tmpl w:val="98AA3768"/>
    <w:lvl w:ilvl="0" w:tplc="08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5F440271"/>
    <w:multiLevelType w:val="hybridMultilevel"/>
    <w:tmpl w:val="073C0D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5FEB022B"/>
    <w:multiLevelType w:val="hybridMultilevel"/>
    <w:tmpl w:val="C61E24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1A1315E"/>
    <w:multiLevelType w:val="hybridMultilevel"/>
    <w:tmpl w:val="3E2A4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61C17516"/>
    <w:multiLevelType w:val="hybridMultilevel"/>
    <w:tmpl w:val="2668B1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5C5007E"/>
    <w:multiLevelType w:val="multilevel"/>
    <w:tmpl w:val="131678F4"/>
    <w:lvl w:ilvl="0">
      <w:start w:val="1"/>
      <w:numFmt w:val="lowerLetter"/>
      <w:lvlText w:val="%1."/>
      <w:lvlJc w:val="left"/>
      <w:pPr>
        <w:tabs>
          <w:tab w:val="num" w:pos="717"/>
        </w:tabs>
        <w:ind w:left="717" w:hanging="360"/>
      </w:pPr>
      <w:rPr>
        <w:rFonts w:asciiTheme="minorHAnsi" w:eastAsiaTheme="minorHAnsi" w:hAnsiTheme="minorHAnsi" w:cstheme="minorBidi"/>
        <w:sz w:val="20"/>
      </w:rPr>
    </w:lvl>
    <w:lvl w:ilvl="1">
      <w:start w:val="1"/>
      <w:numFmt w:val="bullet"/>
      <w:lvlText w:val=""/>
      <w:lvlJc w:val="left"/>
      <w:pPr>
        <w:ind w:left="1437" w:hanging="360"/>
      </w:pPr>
      <w:rPr>
        <w:rFonts w:ascii="Symbol" w:hAnsi="Symbol" w:hint="default"/>
      </w:rPr>
    </w:lvl>
    <w:lvl w:ilvl="2" w:tentative="1">
      <w:start w:val="1"/>
      <w:numFmt w:val="bullet"/>
      <w:lvlText w:val=""/>
      <w:lvlJc w:val="left"/>
      <w:pPr>
        <w:tabs>
          <w:tab w:val="num" w:pos="2157"/>
        </w:tabs>
        <w:ind w:left="2157" w:hanging="360"/>
      </w:pPr>
      <w:rPr>
        <w:rFonts w:ascii="Wingdings" w:hAnsi="Wingdings" w:hint="default"/>
        <w:sz w:val="20"/>
      </w:rPr>
    </w:lvl>
    <w:lvl w:ilvl="3" w:tentative="1">
      <w:start w:val="1"/>
      <w:numFmt w:val="bullet"/>
      <w:lvlText w:val=""/>
      <w:lvlJc w:val="left"/>
      <w:pPr>
        <w:tabs>
          <w:tab w:val="num" w:pos="2877"/>
        </w:tabs>
        <w:ind w:left="2877" w:hanging="360"/>
      </w:pPr>
      <w:rPr>
        <w:rFonts w:ascii="Wingdings" w:hAnsi="Wingdings" w:hint="default"/>
        <w:sz w:val="20"/>
      </w:rPr>
    </w:lvl>
    <w:lvl w:ilvl="4" w:tentative="1">
      <w:start w:val="1"/>
      <w:numFmt w:val="bullet"/>
      <w:lvlText w:val=""/>
      <w:lvlJc w:val="left"/>
      <w:pPr>
        <w:tabs>
          <w:tab w:val="num" w:pos="3597"/>
        </w:tabs>
        <w:ind w:left="3597" w:hanging="360"/>
      </w:pPr>
      <w:rPr>
        <w:rFonts w:ascii="Wingdings" w:hAnsi="Wingdings" w:hint="default"/>
        <w:sz w:val="20"/>
      </w:rPr>
    </w:lvl>
    <w:lvl w:ilvl="5" w:tentative="1">
      <w:start w:val="1"/>
      <w:numFmt w:val="bullet"/>
      <w:lvlText w:val=""/>
      <w:lvlJc w:val="left"/>
      <w:pPr>
        <w:tabs>
          <w:tab w:val="num" w:pos="4317"/>
        </w:tabs>
        <w:ind w:left="4317" w:hanging="360"/>
      </w:pPr>
      <w:rPr>
        <w:rFonts w:ascii="Wingdings" w:hAnsi="Wingdings" w:hint="default"/>
        <w:sz w:val="20"/>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77" w15:restartNumberingAfterBreak="0">
    <w:nsid w:val="66A75950"/>
    <w:multiLevelType w:val="multilevel"/>
    <w:tmpl w:val="66542362"/>
    <w:lvl w:ilvl="0">
      <w:start w:val="1"/>
      <w:numFmt w:val="bullet"/>
      <w:lvlText w:val=""/>
      <w:lvlJc w:val="left"/>
      <w:pPr>
        <w:tabs>
          <w:tab w:val="num" w:pos="720"/>
        </w:tabs>
        <w:ind w:left="720" w:hanging="360"/>
      </w:pPr>
      <w:rPr>
        <w:rFonts w:ascii="Symbol" w:hAnsi="Symbol" w:hint="default"/>
        <w:sz w:val="20"/>
      </w:rPr>
    </w:lvl>
    <w:lvl w:ilvl="1">
      <w:start w:val="2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8D3275B"/>
    <w:multiLevelType w:val="multilevel"/>
    <w:tmpl w:val="5A8AB89A"/>
    <w:lvl w:ilvl="0">
      <w:start w:val="1"/>
      <w:numFmt w:val="lowerLetter"/>
      <w:lvlText w:val="%1."/>
      <w:lvlJc w:val="left"/>
      <w:pPr>
        <w:tabs>
          <w:tab w:val="num" w:pos="717"/>
        </w:tabs>
        <w:ind w:left="717" w:hanging="360"/>
      </w:pPr>
      <w:rPr>
        <w:rFonts w:asciiTheme="minorHAnsi" w:eastAsiaTheme="minorHAnsi" w:hAnsiTheme="minorHAnsi" w:cstheme="minorBidi"/>
        <w:sz w:val="20"/>
      </w:rPr>
    </w:lvl>
    <w:lvl w:ilvl="1">
      <w:start w:val="1"/>
      <w:numFmt w:val="bullet"/>
      <w:lvlText w:val=""/>
      <w:lvlJc w:val="left"/>
      <w:pPr>
        <w:ind w:left="1437" w:hanging="360"/>
      </w:pPr>
      <w:rPr>
        <w:rFonts w:ascii="Symbol" w:hAnsi="Symbol" w:hint="default"/>
      </w:rPr>
    </w:lvl>
    <w:lvl w:ilvl="2" w:tentative="1">
      <w:start w:val="1"/>
      <w:numFmt w:val="bullet"/>
      <w:lvlText w:val=""/>
      <w:lvlJc w:val="left"/>
      <w:pPr>
        <w:tabs>
          <w:tab w:val="num" w:pos="2157"/>
        </w:tabs>
        <w:ind w:left="2157" w:hanging="360"/>
      </w:pPr>
      <w:rPr>
        <w:rFonts w:ascii="Wingdings" w:hAnsi="Wingdings" w:hint="default"/>
        <w:sz w:val="20"/>
      </w:rPr>
    </w:lvl>
    <w:lvl w:ilvl="3" w:tentative="1">
      <w:start w:val="1"/>
      <w:numFmt w:val="bullet"/>
      <w:lvlText w:val=""/>
      <w:lvlJc w:val="left"/>
      <w:pPr>
        <w:tabs>
          <w:tab w:val="num" w:pos="2877"/>
        </w:tabs>
        <w:ind w:left="2877" w:hanging="360"/>
      </w:pPr>
      <w:rPr>
        <w:rFonts w:ascii="Wingdings" w:hAnsi="Wingdings" w:hint="default"/>
        <w:sz w:val="20"/>
      </w:rPr>
    </w:lvl>
    <w:lvl w:ilvl="4" w:tentative="1">
      <w:start w:val="1"/>
      <w:numFmt w:val="bullet"/>
      <w:lvlText w:val=""/>
      <w:lvlJc w:val="left"/>
      <w:pPr>
        <w:tabs>
          <w:tab w:val="num" w:pos="3597"/>
        </w:tabs>
        <w:ind w:left="3597" w:hanging="360"/>
      </w:pPr>
      <w:rPr>
        <w:rFonts w:ascii="Wingdings" w:hAnsi="Wingdings" w:hint="default"/>
        <w:sz w:val="20"/>
      </w:rPr>
    </w:lvl>
    <w:lvl w:ilvl="5" w:tentative="1">
      <w:start w:val="1"/>
      <w:numFmt w:val="bullet"/>
      <w:lvlText w:val=""/>
      <w:lvlJc w:val="left"/>
      <w:pPr>
        <w:tabs>
          <w:tab w:val="num" w:pos="4317"/>
        </w:tabs>
        <w:ind w:left="4317" w:hanging="360"/>
      </w:pPr>
      <w:rPr>
        <w:rFonts w:ascii="Wingdings" w:hAnsi="Wingdings" w:hint="default"/>
        <w:sz w:val="20"/>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79" w15:restartNumberingAfterBreak="0">
    <w:nsid w:val="694F5B38"/>
    <w:multiLevelType w:val="hybridMultilevel"/>
    <w:tmpl w:val="810C2B26"/>
    <w:lvl w:ilvl="0" w:tplc="0C090019">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0" w15:restartNumberingAfterBreak="0">
    <w:nsid w:val="6A616330"/>
    <w:multiLevelType w:val="hybridMultilevel"/>
    <w:tmpl w:val="DAB05504"/>
    <w:lvl w:ilvl="0" w:tplc="F5B84476">
      <w:start w:val="1"/>
      <w:numFmt w:val="bullet"/>
      <w:lvlText w:val="•"/>
      <w:lvlJc w:val="left"/>
      <w:pPr>
        <w:tabs>
          <w:tab w:val="num" w:pos="1440"/>
        </w:tabs>
        <w:ind w:left="1440" w:hanging="360"/>
      </w:pPr>
      <w:rPr>
        <w:rFonts w:ascii="Arial" w:hAnsi="Arial" w:hint="default"/>
      </w:rPr>
    </w:lvl>
    <w:lvl w:ilvl="1" w:tplc="C88C2E14" w:tentative="1">
      <w:start w:val="1"/>
      <w:numFmt w:val="bullet"/>
      <w:lvlText w:val="•"/>
      <w:lvlJc w:val="left"/>
      <w:pPr>
        <w:tabs>
          <w:tab w:val="num" w:pos="2160"/>
        </w:tabs>
        <w:ind w:left="2160" w:hanging="360"/>
      </w:pPr>
      <w:rPr>
        <w:rFonts w:ascii="Arial" w:hAnsi="Arial" w:hint="default"/>
      </w:rPr>
    </w:lvl>
    <w:lvl w:ilvl="2" w:tplc="2F621E34" w:tentative="1">
      <w:start w:val="1"/>
      <w:numFmt w:val="bullet"/>
      <w:lvlText w:val="•"/>
      <w:lvlJc w:val="left"/>
      <w:pPr>
        <w:tabs>
          <w:tab w:val="num" w:pos="2880"/>
        </w:tabs>
        <w:ind w:left="2880" w:hanging="360"/>
      </w:pPr>
      <w:rPr>
        <w:rFonts w:ascii="Arial" w:hAnsi="Arial" w:hint="default"/>
      </w:rPr>
    </w:lvl>
    <w:lvl w:ilvl="3" w:tplc="0DA85C9C" w:tentative="1">
      <w:start w:val="1"/>
      <w:numFmt w:val="bullet"/>
      <w:lvlText w:val="•"/>
      <w:lvlJc w:val="left"/>
      <w:pPr>
        <w:tabs>
          <w:tab w:val="num" w:pos="3600"/>
        </w:tabs>
        <w:ind w:left="3600" w:hanging="360"/>
      </w:pPr>
      <w:rPr>
        <w:rFonts w:ascii="Arial" w:hAnsi="Arial" w:hint="default"/>
      </w:rPr>
    </w:lvl>
    <w:lvl w:ilvl="4" w:tplc="5FB872E2" w:tentative="1">
      <w:start w:val="1"/>
      <w:numFmt w:val="bullet"/>
      <w:lvlText w:val="•"/>
      <w:lvlJc w:val="left"/>
      <w:pPr>
        <w:tabs>
          <w:tab w:val="num" w:pos="4320"/>
        </w:tabs>
        <w:ind w:left="4320" w:hanging="360"/>
      </w:pPr>
      <w:rPr>
        <w:rFonts w:ascii="Arial" w:hAnsi="Arial" w:hint="default"/>
      </w:rPr>
    </w:lvl>
    <w:lvl w:ilvl="5" w:tplc="E3828FC2" w:tentative="1">
      <w:start w:val="1"/>
      <w:numFmt w:val="bullet"/>
      <w:lvlText w:val="•"/>
      <w:lvlJc w:val="left"/>
      <w:pPr>
        <w:tabs>
          <w:tab w:val="num" w:pos="5040"/>
        </w:tabs>
        <w:ind w:left="5040" w:hanging="360"/>
      </w:pPr>
      <w:rPr>
        <w:rFonts w:ascii="Arial" w:hAnsi="Arial" w:hint="default"/>
      </w:rPr>
    </w:lvl>
    <w:lvl w:ilvl="6" w:tplc="7952B9BC" w:tentative="1">
      <w:start w:val="1"/>
      <w:numFmt w:val="bullet"/>
      <w:lvlText w:val="•"/>
      <w:lvlJc w:val="left"/>
      <w:pPr>
        <w:tabs>
          <w:tab w:val="num" w:pos="5760"/>
        </w:tabs>
        <w:ind w:left="5760" w:hanging="360"/>
      </w:pPr>
      <w:rPr>
        <w:rFonts w:ascii="Arial" w:hAnsi="Arial" w:hint="default"/>
      </w:rPr>
    </w:lvl>
    <w:lvl w:ilvl="7" w:tplc="0C4033FA" w:tentative="1">
      <w:start w:val="1"/>
      <w:numFmt w:val="bullet"/>
      <w:lvlText w:val="•"/>
      <w:lvlJc w:val="left"/>
      <w:pPr>
        <w:tabs>
          <w:tab w:val="num" w:pos="6480"/>
        </w:tabs>
        <w:ind w:left="6480" w:hanging="360"/>
      </w:pPr>
      <w:rPr>
        <w:rFonts w:ascii="Arial" w:hAnsi="Arial" w:hint="default"/>
      </w:rPr>
    </w:lvl>
    <w:lvl w:ilvl="8" w:tplc="53846BE6" w:tentative="1">
      <w:start w:val="1"/>
      <w:numFmt w:val="bullet"/>
      <w:lvlText w:val="•"/>
      <w:lvlJc w:val="left"/>
      <w:pPr>
        <w:tabs>
          <w:tab w:val="num" w:pos="7200"/>
        </w:tabs>
        <w:ind w:left="7200" w:hanging="360"/>
      </w:pPr>
      <w:rPr>
        <w:rFonts w:ascii="Arial" w:hAnsi="Arial" w:hint="default"/>
      </w:rPr>
    </w:lvl>
  </w:abstractNum>
  <w:abstractNum w:abstractNumId="81" w15:restartNumberingAfterBreak="0">
    <w:nsid w:val="6BD22EC7"/>
    <w:multiLevelType w:val="multilevel"/>
    <w:tmpl w:val="5A8AB89A"/>
    <w:lvl w:ilvl="0">
      <w:start w:val="1"/>
      <w:numFmt w:val="lowerLetter"/>
      <w:lvlText w:val="%1."/>
      <w:lvlJc w:val="left"/>
      <w:pPr>
        <w:tabs>
          <w:tab w:val="num" w:pos="717"/>
        </w:tabs>
        <w:ind w:left="717" w:hanging="360"/>
      </w:pPr>
      <w:rPr>
        <w:rFonts w:asciiTheme="minorHAnsi" w:eastAsiaTheme="minorHAnsi" w:hAnsiTheme="minorHAnsi" w:cstheme="minorBidi"/>
        <w:sz w:val="20"/>
      </w:rPr>
    </w:lvl>
    <w:lvl w:ilvl="1">
      <w:start w:val="1"/>
      <w:numFmt w:val="bullet"/>
      <w:lvlText w:val=""/>
      <w:lvlJc w:val="left"/>
      <w:pPr>
        <w:ind w:left="1437" w:hanging="360"/>
      </w:pPr>
      <w:rPr>
        <w:rFonts w:ascii="Symbol" w:hAnsi="Symbol" w:hint="default"/>
      </w:rPr>
    </w:lvl>
    <w:lvl w:ilvl="2" w:tentative="1">
      <w:start w:val="1"/>
      <w:numFmt w:val="bullet"/>
      <w:lvlText w:val=""/>
      <w:lvlJc w:val="left"/>
      <w:pPr>
        <w:tabs>
          <w:tab w:val="num" w:pos="2157"/>
        </w:tabs>
        <w:ind w:left="2157" w:hanging="360"/>
      </w:pPr>
      <w:rPr>
        <w:rFonts w:ascii="Wingdings" w:hAnsi="Wingdings" w:hint="default"/>
        <w:sz w:val="20"/>
      </w:rPr>
    </w:lvl>
    <w:lvl w:ilvl="3" w:tentative="1">
      <w:start w:val="1"/>
      <w:numFmt w:val="bullet"/>
      <w:lvlText w:val=""/>
      <w:lvlJc w:val="left"/>
      <w:pPr>
        <w:tabs>
          <w:tab w:val="num" w:pos="2877"/>
        </w:tabs>
        <w:ind w:left="2877" w:hanging="360"/>
      </w:pPr>
      <w:rPr>
        <w:rFonts w:ascii="Wingdings" w:hAnsi="Wingdings" w:hint="default"/>
        <w:sz w:val="20"/>
      </w:rPr>
    </w:lvl>
    <w:lvl w:ilvl="4" w:tentative="1">
      <w:start w:val="1"/>
      <w:numFmt w:val="bullet"/>
      <w:lvlText w:val=""/>
      <w:lvlJc w:val="left"/>
      <w:pPr>
        <w:tabs>
          <w:tab w:val="num" w:pos="3597"/>
        </w:tabs>
        <w:ind w:left="3597" w:hanging="360"/>
      </w:pPr>
      <w:rPr>
        <w:rFonts w:ascii="Wingdings" w:hAnsi="Wingdings" w:hint="default"/>
        <w:sz w:val="20"/>
      </w:rPr>
    </w:lvl>
    <w:lvl w:ilvl="5" w:tentative="1">
      <w:start w:val="1"/>
      <w:numFmt w:val="bullet"/>
      <w:lvlText w:val=""/>
      <w:lvlJc w:val="left"/>
      <w:pPr>
        <w:tabs>
          <w:tab w:val="num" w:pos="4317"/>
        </w:tabs>
        <w:ind w:left="4317" w:hanging="360"/>
      </w:pPr>
      <w:rPr>
        <w:rFonts w:ascii="Wingdings" w:hAnsi="Wingdings" w:hint="default"/>
        <w:sz w:val="20"/>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82" w15:restartNumberingAfterBreak="0">
    <w:nsid w:val="6F195E38"/>
    <w:multiLevelType w:val="multilevel"/>
    <w:tmpl w:val="A06C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1E2464B"/>
    <w:multiLevelType w:val="hybridMultilevel"/>
    <w:tmpl w:val="C69CFEB6"/>
    <w:lvl w:ilvl="0" w:tplc="0C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735B46A5"/>
    <w:multiLevelType w:val="multilevel"/>
    <w:tmpl w:val="DE0AE0C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5" w15:restartNumberingAfterBreak="0">
    <w:nsid w:val="73821B18"/>
    <w:multiLevelType w:val="hybridMultilevel"/>
    <w:tmpl w:val="3D6476B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50D341D"/>
    <w:multiLevelType w:val="hybridMultilevel"/>
    <w:tmpl w:val="D21ADB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5574E26"/>
    <w:multiLevelType w:val="hybridMultilevel"/>
    <w:tmpl w:val="83501B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764A4478"/>
    <w:multiLevelType w:val="hybridMultilevel"/>
    <w:tmpl w:val="78B6850E"/>
    <w:lvl w:ilvl="0" w:tplc="05088080">
      <w:start w:val="1"/>
      <w:numFmt w:val="lowerLetter"/>
      <w:lvlText w:val="%1."/>
      <w:lvlJc w:val="left"/>
      <w:pPr>
        <w:ind w:left="717" w:hanging="360"/>
      </w:pPr>
      <w:rPr>
        <w:rFonts w:asciiTheme="minorHAnsi" w:eastAsiaTheme="minorHAnsi" w:hAnsiTheme="minorHAnsi" w:cstheme="minorHAnsi"/>
        <w:color w:val="000000" w:themeColor="text1"/>
      </w:rPr>
    </w:lvl>
    <w:lvl w:ilvl="1" w:tplc="FFFFFFFF">
      <w:start w:val="1"/>
      <w:numFmt w:val="bullet"/>
      <w:lvlText w:val="o"/>
      <w:lvlJc w:val="left"/>
      <w:pPr>
        <w:ind w:left="1437" w:hanging="360"/>
      </w:pPr>
      <w:rPr>
        <w:rFonts w:ascii="Courier New" w:hAnsi="Courier New" w:cs="Courier New" w:hint="default"/>
      </w:rPr>
    </w:lvl>
    <w:lvl w:ilvl="2" w:tplc="FFFFFFFF">
      <w:start w:val="1"/>
      <w:numFmt w:val="bullet"/>
      <w:lvlText w:val=""/>
      <w:lvlJc w:val="left"/>
      <w:pPr>
        <w:ind w:left="2157" w:hanging="360"/>
      </w:pPr>
      <w:rPr>
        <w:rFonts w:ascii="Wingdings" w:hAnsi="Wingdings" w:hint="default"/>
      </w:rPr>
    </w:lvl>
    <w:lvl w:ilvl="3" w:tplc="FFFFFFFF">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89" w15:restartNumberingAfterBreak="0">
    <w:nsid w:val="766F52C7"/>
    <w:multiLevelType w:val="hybridMultilevel"/>
    <w:tmpl w:val="C276D6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6DB7E08"/>
    <w:multiLevelType w:val="multilevel"/>
    <w:tmpl w:val="1F822F44"/>
    <w:lvl w:ilvl="0">
      <w:start w:val="1"/>
      <w:numFmt w:val="lowerLetter"/>
      <w:lvlText w:val="%1."/>
      <w:lvlJc w:val="left"/>
      <w:pPr>
        <w:tabs>
          <w:tab w:val="num" w:pos="720"/>
        </w:tabs>
        <w:ind w:left="720" w:hanging="360"/>
      </w:pPr>
      <w:rPr>
        <w:rFonts w:asciiTheme="minorHAnsi" w:eastAsiaTheme="minorHAnsi" w:hAnsiTheme="minorHAnsi" w:cstheme="minorBidi"/>
        <w:sz w:val="24"/>
        <w:szCs w:val="24"/>
      </w:rPr>
    </w:lvl>
    <w:lvl w:ilvl="1">
      <w:start w:val="18"/>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8260980"/>
    <w:multiLevelType w:val="hybridMultilevel"/>
    <w:tmpl w:val="3D625B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78773EAD"/>
    <w:multiLevelType w:val="hybridMultilevel"/>
    <w:tmpl w:val="62026D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7A2359AE"/>
    <w:multiLevelType w:val="hybridMultilevel"/>
    <w:tmpl w:val="12E2E2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14710079">
    <w:abstractNumId w:val="4"/>
  </w:num>
  <w:num w:numId="2" w16cid:durableId="1596085253">
    <w:abstractNumId w:val="30"/>
  </w:num>
  <w:num w:numId="3" w16cid:durableId="746612354">
    <w:abstractNumId w:val="77"/>
  </w:num>
  <w:num w:numId="4" w16cid:durableId="311519710">
    <w:abstractNumId w:val="25"/>
  </w:num>
  <w:num w:numId="5" w16cid:durableId="134300710">
    <w:abstractNumId w:val="44"/>
  </w:num>
  <w:num w:numId="6" w16cid:durableId="2121341915">
    <w:abstractNumId w:val="71"/>
  </w:num>
  <w:num w:numId="7" w16cid:durableId="79758920">
    <w:abstractNumId w:val="40"/>
  </w:num>
  <w:num w:numId="8" w16cid:durableId="1032000921">
    <w:abstractNumId w:val="7"/>
  </w:num>
  <w:num w:numId="9" w16cid:durableId="97220861">
    <w:abstractNumId w:val="72"/>
  </w:num>
  <w:num w:numId="10" w16cid:durableId="538517245">
    <w:abstractNumId w:val="13"/>
  </w:num>
  <w:num w:numId="11" w16cid:durableId="1400133197">
    <w:abstractNumId w:val="27"/>
  </w:num>
  <w:num w:numId="12" w16cid:durableId="1284727300">
    <w:abstractNumId w:val="85"/>
  </w:num>
  <w:num w:numId="13" w16cid:durableId="1703169146">
    <w:abstractNumId w:val="43"/>
  </w:num>
  <w:num w:numId="14" w16cid:durableId="1647318760">
    <w:abstractNumId w:val="5"/>
  </w:num>
  <w:num w:numId="15" w16cid:durableId="240256632">
    <w:abstractNumId w:val="19"/>
  </w:num>
  <w:num w:numId="16" w16cid:durableId="1643382978">
    <w:abstractNumId w:val="48"/>
  </w:num>
  <w:num w:numId="17" w16cid:durableId="243299132">
    <w:abstractNumId w:val="18"/>
  </w:num>
  <w:num w:numId="18" w16cid:durableId="1119492305">
    <w:abstractNumId w:val="62"/>
  </w:num>
  <w:num w:numId="19" w16cid:durableId="1562210762">
    <w:abstractNumId w:val="80"/>
  </w:num>
  <w:num w:numId="20" w16cid:durableId="151409174">
    <w:abstractNumId w:val="75"/>
  </w:num>
  <w:num w:numId="21" w16cid:durableId="1675692076">
    <w:abstractNumId w:val="7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42312851">
    <w:abstractNumId w:val="55"/>
  </w:num>
  <w:num w:numId="23" w16cid:durableId="1167478965">
    <w:abstractNumId w:val="87"/>
  </w:num>
  <w:num w:numId="24" w16cid:durableId="1844321917">
    <w:abstractNumId w:val="73"/>
  </w:num>
  <w:num w:numId="25" w16cid:durableId="726102827">
    <w:abstractNumId w:val="11"/>
  </w:num>
  <w:num w:numId="26" w16cid:durableId="1119645938">
    <w:abstractNumId w:val="42"/>
  </w:num>
  <w:num w:numId="27" w16cid:durableId="588579594">
    <w:abstractNumId w:val="61"/>
  </w:num>
  <w:num w:numId="28" w16cid:durableId="1259220370">
    <w:abstractNumId w:val="1"/>
  </w:num>
  <w:num w:numId="29" w16cid:durableId="140268011">
    <w:abstractNumId w:val="35"/>
  </w:num>
  <w:num w:numId="30" w16cid:durableId="541674939">
    <w:abstractNumId w:val="68"/>
  </w:num>
  <w:num w:numId="31" w16cid:durableId="1354066898">
    <w:abstractNumId w:val="20"/>
  </w:num>
  <w:num w:numId="32" w16cid:durableId="888996002">
    <w:abstractNumId w:val="91"/>
  </w:num>
  <w:num w:numId="33" w16cid:durableId="426509777">
    <w:abstractNumId w:val="58"/>
  </w:num>
  <w:num w:numId="34" w16cid:durableId="241573153">
    <w:abstractNumId w:val="36"/>
  </w:num>
  <w:num w:numId="35" w16cid:durableId="270862352">
    <w:abstractNumId w:val="8"/>
  </w:num>
  <w:num w:numId="36" w16cid:durableId="1628197845">
    <w:abstractNumId w:val="69"/>
  </w:num>
  <w:num w:numId="37" w16cid:durableId="1730953871">
    <w:abstractNumId w:val="33"/>
  </w:num>
  <w:num w:numId="38" w16cid:durableId="2144036645">
    <w:abstractNumId w:val="12"/>
  </w:num>
  <w:num w:numId="39" w16cid:durableId="393698317">
    <w:abstractNumId w:val="10"/>
  </w:num>
  <w:num w:numId="40" w16cid:durableId="1251431405">
    <w:abstractNumId w:val="17"/>
  </w:num>
  <w:num w:numId="41" w16cid:durableId="71243444">
    <w:abstractNumId w:val="37"/>
  </w:num>
  <w:num w:numId="42" w16cid:durableId="1698004723">
    <w:abstractNumId w:val="92"/>
  </w:num>
  <w:num w:numId="43" w16cid:durableId="2145731387">
    <w:abstractNumId w:val="89"/>
  </w:num>
  <w:num w:numId="44" w16cid:durableId="49618246">
    <w:abstractNumId w:val="59"/>
  </w:num>
  <w:num w:numId="45" w16cid:durableId="364914684">
    <w:abstractNumId w:val="24"/>
  </w:num>
  <w:num w:numId="46" w16cid:durableId="1578126292">
    <w:abstractNumId w:val="67"/>
  </w:num>
  <w:num w:numId="47" w16cid:durableId="1287615386">
    <w:abstractNumId w:val="9"/>
  </w:num>
  <w:num w:numId="48" w16cid:durableId="506865572">
    <w:abstractNumId w:val="84"/>
  </w:num>
  <w:num w:numId="49" w16cid:durableId="1646086600">
    <w:abstractNumId w:val="49"/>
  </w:num>
  <w:num w:numId="50" w16cid:durableId="1911579678">
    <w:abstractNumId w:val="50"/>
  </w:num>
  <w:num w:numId="51" w16cid:durableId="1359699278">
    <w:abstractNumId w:val="34"/>
  </w:num>
  <w:num w:numId="52" w16cid:durableId="539707106">
    <w:abstractNumId w:val="47"/>
  </w:num>
  <w:num w:numId="53" w16cid:durableId="1683436445">
    <w:abstractNumId w:val="22"/>
  </w:num>
  <w:num w:numId="54" w16cid:durableId="1856766177">
    <w:abstractNumId w:val="56"/>
  </w:num>
  <w:num w:numId="55" w16cid:durableId="770508392">
    <w:abstractNumId w:val="82"/>
  </w:num>
  <w:num w:numId="56" w16cid:durableId="1863006085">
    <w:abstractNumId w:val="46"/>
  </w:num>
  <w:num w:numId="57" w16cid:durableId="556823082">
    <w:abstractNumId w:val="15"/>
  </w:num>
  <w:num w:numId="58" w16cid:durableId="1170290020">
    <w:abstractNumId w:val="93"/>
  </w:num>
  <w:num w:numId="59" w16cid:durableId="1660042337">
    <w:abstractNumId w:val="29"/>
  </w:num>
  <w:num w:numId="60" w16cid:durableId="1303728106">
    <w:abstractNumId w:val="81"/>
  </w:num>
  <w:num w:numId="61" w16cid:durableId="1890871199">
    <w:abstractNumId w:val="0"/>
  </w:num>
  <w:num w:numId="62" w16cid:durableId="1717242775">
    <w:abstractNumId w:val="51"/>
  </w:num>
  <w:num w:numId="63" w16cid:durableId="956253550">
    <w:abstractNumId w:val="66"/>
  </w:num>
  <w:num w:numId="64" w16cid:durableId="1848136556">
    <w:abstractNumId w:val="28"/>
  </w:num>
  <w:num w:numId="65" w16cid:durableId="1477140421">
    <w:abstractNumId w:val="54"/>
  </w:num>
  <w:num w:numId="66" w16cid:durableId="1268931807">
    <w:abstractNumId w:val="32"/>
  </w:num>
  <w:num w:numId="67" w16cid:durableId="42147153">
    <w:abstractNumId w:val="74"/>
  </w:num>
  <w:num w:numId="68" w16cid:durableId="1658877746">
    <w:abstractNumId w:val="21"/>
  </w:num>
  <w:num w:numId="69" w16cid:durableId="196889874">
    <w:abstractNumId w:val="57"/>
  </w:num>
  <w:num w:numId="70" w16cid:durableId="508329918">
    <w:abstractNumId w:val="60"/>
  </w:num>
  <w:num w:numId="71" w16cid:durableId="779105876">
    <w:abstractNumId w:val="38"/>
  </w:num>
  <w:num w:numId="72" w16cid:durableId="1772314477">
    <w:abstractNumId w:val="88"/>
  </w:num>
  <w:num w:numId="73" w16cid:durableId="1886214016">
    <w:abstractNumId w:val="41"/>
  </w:num>
  <w:num w:numId="74" w16cid:durableId="1038820083">
    <w:abstractNumId w:val="14"/>
  </w:num>
  <w:num w:numId="75" w16cid:durableId="1755976069">
    <w:abstractNumId w:val="45"/>
  </w:num>
  <w:num w:numId="76" w16cid:durableId="64689725">
    <w:abstractNumId w:val="65"/>
  </w:num>
  <w:num w:numId="77" w16cid:durableId="1832788649">
    <w:abstractNumId w:val="6"/>
  </w:num>
  <w:num w:numId="78" w16cid:durableId="1257788085">
    <w:abstractNumId w:val="90"/>
  </w:num>
  <w:num w:numId="79" w16cid:durableId="442581010">
    <w:abstractNumId w:val="76"/>
  </w:num>
  <w:num w:numId="80" w16cid:durableId="556666647">
    <w:abstractNumId w:val="26"/>
  </w:num>
  <w:num w:numId="81" w16cid:durableId="265234228">
    <w:abstractNumId w:val="52"/>
  </w:num>
  <w:num w:numId="82" w16cid:durableId="650713196">
    <w:abstractNumId w:val="39"/>
  </w:num>
  <w:num w:numId="83" w16cid:durableId="703097168">
    <w:abstractNumId w:val="83"/>
  </w:num>
  <w:num w:numId="84" w16cid:durableId="370879666">
    <w:abstractNumId w:val="64"/>
  </w:num>
  <w:num w:numId="85" w16cid:durableId="1236864680">
    <w:abstractNumId w:val="86"/>
  </w:num>
  <w:num w:numId="86" w16cid:durableId="394865406">
    <w:abstractNumId w:val="23"/>
  </w:num>
  <w:num w:numId="87" w16cid:durableId="2014914640">
    <w:abstractNumId w:val="53"/>
  </w:num>
  <w:num w:numId="88" w16cid:durableId="591742195">
    <w:abstractNumId w:val="3"/>
  </w:num>
  <w:num w:numId="89" w16cid:durableId="109011803">
    <w:abstractNumId w:val="79"/>
  </w:num>
  <w:num w:numId="90" w16cid:durableId="2016224244">
    <w:abstractNumId w:val="2"/>
  </w:num>
  <w:num w:numId="91" w16cid:durableId="1142308457">
    <w:abstractNumId w:val="16"/>
  </w:num>
  <w:num w:numId="92" w16cid:durableId="1634021775">
    <w:abstractNumId w:val="31"/>
  </w:num>
  <w:num w:numId="93" w16cid:durableId="21517975">
    <w:abstractNumId w:val="78"/>
  </w:num>
  <w:num w:numId="94" w16cid:durableId="92823204">
    <w:abstractNumId w:val="6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3FC"/>
    <w:rsid w:val="00000004"/>
    <w:rsid w:val="0000008D"/>
    <w:rsid w:val="000000A5"/>
    <w:rsid w:val="000001A5"/>
    <w:rsid w:val="00000203"/>
    <w:rsid w:val="00000442"/>
    <w:rsid w:val="00000681"/>
    <w:rsid w:val="000007B5"/>
    <w:rsid w:val="00000C7C"/>
    <w:rsid w:val="00000DB1"/>
    <w:rsid w:val="00000DF2"/>
    <w:rsid w:val="00000EC0"/>
    <w:rsid w:val="00000F93"/>
    <w:rsid w:val="00001008"/>
    <w:rsid w:val="0000141E"/>
    <w:rsid w:val="000014BD"/>
    <w:rsid w:val="0000154D"/>
    <w:rsid w:val="00001551"/>
    <w:rsid w:val="000015CD"/>
    <w:rsid w:val="00001810"/>
    <w:rsid w:val="00001C93"/>
    <w:rsid w:val="00001CE7"/>
    <w:rsid w:val="00001DB5"/>
    <w:rsid w:val="00001DEF"/>
    <w:rsid w:val="00001F81"/>
    <w:rsid w:val="0000207D"/>
    <w:rsid w:val="00002086"/>
    <w:rsid w:val="000023AB"/>
    <w:rsid w:val="00002697"/>
    <w:rsid w:val="00002A38"/>
    <w:rsid w:val="00002C5C"/>
    <w:rsid w:val="00002D3D"/>
    <w:rsid w:val="00002E27"/>
    <w:rsid w:val="00002FD8"/>
    <w:rsid w:val="00003048"/>
    <w:rsid w:val="0000304B"/>
    <w:rsid w:val="0000309C"/>
    <w:rsid w:val="00003772"/>
    <w:rsid w:val="00003A63"/>
    <w:rsid w:val="00003B28"/>
    <w:rsid w:val="00003DDD"/>
    <w:rsid w:val="00004030"/>
    <w:rsid w:val="000042EB"/>
    <w:rsid w:val="00004467"/>
    <w:rsid w:val="0000457D"/>
    <w:rsid w:val="0000458F"/>
    <w:rsid w:val="0000463F"/>
    <w:rsid w:val="000046B2"/>
    <w:rsid w:val="00004735"/>
    <w:rsid w:val="00004826"/>
    <w:rsid w:val="00004A2F"/>
    <w:rsid w:val="00004A38"/>
    <w:rsid w:val="00004E24"/>
    <w:rsid w:val="00004ECB"/>
    <w:rsid w:val="00004F7C"/>
    <w:rsid w:val="000050A5"/>
    <w:rsid w:val="0000551F"/>
    <w:rsid w:val="000057B7"/>
    <w:rsid w:val="000057F9"/>
    <w:rsid w:val="000058D3"/>
    <w:rsid w:val="000058F0"/>
    <w:rsid w:val="00005946"/>
    <w:rsid w:val="00005A46"/>
    <w:rsid w:val="00005AC0"/>
    <w:rsid w:val="00005C04"/>
    <w:rsid w:val="00005C96"/>
    <w:rsid w:val="00005CDC"/>
    <w:rsid w:val="00005CFB"/>
    <w:rsid w:val="00005D79"/>
    <w:rsid w:val="00005FD5"/>
    <w:rsid w:val="000062A2"/>
    <w:rsid w:val="000062D0"/>
    <w:rsid w:val="0000635E"/>
    <w:rsid w:val="00006436"/>
    <w:rsid w:val="00006542"/>
    <w:rsid w:val="000066C2"/>
    <w:rsid w:val="000067C8"/>
    <w:rsid w:val="00006896"/>
    <w:rsid w:val="00006A8F"/>
    <w:rsid w:val="00006B00"/>
    <w:rsid w:val="00006B1A"/>
    <w:rsid w:val="00006B33"/>
    <w:rsid w:val="00006C25"/>
    <w:rsid w:val="00006CDD"/>
    <w:rsid w:val="00006F20"/>
    <w:rsid w:val="00006F40"/>
    <w:rsid w:val="0000704C"/>
    <w:rsid w:val="0000712E"/>
    <w:rsid w:val="000071AF"/>
    <w:rsid w:val="000075A8"/>
    <w:rsid w:val="00007834"/>
    <w:rsid w:val="000078A1"/>
    <w:rsid w:val="00007BF9"/>
    <w:rsid w:val="00007E2E"/>
    <w:rsid w:val="00007E6E"/>
    <w:rsid w:val="00007EE2"/>
    <w:rsid w:val="00007F8B"/>
    <w:rsid w:val="000100C2"/>
    <w:rsid w:val="000101D3"/>
    <w:rsid w:val="00010201"/>
    <w:rsid w:val="00010204"/>
    <w:rsid w:val="00010211"/>
    <w:rsid w:val="000102A6"/>
    <w:rsid w:val="00010530"/>
    <w:rsid w:val="00010611"/>
    <w:rsid w:val="00010692"/>
    <w:rsid w:val="000106D3"/>
    <w:rsid w:val="000107E3"/>
    <w:rsid w:val="0001083D"/>
    <w:rsid w:val="0001087E"/>
    <w:rsid w:val="000108E3"/>
    <w:rsid w:val="0001095F"/>
    <w:rsid w:val="00010983"/>
    <w:rsid w:val="00010A0C"/>
    <w:rsid w:val="00010A2B"/>
    <w:rsid w:val="00010AD0"/>
    <w:rsid w:val="00010DBE"/>
    <w:rsid w:val="00010E08"/>
    <w:rsid w:val="00010F46"/>
    <w:rsid w:val="00011098"/>
    <w:rsid w:val="000111A0"/>
    <w:rsid w:val="000111C0"/>
    <w:rsid w:val="0001125E"/>
    <w:rsid w:val="000112D3"/>
    <w:rsid w:val="00011373"/>
    <w:rsid w:val="0001156C"/>
    <w:rsid w:val="0001177D"/>
    <w:rsid w:val="00011858"/>
    <w:rsid w:val="00011868"/>
    <w:rsid w:val="00011891"/>
    <w:rsid w:val="00011A3B"/>
    <w:rsid w:val="00011C45"/>
    <w:rsid w:val="00011C90"/>
    <w:rsid w:val="00011D99"/>
    <w:rsid w:val="00011E0D"/>
    <w:rsid w:val="00011F34"/>
    <w:rsid w:val="00011FE6"/>
    <w:rsid w:val="000120C0"/>
    <w:rsid w:val="000121C0"/>
    <w:rsid w:val="0001240B"/>
    <w:rsid w:val="00012457"/>
    <w:rsid w:val="0001251A"/>
    <w:rsid w:val="000129BC"/>
    <w:rsid w:val="00012A51"/>
    <w:rsid w:val="00012A79"/>
    <w:rsid w:val="00012B02"/>
    <w:rsid w:val="00012BA2"/>
    <w:rsid w:val="00012BA4"/>
    <w:rsid w:val="00012BDE"/>
    <w:rsid w:val="00012F3A"/>
    <w:rsid w:val="0001308B"/>
    <w:rsid w:val="000130A4"/>
    <w:rsid w:val="00013131"/>
    <w:rsid w:val="0001317D"/>
    <w:rsid w:val="000131B0"/>
    <w:rsid w:val="0001325A"/>
    <w:rsid w:val="00013263"/>
    <w:rsid w:val="000132B9"/>
    <w:rsid w:val="0001344B"/>
    <w:rsid w:val="000134D4"/>
    <w:rsid w:val="0001374D"/>
    <w:rsid w:val="00013753"/>
    <w:rsid w:val="00013909"/>
    <w:rsid w:val="000139DB"/>
    <w:rsid w:val="000139E1"/>
    <w:rsid w:val="000139F0"/>
    <w:rsid w:val="00013A51"/>
    <w:rsid w:val="00013AE1"/>
    <w:rsid w:val="000141F1"/>
    <w:rsid w:val="0001421E"/>
    <w:rsid w:val="0001437B"/>
    <w:rsid w:val="000143E6"/>
    <w:rsid w:val="000144C0"/>
    <w:rsid w:val="00014517"/>
    <w:rsid w:val="000145D6"/>
    <w:rsid w:val="000145F2"/>
    <w:rsid w:val="00014630"/>
    <w:rsid w:val="000146A2"/>
    <w:rsid w:val="0001487A"/>
    <w:rsid w:val="000149F2"/>
    <w:rsid w:val="00014A09"/>
    <w:rsid w:val="00014A48"/>
    <w:rsid w:val="00014A67"/>
    <w:rsid w:val="00014A74"/>
    <w:rsid w:val="00014B6C"/>
    <w:rsid w:val="00014D4F"/>
    <w:rsid w:val="00014DAF"/>
    <w:rsid w:val="00014F0E"/>
    <w:rsid w:val="00014FA5"/>
    <w:rsid w:val="000152F5"/>
    <w:rsid w:val="0001557C"/>
    <w:rsid w:val="000155BF"/>
    <w:rsid w:val="000155EC"/>
    <w:rsid w:val="000157CF"/>
    <w:rsid w:val="00015859"/>
    <w:rsid w:val="00015AC0"/>
    <w:rsid w:val="00015B3A"/>
    <w:rsid w:val="00015B64"/>
    <w:rsid w:val="00015C42"/>
    <w:rsid w:val="00015D58"/>
    <w:rsid w:val="00015DBC"/>
    <w:rsid w:val="00015FA9"/>
    <w:rsid w:val="00016042"/>
    <w:rsid w:val="000161BE"/>
    <w:rsid w:val="00016210"/>
    <w:rsid w:val="000162ED"/>
    <w:rsid w:val="0001634B"/>
    <w:rsid w:val="0001642E"/>
    <w:rsid w:val="0001644A"/>
    <w:rsid w:val="000164C7"/>
    <w:rsid w:val="000164CF"/>
    <w:rsid w:val="0001669D"/>
    <w:rsid w:val="0001672C"/>
    <w:rsid w:val="00016B77"/>
    <w:rsid w:val="00016BA0"/>
    <w:rsid w:val="00016C5B"/>
    <w:rsid w:val="00016D26"/>
    <w:rsid w:val="00016E3E"/>
    <w:rsid w:val="00016F30"/>
    <w:rsid w:val="00017461"/>
    <w:rsid w:val="00017511"/>
    <w:rsid w:val="0001761D"/>
    <w:rsid w:val="00017630"/>
    <w:rsid w:val="000176D3"/>
    <w:rsid w:val="0001782B"/>
    <w:rsid w:val="000178D8"/>
    <w:rsid w:val="00017B1B"/>
    <w:rsid w:val="00017B9B"/>
    <w:rsid w:val="00017CA3"/>
    <w:rsid w:val="00017CF1"/>
    <w:rsid w:val="00017D27"/>
    <w:rsid w:val="00017D53"/>
    <w:rsid w:val="00017D71"/>
    <w:rsid w:val="00017EF1"/>
    <w:rsid w:val="00017F0A"/>
    <w:rsid w:val="00020054"/>
    <w:rsid w:val="00020283"/>
    <w:rsid w:val="000202E8"/>
    <w:rsid w:val="0002031A"/>
    <w:rsid w:val="000204C4"/>
    <w:rsid w:val="000205AC"/>
    <w:rsid w:val="000206B9"/>
    <w:rsid w:val="00020775"/>
    <w:rsid w:val="00020799"/>
    <w:rsid w:val="00020A83"/>
    <w:rsid w:val="00020B1C"/>
    <w:rsid w:val="00020CDC"/>
    <w:rsid w:val="00020FB0"/>
    <w:rsid w:val="0002108E"/>
    <w:rsid w:val="0002115B"/>
    <w:rsid w:val="00021250"/>
    <w:rsid w:val="00021276"/>
    <w:rsid w:val="00021290"/>
    <w:rsid w:val="000212A4"/>
    <w:rsid w:val="000212A6"/>
    <w:rsid w:val="000212AB"/>
    <w:rsid w:val="000212E0"/>
    <w:rsid w:val="0002146A"/>
    <w:rsid w:val="000214E1"/>
    <w:rsid w:val="00021568"/>
    <w:rsid w:val="000215E2"/>
    <w:rsid w:val="0002166E"/>
    <w:rsid w:val="000216DC"/>
    <w:rsid w:val="000217BF"/>
    <w:rsid w:val="00021B00"/>
    <w:rsid w:val="00021BCA"/>
    <w:rsid w:val="00021C21"/>
    <w:rsid w:val="00021C3A"/>
    <w:rsid w:val="00021D66"/>
    <w:rsid w:val="00021E1D"/>
    <w:rsid w:val="000220D7"/>
    <w:rsid w:val="000220FF"/>
    <w:rsid w:val="00022174"/>
    <w:rsid w:val="000221DA"/>
    <w:rsid w:val="000221FF"/>
    <w:rsid w:val="000222D0"/>
    <w:rsid w:val="000223E8"/>
    <w:rsid w:val="0002249D"/>
    <w:rsid w:val="0002251F"/>
    <w:rsid w:val="00022548"/>
    <w:rsid w:val="00022591"/>
    <w:rsid w:val="000226A3"/>
    <w:rsid w:val="00022710"/>
    <w:rsid w:val="00022741"/>
    <w:rsid w:val="000228D9"/>
    <w:rsid w:val="00022AEB"/>
    <w:rsid w:val="00022B78"/>
    <w:rsid w:val="00022E6B"/>
    <w:rsid w:val="00022E71"/>
    <w:rsid w:val="00022F08"/>
    <w:rsid w:val="00023108"/>
    <w:rsid w:val="00023129"/>
    <w:rsid w:val="000234E6"/>
    <w:rsid w:val="00023583"/>
    <w:rsid w:val="000236AC"/>
    <w:rsid w:val="00023789"/>
    <w:rsid w:val="00023935"/>
    <w:rsid w:val="00023A81"/>
    <w:rsid w:val="00023AA7"/>
    <w:rsid w:val="00023BD8"/>
    <w:rsid w:val="00023BE8"/>
    <w:rsid w:val="00023D7D"/>
    <w:rsid w:val="00024095"/>
    <w:rsid w:val="0002412C"/>
    <w:rsid w:val="000241FC"/>
    <w:rsid w:val="000245A7"/>
    <w:rsid w:val="0002460C"/>
    <w:rsid w:val="0002478E"/>
    <w:rsid w:val="00024C7C"/>
    <w:rsid w:val="00024D59"/>
    <w:rsid w:val="00024E66"/>
    <w:rsid w:val="00024EBC"/>
    <w:rsid w:val="00024F61"/>
    <w:rsid w:val="00024FA8"/>
    <w:rsid w:val="00024FEC"/>
    <w:rsid w:val="00025196"/>
    <w:rsid w:val="0002524E"/>
    <w:rsid w:val="00025600"/>
    <w:rsid w:val="00025728"/>
    <w:rsid w:val="0002580A"/>
    <w:rsid w:val="0002590F"/>
    <w:rsid w:val="00025CE0"/>
    <w:rsid w:val="00025DB3"/>
    <w:rsid w:val="0002620E"/>
    <w:rsid w:val="00026452"/>
    <w:rsid w:val="00026483"/>
    <w:rsid w:val="000264C8"/>
    <w:rsid w:val="00026737"/>
    <w:rsid w:val="00026822"/>
    <w:rsid w:val="000269F7"/>
    <w:rsid w:val="00026ADA"/>
    <w:rsid w:val="00026B18"/>
    <w:rsid w:val="00026B57"/>
    <w:rsid w:val="00026B6F"/>
    <w:rsid w:val="00026B9D"/>
    <w:rsid w:val="00026CAC"/>
    <w:rsid w:val="000270C2"/>
    <w:rsid w:val="00027185"/>
    <w:rsid w:val="000271B8"/>
    <w:rsid w:val="0002721C"/>
    <w:rsid w:val="000272C4"/>
    <w:rsid w:val="000273B0"/>
    <w:rsid w:val="0002745A"/>
    <w:rsid w:val="0002752C"/>
    <w:rsid w:val="000276F0"/>
    <w:rsid w:val="00027721"/>
    <w:rsid w:val="0002776C"/>
    <w:rsid w:val="00027BCB"/>
    <w:rsid w:val="00027D29"/>
    <w:rsid w:val="00027EC7"/>
    <w:rsid w:val="00027EEB"/>
    <w:rsid w:val="000300E5"/>
    <w:rsid w:val="000301CF"/>
    <w:rsid w:val="000301F9"/>
    <w:rsid w:val="00030238"/>
    <w:rsid w:val="0003037E"/>
    <w:rsid w:val="000303CA"/>
    <w:rsid w:val="00030498"/>
    <w:rsid w:val="000304BF"/>
    <w:rsid w:val="00030575"/>
    <w:rsid w:val="0003095E"/>
    <w:rsid w:val="00030A2F"/>
    <w:rsid w:val="00030A3B"/>
    <w:rsid w:val="00030ABD"/>
    <w:rsid w:val="00030BA0"/>
    <w:rsid w:val="00030D10"/>
    <w:rsid w:val="00030D1A"/>
    <w:rsid w:val="00030D1F"/>
    <w:rsid w:val="00030DBE"/>
    <w:rsid w:val="00030DE0"/>
    <w:rsid w:val="000310C9"/>
    <w:rsid w:val="00031130"/>
    <w:rsid w:val="0003120B"/>
    <w:rsid w:val="0003130E"/>
    <w:rsid w:val="000313BA"/>
    <w:rsid w:val="0003160F"/>
    <w:rsid w:val="000317D3"/>
    <w:rsid w:val="00031953"/>
    <w:rsid w:val="0003199C"/>
    <w:rsid w:val="00031A22"/>
    <w:rsid w:val="00031B84"/>
    <w:rsid w:val="00031BF2"/>
    <w:rsid w:val="00031C44"/>
    <w:rsid w:val="00031D4A"/>
    <w:rsid w:val="00031D93"/>
    <w:rsid w:val="00031E71"/>
    <w:rsid w:val="00031ED5"/>
    <w:rsid w:val="00031EE3"/>
    <w:rsid w:val="0003208F"/>
    <w:rsid w:val="0003215C"/>
    <w:rsid w:val="000322B1"/>
    <w:rsid w:val="0003235A"/>
    <w:rsid w:val="0003257B"/>
    <w:rsid w:val="0003284D"/>
    <w:rsid w:val="00032967"/>
    <w:rsid w:val="00032AED"/>
    <w:rsid w:val="00032E2B"/>
    <w:rsid w:val="00032EE7"/>
    <w:rsid w:val="0003308C"/>
    <w:rsid w:val="000333D1"/>
    <w:rsid w:val="0003376D"/>
    <w:rsid w:val="00033919"/>
    <w:rsid w:val="00033950"/>
    <w:rsid w:val="00033B96"/>
    <w:rsid w:val="00033D5F"/>
    <w:rsid w:val="00033DC4"/>
    <w:rsid w:val="00033E0C"/>
    <w:rsid w:val="00033FA4"/>
    <w:rsid w:val="00033FCB"/>
    <w:rsid w:val="00034295"/>
    <w:rsid w:val="00034510"/>
    <w:rsid w:val="000345F1"/>
    <w:rsid w:val="000345F8"/>
    <w:rsid w:val="0003463A"/>
    <w:rsid w:val="000348D4"/>
    <w:rsid w:val="0003495E"/>
    <w:rsid w:val="0003496A"/>
    <w:rsid w:val="000349F1"/>
    <w:rsid w:val="00034A8B"/>
    <w:rsid w:val="00034C35"/>
    <w:rsid w:val="00034D67"/>
    <w:rsid w:val="00034F69"/>
    <w:rsid w:val="00034FF0"/>
    <w:rsid w:val="0003506D"/>
    <w:rsid w:val="000350A9"/>
    <w:rsid w:val="000351FA"/>
    <w:rsid w:val="000352B7"/>
    <w:rsid w:val="000352F7"/>
    <w:rsid w:val="000356A6"/>
    <w:rsid w:val="000357D9"/>
    <w:rsid w:val="000359AD"/>
    <w:rsid w:val="00035A2C"/>
    <w:rsid w:val="00035AFA"/>
    <w:rsid w:val="00035CC0"/>
    <w:rsid w:val="00035CC8"/>
    <w:rsid w:val="00035D93"/>
    <w:rsid w:val="0003602E"/>
    <w:rsid w:val="0003606D"/>
    <w:rsid w:val="00036213"/>
    <w:rsid w:val="0003621D"/>
    <w:rsid w:val="00036357"/>
    <w:rsid w:val="000364DD"/>
    <w:rsid w:val="00036661"/>
    <w:rsid w:val="0003686A"/>
    <w:rsid w:val="00036882"/>
    <w:rsid w:val="00036B13"/>
    <w:rsid w:val="00036D49"/>
    <w:rsid w:val="00036F9D"/>
    <w:rsid w:val="000372AF"/>
    <w:rsid w:val="000372B7"/>
    <w:rsid w:val="0003737D"/>
    <w:rsid w:val="00037451"/>
    <w:rsid w:val="0003745B"/>
    <w:rsid w:val="00037521"/>
    <w:rsid w:val="0003769B"/>
    <w:rsid w:val="000376C3"/>
    <w:rsid w:val="00037700"/>
    <w:rsid w:val="0003770B"/>
    <w:rsid w:val="0003782A"/>
    <w:rsid w:val="0003783C"/>
    <w:rsid w:val="000378EE"/>
    <w:rsid w:val="00037C59"/>
    <w:rsid w:val="00037D92"/>
    <w:rsid w:val="00037EB1"/>
    <w:rsid w:val="0004004F"/>
    <w:rsid w:val="000400D8"/>
    <w:rsid w:val="00040208"/>
    <w:rsid w:val="000402A4"/>
    <w:rsid w:val="000402EE"/>
    <w:rsid w:val="00040467"/>
    <w:rsid w:val="0004071E"/>
    <w:rsid w:val="00040909"/>
    <w:rsid w:val="00040A93"/>
    <w:rsid w:val="00040AA7"/>
    <w:rsid w:val="00040C20"/>
    <w:rsid w:val="00040E32"/>
    <w:rsid w:val="00040E6F"/>
    <w:rsid w:val="00040F76"/>
    <w:rsid w:val="000410D5"/>
    <w:rsid w:val="0004120B"/>
    <w:rsid w:val="000412D6"/>
    <w:rsid w:val="00041343"/>
    <w:rsid w:val="0004159C"/>
    <w:rsid w:val="00041988"/>
    <w:rsid w:val="000419E6"/>
    <w:rsid w:val="00041AFA"/>
    <w:rsid w:val="00041B12"/>
    <w:rsid w:val="00041B56"/>
    <w:rsid w:val="00041BA3"/>
    <w:rsid w:val="00041D06"/>
    <w:rsid w:val="00041EFE"/>
    <w:rsid w:val="00041F11"/>
    <w:rsid w:val="00041F1B"/>
    <w:rsid w:val="00041F23"/>
    <w:rsid w:val="00042051"/>
    <w:rsid w:val="000420AA"/>
    <w:rsid w:val="0004211D"/>
    <w:rsid w:val="00042182"/>
    <w:rsid w:val="0004220C"/>
    <w:rsid w:val="0004249A"/>
    <w:rsid w:val="0004262E"/>
    <w:rsid w:val="000426AE"/>
    <w:rsid w:val="0004278C"/>
    <w:rsid w:val="00042880"/>
    <w:rsid w:val="00042A3A"/>
    <w:rsid w:val="00042BCD"/>
    <w:rsid w:val="00042CB6"/>
    <w:rsid w:val="00042D3F"/>
    <w:rsid w:val="00042EC5"/>
    <w:rsid w:val="00043014"/>
    <w:rsid w:val="000431A0"/>
    <w:rsid w:val="000431ED"/>
    <w:rsid w:val="000433E9"/>
    <w:rsid w:val="000434C1"/>
    <w:rsid w:val="00043635"/>
    <w:rsid w:val="00043775"/>
    <w:rsid w:val="000437F7"/>
    <w:rsid w:val="000438DE"/>
    <w:rsid w:val="00043992"/>
    <w:rsid w:val="00043C76"/>
    <w:rsid w:val="00043CFB"/>
    <w:rsid w:val="00043D05"/>
    <w:rsid w:val="00043DBC"/>
    <w:rsid w:val="00043FBB"/>
    <w:rsid w:val="00044034"/>
    <w:rsid w:val="000440E5"/>
    <w:rsid w:val="00044100"/>
    <w:rsid w:val="000442B2"/>
    <w:rsid w:val="0004432C"/>
    <w:rsid w:val="00044380"/>
    <w:rsid w:val="000445EC"/>
    <w:rsid w:val="00044668"/>
    <w:rsid w:val="00044956"/>
    <w:rsid w:val="00044996"/>
    <w:rsid w:val="000449F9"/>
    <w:rsid w:val="00044A48"/>
    <w:rsid w:val="00044EDA"/>
    <w:rsid w:val="00045113"/>
    <w:rsid w:val="000451C2"/>
    <w:rsid w:val="000451EB"/>
    <w:rsid w:val="000452A1"/>
    <w:rsid w:val="000452DA"/>
    <w:rsid w:val="00045321"/>
    <w:rsid w:val="000454E9"/>
    <w:rsid w:val="000455F3"/>
    <w:rsid w:val="00045971"/>
    <w:rsid w:val="00045C86"/>
    <w:rsid w:val="00045CC5"/>
    <w:rsid w:val="00045D71"/>
    <w:rsid w:val="00045E3B"/>
    <w:rsid w:val="000460DE"/>
    <w:rsid w:val="00046178"/>
    <w:rsid w:val="00046654"/>
    <w:rsid w:val="0004670F"/>
    <w:rsid w:val="000468A2"/>
    <w:rsid w:val="000468AA"/>
    <w:rsid w:val="000468C4"/>
    <w:rsid w:val="00046A1E"/>
    <w:rsid w:val="00046ABD"/>
    <w:rsid w:val="00046D29"/>
    <w:rsid w:val="00046DE7"/>
    <w:rsid w:val="00046E36"/>
    <w:rsid w:val="00046ECC"/>
    <w:rsid w:val="00046EDF"/>
    <w:rsid w:val="00047168"/>
    <w:rsid w:val="0004719A"/>
    <w:rsid w:val="00047545"/>
    <w:rsid w:val="00047564"/>
    <w:rsid w:val="000475B9"/>
    <w:rsid w:val="0004760A"/>
    <w:rsid w:val="000478AE"/>
    <w:rsid w:val="000479E7"/>
    <w:rsid w:val="00047D3C"/>
    <w:rsid w:val="00047D4C"/>
    <w:rsid w:val="00047DA5"/>
    <w:rsid w:val="00050109"/>
    <w:rsid w:val="000504AE"/>
    <w:rsid w:val="00050568"/>
    <w:rsid w:val="00050714"/>
    <w:rsid w:val="000507BA"/>
    <w:rsid w:val="00050839"/>
    <w:rsid w:val="000509C9"/>
    <w:rsid w:val="00050ACD"/>
    <w:rsid w:val="00050BEF"/>
    <w:rsid w:val="00050C63"/>
    <w:rsid w:val="00050F3E"/>
    <w:rsid w:val="000510DF"/>
    <w:rsid w:val="0005135A"/>
    <w:rsid w:val="0005139E"/>
    <w:rsid w:val="000513B8"/>
    <w:rsid w:val="00051764"/>
    <w:rsid w:val="000518AB"/>
    <w:rsid w:val="00051948"/>
    <w:rsid w:val="00051981"/>
    <w:rsid w:val="00051A37"/>
    <w:rsid w:val="00051BAF"/>
    <w:rsid w:val="00051C1F"/>
    <w:rsid w:val="00051DA4"/>
    <w:rsid w:val="00051DC3"/>
    <w:rsid w:val="00051DC4"/>
    <w:rsid w:val="000520A1"/>
    <w:rsid w:val="00052123"/>
    <w:rsid w:val="00052176"/>
    <w:rsid w:val="000522F4"/>
    <w:rsid w:val="00052546"/>
    <w:rsid w:val="000528B7"/>
    <w:rsid w:val="0005294C"/>
    <w:rsid w:val="00052A43"/>
    <w:rsid w:val="00052C3A"/>
    <w:rsid w:val="00052D45"/>
    <w:rsid w:val="00052EA9"/>
    <w:rsid w:val="000530C8"/>
    <w:rsid w:val="000532C8"/>
    <w:rsid w:val="000533C7"/>
    <w:rsid w:val="00053679"/>
    <w:rsid w:val="0005371F"/>
    <w:rsid w:val="000537ED"/>
    <w:rsid w:val="000538FC"/>
    <w:rsid w:val="00053BC7"/>
    <w:rsid w:val="000543F0"/>
    <w:rsid w:val="00054418"/>
    <w:rsid w:val="00054657"/>
    <w:rsid w:val="000546EC"/>
    <w:rsid w:val="00054767"/>
    <w:rsid w:val="0005481A"/>
    <w:rsid w:val="000548C3"/>
    <w:rsid w:val="000548F8"/>
    <w:rsid w:val="00054A39"/>
    <w:rsid w:val="00054A52"/>
    <w:rsid w:val="00054EE6"/>
    <w:rsid w:val="00055185"/>
    <w:rsid w:val="000551F7"/>
    <w:rsid w:val="000556B9"/>
    <w:rsid w:val="00055709"/>
    <w:rsid w:val="00055A00"/>
    <w:rsid w:val="00055A1E"/>
    <w:rsid w:val="00055D3F"/>
    <w:rsid w:val="00055D61"/>
    <w:rsid w:val="00055DF0"/>
    <w:rsid w:val="00055DF4"/>
    <w:rsid w:val="00055EE3"/>
    <w:rsid w:val="00055F53"/>
    <w:rsid w:val="0005604B"/>
    <w:rsid w:val="0005610F"/>
    <w:rsid w:val="0005630A"/>
    <w:rsid w:val="00056418"/>
    <w:rsid w:val="000565A4"/>
    <w:rsid w:val="000565E5"/>
    <w:rsid w:val="00056651"/>
    <w:rsid w:val="00056677"/>
    <w:rsid w:val="000566FA"/>
    <w:rsid w:val="00056811"/>
    <w:rsid w:val="00056882"/>
    <w:rsid w:val="00056971"/>
    <w:rsid w:val="00056981"/>
    <w:rsid w:val="00056A3F"/>
    <w:rsid w:val="00056A6C"/>
    <w:rsid w:val="00056AB5"/>
    <w:rsid w:val="00056B35"/>
    <w:rsid w:val="00056E17"/>
    <w:rsid w:val="00056F3E"/>
    <w:rsid w:val="00056F4F"/>
    <w:rsid w:val="000574CB"/>
    <w:rsid w:val="000574FC"/>
    <w:rsid w:val="00057542"/>
    <w:rsid w:val="0005759B"/>
    <w:rsid w:val="000575BE"/>
    <w:rsid w:val="00057661"/>
    <w:rsid w:val="0005769A"/>
    <w:rsid w:val="000578CF"/>
    <w:rsid w:val="00057BB1"/>
    <w:rsid w:val="00057DBE"/>
    <w:rsid w:val="00057E07"/>
    <w:rsid w:val="00057E24"/>
    <w:rsid w:val="00057E42"/>
    <w:rsid w:val="00057FDE"/>
    <w:rsid w:val="00060126"/>
    <w:rsid w:val="000602D0"/>
    <w:rsid w:val="0006044C"/>
    <w:rsid w:val="00060470"/>
    <w:rsid w:val="00060480"/>
    <w:rsid w:val="00060551"/>
    <w:rsid w:val="0006063D"/>
    <w:rsid w:val="000608BD"/>
    <w:rsid w:val="0006094D"/>
    <w:rsid w:val="00060B88"/>
    <w:rsid w:val="00060CE3"/>
    <w:rsid w:val="00060F64"/>
    <w:rsid w:val="00061066"/>
    <w:rsid w:val="0006119B"/>
    <w:rsid w:val="000611B6"/>
    <w:rsid w:val="000613B9"/>
    <w:rsid w:val="000615A5"/>
    <w:rsid w:val="00061664"/>
    <w:rsid w:val="000616A3"/>
    <w:rsid w:val="000616E3"/>
    <w:rsid w:val="0006177D"/>
    <w:rsid w:val="00061824"/>
    <w:rsid w:val="000619DE"/>
    <w:rsid w:val="00061A22"/>
    <w:rsid w:val="00061FE6"/>
    <w:rsid w:val="00062090"/>
    <w:rsid w:val="00062124"/>
    <w:rsid w:val="0006239C"/>
    <w:rsid w:val="000624A7"/>
    <w:rsid w:val="000624DA"/>
    <w:rsid w:val="00062535"/>
    <w:rsid w:val="0006281C"/>
    <w:rsid w:val="00062827"/>
    <w:rsid w:val="0006291C"/>
    <w:rsid w:val="00062CA1"/>
    <w:rsid w:val="00062CE1"/>
    <w:rsid w:val="00062ECD"/>
    <w:rsid w:val="00063036"/>
    <w:rsid w:val="000631D7"/>
    <w:rsid w:val="000632C3"/>
    <w:rsid w:val="00063420"/>
    <w:rsid w:val="000634BA"/>
    <w:rsid w:val="00063AA3"/>
    <w:rsid w:val="00063C5D"/>
    <w:rsid w:val="00063CCD"/>
    <w:rsid w:val="00063DF4"/>
    <w:rsid w:val="00063E1A"/>
    <w:rsid w:val="00063E9D"/>
    <w:rsid w:val="00063F9F"/>
    <w:rsid w:val="000640FF"/>
    <w:rsid w:val="0006419A"/>
    <w:rsid w:val="000642B7"/>
    <w:rsid w:val="00064401"/>
    <w:rsid w:val="0006444B"/>
    <w:rsid w:val="000644ED"/>
    <w:rsid w:val="0006451D"/>
    <w:rsid w:val="0006455D"/>
    <w:rsid w:val="00064740"/>
    <w:rsid w:val="00064743"/>
    <w:rsid w:val="00064896"/>
    <w:rsid w:val="00064D2E"/>
    <w:rsid w:val="00064EE4"/>
    <w:rsid w:val="00064F0E"/>
    <w:rsid w:val="00064FCA"/>
    <w:rsid w:val="00064FE1"/>
    <w:rsid w:val="0006500B"/>
    <w:rsid w:val="000650A5"/>
    <w:rsid w:val="00065258"/>
    <w:rsid w:val="00065351"/>
    <w:rsid w:val="000654A7"/>
    <w:rsid w:val="000654BB"/>
    <w:rsid w:val="00065622"/>
    <w:rsid w:val="0006562A"/>
    <w:rsid w:val="0006567C"/>
    <w:rsid w:val="000656AA"/>
    <w:rsid w:val="0006574D"/>
    <w:rsid w:val="000658D5"/>
    <w:rsid w:val="00065942"/>
    <w:rsid w:val="00065A07"/>
    <w:rsid w:val="00065AF0"/>
    <w:rsid w:val="00065C2E"/>
    <w:rsid w:val="00065D47"/>
    <w:rsid w:val="00065E27"/>
    <w:rsid w:val="00065E59"/>
    <w:rsid w:val="00066170"/>
    <w:rsid w:val="00066291"/>
    <w:rsid w:val="000662E2"/>
    <w:rsid w:val="00066387"/>
    <w:rsid w:val="000664A6"/>
    <w:rsid w:val="0006665C"/>
    <w:rsid w:val="000668E0"/>
    <w:rsid w:val="00066AE5"/>
    <w:rsid w:val="00066B34"/>
    <w:rsid w:val="00066E04"/>
    <w:rsid w:val="00066EE0"/>
    <w:rsid w:val="00066F59"/>
    <w:rsid w:val="00066F82"/>
    <w:rsid w:val="000671BD"/>
    <w:rsid w:val="000672B1"/>
    <w:rsid w:val="000672BF"/>
    <w:rsid w:val="000673A9"/>
    <w:rsid w:val="0006765F"/>
    <w:rsid w:val="00067845"/>
    <w:rsid w:val="00067C65"/>
    <w:rsid w:val="00067E10"/>
    <w:rsid w:val="00067E23"/>
    <w:rsid w:val="00067E2C"/>
    <w:rsid w:val="00067F71"/>
    <w:rsid w:val="00067FF9"/>
    <w:rsid w:val="00070266"/>
    <w:rsid w:val="000702E1"/>
    <w:rsid w:val="00070438"/>
    <w:rsid w:val="000704E3"/>
    <w:rsid w:val="000704FB"/>
    <w:rsid w:val="0007053C"/>
    <w:rsid w:val="000705FF"/>
    <w:rsid w:val="000707F2"/>
    <w:rsid w:val="00070A2B"/>
    <w:rsid w:val="00070D31"/>
    <w:rsid w:val="00070EA2"/>
    <w:rsid w:val="0007116A"/>
    <w:rsid w:val="000712B4"/>
    <w:rsid w:val="00071340"/>
    <w:rsid w:val="000714EF"/>
    <w:rsid w:val="0007151E"/>
    <w:rsid w:val="00071578"/>
    <w:rsid w:val="0007157A"/>
    <w:rsid w:val="000717BC"/>
    <w:rsid w:val="0007185D"/>
    <w:rsid w:val="00071865"/>
    <w:rsid w:val="00071915"/>
    <w:rsid w:val="000719C4"/>
    <w:rsid w:val="00071AF5"/>
    <w:rsid w:val="00071CC0"/>
    <w:rsid w:val="00071D7F"/>
    <w:rsid w:val="00071D82"/>
    <w:rsid w:val="00071DF1"/>
    <w:rsid w:val="00071E4F"/>
    <w:rsid w:val="00072332"/>
    <w:rsid w:val="00072475"/>
    <w:rsid w:val="0007252A"/>
    <w:rsid w:val="00072647"/>
    <w:rsid w:val="0007264A"/>
    <w:rsid w:val="000726F0"/>
    <w:rsid w:val="0007272D"/>
    <w:rsid w:val="000727C4"/>
    <w:rsid w:val="00072BC9"/>
    <w:rsid w:val="00072C48"/>
    <w:rsid w:val="00072E2E"/>
    <w:rsid w:val="00072E33"/>
    <w:rsid w:val="00073074"/>
    <w:rsid w:val="000732EB"/>
    <w:rsid w:val="000736E5"/>
    <w:rsid w:val="00073C22"/>
    <w:rsid w:val="00073C58"/>
    <w:rsid w:val="00073DB6"/>
    <w:rsid w:val="00073E0B"/>
    <w:rsid w:val="00073E20"/>
    <w:rsid w:val="00074103"/>
    <w:rsid w:val="00074116"/>
    <w:rsid w:val="0007416E"/>
    <w:rsid w:val="000742CF"/>
    <w:rsid w:val="000743DB"/>
    <w:rsid w:val="00074480"/>
    <w:rsid w:val="00074645"/>
    <w:rsid w:val="000746F0"/>
    <w:rsid w:val="000746FE"/>
    <w:rsid w:val="000747C8"/>
    <w:rsid w:val="000747E7"/>
    <w:rsid w:val="000747F9"/>
    <w:rsid w:val="000748F8"/>
    <w:rsid w:val="000749F5"/>
    <w:rsid w:val="00074B83"/>
    <w:rsid w:val="00074C18"/>
    <w:rsid w:val="00074C44"/>
    <w:rsid w:val="00074D8A"/>
    <w:rsid w:val="00074E10"/>
    <w:rsid w:val="00075240"/>
    <w:rsid w:val="00075258"/>
    <w:rsid w:val="0007539D"/>
    <w:rsid w:val="000754A0"/>
    <w:rsid w:val="000756EF"/>
    <w:rsid w:val="00075883"/>
    <w:rsid w:val="000758B7"/>
    <w:rsid w:val="000758FC"/>
    <w:rsid w:val="000759B4"/>
    <w:rsid w:val="000759FB"/>
    <w:rsid w:val="00075C00"/>
    <w:rsid w:val="00075C21"/>
    <w:rsid w:val="00075E6E"/>
    <w:rsid w:val="000760BF"/>
    <w:rsid w:val="000761EA"/>
    <w:rsid w:val="00076217"/>
    <w:rsid w:val="0007634D"/>
    <w:rsid w:val="00076516"/>
    <w:rsid w:val="00076713"/>
    <w:rsid w:val="000767AF"/>
    <w:rsid w:val="000767E3"/>
    <w:rsid w:val="00076831"/>
    <w:rsid w:val="00076980"/>
    <w:rsid w:val="00076ABE"/>
    <w:rsid w:val="00076B25"/>
    <w:rsid w:val="00076C20"/>
    <w:rsid w:val="00076D4C"/>
    <w:rsid w:val="00076DFB"/>
    <w:rsid w:val="00076E12"/>
    <w:rsid w:val="00076E86"/>
    <w:rsid w:val="00076F58"/>
    <w:rsid w:val="00076FE5"/>
    <w:rsid w:val="000771A2"/>
    <w:rsid w:val="00077734"/>
    <w:rsid w:val="00077863"/>
    <w:rsid w:val="00077B02"/>
    <w:rsid w:val="00077B16"/>
    <w:rsid w:val="00077DB0"/>
    <w:rsid w:val="00077E26"/>
    <w:rsid w:val="000801BB"/>
    <w:rsid w:val="0008033D"/>
    <w:rsid w:val="00080343"/>
    <w:rsid w:val="0008044C"/>
    <w:rsid w:val="0008097B"/>
    <w:rsid w:val="00080B62"/>
    <w:rsid w:val="00080BD4"/>
    <w:rsid w:val="00080DA5"/>
    <w:rsid w:val="00080F33"/>
    <w:rsid w:val="00080F9F"/>
    <w:rsid w:val="00080FCB"/>
    <w:rsid w:val="000810F0"/>
    <w:rsid w:val="000811A2"/>
    <w:rsid w:val="000812B6"/>
    <w:rsid w:val="000813CE"/>
    <w:rsid w:val="00081415"/>
    <w:rsid w:val="0008153F"/>
    <w:rsid w:val="00081679"/>
    <w:rsid w:val="000816E2"/>
    <w:rsid w:val="0008174A"/>
    <w:rsid w:val="00081785"/>
    <w:rsid w:val="0008179C"/>
    <w:rsid w:val="0008198A"/>
    <w:rsid w:val="000819C3"/>
    <w:rsid w:val="00081A9D"/>
    <w:rsid w:val="00081BC6"/>
    <w:rsid w:val="00081CD6"/>
    <w:rsid w:val="0008261B"/>
    <w:rsid w:val="00082792"/>
    <w:rsid w:val="000827BE"/>
    <w:rsid w:val="000829D9"/>
    <w:rsid w:val="00082A11"/>
    <w:rsid w:val="00082AE6"/>
    <w:rsid w:val="00082BD6"/>
    <w:rsid w:val="00082DDB"/>
    <w:rsid w:val="00082F04"/>
    <w:rsid w:val="00082F8D"/>
    <w:rsid w:val="00082FB8"/>
    <w:rsid w:val="00083058"/>
    <w:rsid w:val="00083091"/>
    <w:rsid w:val="000833B1"/>
    <w:rsid w:val="000834D3"/>
    <w:rsid w:val="00083650"/>
    <w:rsid w:val="000838D1"/>
    <w:rsid w:val="000838D9"/>
    <w:rsid w:val="000839C8"/>
    <w:rsid w:val="00083B0C"/>
    <w:rsid w:val="00083C12"/>
    <w:rsid w:val="00083CCC"/>
    <w:rsid w:val="00083FC4"/>
    <w:rsid w:val="0008411F"/>
    <w:rsid w:val="00084134"/>
    <w:rsid w:val="000841FE"/>
    <w:rsid w:val="000843DC"/>
    <w:rsid w:val="00084462"/>
    <w:rsid w:val="0008446F"/>
    <w:rsid w:val="0008454B"/>
    <w:rsid w:val="000845E0"/>
    <w:rsid w:val="00084754"/>
    <w:rsid w:val="000847D9"/>
    <w:rsid w:val="000847E7"/>
    <w:rsid w:val="00084897"/>
    <w:rsid w:val="0008498F"/>
    <w:rsid w:val="00084BE5"/>
    <w:rsid w:val="00084BEA"/>
    <w:rsid w:val="00084D63"/>
    <w:rsid w:val="0008508B"/>
    <w:rsid w:val="000850B3"/>
    <w:rsid w:val="00085106"/>
    <w:rsid w:val="0008521D"/>
    <w:rsid w:val="0008546A"/>
    <w:rsid w:val="000856C7"/>
    <w:rsid w:val="00085860"/>
    <w:rsid w:val="00085866"/>
    <w:rsid w:val="000859FA"/>
    <w:rsid w:val="00085A7A"/>
    <w:rsid w:val="00085AFD"/>
    <w:rsid w:val="00085BA2"/>
    <w:rsid w:val="00085BB5"/>
    <w:rsid w:val="00085C55"/>
    <w:rsid w:val="00085CB5"/>
    <w:rsid w:val="00085E9C"/>
    <w:rsid w:val="00086015"/>
    <w:rsid w:val="00086132"/>
    <w:rsid w:val="000861D4"/>
    <w:rsid w:val="00086355"/>
    <w:rsid w:val="00086365"/>
    <w:rsid w:val="000863AC"/>
    <w:rsid w:val="000863B9"/>
    <w:rsid w:val="000863D0"/>
    <w:rsid w:val="00086632"/>
    <w:rsid w:val="0008663F"/>
    <w:rsid w:val="0008696E"/>
    <w:rsid w:val="000869CB"/>
    <w:rsid w:val="000869ED"/>
    <w:rsid w:val="00086C9C"/>
    <w:rsid w:val="00086D91"/>
    <w:rsid w:val="00086F19"/>
    <w:rsid w:val="00086FA3"/>
    <w:rsid w:val="000871F7"/>
    <w:rsid w:val="000872C3"/>
    <w:rsid w:val="00087337"/>
    <w:rsid w:val="000873D4"/>
    <w:rsid w:val="0008760D"/>
    <w:rsid w:val="000876BB"/>
    <w:rsid w:val="000876CD"/>
    <w:rsid w:val="0008774F"/>
    <w:rsid w:val="000877A3"/>
    <w:rsid w:val="000877B6"/>
    <w:rsid w:val="00087928"/>
    <w:rsid w:val="00087A99"/>
    <w:rsid w:val="00087AFD"/>
    <w:rsid w:val="00087BA6"/>
    <w:rsid w:val="00087BFA"/>
    <w:rsid w:val="00087CF2"/>
    <w:rsid w:val="00087D50"/>
    <w:rsid w:val="00087F29"/>
    <w:rsid w:val="00087FD8"/>
    <w:rsid w:val="00090101"/>
    <w:rsid w:val="000901A8"/>
    <w:rsid w:val="000901C0"/>
    <w:rsid w:val="000901D3"/>
    <w:rsid w:val="00090282"/>
    <w:rsid w:val="0009081F"/>
    <w:rsid w:val="000908CB"/>
    <w:rsid w:val="000908EE"/>
    <w:rsid w:val="000908EF"/>
    <w:rsid w:val="000909FD"/>
    <w:rsid w:val="00090A5D"/>
    <w:rsid w:val="00090ABD"/>
    <w:rsid w:val="00090C44"/>
    <w:rsid w:val="00090D93"/>
    <w:rsid w:val="000910C0"/>
    <w:rsid w:val="0009137C"/>
    <w:rsid w:val="000913AE"/>
    <w:rsid w:val="000915AF"/>
    <w:rsid w:val="000918E8"/>
    <w:rsid w:val="00091A09"/>
    <w:rsid w:val="00091B5A"/>
    <w:rsid w:val="00091C71"/>
    <w:rsid w:val="00091CFA"/>
    <w:rsid w:val="00091D93"/>
    <w:rsid w:val="00091EDB"/>
    <w:rsid w:val="00092085"/>
    <w:rsid w:val="000921B4"/>
    <w:rsid w:val="000921F3"/>
    <w:rsid w:val="00092255"/>
    <w:rsid w:val="000924E0"/>
    <w:rsid w:val="00092506"/>
    <w:rsid w:val="0009273A"/>
    <w:rsid w:val="00092877"/>
    <w:rsid w:val="00092901"/>
    <w:rsid w:val="000929E7"/>
    <w:rsid w:val="00092A0C"/>
    <w:rsid w:val="00092A41"/>
    <w:rsid w:val="00092B62"/>
    <w:rsid w:val="00092E03"/>
    <w:rsid w:val="00092FB6"/>
    <w:rsid w:val="0009311D"/>
    <w:rsid w:val="00093250"/>
    <w:rsid w:val="000935A0"/>
    <w:rsid w:val="000935CC"/>
    <w:rsid w:val="000935D0"/>
    <w:rsid w:val="000936C2"/>
    <w:rsid w:val="000936CF"/>
    <w:rsid w:val="00093BC7"/>
    <w:rsid w:val="00093D9C"/>
    <w:rsid w:val="00094120"/>
    <w:rsid w:val="0009434D"/>
    <w:rsid w:val="00094355"/>
    <w:rsid w:val="0009443F"/>
    <w:rsid w:val="000944ED"/>
    <w:rsid w:val="00094599"/>
    <w:rsid w:val="00094606"/>
    <w:rsid w:val="000946D8"/>
    <w:rsid w:val="000948F9"/>
    <w:rsid w:val="00094946"/>
    <w:rsid w:val="0009498A"/>
    <w:rsid w:val="000949E1"/>
    <w:rsid w:val="00094A13"/>
    <w:rsid w:val="00094C8A"/>
    <w:rsid w:val="00094E58"/>
    <w:rsid w:val="00094E9C"/>
    <w:rsid w:val="00094F16"/>
    <w:rsid w:val="00094FF6"/>
    <w:rsid w:val="0009520F"/>
    <w:rsid w:val="0009524E"/>
    <w:rsid w:val="000953C3"/>
    <w:rsid w:val="00095461"/>
    <w:rsid w:val="00095AAE"/>
    <w:rsid w:val="00095ACD"/>
    <w:rsid w:val="00095AE6"/>
    <w:rsid w:val="00095B3E"/>
    <w:rsid w:val="00095BA2"/>
    <w:rsid w:val="00095C8E"/>
    <w:rsid w:val="00095CEF"/>
    <w:rsid w:val="00095D1C"/>
    <w:rsid w:val="00095E65"/>
    <w:rsid w:val="00095EC8"/>
    <w:rsid w:val="00095EF6"/>
    <w:rsid w:val="00095FF2"/>
    <w:rsid w:val="000960F1"/>
    <w:rsid w:val="0009618E"/>
    <w:rsid w:val="0009626C"/>
    <w:rsid w:val="00096405"/>
    <w:rsid w:val="000964DC"/>
    <w:rsid w:val="000964F8"/>
    <w:rsid w:val="000965B3"/>
    <w:rsid w:val="00096646"/>
    <w:rsid w:val="000966D3"/>
    <w:rsid w:val="0009686E"/>
    <w:rsid w:val="00096B72"/>
    <w:rsid w:val="00096D64"/>
    <w:rsid w:val="00096DCA"/>
    <w:rsid w:val="00096F8A"/>
    <w:rsid w:val="00096FE5"/>
    <w:rsid w:val="00097000"/>
    <w:rsid w:val="00097013"/>
    <w:rsid w:val="00097015"/>
    <w:rsid w:val="000973D4"/>
    <w:rsid w:val="00097421"/>
    <w:rsid w:val="0009762D"/>
    <w:rsid w:val="000977B2"/>
    <w:rsid w:val="000978AE"/>
    <w:rsid w:val="0009795F"/>
    <w:rsid w:val="00097B04"/>
    <w:rsid w:val="00097C57"/>
    <w:rsid w:val="00097DC1"/>
    <w:rsid w:val="00097E2C"/>
    <w:rsid w:val="00097F00"/>
    <w:rsid w:val="00097F9A"/>
    <w:rsid w:val="000A018B"/>
    <w:rsid w:val="000A01C9"/>
    <w:rsid w:val="000A097B"/>
    <w:rsid w:val="000A0DE2"/>
    <w:rsid w:val="000A0DF2"/>
    <w:rsid w:val="000A0E12"/>
    <w:rsid w:val="000A0F54"/>
    <w:rsid w:val="000A1100"/>
    <w:rsid w:val="000A1214"/>
    <w:rsid w:val="000A1319"/>
    <w:rsid w:val="000A138C"/>
    <w:rsid w:val="000A13AC"/>
    <w:rsid w:val="000A13EC"/>
    <w:rsid w:val="000A1520"/>
    <w:rsid w:val="000A175F"/>
    <w:rsid w:val="000A17B2"/>
    <w:rsid w:val="000A17FF"/>
    <w:rsid w:val="000A1CD1"/>
    <w:rsid w:val="000A1CD2"/>
    <w:rsid w:val="000A1CFA"/>
    <w:rsid w:val="000A1D01"/>
    <w:rsid w:val="000A1E1B"/>
    <w:rsid w:val="000A202D"/>
    <w:rsid w:val="000A22A5"/>
    <w:rsid w:val="000A2473"/>
    <w:rsid w:val="000A247C"/>
    <w:rsid w:val="000A27AB"/>
    <w:rsid w:val="000A2895"/>
    <w:rsid w:val="000A2BE5"/>
    <w:rsid w:val="000A2D52"/>
    <w:rsid w:val="000A2D7B"/>
    <w:rsid w:val="000A2F38"/>
    <w:rsid w:val="000A318A"/>
    <w:rsid w:val="000A318E"/>
    <w:rsid w:val="000A33D7"/>
    <w:rsid w:val="000A34A1"/>
    <w:rsid w:val="000A36BF"/>
    <w:rsid w:val="000A3787"/>
    <w:rsid w:val="000A37AD"/>
    <w:rsid w:val="000A37B8"/>
    <w:rsid w:val="000A3A67"/>
    <w:rsid w:val="000A3AB8"/>
    <w:rsid w:val="000A3C88"/>
    <w:rsid w:val="000A3D2E"/>
    <w:rsid w:val="000A3E16"/>
    <w:rsid w:val="000A3F60"/>
    <w:rsid w:val="000A4303"/>
    <w:rsid w:val="000A447D"/>
    <w:rsid w:val="000A44DF"/>
    <w:rsid w:val="000A46CB"/>
    <w:rsid w:val="000A4785"/>
    <w:rsid w:val="000A47C9"/>
    <w:rsid w:val="000A47D1"/>
    <w:rsid w:val="000A4824"/>
    <w:rsid w:val="000A4A6F"/>
    <w:rsid w:val="000A4D56"/>
    <w:rsid w:val="000A4D9C"/>
    <w:rsid w:val="000A4E84"/>
    <w:rsid w:val="000A4FC8"/>
    <w:rsid w:val="000A54CA"/>
    <w:rsid w:val="000A551B"/>
    <w:rsid w:val="000A557B"/>
    <w:rsid w:val="000A557F"/>
    <w:rsid w:val="000A5773"/>
    <w:rsid w:val="000A59C9"/>
    <w:rsid w:val="000A5A3D"/>
    <w:rsid w:val="000A5BC1"/>
    <w:rsid w:val="000A5C99"/>
    <w:rsid w:val="000A5D38"/>
    <w:rsid w:val="000A5D3C"/>
    <w:rsid w:val="000A5F25"/>
    <w:rsid w:val="000A5FAB"/>
    <w:rsid w:val="000A6032"/>
    <w:rsid w:val="000A6052"/>
    <w:rsid w:val="000A6536"/>
    <w:rsid w:val="000A6556"/>
    <w:rsid w:val="000A66E5"/>
    <w:rsid w:val="000A686E"/>
    <w:rsid w:val="000A6971"/>
    <w:rsid w:val="000A69BC"/>
    <w:rsid w:val="000A6ABA"/>
    <w:rsid w:val="000A6AC0"/>
    <w:rsid w:val="000A6B17"/>
    <w:rsid w:val="000A6EE3"/>
    <w:rsid w:val="000A702E"/>
    <w:rsid w:val="000A715C"/>
    <w:rsid w:val="000A716F"/>
    <w:rsid w:val="000A7187"/>
    <w:rsid w:val="000A72C6"/>
    <w:rsid w:val="000A7419"/>
    <w:rsid w:val="000A74C4"/>
    <w:rsid w:val="000A7641"/>
    <w:rsid w:val="000A766D"/>
    <w:rsid w:val="000A7799"/>
    <w:rsid w:val="000A7B12"/>
    <w:rsid w:val="000A7CF5"/>
    <w:rsid w:val="000A7F07"/>
    <w:rsid w:val="000B003D"/>
    <w:rsid w:val="000B00FB"/>
    <w:rsid w:val="000B01BC"/>
    <w:rsid w:val="000B0477"/>
    <w:rsid w:val="000B0479"/>
    <w:rsid w:val="000B05DD"/>
    <w:rsid w:val="000B06B5"/>
    <w:rsid w:val="000B07B4"/>
    <w:rsid w:val="000B07E3"/>
    <w:rsid w:val="000B084D"/>
    <w:rsid w:val="000B08C5"/>
    <w:rsid w:val="000B08E7"/>
    <w:rsid w:val="000B095A"/>
    <w:rsid w:val="000B0A53"/>
    <w:rsid w:val="000B0ADF"/>
    <w:rsid w:val="000B0C6A"/>
    <w:rsid w:val="000B0C93"/>
    <w:rsid w:val="000B0DFC"/>
    <w:rsid w:val="000B0EFB"/>
    <w:rsid w:val="000B0F68"/>
    <w:rsid w:val="000B0FB3"/>
    <w:rsid w:val="000B109A"/>
    <w:rsid w:val="000B11E6"/>
    <w:rsid w:val="000B11EE"/>
    <w:rsid w:val="000B14B3"/>
    <w:rsid w:val="000B15EA"/>
    <w:rsid w:val="000B167D"/>
    <w:rsid w:val="000B194B"/>
    <w:rsid w:val="000B1A50"/>
    <w:rsid w:val="000B1A65"/>
    <w:rsid w:val="000B1B12"/>
    <w:rsid w:val="000B1BFA"/>
    <w:rsid w:val="000B1CA8"/>
    <w:rsid w:val="000B1CF0"/>
    <w:rsid w:val="000B1D2E"/>
    <w:rsid w:val="000B1FD8"/>
    <w:rsid w:val="000B2000"/>
    <w:rsid w:val="000B209D"/>
    <w:rsid w:val="000B20A8"/>
    <w:rsid w:val="000B21DD"/>
    <w:rsid w:val="000B220C"/>
    <w:rsid w:val="000B22D5"/>
    <w:rsid w:val="000B284D"/>
    <w:rsid w:val="000B28BD"/>
    <w:rsid w:val="000B2B02"/>
    <w:rsid w:val="000B2B0D"/>
    <w:rsid w:val="000B2C1F"/>
    <w:rsid w:val="000B2CD3"/>
    <w:rsid w:val="000B2EDE"/>
    <w:rsid w:val="000B2F7A"/>
    <w:rsid w:val="000B2FC2"/>
    <w:rsid w:val="000B308A"/>
    <w:rsid w:val="000B30B5"/>
    <w:rsid w:val="000B312F"/>
    <w:rsid w:val="000B31B7"/>
    <w:rsid w:val="000B34D5"/>
    <w:rsid w:val="000B3670"/>
    <w:rsid w:val="000B38A5"/>
    <w:rsid w:val="000B39AE"/>
    <w:rsid w:val="000B3B16"/>
    <w:rsid w:val="000B3BD0"/>
    <w:rsid w:val="000B3DB5"/>
    <w:rsid w:val="000B3E57"/>
    <w:rsid w:val="000B4107"/>
    <w:rsid w:val="000B4195"/>
    <w:rsid w:val="000B4312"/>
    <w:rsid w:val="000B4372"/>
    <w:rsid w:val="000B44EE"/>
    <w:rsid w:val="000B44F9"/>
    <w:rsid w:val="000B455E"/>
    <w:rsid w:val="000B45F7"/>
    <w:rsid w:val="000B4647"/>
    <w:rsid w:val="000B4767"/>
    <w:rsid w:val="000B49A7"/>
    <w:rsid w:val="000B4DFC"/>
    <w:rsid w:val="000B4EB7"/>
    <w:rsid w:val="000B4F6B"/>
    <w:rsid w:val="000B52FE"/>
    <w:rsid w:val="000B5614"/>
    <w:rsid w:val="000B562A"/>
    <w:rsid w:val="000B5745"/>
    <w:rsid w:val="000B5785"/>
    <w:rsid w:val="000B58DE"/>
    <w:rsid w:val="000B5A22"/>
    <w:rsid w:val="000B5A36"/>
    <w:rsid w:val="000B5C26"/>
    <w:rsid w:val="000B5C7D"/>
    <w:rsid w:val="000B5CEA"/>
    <w:rsid w:val="000B5F48"/>
    <w:rsid w:val="000B6192"/>
    <w:rsid w:val="000B6316"/>
    <w:rsid w:val="000B637B"/>
    <w:rsid w:val="000B64A2"/>
    <w:rsid w:val="000B65F0"/>
    <w:rsid w:val="000B6783"/>
    <w:rsid w:val="000B67B3"/>
    <w:rsid w:val="000B67CC"/>
    <w:rsid w:val="000B694B"/>
    <w:rsid w:val="000B6994"/>
    <w:rsid w:val="000B6A49"/>
    <w:rsid w:val="000B6AE0"/>
    <w:rsid w:val="000B6C45"/>
    <w:rsid w:val="000B6D6F"/>
    <w:rsid w:val="000B6F2F"/>
    <w:rsid w:val="000B6F3F"/>
    <w:rsid w:val="000B6F8E"/>
    <w:rsid w:val="000B7080"/>
    <w:rsid w:val="000B70D8"/>
    <w:rsid w:val="000B7257"/>
    <w:rsid w:val="000B72A4"/>
    <w:rsid w:val="000B7336"/>
    <w:rsid w:val="000B7427"/>
    <w:rsid w:val="000B7555"/>
    <w:rsid w:val="000B76CB"/>
    <w:rsid w:val="000B77A4"/>
    <w:rsid w:val="000B7B59"/>
    <w:rsid w:val="000B7D40"/>
    <w:rsid w:val="000C0128"/>
    <w:rsid w:val="000C01D9"/>
    <w:rsid w:val="000C0401"/>
    <w:rsid w:val="000C04D3"/>
    <w:rsid w:val="000C0526"/>
    <w:rsid w:val="000C0652"/>
    <w:rsid w:val="000C07EC"/>
    <w:rsid w:val="000C0809"/>
    <w:rsid w:val="000C08D7"/>
    <w:rsid w:val="000C0972"/>
    <w:rsid w:val="000C09EE"/>
    <w:rsid w:val="000C0A27"/>
    <w:rsid w:val="000C0A82"/>
    <w:rsid w:val="000C0B06"/>
    <w:rsid w:val="000C0B2C"/>
    <w:rsid w:val="000C0B77"/>
    <w:rsid w:val="000C0E45"/>
    <w:rsid w:val="000C102A"/>
    <w:rsid w:val="000C1099"/>
    <w:rsid w:val="000C1130"/>
    <w:rsid w:val="000C1156"/>
    <w:rsid w:val="000C127D"/>
    <w:rsid w:val="000C12D0"/>
    <w:rsid w:val="000C1368"/>
    <w:rsid w:val="000C1466"/>
    <w:rsid w:val="000C15E7"/>
    <w:rsid w:val="000C1660"/>
    <w:rsid w:val="000C1762"/>
    <w:rsid w:val="000C179A"/>
    <w:rsid w:val="000C1929"/>
    <w:rsid w:val="000C1B15"/>
    <w:rsid w:val="000C1C24"/>
    <w:rsid w:val="000C1CA0"/>
    <w:rsid w:val="000C1D2B"/>
    <w:rsid w:val="000C1E2D"/>
    <w:rsid w:val="000C1E89"/>
    <w:rsid w:val="000C1E8C"/>
    <w:rsid w:val="000C1F90"/>
    <w:rsid w:val="000C2033"/>
    <w:rsid w:val="000C2158"/>
    <w:rsid w:val="000C22AB"/>
    <w:rsid w:val="000C23F4"/>
    <w:rsid w:val="000C24AF"/>
    <w:rsid w:val="000C2607"/>
    <w:rsid w:val="000C26AB"/>
    <w:rsid w:val="000C2B39"/>
    <w:rsid w:val="000C2B8C"/>
    <w:rsid w:val="000C2CA4"/>
    <w:rsid w:val="000C2D3B"/>
    <w:rsid w:val="000C2ED8"/>
    <w:rsid w:val="000C2F8F"/>
    <w:rsid w:val="000C3037"/>
    <w:rsid w:val="000C307C"/>
    <w:rsid w:val="000C30A2"/>
    <w:rsid w:val="000C3127"/>
    <w:rsid w:val="000C3210"/>
    <w:rsid w:val="000C3279"/>
    <w:rsid w:val="000C3659"/>
    <w:rsid w:val="000C3700"/>
    <w:rsid w:val="000C3915"/>
    <w:rsid w:val="000C39E7"/>
    <w:rsid w:val="000C3B54"/>
    <w:rsid w:val="000C3BFB"/>
    <w:rsid w:val="000C3CBE"/>
    <w:rsid w:val="000C3F69"/>
    <w:rsid w:val="000C3F8E"/>
    <w:rsid w:val="000C3FBC"/>
    <w:rsid w:val="000C4046"/>
    <w:rsid w:val="000C420C"/>
    <w:rsid w:val="000C42FA"/>
    <w:rsid w:val="000C4582"/>
    <w:rsid w:val="000C46D8"/>
    <w:rsid w:val="000C4763"/>
    <w:rsid w:val="000C48D4"/>
    <w:rsid w:val="000C49A5"/>
    <w:rsid w:val="000C4D01"/>
    <w:rsid w:val="000C4DDD"/>
    <w:rsid w:val="000C4E19"/>
    <w:rsid w:val="000C4EE8"/>
    <w:rsid w:val="000C505C"/>
    <w:rsid w:val="000C50EF"/>
    <w:rsid w:val="000C533E"/>
    <w:rsid w:val="000C5601"/>
    <w:rsid w:val="000C560D"/>
    <w:rsid w:val="000C5624"/>
    <w:rsid w:val="000C58E0"/>
    <w:rsid w:val="000C59A0"/>
    <w:rsid w:val="000C5AD3"/>
    <w:rsid w:val="000C5C38"/>
    <w:rsid w:val="000C5C6D"/>
    <w:rsid w:val="000C5C97"/>
    <w:rsid w:val="000C5D2C"/>
    <w:rsid w:val="000C5D97"/>
    <w:rsid w:val="000C5DAF"/>
    <w:rsid w:val="000C5F56"/>
    <w:rsid w:val="000C5F78"/>
    <w:rsid w:val="000C6137"/>
    <w:rsid w:val="000C620B"/>
    <w:rsid w:val="000C629E"/>
    <w:rsid w:val="000C6469"/>
    <w:rsid w:val="000C6547"/>
    <w:rsid w:val="000C66E6"/>
    <w:rsid w:val="000C67B9"/>
    <w:rsid w:val="000C6829"/>
    <w:rsid w:val="000C6C0C"/>
    <w:rsid w:val="000C6C7B"/>
    <w:rsid w:val="000C6CF1"/>
    <w:rsid w:val="000C6D01"/>
    <w:rsid w:val="000C6F67"/>
    <w:rsid w:val="000C70DA"/>
    <w:rsid w:val="000C7227"/>
    <w:rsid w:val="000C725D"/>
    <w:rsid w:val="000C7260"/>
    <w:rsid w:val="000C726F"/>
    <w:rsid w:val="000C74FE"/>
    <w:rsid w:val="000C7A6F"/>
    <w:rsid w:val="000C7CD8"/>
    <w:rsid w:val="000C7D65"/>
    <w:rsid w:val="000C7DB9"/>
    <w:rsid w:val="000C7EC6"/>
    <w:rsid w:val="000D00AF"/>
    <w:rsid w:val="000D00B1"/>
    <w:rsid w:val="000D00B7"/>
    <w:rsid w:val="000D00CC"/>
    <w:rsid w:val="000D010E"/>
    <w:rsid w:val="000D01C3"/>
    <w:rsid w:val="000D01D6"/>
    <w:rsid w:val="000D03F5"/>
    <w:rsid w:val="000D03FA"/>
    <w:rsid w:val="000D0505"/>
    <w:rsid w:val="000D07DF"/>
    <w:rsid w:val="000D07E2"/>
    <w:rsid w:val="000D085F"/>
    <w:rsid w:val="000D08D0"/>
    <w:rsid w:val="000D0B38"/>
    <w:rsid w:val="000D0C60"/>
    <w:rsid w:val="000D0D43"/>
    <w:rsid w:val="000D0EE0"/>
    <w:rsid w:val="000D0EF0"/>
    <w:rsid w:val="000D10C6"/>
    <w:rsid w:val="000D1110"/>
    <w:rsid w:val="000D119C"/>
    <w:rsid w:val="000D12C1"/>
    <w:rsid w:val="000D1318"/>
    <w:rsid w:val="000D1321"/>
    <w:rsid w:val="000D132C"/>
    <w:rsid w:val="000D1374"/>
    <w:rsid w:val="000D13F3"/>
    <w:rsid w:val="000D14D1"/>
    <w:rsid w:val="000D1575"/>
    <w:rsid w:val="000D15DB"/>
    <w:rsid w:val="000D1619"/>
    <w:rsid w:val="000D182C"/>
    <w:rsid w:val="000D1927"/>
    <w:rsid w:val="000D1ADD"/>
    <w:rsid w:val="000D1C44"/>
    <w:rsid w:val="000D21DA"/>
    <w:rsid w:val="000D23B2"/>
    <w:rsid w:val="000D258B"/>
    <w:rsid w:val="000D26D8"/>
    <w:rsid w:val="000D27BE"/>
    <w:rsid w:val="000D2A9E"/>
    <w:rsid w:val="000D2C16"/>
    <w:rsid w:val="000D2D28"/>
    <w:rsid w:val="000D2E18"/>
    <w:rsid w:val="000D2E5B"/>
    <w:rsid w:val="000D30BA"/>
    <w:rsid w:val="000D3179"/>
    <w:rsid w:val="000D3405"/>
    <w:rsid w:val="000D3524"/>
    <w:rsid w:val="000D3606"/>
    <w:rsid w:val="000D36A9"/>
    <w:rsid w:val="000D38EE"/>
    <w:rsid w:val="000D3949"/>
    <w:rsid w:val="000D3C91"/>
    <w:rsid w:val="000D3EDE"/>
    <w:rsid w:val="000D40C0"/>
    <w:rsid w:val="000D421B"/>
    <w:rsid w:val="000D4291"/>
    <w:rsid w:val="000D4394"/>
    <w:rsid w:val="000D468E"/>
    <w:rsid w:val="000D4929"/>
    <w:rsid w:val="000D4A0E"/>
    <w:rsid w:val="000D4A28"/>
    <w:rsid w:val="000D4FB9"/>
    <w:rsid w:val="000D50E2"/>
    <w:rsid w:val="000D522F"/>
    <w:rsid w:val="000D52A3"/>
    <w:rsid w:val="000D52E6"/>
    <w:rsid w:val="000D5379"/>
    <w:rsid w:val="000D5422"/>
    <w:rsid w:val="000D5432"/>
    <w:rsid w:val="000D5620"/>
    <w:rsid w:val="000D57C9"/>
    <w:rsid w:val="000D57E2"/>
    <w:rsid w:val="000D584D"/>
    <w:rsid w:val="000D5A67"/>
    <w:rsid w:val="000D5CC3"/>
    <w:rsid w:val="000D5EF3"/>
    <w:rsid w:val="000D5F8D"/>
    <w:rsid w:val="000D5FE3"/>
    <w:rsid w:val="000D6119"/>
    <w:rsid w:val="000D62AF"/>
    <w:rsid w:val="000D6378"/>
    <w:rsid w:val="000D6410"/>
    <w:rsid w:val="000D66BE"/>
    <w:rsid w:val="000D66FD"/>
    <w:rsid w:val="000D68D2"/>
    <w:rsid w:val="000D6AF0"/>
    <w:rsid w:val="000D6B1F"/>
    <w:rsid w:val="000D6DAF"/>
    <w:rsid w:val="000D6E4D"/>
    <w:rsid w:val="000D7005"/>
    <w:rsid w:val="000D7055"/>
    <w:rsid w:val="000D72F3"/>
    <w:rsid w:val="000D7391"/>
    <w:rsid w:val="000D7499"/>
    <w:rsid w:val="000D7504"/>
    <w:rsid w:val="000D7565"/>
    <w:rsid w:val="000D77DB"/>
    <w:rsid w:val="000D77FF"/>
    <w:rsid w:val="000D7894"/>
    <w:rsid w:val="000D7A0B"/>
    <w:rsid w:val="000D7C2D"/>
    <w:rsid w:val="000D7C7D"/>
    <w:rsid w:val="000D7CB3"/>
    <w:rsid w:val="000E00FA"/>
    <w:rsid w:val="000E0100"/>
    <w:rsid w:val="000E011C"/>
    <w:rsid w:val="000E0135"/>
    <w:rsid w:val="000E0342"/>
    <w:rsid w:val="000E03CE"/>
    <w:rsid w:val="000E04D7"/>
    <w:rsid w:val="000E051D"/>
    <w:rsid w:val="000E07D8"/>
    <w:rsid w:val="000E0B1C"/>
    <w:rsid w:val="000E0C4F"/>
    <w:rsid w:val="000E0CE3"/>
    <w:rsid w:val="000E0D1C"/>
    <w:rsid w:val="000E0DBE"/>
    <w:rsid w:val="000E0F02"/>
    <w:rsid w:val="000E0F24"/>
    <w:rsid w:val="000E1094"/>
    <w:rsid w:val="000E11FD"/>
    <w:rsid w:val="000E13A5"/>
    <w:rsid w:val="000E16B5"/>
    <w:rsid w:val="000E1816"/>
    <w:rsid w:val="000E1A91"/>
    <w:rsid w:val="000E1AA7"/>
    <w:rsid w:val="000E1CB1"/>
    <w:rsid w:val="000E1D8D"/>
    <w:rsid w:val="000E1ED7"/>
    <w:rsid w:val="000E1FAA"/>
    <w:rsid w:val="000E1FE7"/>
    <w:rsid w:val="000E2244"/>
    <w:rsid w:val="000E232F"/>
    <w:rsid w:val="000E2445"/>
    <w:rsid w:val="000E289F"/>
    <w:rsid w:val="000E28BA"/>
    <w:rsid w:val="000E28DF"/>
    <w:rsid w:val="000E2AF5"/>
    <w:rsid w:val="000E2B22"/>
    <w:rsid w:val="000E2B42"/>
    <w:rsid w:val="000E2BAD"/>
    <w:rsid w:val="000E2BF8"/>
    <w:rsid w:val="000E2C3E"/>
    <w:rsid w:val="000E2CAA"/>
    <w:rsid w:val="000E2EED"/>
    <w:rsid w:val="000E2F1F"/>
    <w:rsid w:val="000E3123"/>
    <w:rsid w:val="000E360A"/>
    <w:rsid w:val="000E3618"/>
    <w:rsid w:val="000E3679"/>
    <w:rsid w:val="000E369C"/>
    <w:rsid w:val="000E36C1"/>
    <w:rsid w:val="000E375E"/>
    <w:rsid w:val="000E37A5"/>
    <w:rsid w:val="000E38BE"/>
    <w:rsid w:val="000E3988"/>
    <w:rsid w:val="000E3D39"/>
    <w:rsid w:val="000E3E24"/>
    <w:rsid w:val="000E3E50"/>
    <w:rsid w:val="000E406D"/>
    <w:rsid w:val="000E4080"/>
    <w:rsid w:val="000E4137"/>
    <w:rsid w:val="000E41B7"/>
    <w:rsid w:val="000E423A"/>
    <w:rsid w:val="000E4371"/>
    <w:rsid w:val="000E4444"/>
    <w:rsid w:val="000E4567"/>
    <w:rsid w:val="000E465B"/>
    <w:rsid w:val="000E46B6"/>
    <w:rsid w:val="000E46E2"/>
    <w:rsid w:val="000E4778"/>
    <w:rsid w:val="000E4876"/>
    <w:rsid w:val="000E48D9"/>
    <w:rsid w:val="000E496B"/>
    <w:rsid w:val="000E49ED"/>
    <w:rsid w:val="000E4B21"/>
    <w:rsid w:val="000E4BF9"/>
    <w:rsid w:val="000E4E89"/>
    <w:rsid w:val="000E4EA8"/>
    <w:rsid w:val="000E5100"/>
    <w:rsid w:val="000E5152"/>
    <w:rsid w:val="000E52FE"/>
    <w:rsid w:val="000E53A8"/>
    <w:rsid w:val="000E5481"/>
    <w:rsid w:val="000E54D3"/>
    <w:rsid w:val="000E5588"/>
    <w:rsid w:val="000E5958"/>
    <w:rsid w:val="000E5A70"/>
    <w:rsid w:val="000E5B0C"/>
    <w:rsid w:val="000E5C9A"/>
    <w:rsid w:val="000E5D0D"/>
    <w:rsid w:val="000E5D7D"/>
    <w:rsid w:val="000E5E61"/>
    <w:rsid w:val="000E5F28"/>
    <w:rsid w:val="000E5F8A"/>
    <w:rsid w:val="000E5F97"/>
    <w:rsid w:val="000E6236"/>
    <w:rsid w:val="000E637E"/>
    <w:rsid w:val="000E640C"/>
    <w:rsid w:val="000E65D2"/>
    <w:rsid w:val="000E6610"/>
    <w:rsid w:val="000E662A"/>
    <w:rsid w:val="000E6793"/>
    <w:rsid w:val="000E6957"/>
    <w:rsid w:val="000E6971"/>
    <w:rsid w:val="000E6992"/>
    <w:rsid w:val="000E6AE8"/>
    <w:rsid w:val="000E6AED"/>
    <w:rsid w:val="000E6D3D"/>
    <w:rsid w:val="000E7417"/>
    <w:rsid w:val="000E7702"/>
    <w:rsid w:val="000E771A"/>
    <w:rsid w:val="000E783E"/>
    <w:rsid w:val="000E784F"/>
    <w:rsid w:val="000E7929"/>
    <w:rsid w:val="000E7D6A"/>
    <w:rsid w:val="000E7E69"/>
    <w:rsid w:val="000E7E94"/>
    <w:rsid w:val="000E7F11"/>
    <w:rsid w:val="000E7F35"/>
    <w:rsid w:val="000F0133"/>
    <w:rsid w:val="000F04CA"/>
    <w:rsid w:val="000F066A"/>
    <w:rsid w:val="000F069D"/>
    <w:rsid w:val="000F0830"/>
    <w:rsid w:val="000F08CF"/>
    <w:rsid w:val="000F0A8C"/>
    <w:rsid w:val="000F0B25"/>
    <w:rsid w:val="000F0B68"/>
    <w:rsid w:val="000F0BAC"/>
    <w:rsid w:val="000F0D4A"/>
    <w:rsid w:val="000F101D"/>
    <w:rsid w:val="000F103F"/>
    <w:rsid w:val="000F10CE"/>
    <w:rsid w:val="000F11D6"/>
    <w:rsid w:val="000F126F"/>
    <w:rsid w:val="000F15B4"/>
    <w:rsid w:val="000F178E"/>
    <w:rsid w:val="000F198F"/>
    <w:rsid w:val="000F1AA1"/>
    <w:rsid w:val="000F1E72"/>
    <w:rsid w:val="000F1E88"/>
    <w:rsid w:val="000F1EA8"/>
    <w:rsid w:val="000F1EAC"/>
    <w:rsid w:val="000F1F2F"/>
    <w:rsid w:val="000F1F94"/>
    <w:rsid w:val="000F203D"/>
    <w:rsid w:val="000F22B5"/>
    <w:rsid w:val="000F2756"/>
    <w:rsid w:val="000F2837"/>
    <w:rsid w:val="000F2848"/>
    <w:rsid w:val="000F2883"/>
    <w:rsid w:val="000F28B6"/>
    <w:rsid w:val="000F28E4"/>
    <w:rsid w:val="000F2969"/>
    <w:rsid w:val="000F2CBB"/>
    <w:rsid w:val="000F2D18"/>
    <w:rsid w:val="000F2D45"/>
    <w:rsid w:val="000F2E05"/>
    <w:rsid w:val="000F2EF6"/>
    <w:rsid w:val="000F2F08"/>
    <w:rsid w:val="000F2F3A"/>
    <w:rsid w:val="000F2FFB"/>
    <w:rsid w:val="000F31BA"/>
    <w:rsid w:val="000F32E8"/>
    <w:rsid w:val="000F336E"/>
    <w:rsid w:val="000F33CB"/>
    <w:rsid w:val="000F342D"/>
    <w:rsid w:val="000F3621"/>
    <w:rsid w:val="000F375E"/>
    <w:rsid w:val="000F38F4"/>
    <w:rsid w:val="000F396D"/>
    <w:rsid w:val="000F3CCB"/>
    <w:rsid w:val="000F3E56"/>
    <w:rsid w:val="000F3E58"/>
    <w:rsid w:val="000F3E98"/>
    <w:rsid w:val="000F4235"/>
    <w:rsid w:val="000F4329"/>
    <w:rsid w:val="000F447E"/>
    <w:rsid w:val="000F45AB"/>
    <w:rsid w:val="000F4818"/>
    <w:rsid w:val="000F4A77"/>
    <w:rsid w:val="000F4B5D"/>
    <w:rsid w:val="000F4BC6"/>
    <w:rsid w:val="000F4CA6"/>
    <w:rsid w:val="000F4CD6"/>
    <w:rsid w:val="000F4E74"/>
    <w:rsid w:val="000F4EDA"/>
    <w:rsid w:val="000F5274"/>
    <w:rsid w:val="000F530D"/>
    <w:rsid w:val="000F5433"/>
    <w:rsid w:val="000F55B3"/>
    <w:rsid w:val="000F55F7"/>
    <w:rsid w:val="000F571D"/>
    <w:rsid w:val="000F582B"/>
    <w:rsid w:val="000F58DB"/>
    <w:rsid w:val="000F5BE7"/>
    <w:rsid w:val="000F5BF2"/>
    <w:rsid w:val="000F5D12"/>
    <w:rsid w:val="000F5D6A"/>
    <w:rsid w:val="000F5D6C"/>
    <w:rsid w:val="000F5F2A"/>
    <w:rsid w:val="000F60A3"/>
    <w:rsid w:val="000F6249"/>
    <w:rsid w:val="000F651F"/>
    <w:rsid w:val="000F6616"/>
    <w:rsid w:val="000F6888"/>
    <w:rsid w:val="000F6B8B"/>
    <w:rsid w:val="000F6E01"/>
    <w:rsid w:val="000F6E63"/>
    <w:rsid w:val="000F717E"/>
    <w:rsid w:val="000F726C"/>
    <w:rsid w:val="000F742D"/>
    <w:rsid w:val="000F7453"/>
    <w:rsid w:val="000F763E"/>
    <w:rsid w:val="000F77D3"/>
    <w:rsid w:val="000F77F7"/>
    <w:rsid w:val="000F7875"/>
    <w:rsid w:val="000F794E"/>
    <w:rsid w:val="000F795C"/>
    <w:rsid w:val="000F7AD0"/>
    <w:rsid w:val="000F7B31"/>
    <w:rsid w:val="000F7BE9"/>
    <w:rsid w:val="000F7D81"/>
    <w:rsid w:val="000F7F2C"/>
    <w:rsid w:val="001000E1"/>
    <w:rsid w:val="001000FA"/>
    <w:rsid w:val="0010022C"/>
    <w:rsid w:val="001002D7"/>
    <w:rsid w:val="001002E5"/>
    <w:rsid w:val="001002F2"/>
    <w:rsid w:val="00100433"/>
    <w:rsid w:val="001004A4"/>
    <w:rsid w:val="001004C5"/>
    <w:rsid w:val="0010050C"/>
    <w:rsid w:val="0010055E"/>
    <w:rsid w:val="00100689"/>
    <w:rsid w:val="001006FE"/>
    <w:rsid w:val="00100964"/>
    <w:rsid w:val="00100A6E"/>
    <w:rsid w:val="00100B51"/>
    <w:rsid w:val="00100BA4"/>
    <w:rsid w:val="00100BD0"/>
    <w:rsid w:val="00100BD8"/>
    <w:rsid w:val="00100C7E"/>
    <w:rsid w:val="00100D5F"/>
    <w:rsid w:val="00100F24"/>
    <w:rsid w:val="00100F9F"/>
    <w:rsid w:val="00100FED"/>
    <w:rsid w:val="00101103"/>
    <w:rsid w:val="00101131"/>
    <w:rsid w:val="00101175"/>
    <w:rsid w:val="0010130B"/>
    <w:rsid w:val="0010132E"/>
    <w:rsid w:val="00101403"/>
    <w:rsid w:val="0010155B"/>
    <w:rsid w:val="001015DE"/>
    <w:rsid w:val="00101613"/>
    <w:rsid w:val="001016EE"/>
    <w:rsid w:val="0010172A"/>
    <w:rsid w:val="00101901"/>
    <w:rsid w:val="001019ED"/>
    <w:rsid w:val="00101EB2"/>
    <w:rsid w:val="00102065"/>
    <w:rsid w:val="0010219B"/>
    <w:rsid w:val="0010222C"/>
    <w:rsid w:val="00102329"/>
    <w:rsid w:val="001023B1"/>
    <w:rsid w:val="0010248C"/>
    <w:rsid w:val="00102507"/>
    <w:rsid w:val="00102854"/>
    <w:rsid w:val="001029BE"/>
    <w:rsid w:val="00102AD3"/>
    <w:rsid w:val="00102C6A"/>
    <w:rsid w:val="00102EA0"/>
    <w:rsid w:val="001031B5"/>
    <w:rsid w:val="00103213"/>
    <w:rsid w:val="00103228"/>
    <w:rsid w:val="00103377"/>
    <w:rsid w:val="0010398A"/>
    <w:rsid w:val="001039E7"/>
    <w:rsid w:val="00103A05"/>
    <w:rsid w:val="00103C1B"/>
    <w:rsid w:val="00103C76"/>
    <w:rsid w:val="00103E6C"/>
    <w:rsid w:val="00103EB0"/>
    <w:rsid w:val="00103F09"/>
    <w:rsid w:val="00103F5F"/>
    <w:rsid w:val="001040EC"/>
    <w:rsid w:val="001041AD"/>
    <w:rsid w:val="00104353"/>
    <w:rsid w:val="00104600"/>
    <w:rsid w:val="00104779"/>
    <w:rsid w:val="0010499C"/>
    <w:rsid w:val="00104BE2"/>
    <w:rsid w:val="00104CA0"/>
    <w:rsid w:val="00104E56"/>
    <w:rsid w:val="00104E72"/>
    <w:rsid w:val="00104FB4"/>
    <w:rsid w:val="00105267"/>
    <w:rsid w:val="00105584"/>
    <w:rsid w:val="0010560D"/>
    <w:rsid w:val="00105729"/>
    <w:rsid w:val="0010590C"/>
    <w:rsid w:val="00105910"/>
    <w:rsid w:val="00105964"/>
    <w:rsid w:val="00105A40"/>
    <w:rsid w:val="00105D76"/>
    <w:rsid w:val="00105EEE"/>
    <w:rsid w:val="00105F5B"/>
    <w:rsid w:val="00105F7E"/>
    <w:rsid w:val="00106071"/>
    <w:rsid w:val="00106093"/>
    <w:rsid w:val="001061E9"/>
    <w:rsid w:val="00106294"/>
    <w:rsid w:val="00106320"/>
    <w:rsid w:val="0010637F"/>
    <w:rsid w:val="001065B1"/>
    <w:rsid w:val="001066DA"/>
    <w:rsid w:val="001067F8"/>
    <w:rsid w:val="001068A1"/>
    <w:rsid w:val="001068E6"/>
    <w:rsid w:val="00106998"/>
    <w:rsid w:val="001069CC"/>
    <w:rsid w:val="001069E0"/>
    <w:rsid w:val="001069ED"/>
    <w:rsid w:val="00106A59"/>
    <w:rsid w:val="00106BE7"/>
    <w:rsid w:val="00106C58"/>
    <w:rsid w:val="00106DBF"/>
    <w:rsid w:val="00106ED2"/>
    <w:rsid w:val="001071A2"/>
    <w:rsid w:val="001072F2"/>
    <w:rsid w:val="0010754A"/>
    <w:rsid w:val="00107575"/>
    <w:rsid w:val="00107589"/>
    <w:rsid w:val="001076DD"/>
    <w:rsid w:val="0010789B"/>
    <w:rsid w:val="00107B68"/>
    <w:rsid w:val="00107C00"/>
    <w:rsid w:val="00107C07"/>
    <w:rsid w:val="00107C4E"/>
    <w:rsid w:val="00107C66"/>
    <w:rsid w:val="00107D0E"/>
    <w:rsid w:val="00107F94"/>
    <w:rsid w:val="001100C3"/>
    <w:rsid w:val="00110110"/>
    <w:rsid w:val="001102A0"/>
    <w:rsid w:val="00110595"/>
    <w:rsid w:val="0011059C"/>
    <w:rsid w:val="0011085C"/>
    <w:rsid w:val="0011098E"/>
    <w:rsid w:val="001109AF"/>
    <w:rsid w:val="001109C2"/>
    <w:rsid w:val="00110A05"/>
    <w:rsid w:val="00110AD2"/>
    <w:rsid w:val="00110B41"/>
    <w:rsid w:val="00110C29"/>
    <w:rsid w:val="00110C4D"/>
    <w:rsid w:val="00110CD8"/>
    <w:rsid w:val="00110D72"/>
    <w:rsid w:val="00110EE5"/>
    <w:rsid w:val="0011100A"/>
    <w:rsid w:val="001110DA"/>
    <w:rsid w:val="001110E5"/>
    <w:rsid w:val="0011125A"/>
    <w:rsid w:val="001115D3"/>
    <w:rsid w:val="001116EF"/>
    <w:rsid w:val="00111752"/>
    <w:rsid w:val="00111924"/>
    <w:rsid w:val="001119B4"/>
    <w:rsid w:val="00111C43"/>
    <w:rsid w:val="00111CB9"/>
    <w:rsid w:val="00111DCC"/>
    <w:rsid w:val="00111F01"/>
    <w:rsid w:val="00111FD1"/>
    <w:rsid w:val="00111FD2"/>
    <w:rsid w:val="001123AD"/>
    <w:rsid w:val="0011248B"/>
    <w:rsid w:val="0011267E"/>
    <w:rsid w:val="001127C3"/>
    <w:rsid w:val="00112831"/>
    <w:rsid w:val="00112856"/>
    <w:rsid w:val="0011290E"/>
    <w:rsid w:val="00112A60"/>
    <w:rsid w:val="00112AE1"/>
    <w:rsid w:val="00112D37"/>
    <w:rsid w:val="00112E1D"/>
    <w:rsid w:val="00112ECB"/>
    <w:rsid w:val="00112F51"/>
    <w:rsid w:val="00112FA8"/>
    <w:rsid w:val="00112FEB"/>
    <w:rsid w:val="0011307A"/>
    <w:rsid w:val="00113088"/>
    <w:rsid w:val="00113175"/>
    <w:rsid w:val="0011325E"/>
    <w:rsid w:val="00113600"/>
    <w:rsid w:val="001139F9"/>
    <w:rsid w:val="00113A73"/>
    <w:rsid w:val="00113AF7"/>
    <w:rsid w:val="00113B85"/>
    <w:rsid w:val="00113CB3"/>
    <w:rsid w:val="00113CC9"/>
    <w:rsid w:val="00113E54"/>
    <w:rsid w:val="00113EC6"/>
    <w:rsid w:val="00113F61"/>
    <w:rsid w:val="00113F8E"/>
    <w:rsid w:val="0011401A"/>
    <w:rsid w:val="001140F6"/>
    <w:rsid w:val="0011415E"/>
    <w:rsid w:val="001141C8"/>
    <w:rsid w:val="001141DD"/>
    <w:rsid w:val="00114247"/>
    <w:rsid w:val="00114433"/>
    <w:rsid w:val="0011454D"/>
    <w:rsid w:val="0011458B"/>
    <w:rsid w:val="0011462B"/>
    <w:rsid w:val="00114869"/>
    <w:rsid w:val="00114982"/>
    <w:rsid w:val="00114A0F"/>
    <w:rsid w:val="00114E09"/>
    <w:rsid w:val="00114FFF"/>
    <w:rsid w:val="0011511B"/>
    <w:rsid w:val="001152D3"/>
    <w:rsid w:val="00115597"/>
    <w:rsid w:val="00115693"/>
    <w:rsid w:val="001157B8"/>
    <w:rsid w:val="0011582B"/>
    <w:rsid w:val="00115847"/>
    <w:rsid w:val="00115857"/>
    <w:rsid w:val="0011592B"/>
    <w:rsid w:val="00115959"/>
    <w:rsid w:val="00115A2A"/>
    <w:rsid w:val="00115C74"/>
    <w:rsid w:val="00115CAA"/>
    <w:rsid w:val="00115EB7"/>
    <w:rsid w:val="00115F58"/>
    <w:rsid w:val="001160C8"/>
    <w:rsid w:val="001163D1"/>
    <w:rsid w:val="0011645F"/>
    <w:rsid w:val="001164DA"/>
    <w:rsid w:val="001164FB"/>
    <w:rsid w:val="0011676A"/>
    <w:rsid w:val="001167A5"/>
    <w:rsid w:val="0011687F"/>
    <w:rsid w:val="00116A2E"/>
    <w:rsid w:val="00116ABE"/>
    <w:rsid w:val="00116B20"/>
    <w:rsid w:val="00116BB4"/>
    <w:rsid w:val="00116D90"/>
    <w:rsid w:val="00116DD3"/>
    <w:rsid w:val="00116E02"/>
    <w:rsid w:val="00116F1D"/>
    <w:rsid w:val="00116F58"/>
    <w:rsid w:val="0011703D"/>
    <w:rsid w:val="0011717E"/>
    <w:rsid w:val="001171CC"/>
    <w:rsid w:val="001171D4"/>
    <w:rsid w:val="001171F5"/>
    <w:rsid w:val="00117312"/>
    <w:rsid w:val="001174EF"/>
    <w:rsid w:val="001175A2"/>
    <w:rsid w:val="00117627"/>
    <w:rsid w:val="0011771C"/>
    <w:rsid w:val="0011774C"/>
    <w:rsid w:val="00117770"/>
    <w:rsid w:val="001178B3"/>
    <w:rsid w:val="00117930"/>
    <w:rsid w:val="00117952"/>
    <w:rsid w:val="00117A97"/>
    <w:rsid w:val="00117AE2"/>
    <w:rsid w:val="00117D35"/>
    <w:rsid w:val="00117D73"/>
    <w:rsid w:val="00117EFC"/>
    <w:rsid w:val="00120000"/>
    <w:rsid w:val="00120088"/>
    <w:rsid w:val="001200B7"/>
    <w:rsid w:val="0012024E"/>
    <w:rsid w:val="001203B7"/>
    <w:rsid w:val="001204F3"/>
    <w:rsid w:val="0012063C"/>
    <w:rsid w:val="001206A9"/>
    <w:rsid w:val="00120875"/>
    <w:rsid w:val="0012097A"/>
    <w:rsid w:val="00120B1F"/>
    <w:rsid w:val="00120B66"/>
    <w:rsid w:val="00120BFC"/>
    <w:rsid w:val="00120CEE"/>
    <w:rsid w:val="00120D7B"/>
    <w:rsid w:val="00121021"/>
    <w:rsid w:val="00121144"/>
    <w:rsid w:val="001212A6"/>
    <w:rsid w:val="001212BC"/>
    <w:rsid w:val="0012137C"/>
    <w:rsid w:val="00121407"/>
    <w:rsid w:val="001216CF"/>
    <w:rsid w:val="001217B4"/>
    <w:rsid w:val="00121823"/>
    <w:rsid w:val="0012186C"/>
    <w:rsid w:val="00121B36"/>
    <w:rsid w:val="00121B51"/>
    <w:rsid w:val="00121D19"/>
    <w:rsid w:val="00121D38"/>
    <w:rsid w:val="00121D7A"/>
    <w:rsid w:val="00121DBA"/>
    <w:rsid w:val="00121DC6"/>
    <w:rsid w:val="00121E6F"/>
    <w:rsid w:val="00121E9B"/>
    <w:rsid w:val="00121F85"/>
    <w:rsid w:val="001221C5"/>
    <w:rsid w:val="0012230B"/>
    <w:rsid w:val="00122343"/>
    <w:rsid w:val="001223E7"/>
    <w:rsid w:val="0012244C"/>
    <w:rsid w:val="0012245B"/>
    <w:rsid w:val="001224F1"/>
    <w:rsid w:val="00122542"/>
    <w:rsid w:val="0012283F"/>
    <w:rsid w:val="0012287E"/>
    <w:rsid w:val="00122887"/>
    <w:rsid w:val="0012293E"/>
    <w:rsid w:val="00122B5B"/>
    <w:rsid w:val="00122C32"/>
    <w:rsid w:val="00122E92"/>
    <w:rsid w:val="00122F34"/>
    <w:rsid w:val="00122F6E"/>
    <w:rsid w:val="00123075"/>
    <w:rsid w:val="001231C4"/>
    <w:rsid w:val="00123340"/>
    <w:rsid w:val="001235C2"/>
    <w:rsid w:val="00123760"/>
    <w:rsid w:val="00123771"/>
    <w:rsid w:val="00123829"/>
    <w:rsid w:val="00123B50"/>
    <w:rsid w:val="00123E4A"/>
    <w:rsid w:val="00123EF1"/>
    <w:rsid w:val="001240A5"/>
    <w:rsid w:val="001240DB"/>
    <w:rsid w:val="001240E2"/>
    <w:rsid w:val="001241EB"/>
    <w:rsid w:val="0012438A"/>
    <w:rsid w:val="0012449E"/>
    <w:rsid w:val="0012450B"/>
    <w:rsid w:val="001249AC"/>
    <w:rsid w:val="00124A36"/>
    <w:rsid w:val="00124A55"/>
    <w:rsid w:val="00124CA8"/>
    <w:rsid w:val="00124CFA"/>
    <w:rsid w:val="00124DC0"/>
    <w:rsid w:val="00124F4C"/>
    <w:rsid w:val="001251B6"/>
    <w:rsid w:val="001254AD"/>
    <w:rsid w:val="00125627"/>
    <w:rsid w:val="00125719"/>
    <w:rsid w:val="0012580C"/>
    <w:rsid w:val="001258D2"/>
    <w:rsid w:val="0012596F"/>
    <w:rsid w:val="00125A38"/>
    <w:rsid w:val="00125C66"/>
    <w:rsid w:val="00125E2A"/>
    <w:rsid w:val="00126259"/>
    <w:rsid w:val="001262AA"/>
    <w:rsid w:val="00126591"/>
    <w:rsid w:val="001265C4"/>
    <w:rsid w:val="001266F2"/>
    <w:rsid w:val="0012689E"/>
    <w:rsid w:val="00126A80"/>
    <w:rsid w:val="00126CA4"/>
    <w:rsid w:val="00126FF6"/>
    <w:rsid w:val="00127042"/>
    <w:rsid w:val="00127141"/>
    <w:rsid w:val="0012715A"/>
    <w:rsid w:val="001271BA"/>
    <w:rsid w:val="001271E2"/>
    <w:rsid w:val="0012720E"/>
    <w:rsid w:val="00127225"/>
    <w:rsid w:val="00127410"/>
    <w:rsid w:val="0012758F"/>
    <w:rsid w:val="0012761B"/>
    <w:rsid w:val="001276D5"/>
    <w:rsid w:val="001276D9"/>
    <w:rsid w:val="00127796"/>
    <w:rsid w:val="00127932"/>
    <w:rsid w:val="00127A75"/>
    <w:rsid w:val="00127ADF"/>
    <w:rsid w:val="00127AEA"/>
    <w:rsid w:val="00127B44"/>
    <w:rsid w:val="00127C0C"/>
    <w:rsid w:val="00127D3E"/>
    <w:rsid w:val="00127DF9"/>
    <w:rsid w:val="00127EAA"/>
    <w:rsid w:val="00127F63"/>
    <w:rsid w:val="00130169"/>
    <w:rsid w:val="00130179"/>
    <w:rsid w:val="00130254"/>
    <w:rsid w:val="00130401"/>
    <w:rsid w:val="00130480"/>
    <w:rsid w:val="0013053E"/>
    <w:rsid w:val="001306CB"/>
    <w:rsid w:val="00130765"/>
    <w:rsid w:val="00130906"/>
    <w:rsid w:val="00130937"/>
    <w:rsid w:val="0013095B"/>
    <w:rsid w:val="00130A12"/>
    <w:rsid w:val="00130A61"/>
    <w:rsid w:val="00130CC9"/>
    <w:rsid w:val="00130CCC"/>
    <w:rsid w:val="00130E40"/>
    <w:rsid w:val="00130EC8"/>
    <w:rsid w:val="00130F47"/>
    <w:rsid w:val="00130FDD"/>
    <w:rsid w:val="00131015"/>
    <w:rsid w:val="00131277"/>
    <w:rsid w:val="00131308"/>
    <w:rsid w:val="001313B8"/>
    <w:rsid w:val="001314F1"/>
    <w:rsid w:val="00131537"/>
    <w:rsid w:val="00131696"/>
    <w:rsid w:val="00131880"/>
    <w:rsid w:val="00131C56"/>
    <w:rsid w:val="00131C5A"/>
    <w:rsid w:val="00131C6B"/>
    <w:rsid w:val="00131D1F"/>
    <w:rsid w:val="00131D7D"/>
    <w:rsid w:val="00131DF9"/>
    <w:rsid w:val="00131E71"/>
    <w:rsid w:val="00131E98"/>
    <w:rsid w:val="00131EBF"/>
    <w:rsid w:val="00132284"/>
    <w:rsid w:val="001322A8"/>
    <w:rsid w:val="00132802"/>
    <w:rsid w:val="00132804"/>
    <w:rsid w:val="001328C5"/>
    <w:rsid w:val="00132973"/>
    <w:rsid w:val="00132AF5"/>
    <w:rsid w:val="00132B72"/>
    <w:rsid w:val="00132C8F"/>
    <w:rsid w:val="00132CAD"/>
    <w:rsid w:val="00132EDE"/>
    <w:rsid w:val="0013309F"/>
    <w:rsid w:val="0013317D"/>
    <w:rsid w:val="0013320A"/>
    <w:rsid w:val="00133371"/>
    <w:rsid w:val="0013340D"/>
    <w:rsid w:val="0013342F"/>
    <w:rsid w:val="001335A7"/>
    <w:rsid w:val="0013368C"/>
    <w:rsid w:val="00133A90"/>
    <w:rsid w:val="00133AB0"/>
    <w:rsid w:val="00133C2D"/>
    <w:rsid w:val="00133C9C"/>
    <w:rsid w:val="00133DEB"/>
    <w:rsid w:val="00133E09"/>
    <w:rsid w:val="00133E82"/>
    <w:rsid w:val="00133E8D"/>
    <w:rsid w:val="00133F6F"/>
    <w:rsid w:val="00134012"/>
    <w:rsid w:val="00134585"/>
    <w:rsid w:val="0013464A"/>
    <w:rsid w:val="00134922"/>
    <w:rsid w:val="00134A23"/>
    <w:rsid w:val="00134C45"/>
    <w:rsid w:val="00134C57"/>
    <w:rsid w:val="00134C75"/>
    <w:rsid w:val="00134CF7"/>
    <w:rsid w:val="00134D72"/>
    <w:rsid w:val="00134D7F"/>
    <w:rsid w:val="00134E58"/>
    <w:rsid w:val="001350C3"/>
    <w:rsid w:val="00135170"/>
    <w:rsid w:val="001351EC"/>
    <w:rsid w:val="00135204"/>
    <w:rsid w:val="00135318"/>
    <w:rsid w:val="001353F6"/>
    <w:rsid w:val="0013549C"/>
    <w:rsid w:val="0013558A"/>
    <w:rsid w:val="001356EA"/>
    <w:rsid w:val="0013570D"/>
    <w:rsid w:val="0013575A"/>
    <w:rsid w:val="001357FF"/>
    <w:rsid w:val="00135937"/>
    <w:rsid w:val="00135962"/>
    <w:rsid w:val="00135A79"/>
    <w:rsid w:val="00135B48"/>
    <w:rsid w:val="00135C31"/>
    <w:rsid w:val="00135C3A"/>
    <w:rsid w:val="00135CE4"/>
    <w:rsid w:val="00135E25"/>
    <w:rsid w:val="00135F18"/>
    <w:rsid w:val="00135F84"/>
    <w:rsid w:val="00136068"/>
    <w:rsid w:val="00136087"/>
    <w:rsid w:val="0013615E"/>
    <w:rsid w:val="001365CA"/>
    <w:rsid w:val="001366AF"/>
    <w:rsid w:val="001366B2"/>
    <w:rsid w:val="001366EE"/>
    <w:rsid w:val="001367DC"/>
    <w:rsid w:val="00136A4B"/>
    <w:rsid w:val="00136AA0"/>
    <w:rsid w:val="00136AB0"/>
    <w:rsid w:val="00136B57"/>
    <w:rsid w:val="00136B5F"/>
    <w:rsid w:val="00136BF1"/>
    <w:rsid w:val="00136CF3"/>
    <w:rsid w:val="00136D1F"/>
    <w:rsid w:val="00136F33"/>
    <w:rsid w:val="00137073"/>
    <w:rsid w:val="0013709E"/>
    <w:rsid w:val="001370AF"/>
    <w:rsid w:val="00137155"/>
    <w:rsid w:val="0013731D"/>
    <w:rsid w:val="00137370"/>
    <w:rsid w:val="001374B6"/>
    <w:rsid w:val="00137597"/>
    <w:rsid w:val="001376FE"/>
    <w:rsid w:val="0013770A"/>
    <w:rsid w:val="00137769"/>
    <w:rsid w:val="0013779F"/>
    <w:rsid w:val="001379BB"/>
    <w:rsid w:val="001379DD"/>
    <w:rsid w:val="00137B34"/>
    <w:rsid w:val="00137EC6"/>
    <w:rsid w:val="0014008B"/>
    <w:rsid w:val="001400BB"/>
    <w:rsid w:val="00140127"/>
    <w:rsid w:val="001401C4"/>
    <w:rsid w:val="001401FC"/>
    <w:rsid w:val="00140354"/>
    <w:rsid w:val="001403A2"/>
    <w:rsid w:val="00140449"/>
    <w:rsid w:val="00140757"/>
    <w:rsid w:val="00140785"/>
    <w:rsid w:val="001407DA"/>
    <w:rsid w:val="0014087C"/>
    <w:rsid w:val="001409FC"/>
    <w:rsid w:val="00140BD7"/>
    <w:rsid w:val="00140D68"/>
    <w:rsid w:val="00140DDA"/>
    <w:rsid w:val="00140E49"/>
    <w:rsid w:val="00140FFA"/>
    <w:rsid w:val="0014107E"/>
    <w:rsid w:val="001410D1"/>
    <w:rsid w:val="00141203"/>
    <w:rsid w:val="00141283"/>
    <w:rsid w:val="001413A7"/>
    <w:rsid w:val="0014184B"/>
    <w:rsid w:val="001419BD"/>
    <w:rsid w:val="00141B83"/>
    <w:rsid w:val="00141D79"/>
    <w:rsid w:val="00141D83"/>
    <w:rsid w:val="00141DD9"/>
    <w:rsid w:val="00141DDE"/>
    <w:rsid w:val="00141F07"/>
    <w:rsid w:val="0014200A"/>
    <w:rsid w:val="00142046"/>
    <w:rsid w:val="0014206C"/>
    <w:rsid w:val="001420E4"/>
    <w:rsid w:val="00142168"/>
    <w:rsid w:val="00142369"/>
    <w:rsid w:val="001423EE"/>
    <w:rsid w:val="001424A2"/>
    <w:rsid w:val="0014274E"/>
    <w:rsid w:val="00142A0F"/>
    <w:rsid w:val="00142B41"/>
    <w:rsid w:val="00142C5F"/>
    <w:rsid w:val="00142D31"/>
    <w:rsid w:val="00143063"/>
    <w:rsid w:val="001430A5"/>
    <w:rsid w:val="0014315E"/>
    <w:rsid w:val="00143199"/>
    <w:rsid w:val="001431E6"/>
    <w:rsid w:val="00143422"/>
    <w:rsid w:val="00143484"/>
    <w:rsid w:val="00143526"/>
    <w:rsid w:val="001436C3"/>
    <w:rsid w:val="00143738"/>
    <w:rsid w:val="0014391B"/>
    <w:rsid w:val="0014392A"/>
    <w:rsid w:val="0014394F"/>
    <w:rsid w:val="0014396C"/>
    <w:rsid w:val="00143986"/>
    <w:rsid w:val="001439A1"/>
    <w:rsid w:val="001439A7"/>
    <w:rsid w:val="00143B81"/>
    <w:rsid w:val="00143CD7"/>
    <w:rsid w:val="00143ED0"/>
    <w:rsid w:val="00144020"/>
    <w:rsid w:val="0014412B"/>
    <w:rsid w:val="00144929"/>
    <w:rsid w:val="00144A27"/>
    <w:rsid w:val="00144AB5"/>
    <w:rsid w:val="00144DD1"/>
    <w:rsid w:val="00144E4D"/>
    <w:rsid w:val="00144E69"/>
    <w:rsid w:val="00144EEC"/>
    <w:rsid w:val="00144F3D"/>
    <w:rsid w:val="00145135"/>
    <w:rsid w:val="001451BF"/>
    <w:rsid w:val="00145336"/>
    <w:rsid w:val="00145387"/>
    <w:rsid w:val="0014546F"/>
    <w:rsid w:val="001454CD"/>
    <w:rsid w:val="0014561D"/>
    <w:rsid w:val="0014586E"/>
    <w:rsid w:val="001459BB"/>
    <w:rsid w:val="00145D0A"/>
    <w:rsid w:val="00145D8E"/>
    <w:rsid w:val="00145F0D"/>
    <w:rsid w:val="00146018"/>
    <w:rsid w:val="00146057"/>
    <w:rsid w:val="001462C2"/>
    <w:rsid w:val="0014631A"/>
    <w:rsid w:val="001463A0"/>
    <w:rsid w:val="0014650A"/>
    <w:rsid w:val="0014667F"/>
    <w:rsid w:val="001466DB"/>
    <w:rsid w:val="0014674E"/>
    <w:rsid w:val="00146755"/>
    <w:rsid w:val="00146840"/>
    <w:rsid w:val="00146AEE"/>
    <w:rsid w:val="00146B5C"/>
    <w:rsid w:val="00146E9A"/>
    <w:rsid w:val="00146F07"/>
    <w:rsid w:val="0014712D"/>
    <w:rsid w:val="0014716D"/>
    <w:rsid w:val="00147492"/>
    <w:rsid w:val="001475A3"/>
    <w:rsid w:val="00147676"/>
    <w:rsid w:val="00147792"/>
    <w:rsid w:val="001477B2"/>
    <w:rsid w:val="00147810"/>
    <w:rsid w:val="0014793E"/>
    <w:rsid w:val="00147952"/>
    <w:rsid w:val="00147A84"/>
    <w:rsid w:val="00147A9C"/>
    <w:rsid w:val="00147BE3"/>
    <w:rsid w:val="00147E92"/>
    <w:rsid w:val="00147FD3"/>
    <w:rsid w:val="00150168"/>
    <w:rsid w:val="00150254"/>
    <w:rsid w:val="001504DB"/>
    <w:rsid w:val="00150941"/>
    <w:rsid w:val="001509F8"/>
    <w:rsid w:val="00150AC4"/>
    <w:rsid w:val="00150B4D"/>
    <w:rsid w:val="00150C7E"/>
    <w:rsid w:val="00150C86"/>
    <w:rsid w:val="00150C9D"/>
    <w:rsid w:val="00150DF9"/>
    <w:rsid w:val="00150E02"/>
    <w:rsid w:val="00150F24"/>
    <w:rsid w:val="00150F31"/>
    <w:rsid w:val="00151474"/>
    <w:rsid w:val="0015152D"/>
    <w:rsid w:val="001519D9"/>
    <w:rsid w:val="001519E2"/>
    <w:rsid w:val="00151A35"/>
    <w:rsid w:val="00151A73"/>
    <w:rsid w:val="00151B50"/>
    <w:rsid w:val="00151E61"/>
    <w:rsid w:val="00151EAC"/>
    <w:rsid w:val="00151F65"/>
    <w:rsid w:val="0015218C"/>
    <w:rsid w:val="001521A9"/>
    <w:rsid w:val="00152225"/>
    <w:rsid w:val="001522CB"/>
    <w:rsid w:val="001524E5"/>
    <w:rsid w:val="001525A6"/>
    <w:rsid w:val="00152602"/>
    <w:rsid w:val="001526B9"/>
    <w:rsid w:val="001529FC"/>
    <w:rsid w:val="00152B2A"/>
    <w:rsid w:val="00152FFD"/>
    <w:rsid w:val="001532AA"/>
    <w:rsid w:val="001534C0"/>
    <w:rsid w:val="00153572"/>
    <w:rsid w:val="001535E7"/>
    <w:rsid w:val="00153722"/>
    <w:rsid w:val="00153880"/>
    <w:rsid w:val="00153925"/>
    <w:rsid w:val="00153941"/>
    <w:rsid w:val="00153994"/>
    <w:rsid w:val="001539B5"/>
    <w:rsid w:val="001539C2"/>
    <w:rsid w:val="00153C4E"/>
    <w:rsid w:val="00153D7F"/>
    <w:rsid w:val="00154044"/>
    <w:rsid w:val="0015419A"/>
    <w:rsid w:val="001544CE"/>
    <w:rsid w:val="001545D0"/>
    <w:rsid w:val="001548A0"/>
    <w:rsid w:val="00154B80"/>
    <w:rsid w:val="00154D17"/>
    <w:rsid w:val="00154E54"/>
    <w:rsid w:val="00154ED2"/>
    <w:rsid w:val="00155165"/>
    <w:rsid w:val="00155193"/>
    <w:rsid w:val="001551EC"/>
    <w:rsid w:val="00155424"/>
    <w:rsid w:val="001554A7"/>
    <w:rsid w:val="00155615"/>
    <w:rsid w:val="001556C8"/>
    <w:rsid w:val="00155CBD"/>
    <w:rsid w:val="00155CF9"/>
    <w:rsid w:val="00155E02"/>
    <w:rsid w:val="001564B9"/>
    <w:rsid w:val="001564E2"/>
    <w:rsid w:val="0015652D"/>
    <w:rsid w:val="0015656E"/>
    <w:rsid w:val="00156662"/>
    <w:rsid w:val="001567B6"/>
    <w:rsid w:val="00156890"/>
    <w:rsid w:val="00156955"/>
    <w:rsid w:val="0015695E"/>
    <w:rsid w:val="0015696C"/>
    <w:rsid w:val="001569C7"/>
    <w:rsid w:val="00156AE7"/>
    <w:rsid w:val="00156AF4"/>
    <w:rsid w:val="00156B2D"/>
    <w:rsid w:val="00156CAC"/>
    <w:rsid w:val="00156DEC"/>
    <w:rsid w:val="00157080"/>
    <w:rsid w:val="0015716A"/>
    <w:rsid w:val="00157217"/>
    <w:rsid w:val="0015744D"/>
    <w:rsid w:val="0015758D"/>
    <w:rsid w:val="00157963"/>
    <w:rsid w:val="00157964"/>
    <w:rsid w:val="00157A15"/>
    <w:rsid w:val="00157DA2"/>
    <w:rsid w:val="00157FAC"/>
    <w:rsid w:val="0016007A"/>
    <w:rsid w:val="001600D0"/>
    <w:rsid w:val="00160110"/>
    <w:rsid w:val="00160269"/>
    <w:rsid w:val="0016027E"/>
    <w:rsid w:val="00160517"/>
    <w:rsid w:val="0016084C"/>
    <w:rsid w:val="0016088C"/>
    <w:rsid w:val="00160898"/>
    <w:rsid w:val="00160AC0"/>
    <w:rsid w:val="00160B7C"/>
    <w:rsid w:val="00160B8F"/>
    <w:rsid w:val="00160ED6"/>
    <w:rsid w:val="00160F85"/>
    <w:rsid w:val="00160F9B"/>
    <w:rsid w:val="00160FB6"/>
    <w:rsid w:val="00161064"/>
    <w:rsid w:val="0016107D"/>
    <w:rsid w:val="00161133"/>
    <w:rsid w:val="0016113D"/>
    <w:rsid w:val="001612A4"/>
    <w:rsid w:val="001612E6"/>
    <w:rsid w:val="00161378"/>
    <w:rsid w:val="00161599"/>
    <w:rsid w:val="001615D2"/>
    <w:rsid w:val="00161D70"/>
    <w:rsid w:val="00161D8F"/>
    <w:rsid w:val="00161F42"/>
    <w:rsid w:val="00161F52"/>
    <w:rsid w:val="00162086"/>
    <w:rsid w:val="001621A6"/>
    <w:rsid w:val="001621D2"/>
    <w:rsid w:val="00162373"/>
    <w:rsid w:val="00162596"/>
    <w:rsid w:val="001625B0"/>
    <w:rsid w:val="001626AD"/>
    <w:rsid w:val="00162779"/>
    <w:rsid w:val="00162E60"/>
    <w:rsid w:val="00162E7C"/>
    <w:rsid w:val="001634AA"/>
    <w:rsid w:val="001636C9"/>
    <w:rsid w:val="0016375F"/>
    <w:rsid w:val="0016377B"/>
    <w:rsid w:val="00163A19"/>
    <w:rsid w:val="00163C54"/>
    <w:rsid w:val="00163DF8"/>
    <w:rsid w:val="00163E2D"/>
    <w:rsid w:val="00163E44"/>
    <w:rsid w:val="00163FBC"/>
    <w:rsid w:val="00164054"/>
    <w:rsid w:val="00164058"/>
    <w:rsid w:val="0016407C"/>
    <w:rsid w:val="0016417B"/>
    <w:rsid w:val="0016419D"/>
    <w:rsid w:val="001641A7"/>
    <w:rsid w:val="0016429C"/>
    <w:rsid w:val="00164586"/>
    <w:rsid w:val="00164668"/>
    <w:rsid w:val="00164678"/>
    <w:rsid w:val="001647FF"/>
    <w:rsid w:val="00164A11"/>
    <w:rsid w:val="00164D92"/>
    <w:rsid w:val="00164E15"/>
    <w:rsid w:val="00164EC2"/>
    <w:rsid w:val="001650CF"/>
    <w:rsid w:val="00165213"/>
    <w:rsid w:val="0016525E"/>
    <w:rsid w:val="00165296"/>
    <w:rsid w:val="001652AA"/>
    <w:rsid w:val="00165511"/>
    <w:rsid w:val="001655FA"/>
    <w:rsid w:val="0016564D"/>
    <w:rsid w:val="0016568B"/>
    <w:rsid w:val="001657B3"/>
    <w:rsid w:val="001657F6"/>
    <w:rsid w:val="0016583C"/>
    <w:rsid w:val="00165B21"/>
    <w:rsid w:val="00165B4F"/>
    <w:rsid w:val="00165C30"/>
    <w:rsid w:val="00165F84"/>
    <w:rsid w:val="00165FB7"/>
    <w:rsid w:val="00166033"/>
    <w:rsid w:val="001660A0"/>
    <w:rsid w:val="001661ED"/>
    <w:rsid w:val="00166213"/>
    <w:rsid w:val="0016621F"/>
    <w:rsid w:val="00166237"/>
    <w:rsid w:val="00166299"/>
    <w:rsid w:val="001662E9"/>
    <w:rsid w:val="00166560"/>
    <w:rsid w:val="001665A8"/>
    <w:rsid w:val="00166C90"/>
    <w:rsid w:val="00166CA3"/>
    <w:rsid w:val="00166ED6"/>
    <w:rsid w:val="00166F75"/>
    <w:rsid w:val="00166F7A"/>
    <w:rsid w:val="00166F7E"/>
    <w:rsid w:val="00167003"/>
    <w:rsid w:val="00167184"/>
    <w:rsid w:val="001671A0"/>
    <w:rsid w:val="001671E2"/>
    <w:rsid w:val="001672ED"/>
    <w:rsid w:val="00167341"/>
    <w:rsid w:val="00167476"/>
    <w:rsid w:val="001674FA"/>
    <w:rsid w:val="0016752A"/>
    <w:rsid w:val="0016765C"/>
    <w:rsid w:val="00167666"/>
    <w:rsid w:val="00167763"/>
    <w:rsid w:val="00167A4A"/>
    <w:rsid w:val="00167B74"/>
    <w:rsid w:val="00167D67"/>
    <w:rsid w:val="00167DF8"/>
    <w:rsid w:val="00167EDA"/>
    <w:rsid w:val="00167F83"/>
    <w:rsid w:val="00167FCC"/>
    <w:rsid w:val="00170082"/>
    <w:rsid w:val="00170149"/>
    <w:rsid w:val="001701F9"/>
    <w:rsid w:val="001702DF"/>
    <w:rsid w:val="001702F9"/>
    <w:rsid w:val="001705DD"/>
    <w:rsid w:val="00170637"/>
    <w:rsid w:val="00170791"/>
    <w:rsid w:val="001709A7"/>
    <w:rsid w:val="00170A88"/>
    <w:rsid w:val="00170CE7"/>
    <w:rsid w:val="00170DBD"/>
    <w:rsid w:val="00170DF5"/>
    <w:rsid w:val="00170EB8"/>
    <w:rsid w:val="00170EF3"/>
    <w:rsid w:val="00171096"/>
    <w:rsid w:val="0017136D"/>
    <w:rsid w:val="00171524"/>
    <w:rsid w:val="00171557"/>
    <w:rsid w:val="001717C0"/>
    <w:rsid w:val="001718E3"/>
    <w:rsid w:val="00171961"/>
    <w:rsid w:val="001719E2"/>
    <w:rsid w:val="00171A53"/>
    <w:rsid w:val="00171ADD"/>
    <w:rsid w:val="00171AF7"/>
    <w:rsid w:val="00171B39"/>
    <w:rsid w:val="00171B66"/>
    <w:rsid w:val="00171DF3"/>
    <w:rsid w:val="0017201D"/>
    <w:rsid w:val="001720A3"/>
    <w:rsid w:val="00172159"/>
    <w:rsid w:val="001721E6"/>
    <w:rsid w:val="001722FE"/>
    <w:rsid w:val="00172309"/>
    <w:rsid w:val="0017267C"/>
    <w:rsid w:val="00172710"/>
    <w:rsid w:val="0017272D"/>
    <w:rsid w:val="00172753"/>
    <w:rsid w:val="00172789"/>
    <w:rsid w:val="001727DF"/>
    <w:rsid w:val="00172840"/>
    <w:rsid w:val="0017287F"/>
    <w:rsid w:val="001728DE"/>
    <w:rsid w:val="00172AAB"/>
    <w:rsid w:val="00172ACC"/>
    <w:rsid w:val="00172B79"/>
    <w:rsid w:val="00172D1C"/>
    <w:rsid w:val="00172D66"/>
    <w:rsid w:val="00172E6D"/>
    <w:rsid w:val="00172EDE"/>
    <w:rsid w:val="001732B1"/>
    <w:rsid w:val="0017341D"/>
    <w:rsid w:val="00173499"/>
    <w:rsid w:val="001734A7"/>
    <w:rsid w:val="00173555"/>
    <w:rsid w:val="001736BD"/>
    <w:rsid w:val="001736D7"/>
    <w:rsid w:val="00173709"/>
    <w:rsid w:val="00173767"/>
    <w:rsid w:val="00173A2A"/>
    <w:rsid w:val="00173CCC"/>
    <w:rsid w:val="00173D52"/>
    <w:rsid w:val="00173D87"/>
    <w:rsid w:val="00173E1A"/>
    <w:rsid w:val="00173E22"/>
    <w:rsid w:val="00173FBA"/>
    <w:rsid w:val="00174334"/>
    <w:rsid w:val="00174384"/>
    <w:rsid w:val="0017450E"/>
    <w:rsid w:val="0017450F"/>
    <w:rsid w:val="00174841"/>
    <w:rsid w:val="00174ABA"/>
    <w:rsid w:val="00174BAB"/>
    <w:rsid w:val="00174BAD"/>
    <w:rsid w:val="00174BCF"/>
    <w:rsid w:val="00174CA0"/>
    <w:rsid w:val="00174F08"/>
    <w:rsid w:val="00174F31"/>
    <w:rsid w:val="00175050"/>
    <w:rsid w:val="00175104"/>
    <w:rsid w:val="001751B4"/>
    <w:rsid w:val="001752EA"/>
    <w:rsid w:val="0017540C"/>
    <w:rsid w:val="00175428"/>
    <w:rsid w:val="001754E3"/>
    <w:rsid w:val="0017570B"/>
    <w:rsid w:val="00175944"/>
    <w:rsid w:val="00175B41"/>
    <w:rsid w:val="00175C78"/>
    <w:rsid w:val="00175D9E"/>
    <w:rsid w:val="00175DE5"/>
    <w:rsid w:val="00175EA8"/>
    <w:rsid w:val="00176017"/>
    <w:rsid w:val="0017614D"/>
    <w:rsid w:val="001762E2"/>
    <w:rsid w:val="00176385"/>
    <w:rsid w:val="001763BB"/>
    <w:rsid w:val="0017659C"/>
    <w:rsid w:val="00176765"/>
    <w:rsid w:val="00176B4F"/>
    <w:rsid w:val="00176B73"/>
    <w:rsid w:val="00176CEB"/>
    <w:rsid w:val="00176CFA"/>
    <w:rsid w:val="00176DFF"/>
    <w:rsid w:val="00176F1F"/>
    <w:rsid w:val="00176F4F"/>
    <w:rsid w:val="00176F8E"/>
    <w:rsid w:val="00176FAB"/>
    <w:rsid w:val="00177145"/>
    <w:rsid w:val="00177157"/>
    <w:rsid w:val="0017722D"/>
    <w:rsid w:val="001772F8"/>
    <w:rsid w:val="00177440"/>
    <w:rsid w:val="001775E1"/>
    <w:rsid w:val="001777AB"/>
    <w:rsid w:val="00177998"/>
    <w:rsid w:val="00177A66"/>
    <w:rsid w:val="00177BA5"/>
    <w:rsid w:val="00177BF3"/>
    <w:rsid w:val="00177E76"/>
    <w:rsid w:val="00177EE1"/>
    <w:rsid w:val="00177F4B"/>
    <w:rsid w:val="00177FE0"/>
    <w:rsid w:val="001803A6"/>
    <w:rsid w:val="001803EF"/>
    <w:rsid w:val="00180430"/>
    <w:rsid w:val="001804C0"/>
    <w:rsid w:val="0018067A"/>
    <w:rsid w:val="00180759"/>
    <w:rsid w:val="001809DF"/>
    <w:rsid w:val="00180B52"/>
    <w:rsid w:val="00180B68"/>
    <w:rsid w:val="00180BCE"/>
    <w:rsid w:val="00180C36"/>
    <w:rsid w:val="00180D6B"/>
    <w:rsid w:val="00180DE1"/>
    <w:rsid w:val="00180E4A"/>
    <w:rsid w:val="00180E7E"/>
    <w:rsid w:val="00180F2B"/>
    <w:rsid w:val="00180F86"/>
    <w:rsid w:val="0018106A"/>
    <w:rsid w:val="00181186"/>
    <w:rsid w:val="0018119E"/>
    <w:rsid w:val="00181355"/>
    <w:rsid w:val="00181718"/>
    <w:rsid w:val="0018174C"/>
    <w:rsid w:val="00181877"/>
    <w:rsid w:val="0018194E"/>
    <w:rsid w:val="001819E7"/>
    <w:rsid w:val="00181AA5"/>
    <w:rsid w:val="00181C1D"/>
    <w:rsid w:val="00181D54"/>
    <w:rsid w:val="00181DB6"/>
    <w:rsid w:val="00181EB6"/>
    <w:rsid w:val="00181F81"/>
    <w:rsid w:val="00182012"/>
    <w:rsid w:val="00182027"/>
    <w:rsid w:val="001821C1"/>
    <w:rsid w:val="0018224D"/>
    <w:rsid w:val="0018225D"/>
    <w:rsid w:val="0018236D"/>
    <w:rsid w:val="00182708"/>
    <w:rsid w:val="001827A6"/>
    <w:rsid w:val="00182829"/>
    <w:rsid w:val="001828BB"/>
    <w:rsid w:val="00182AF1"/>
    <w:rsid w:val="00182B1F"/>
    <w:rsid w:val="00182B5F"/>
    <w:rsid w:val="00182D16"/>
    <w:rsid w:val="00182DFD"/>
    <w:rsid w:val="0018311E"/>
    <w:rsid w:val="00183596"/>
    <w:rsid w:val="001835A7"/>
    <w:rsid w:val="001835C0"/>
    <w:rsid w:val="00183609"/>
    <w:rsid w:val="00183714"/>
    <w:rsid w:val="00183819"/>
    <w:rsid w:val="0018389F"/>
    <w:rsid w:val="00183A4E"/>
    <w:rsid w:val="00183C7C"/>
    <w:rsid w:val="00183D94"/>
    <w:rsid w:val="00183F8E"/>
    <w:rsid w:val="00184067"/>
    <w:rsid w:val="00184095"/>
    <w:rsid w:val="001840E3"/>
    <w:rsid w:val="001845CA"/>
    <w:rsid w:val="00184680"/>
    <w:rsid w:val="00184765"/>
    <w:rsid w:val="00184963"/>
    <w:rsid w:val="0018499C"/>
    <w:rsid w:val="001849CD"/>
    <w:rsid w:val="00184A94"/>
    <w:rsid w:val="00184BF7"/>
    <w:rsid w:val="00184C4C"/>
    <w:rsid w:val="00184D2D"/>
    <w:rsid w:val="00184E2A"/>
    <w:rsid w:val="0018506B"/>
    <w:rsid w:val="00185148"/>
    <w:rsid w:val="0018538E"/>
    <w:rsid w:val="001853EB"/>
    <w:rsid w:val="00185434"/>
    <w:rsid w:val="00185487"/>
    <w:rsid w:val="0018560A"/>
    <w:rsid w:val="001856FA"/>
    <w:rsid w:val="00185896"/>
    <w:rsid w:val="00185A87"/>
    <w:rsid w:val="00185CE3"/>
    <w:rsid w:val="00185D00"/>
    <w:rsid w:val="00185D08"/>
    <w:rsid w:val="00185F97"/>
    <w:rsid w:val="00186104"/>
    <w:rsid w:val="00186187"/>
    <w:rsid w:val="00186357"/>
    <w:rsid w:val="0018636B"/>
    <w:rsid w:val="001865DD"/>
    <w:rsid w:val="001866DD"/>
    <w:rsid w:val="00186892"/>
    <w:rsid w:val="001868A1"/>
    <w:rsid w:val="001869F9"/>
    <w:rsid w:val="00186C6A"/>
    <w:rsid w:val="00186CBB"/>
    <w:rsid w:val="001870A6"/>
    <w:rsid w:val="001870F4"/>
    <w:rsid w:val="001873FB"/>
    <w:rsid w:val="00187713"/>
    <w:rsid w:val="00187A61"/>
    <w:rsid w:val="00187A9B"/>
    <w:rsid w:val="00187AAA"/>
    <w:rsid w:val="00187ADE"/>
    <w:rsid w:val="00187DD0"/>
    <w:rsid w:val="00187FC8"/>
    <w:rsid w:val="001900AA"/>
    <w:rsid w:val="0019038D"/>
    <w:rsid w:val="001904BF"/>
    <w:rsid w:val="00190733"/>
    <w:rsid w:val="001908BD"/>
    <w:rsid w:val="001909A3"/>
    <w:rsid w:val="001909FC"/>
    <w:rsid w:val="00190B24"/>
    <w:rsid w:val="00190BC7"/>
    <w:rsid w:val="00190D74"/>
    <w:rsid w:val="00190F30"/>
    <w:rsid w:val="00190F73"/>
    <w:rsid w:val="0019109C"/>
    <w:rsid w:val="00191226"/>
    <w:rsid w:val="001912BB"/>
    <w:rsid w:val="0019160D"/>
    <w:rsid w:val="0019161B"/>
    <w:rsid w:val="001916AE"/>
    <w:rsid w:val="0019170B"/>
    <w:rsid w:val="00191808"/>
    <w:rsid w:val="001918D4"/>
    <w:rsid w:val="001919FE"/>
    <w:rsid w:val="00191F26"/>
    <w:rsid w:val="00191FCE"/>
    <w:rsid w:val="00192012"/>
    <w:rsid w:val="0019211F"/>
    <w:rsid w:val="001921B5"/>
    <w:rsid w:val="001921CB"/>
    <w:rsid w:val="001921FB"/>
    <w:rsid w:val="0019224E"/>
    <w:rsid w:val="0019226D"/>
    <w:rsid w:val="001922F4"/>
    <w:rsid w:val="001924ED"/>
    <w:rsid w:val="0019253E"/>
    <w:rsid w:val="001925C8"/>
    <w:rsid w:val="00192615"/>
    <w:rsid w:val="00192796"/>
    <w:rsid w:val="001927E8"/>
    <w:rsid w:val="001929CE"/>
    <w:rsid w:val="001929CF"/>
    <w:rsid w:val="001929DA"/>
    <w:rsid w:val="00192A05"/>
    <w:rsid w:val="00192B0F"/>
    <w:rsid w:val="00192E4F"/>
    <w:rsid w:val="00192E9D"/>
    <w:rsid w:val="00192F64"/>
    <w:rsid w:val="00192F79"/>
    <w:rsid w:val="00192FCA"/>
    <w:rsid w:val="00192FFF"/>
    <w:rsid w:val="00193041"/>
    <w:rsid w:val="0019307C"/>
    <w:rsid w:val="0019322F"/>
    <w:rsid w:val="001932AB"/>
    <w:rsid w:val="00193475"/>
    <w:rsid w:val="001934E2"/>
    <w:rsid w:val="0019398C"/>
    <w:rsid w:val="001939A7"/>
    <w:rsid w:val="001939E2"/>
    <w:rsid w:val="00193B72"/>
    <w:rsid w:val="00193CD6"/>
    <w:rsid w:val="00193D2A"/>
    <w:rsid w:val="00193DA0"/>
    <w:rsid w:val="00193E13"/>
    <w:rsid w:val="00193F9B"/>
    <w:rsid w:val="00194299"/>
    <w:rsid w:val="0019431F"/>
    <w:rsid w:val="0019434A"/>
    <w:rsid w:val="0019464F"/>
    <w:rsid w:val="00194714"/>
    <w:rsid w:val="00194792"/>
    <w:rsid w:val="001947DB"/>
    <w:rsid w:val="0019480E"/>
    <w:rsid w:val="0019491D"/>
    <w:rsid w:val="00194953"/>
    <w:rsid w:val="00194A92"/>
    <w:rsid w:val="00194B7C"/>
    <w:rsid w:val="00194CA3"/>
    <w:rsid w:val="00194EB6"/>
    <w:rsid w:val="00194F55"/>
    <w:rsid w:val="00195494"/>
    <w:rsid w:val="001955C1"/>
    <w:rsid w:val="0019572E"/>
    <w:rsid w:val="0019580D"/>
    <w:rsid w:val="00195A5A"/>
    <w:rsid w:val="00195B3A"/>
    <w:rsid w:val="00195E98"/>
    <w:rsid w:val="00195F2E"/>
    <w:rsid w:val="00195FF7"/>
    <w:rsid w:val="0019603D"/>
    <w:rsid w:val="0019609E"/>
    <w:rsid w:val="001960BD"/>
    <w:rsid w:val="0019639D"/>
    <w:rsid w:val="001963E5"/>
    <w:rsid w:val="0019649E"/>
    <w:rsid w:val="0019653E"/>
    <w:rsid w:val="0019672E"/>
    <w:rsid w:val="0019688C"/>
    <w:rsid w:val="001968EF"/>
    <w:rsid w:val="001969E9"/>
    <w:rsid w:val="00196C2D"/>
    <w:rsid w:val="00196DFA"/>
    <w:rsid w:val="00196E28"/>
    <w:rsid w:val="00197069"/>
    <w:rsid w:val="00197126"/>
    <w:rsid w:val="00197146"/>
    <w:rsid w:val="00197506"/>
    <w:rsid w:val="0019754D"/>
    <w:rsid w:val="0019756E"/>
    <w:rsid w:val="001976DA"/>
    <w:rsid w:val="00197772"/>
    <w:rsid w:val="00197970"/>
    <w:rsid w:val="00197992"/>
    <w:rsid w:val="001979F2"/>
    <w:rsid w:val="00197AE1"/>
    <w:rsid w:val="00197B89"/>
    <w:rsid w:val="00197B9B"/>
    <w:rsid w:val="00197C4F"/>
    <w:rsid w:val="00197CB9"/>
    <w:rsid w:val="00197CD7"/>
    <w:rsid w:val="00197DB7"/>
    <w:rsid w:val="001A0105"/>
    <w:rsid w:val="001A0393"/>
    <w:rsid w:val="001A0427"/>
    <w:rsid w:val="001A072B"/>
    <w:rsid w:val="001A07E7"/>
    <w:rsid w:val="001A0A3A"/>
    <w:rsid w:val="001A0A80"/>
    <w:rsid w:val="001A0B2B"/>
    <w:rsid w:val="001A0B51"/>
    <w:rsid w:val="001A0C52"/>
    <w:rsid w:val="001A0F3D"/>
    <w:rsid w:val="001A0F98"/>
    <w:rsid w:val="001A0F9D"/>
    <w:rsid w:val="001A1293"/>
    <w:rsid w:val="001A1362"/>
    <w:rsid w:val="001A17AC"/>
    <w:rsid w:val="001A18C4"/>
    <w:rsid w:val="001A195C"/>
    <w:rsid w:val="001A1C5B"/>
    <w:rsid w:val="001A1CCE"/>
    <w:rsid w:val="001A1D21"/>
    <w:rsid w:val="001A1D80"/>
    <w:rsid w:val="001A1E2E"/>
    <w:rsid w:val="001A1F1F"/>
    <w:rsid w:val="001A1FB6"/>
    <w:rsid w:val="001A2222"/>
    <w:rsid w:val="001A224E"/>
    <w:rsid w:val="001A22C5"/>
    <w:rsid w:val="001A24E6"/>
    <w:rsid w:val="001A27C0"/>
    <w:rsid w:val="001A29E6"/>
    <w:rsid w:val="001A2B48"/>
    <w:rsid w:val="001A2DFD"/>
    <w:rsid w:val="001A2EE7"/>
    <w:rsid w:val="001A2F46"/>
    <w:rsid w:val="001A315B"/>
    <w:rsid w:val="001A325A"/>
    <w:rsid w:val="001A33C4"/>
    <w:rsid w:val="001A375B"/>
    <w:rsid w:val="001A3835"/>
    <w:rsid w:val="001A39EB"/>
    <w:rsid w:val="001A3A55"/>
    <w:rsid w:val="001A3A83"/>
    <w:rsid w:val="001A3ACA"/>
    <w:rsid w:val="001A3C8D"/>
    <w:rsid w:val="001A3D76"/>
    <w:rsid w:val="001A3E64"/>
    <w:rsid w:val="001A3E6E"/>
    <w:rsid w:val="001A40AD"/>
    <w:rsid w:val="001A4239"/>
    <w:rsid w:val="001A426C"/>
    <w:rsid w:val="001A4274"/>
    <w:rsid w:val="001A44F3"/>
    <w:rsid w:val="001A477F"/>
    <w:rsid w:val="001A4930"/>
    <w:rsid w:val="001A4A00"/>
    <w:rsid w:val="001A4A03"/>
    <w:rsid w:val="001A4A12"/>
    <w:rsid w:val="001A4B18"/>
    <w:rsid w:val="001A4BFB"/>
    <w:rsid w:val="001A4C36"/>
    <w:rsid w:val="001A4D45"/>
    <w:rsid w:val="001A4DB3"/>
    <w:rsid w:val="001A4FA2"/>
    <w:rsid w:val="001A507A"/>
    <w:rsid w:val="001A5082"/>
    <w:rsid w:val="001A5084"/>
    <w:rsid w:val="001A5145"/>
    <w:rsid w:val="001A53BE"/>
    <w:rsid w:val="001A5A0D"/>
    <w:rsid w:val="001A5B38"/>
    <w:rsid w:val="001A5C0E"/>
    <w:rsid w:val="001A5C73"/>
    <w:rsid w:val="001A5F25"/>
    <w:rsid w:val="001A5FCF"/>
    <w:rsid w:val="001A608B"/>
    <w:rsid w:val="001A60E0"/>
    <w:rsid w:val="001A628A"/>
    <w:rsid w:val="001A634F"/>
    <w:rsid w:val="001A63B2"/>
    <w:rsid w:val="001A64CC"/>
    <w:rsid w:val="001A64DA"/>
    <w:rsid w:val="001A6596"/>
    <w:rsid w:val="001A65D3"/>
    <w:rsid w:val="001A660D"/>
    <w:rsid w:val="001A662D"/>
    <w:rsid w:val="001A6647"/>
    <w:rsid w:val="001A687C"/>
    <w:rsid w:val="001A6AA6"/>
    <w:rsid w:val="001A6B3C"/>
    <w:rsid w:val="001A6BC3"/>
    <w:rsid w:val="001A6C6E"/>
    <w:rsid w:val="001A6CAC"/>
    <w:rsid w:val="001A6F94"/>
    <w:rsid w:val="001A725B"/>
    <w:rsid w:val="001A73C2"/>
    <w:rsid w:val="001A75C1"/>
    <w:rsid w:val="001A7731"/>
    <w:rsid w:val="001A7792"/>
    <w:rsid w:val="001A785E"/>
    <w:rsid w:val="001A7A76"/>
    <w:rsid w:val="001A7D9A"/>
    <w:rsid w:val="001A7E2E"/>
    <w:rsid w:val="001A7EB5"/>
    <w:rsid w:val="001B011E"/>
    <w:rsid w:val="001B02D1"/>
    <w:rsid w:val="001B03E9"/>
    <w:rsid w:val="001B0426"/>
    <w:rsid w:val="001B0443"/>
    <w:rsid w:val="001B067D"/>
    <w:rsid w:val="001B070E"/>
    <w:rsid w:val="001B07BA"/>
    <w:rsid w:val="001B07E9"/>
    <w:rsid w:val="001B08CA"/>
    <w:rsid w:val="001B0A88"/>
    <w:rsid w:val="001B0CDA"/>
    <w:rsid w:val="001B0DC5"/>
    <w:rsid w:val="001B1001"/>
    <w:rsid w:val="001B10C7"/>
    <w:rsid w:val="001B10F1"/>
    <w:rsid w:val="001B117C"/>
    <w:rsid w:val="001B1368"/>
    <w:rsid w:val="001B1419"/>
    <w:rsid w:val="001B15A8"/>
    <w:rsid w:val="001B1A75"/>
    <w:rsid w:val="001B1C8E"/>
    <w:rsid w:val="001B1E0A"/>
    <w:rsid w:val="001B1E7C"/>
    <w:rsid w:val="001B1F05"/>
    <w:rsid w:val="001B2046"/>
    <w:rsid w:val="001B2232"/>
    <w:rsid w:val="001B226B"/>
    <w:rsid w:val="001B2286"/>
    <w:rsid w:val="001B23DC"/>
    <w:rsid w:val="001B274E"/>
    <w:rsid w:val="001B275C"/>
    <w:rsid w:val="001B28D5"/>
    <w:rsid w:val="001B29E3"/>
    <w:rsid w:val="001B2E67"/>
    <w:rsid w:val="001B302A"/>
    <w:rsid w:val="001B309E"/>
    <w:rsid w:val="001B3236"/>
    <w:rsid w:val="001B332D"/>
    <w:rsid w:val="001B33B6"/>
    <w:rsid w:val="001B3570"/>
    <w:rsid w:val="001B35FB"/>
    <w:rsid w:val="001B3602"/>
    <w:rsid w:val="001B36B1"/>
    <w:rsid w:val="001B37C2"/>
    <w:rsid w:val="001B37C3"/>
    <w:rsid w:val="001B37D9"/>
    <w:rsid w:val="001B37FB"/>
    <w:rsid w:val="001B384D"/>
    <w:rsid w:val="001B38C6"/>
    <w:rsid w:val="001B3A6C"/>
    <w:rsid w:val="001B3B36"/>
    <w:rsid w:val="001B3BDD"/>
    <w:rsid w:val="001B3C17"/>
    <w:rsid w:val="001B3C79"/>
    <w:rsid w:val="001B3D26"/>
    <w:rsid w:val="001B3DE7"/>
    <w:rsid w:val="001B4009"/>
    <w:rsid w:val="001B46B8"/>
    <w:rsid w:val="001B46FA"/>
    <w:rsid w:val="001B4768"/>
    <w:rsid w:val="001B479A"/>
    <w:rsid w:val="001B47CF"/>
    <w:rsid w:val="001B4AA5"/>
    <w:rsid w:val="001B4DC7"/>
    <w:rsid w:val="001B4E81"/>
    <w:rsid w:val="001B5010"/>
    <w:rsid w:val="001B505E"/>
    <w:rsid w:val="001B5293"/>
    <w:rsid w:val="001B531D"/>
    <w:rsid w:val="001B53D9"/>
    <w:rsid w:val="001B5650"/>
    <w:rsid w:val="001B5731"/>
    <w:rsid w:val="001B5793"/>
    <w:rsid w:val="001B5819"/>
    <w:rsid w:val="001B597E"/>
    <w:rsid w:val="001B598A"/>
    <w:rsid w:val="001B5C1A"/>
    <w:rsid w:val="001B5D41"/>
    <w:rsid w:val="001B5F1B"/>
    <w:rsid w:val="001B5F3E"/>
    <w:rsid w:val="001B6093"/>
    <w:rsid w:val="001B61AC"/>
    <w:rsid w:val="001B6323"/>
    <w:rsid w:val="001B641A"/>
    <w:rsid w:val="001B6529"/>
    <w:rsid w:val="001B67BE"/>
    <w:rsid w:val="001B6A62"/>
    <w:rsid w:val="001B6A81"/>
    <w:rsid w:val="001B6B5F"/>
    <w:rsid w:val="001B6BBD"/>
    <w:rsid w:val="001B6EFE"/>
    <w:rsid w:val="001B72B5"/>
    <w:rsid w:val="001B73E6"/>
    <w:rsid w:val="001B7428"/>
    <w:rsid w:val="001B755E"/>
    <w:rsid w:val="001B77BE"/>
    <w:rsid w:val="001B77E5"/>
    <w:rsid w:val="001B78FC"/>
    <w:rsid w:val="001B7A7F"/>
    <w:rsid w:val="001B7AA2"/>
    <w:rsid w:val="001B7AD4"/>
    <w:rsid w:val="001B7B06"/>
    <w:rsid w:val="001B7B2C"/>
    <w:rsid w:val="001B7B7F"/>
    <w:rsid w:val="001B7C6B"/>
    <w:rsid w:val="001B7DBB"/>
    <w:rsid w:val="001C01DE"/>
    <w:rsid w:val="001C024D"/>
    <w:rsid w:val="001C02C5"/>
    <w:rsid w:val="001C02D0"/>
    <w:rsid w:val="001C032A"/>
    <w:rsid w:val="001C0582"/>
    <w:rsid w:val="001C0827"/>
    <w:rsid w:val="001C09BE"/>
    <w:rsid w:val="001C09FE"/>
    <w:rsid w:val="001C0AA3"/>
    <w:rsid w:val="001C0C08"/>
    <w:rsid w:val="001C108E"/>
    <w:rsid w:val="001C10E1"/>
    <w:rsid w:val="001C1232"/>
    <w:rsid w:val="001C125B"/>
    <w:rsid w:val="001C1554"/>
    <w:rsid w:val="001C183B"/>
    <w:rsid w:val="001C1905"/>
    <w:rsid w:val="001C1B4E"/>
    <w:rsid w:val="001C1C2A"/>
    <w:rsid w:val="001C1CB0"/>
    <w:rsid w:val="001C1CD5"/>
    <w:rsid w:val="001C1DCF"/>
    <w:rsid w:val="001C1F6B"/>
    <w:rsid w:val="001C1FE0"/>
    <w:rsid w:val="001C2188"/>
    <w:rsid w:val="001C22EE"/>
    <w:rsid w:val="001C234E"/>
    <w:rsid w:val="001C23C8"/>
    <w:rsid w:val="001C2477"/>
    <w:rsid w:val="001C257A"/>
    <w:rsid w:val="001C2590"/>
    <w:rsid w:val="001C26BA"/>
    <w:rsid w:val="001C277D"/>
    <w:rsid w:val="001C278D"/>
    <w:rsid w:val="001C2A0D"/>
    <w:rsid w:val="001C2BB2"/>
    <w:rsid w:val="001C2C13"/>
    <w:rsid w:val="001C2C25"/>
    <w:rsid w:val="001C2FAD"/>
    <w:rsid w:val="001C3050"/>
    <w:rsid w:val="001C3307"/>
    <w:rsid w:val="001C344D"/>
    <w:rsid w:val="001C359A"/>
    <w:rsid w:val="001C376D"/>
    <w:rsid w:val="001C3866"/>
    <w:rsid w:val="001C3886"/>
    <w:rsid w:val="001C39AD"/>
    <w:rsid w:val="001C39BA"/>
    <w:rsid w:val="001C39C1"/>
    <w:rsid w:val="001C3BE9"/>
    <w:rsid w:val="001C3C6D"/>
    <w:rsid w:val="001C3D2B"/>
    <w:rsid w:val="001C3F59"/>
    <w:rsid w:val="001C402A"/>
    <w:rsid w:val="001C404F"/>
    <w:rsid w:val="001C41E3"/>
    <w:rsid w:val="001C4258"/>
    <w:rsid w:val="001C425C"/>
    <w:rsid w:val="001C433C"/>
    <w:rsid w:val="001C4427"/>
    <w:rsid w:val="001C45FA"/>
    <w:rsid w:val="001C4612"/>
    <w:rsid w:val="001C47B3"/>
    <w:rsid w:val="001C492F"/>
    <w:rsid w:val="001C4A11"/>
    <w:rsid w:val="001C4A1B"/>
    <w:rsid w:val="001C4AA7"/>
    <w:rsid w:val="001C4AE9"/>
    <w:rsid w:val="001C4B2B"/>
    <w:rsid w:val="001C4C60"/>
    <w:rsid w:val="001C4C8A"/>
    <w:rsid w:val="001C4E59"/>
    <w:rsid w:val="001C4F44"/>
    <w:rsid w:val="001C4F6D"/>
    <w:rsid w:val="001C50E9"/>
    <w:rsid w:val="001C516F"/>
    <w:rsid w:val="001C5180"/>
    <w:rsid w:val="001C53C2"/>
    <w:rsid w:val="001C5600"/>
    <w:rsid w:val="001C5661"/>
    <w:rsid w:val="001C570F"/>
    <w:rsid w:val="001C58F7"/>
    <w:rsid w:val="001C5939"/>
    <w:rsid w:val="001C597E"/>
    <w:rsid w:val="001C5980"/>
    <w:rsid w:val="001C5991"/>
    <w:rsid w:val="001C5A3A"/>
    <w:rsid w:val="001C5AD2"/>
    <w:rsid w:val="001C5B14"/>
    <w:rsid w:val="001C5D71"/>
    <w:rsid w:val="001C5FAB"/>
    <w:rsid w:val="001C6037"/>
    <w:rsid w:val="001C6235"/>
    <w:rsid w:val="001C6269"/>
    <w:rsid w:val="001C62B4"/>
    <w:rsid w:val="001C6371"/>
    <w:rsid w:val="001C63D9"/>
    <w:rsid w:val="001C6424"/>
    <w:rsid w:val="001C650B"/>
    <w:rsid w:val="001C6523"/>
    <w:rsid w:val="001C65CA"/>
    <w:rsid w:val="001C66B9"/>
    <w:rsid w:val="001C68D2"/>
    <w:rsid w:val="001C6A6B"/>
    <w:rsid w:val="001C6C1D"/>
    <w:rsid w:val="001C6FA8"/>
    <w:rsid w:val="001C7081"/>
    <w:rsid w:val="001C71B4"/>
    <w:rsid w:val="001C7425"/>
    <w:rsid w:val="001C74C2"/>
    <w:rsid w:val="001C7534"/>
    <w:rsid w:val="001C76DA"/>
    <w:rsid w:val="001C786F"/>
    <w:rsid w:val="001C7A2D"/>
    <w:rsid w:val="001C7B6D"/>
    <w:rsid w:val="001C7B80"/>
    <w:rsid w:val="001C7C4E"/>
    <w:rsid w:val="001C7D37"/>
    <w:rsid w:val="001C7D81"/>
    <w:rsid w:val="001C7DD6"/>
    <w:rsid w:val="001C7E72"/>
    <w:rsid w:val="001C7F2F"/>
    <w:rsid w:val="001D003B"/>
    <w:rsid w:val="001D0212"/>
    <w:rsid w:val="001D02F8"/>
    <w:rsid w:val="001D04D4"/>
    <w:rsid w:val="001D0554"/>
    <w:rsid w:val="001D056E"/>
    <w:rsid w:val="001D07D4"/>
    <w:rsid w:val="001D0986"/>
    <w:rsid w:val="001D09C8"/>
    <w:rsid w:val="001D0BE3"/>
    <w:rsid w:val="001D0E36"/>
    <w:rsid w:val="001D0E7C"/>
    <w:rsid w:val="001D0F80"/>
    <w:rsid w:val="001D107C"/>
    <w:rsid w:val="001D12E5"/>
    <w:rsid w:val="001D1633"/>
    <w:rsid w:val="001D16E6"/>
    <w:rsid w:val="001D176B"/>
    <w:rsid w:val="001D1ABA"/>
    <w:rsid w:val="001D1AED"/>
    <w:rsid w:val="001D1B4D"/>
    <w:rsid w:val="001D2024"/>
    <w:rsid w:val="001D2255"/>
    <w:rsid w:val="001D228D"/>
    <w:rsid w:val="001D239B"/>
    <w:rsid w:val="001D2405"/>
    <w:rsid w:val="001D2505"/>
    <w:rsid w:val="001D2844"/>
    <w:rsid w:val="001D2997"/>
    <w:rsid w:val="001D2A0E"/>
    <w:rsid w:val="001D2ADB"/>
    <w:rsid w:val="001D2B5D"/>
    <w:rsid w:val="001D2B93"/>
    <w:rsid w:val="001D2C3B"/>
    <w:rsid w:val="001D2DE7"/>
    <w:rsid w:val="001D2DFF"/>
    <w:rsid w:val="001D3162"/>
    <w:rsid w:val="001D317E"/>
    <w:rsid w:val="001D3187"/>
    <w:rsid w:val="001D33FE"/>
    <w:rsid w:val="001D35C3"/>
    <w:rsid w:val="001D36FE"/>
    <w:rsid w:val="001D385D"/>
    <w:rsid w:val="001D3A20"/>
    <w:rsid w:val="001D3AD2"/>
    <w:rsid w:val="001D3BA9"/>
    <w:rsid w:val="001D3BDC"/>
    <w:rsid w:val="001D3C92"/>
    <w:rsid w:val="001D3D78"/>
    <w:rsid w:val="001D3DB2"/>
    <w:rsid w:val="001D3E6F"/>
    <w:rsid w:val="001D3EAE"/>
    <w:rsid w:val="001D3EB2"/>
    <w:rsid w:val="001D41B7"/>
    <w:rsid w:val="001D41DC"/>
    <w:rsid w:val="001D4206"/>
    <w:rsid w:val="001D4490"/>
    <w:rsid w:val="001D4695"/>
    <w:rsid w:val="001D49C4"/>
    <w:rsid w:val="001D4A61"/>
    <w:rsid w:val="001D4A72"/>
    <w:rsid w:val="001D4BD7"/>
    <w:rsid w:val="001D4F25"/>
    <w:rsid w:val="001D50C3"/>
    <w:rsid w:val="001D5178"/>
    <w:rsid w:val="001D51D5"/>
    <w:rsid w:val="001D520B"/>
    <w:rsid w:val="001D5394"/>
    <w:rsid w:val="001D54A2"/>
    <w:rsid w:val="001D54C5"/>
    <w:rsid w:val="001D5500"/>
    <w:rsid w:val="001D555A"/>
    <w:rsid w:val="001D5604"/>
    <w:rsid w:val="001D572F"/>
    <w:rsid w:val="001D57A5"/>
    <w:rsid w:val="001D5883"/>
    <w:rsid w:val="001D5980"/>
    <w:rsid w:val="001D5AF1"/>
    <w:rsid w:val="001D5B24"/>
    <w:rsid w:val="001D5B5E"/>
    <w:rsid w:val="001D5BC4"/>
    <w:rsid w:val="001D5CE0"/>
    <w:rsid w:val="001D5D1E"/>
    <w:rsid w:val="001D6043"/>
    <w:rsid w:val="001D606B"/>
    <w:rsid w:val="001D60FB"/>
    <w:rsid w:val="001D6126"/>
    <w:rsid w:val="001D6314"/>
    <w:rsid w:val="001D6418"/>
    <w:rsid w:val="001D653A"/>
    <w:rsid w:val="001D65A6"/>
    <w:rsid w:val="001D6638"/>
    <w:rsid w:val="001D6795"/>
    <w:rsid w:val="001D6798"/>
    <w:rsid w:val="001D687F"/>
    <w:rsid w:val="001D696B"/>
    <w:rsid w:val="001D698E"/>
    <w:rsid w:val="001D69E9"/>
    <w:rsid w:val="001D6AE7"/>
    <w:rsid w:val="001D6C66"/>
    <w:rsid w:val="001D6DA8"/>
    <w:rsid w:val="001D6FF5"/>
    <w:rsid w:val="001D70DA"/>
    <w:rsid w:val="001D723E"/>
    <w:rsid w:val="001D7484"/>
    <w:rsid w:val="001D7543"/>
    <w:rsid w:val="001D7607"/>
    <w:rsid w:val="001D762B"/>
    <w:rsid w:val="001D76EB"/>
    <w:rsid w:val="001D7757"/>
    <w:rsid w:val="001D780E"/>
    <w:rsid w:val="001D7C66"/>
    <w:rsid w:val="001D7DED"/>
    <w:rsid w:val="001D7E47"/>
    <w:rsid w:val="001E007C"/>
    <w:rsid w:val="001E010B"/>
    <w:rsid w:val="001E0223"/>
    <w:rsid w:val="001E02B2"/>
    <w:rsid w:val="001E02CD"/>
    <w:rsid w:val="001E03C5"/>
    <w:rsid w:val="001E0645"/>
    <w:rsid w:val="001E06C1"/>
    <w:rsid w:val="001E06E1"/>
    <w:rsid w:val="001E0760"/>
    <w:rsid w:val="001E07A8"/>
    <w:rsid w:val="001E0A16"/>
    <w:rsid w:val="001E0DBC"/>
    <w:rsid w:val="001E0F54"/>
    <w:rsid w:val="001E0F86"/>
    <w:rsid w:val="001E1051"/>
    <w:rsid w:val="001E10AD"/>
    <w:rsid w:val="001E10CB"/>
    <w:rsid w:val="001E11F5"/>
    <w:rsid w:val="001E1200"/>
    <w:rsid w:val="001E13F5"/>
    <w:rsid w:val="001E1419"/>
    <w:rsid w:val="001E1516"/>
    <w:rsid w:val="001E1567"/>
    <w:rsid w:val="001E16C7"/>
    <w:rsid w:val="001E1705"/>
    <w:rsid w:val="001E183E"/>
    <w:rsid w:val="001E19D6"/>
    <w:rsid w:val="001E1A1C"/>
    <w:rsid w:val="001E1DB9"/>
    <w:rsid w:val="001E1DBF"/>
    <w:rsid w:val="001E1DD4"/>
    <w:rsid w:val="001E1ECE"/>
    <w:rsid w:val="001E1F23"/>
    <w:rsid w:val="001E2221"/>
    <w:rsid w:val="001E228A"/>
    <w:rsid w:val="001E22CB"/>
    <w:rsid w:val="001E2439"/>
    <w:rsid w:val="001E24A6"/>
    <w:rsid w:val="001E25A1"/>
    <w:rsid w:val="001E25CF"/>
    <w:rsid w:val="001E2606"/>
    <w:rsid w:val="001E266C"/>
    <w:rsid w:val="001E26DC"/>
    <w:rsid w:val="001E26DD"/>
    <w:rsid w:val="001E28A9"/>
    <w:rsid w:val="001E2AC5"/>
    <w:rsid w:val="001E2BC5"/>
    <w:rsid w:val="001E2F78"/>
    <w:rsid w:val="001E3291"/>
    <w:rsid w:val="001E339E"/>
    <w:rsid w:val="001E33DF"/>
    <w:rsid w:val="001E351A"/>
    <w:rsid w:val="001E361F"/>
    <w:rsid w:val="001E3655"/>
    <w:rsid w:val="001E3783"/>
    <w:rsid w:val="001E3830"/>
    <w:rsid w:val="001E3A49"/>
    <w:rsid w:val="001E3A8D"/>
    <w:rsid w:val="001E3AA6"/>
    <w:rsid w:val="001E3B6A"/>
    <w:rsid w:val="001E3D84"/>
    <w:rsid w:val="001E3F77"/>
    <w:rsid w:val="001E3FCB"/>
    <w:rsid w:val="001E3FDF"/>
    <w:rsid w:val="001E40D8"/>
    <w:rsid w:val="001E417E"/>
    <w:rsid w:val="001E444F"/>
    <w:rsid w:val="001E447D"/>
    <w:rsid w:val="001E44E8"/>
    <w:rsid w:val="001E45F5"/>
    <w:rsid w:val="001E46CF"/>
    <w:rsid w:val="001E4731"/>
    <w:rsid w:val="001E47BA"/>
    <w:rsid w:val="001E4AD4"/>
    <w:rsid w:val="001E4C40"/>
    <w:rsid w:val="001E4D4F"/>
    <w:rsid w:val="001E50A6"/>
    <w:rsid w:val="001E50CA"/>
    <w:rsid w:val="001E5177"/>
    <w:rsid w:val="001E52EA"/>
    <w:rsid w:val="001E548A"/>
    <w:rsid w:val="001E56BB"/>
    <w:rsid w:val="001E5730"/>
    <w:rsid w:val="001E574C"/>
    <w:rsid w:val="001E57F7"/>
    <w:rsid w:val="001E5848"/>
    <w:rsid w:val="001E59E8"/>
    <w:rsid w:val="001E5B88"/>
    <w:rsid w:val="001E5D4F"/>
    <w:rsid w:val="001E5DF0"/>
    <w:rsid w:val="001E5F0D"/>
    <w:rsid w:val="001E6017"/>
    <w:rsid w:val="001E61B7"/>
    <w:rsid w:val="001E61E9"/>
    <w:rsid w:val="001E6433"/>
    <w:rsid w:val="001E677F"/>
    <w:rsid w:val="001E67ED"/>
    <w:rsid w:val="001E68A0"/>
    <w:rsid w:val="001E6BEB"/>
    <w:rsid w:val="001E6C01"/>
    <w:rsid w:val="001E6CC4"/>
    <w:rsid w:val="001E6D19"/>
    <w:rsid w:val="001E6E1E"/>
    <w:rsid w:val="001E70E8"/>
    <w:rsid w:val="001E7142"/>
    <w:rsid w:val="001E71BC"/>
    <w:rsid w:val="001E723A"/>
    <w:rsid w:val="001E7387"/>
    <w:rsid w:val="001E73C2"/>
    <w:rsid w:val="001E7642"/>
    <w:rsid w:val="001E76B3"/>
    <w:rsid w:val="001E771B"/>
    <w:rsid w:val="001E7755"/>
    <w:rsid w:val="001E78C2"/>
    <w:rsid w:val="001E7B5E"/>
    <w:rsid w:val="001E7C0C"/>
    <w:rsid w:val="001E7DD0"/>
    <w:rsid w:val="001E7F7E"/>
    <w:rsid w:val="001F0048"/>
    <w:rsid w:val="001F01E8"/>
    <w:rsid w:val="001F03B2"/>
    <w:rsid w:val="001F03C7"/>
    <w:rsid w:val="001F0569"/>
    <w:rsid w:val="001F056B"/>
    <w:rsid w:val="001F0B72"/>
    <w:rsid w:val="001F0BE0"/>
    <w:rsid w:val="001F0CB1"/>
    <w:rsid w:val="001F0CE1"/>
    <w:rsid w:val="001F0D05"/>
    <w:rsid w:val="001F0F27"/>
    <w:rsid w:val="001F10EC"/>
    <w:rsid w:val="001F1116"/>
    <w:rsid w:val="001F1226"/>
    <w:rsid w:val="001F1254"/>
    <w:rsid w:val="001F127F"/>
    <w:rsid w:val="001F12DD"/>
    <w:rsid w:val="001F1395"/>
    <w:rsid w:val="001F160C"/>
    <w:rsid w:val="001F1967"/>
    <w:rsid w:val="001F19C8"/>
    <w:rsid w:val="001F19D4"/>
    <w:rsid w:val="001F1A58"/>
    <w:rsid w:val="001F1AED"/>
    <w:rsid w:val="001F1BC4"/>
    <w:rsid w:val="001F1D3B"/>
    <w:rsid w:val="001F1FE3"/>
    <w:rsid w:val="001F2138"/>
    <w:rsid w:val="001F2195"/>
    <w:rsid w:val="001F21B9"/>
    <w:rsid w:val="001F22CD"/>
    <w:rsid w:val="001F24EE"/>
    <w:rsid w:val="001F24FE"/>
    <w:rsid w:val="001F265E"/>
    <w:rsid w:val="001F2666"/>
    <w:rsid w:val="001F2A41"/>
    <w:rsid w:val="001F2B6B"/>
    <w:rsid w:val="001F2BBB"/>
    <w:rsid w:val="001F2D77"/>
    <w:rsid w:val="001F2FFD"/>
    <w:rsid w:val="001F316E"/>
    <w:rsid w:val="001F3196"/>
    <w:rsid w:val="001F3376"/>
    <w:rsid w:val="001F3455"/>
    <w:rsid w:val="001F358C"/>
    <w:rsid w:val="001F35CB"/>
    <w:rsid w:val="001F396B"/>
    <w:rsid w:val="001F3B88"/>
    <w:rsid w:val="001F3CA0"/>
    <w:rsid w:val="001F3CAD"/>
    <w:rsid w:val="001F3EA9"/>
    <w:rsid w:val="001F3FB9"/>
    <w:rsid w:val="001F411A"/>
    <w:rsid w:val="001F4176"/>
    <w:rsid w:val="001F4286"/>
    <w:rsid w:val="001F42A8"/>
    <w:rsid w:val="001F42D6"/>
    <w:rsid w:val="001F4595"/>
    <w:rsid w:val="001F466D"/>
    <w:rsid w:val="001F4675"/>
    <w:rsid w:val="001F46B4"/>
    <w:rsid w:val="001F48B3"/>
    <w:rsid w:val="001F4967"/>
    <w:rsid w:val="001F4AC0"/>
    <w:rsid w:val="001F4EF0"/>
    <w:rsid w:val="001F4FA6"/>
    <w:rsid w:val="001F4FE0"/>
    <w:rsid w:val="001F5042"/>
    <w:rsid w:val="001F5370"/>
    <w:rsid w:val="001F54EA"/>
    <w:rsid w:val="001F550E"/>
    <w:rsid w:val="001F55DE"/>
    <w:rsid w:val="001F55E9"/>
    <w:rsid w:val="001F563A"/>
    <w:rsid w:val="001F56C3"/>
    <w:rsid w:val="001F58C5"/>
    <w:rsid w:val="001F5932"/>
    <w:rsid w:val="001F59CC"/>
    <w:rsid w:val="001F5A61"/>
    <w:rsid w:val="001F5C77"/>
    <w:rsid w:val="001F5D44"/>
    <w:rsid w:val="001F5FA8"/>
    <w:rsid w:val="001F60E4"/>
    <w:rsid w:val="001F6219"/>
    <w:rsid w:val="001F62F7"/>
    <w:rsid w:val="001F6356"/>
    <w:rsid w:val="001F64BA"/>
    <w:rsid w:val="001F660C"/>
    <w:rsid w:val="001F6749"/>
    <w:rsid w:val="001F6761"/>
    <w:rsid w:val="001F6812"/>
    <w:rsid w:val="001F6834"/>
    <w:rsid w:val="001F696F"/>
    <w:rsid w:val="001F6A6A"/>
    <w:rsid w:val="001F6B0A"/>
    <w:rsid w:val="001F6BC6"/>
    <w:rsid w:val="001F6CB0"/>
    <w:rsid w:val="001F6CCA"/>
    <w:rsid w:val="001F6D2F"/>
    <w:rsid w:val="001F6F36"/>
    <w:rsid w:val="001F70B3"/>
    <w:rsid w:val="001F7133"/>
    <w:rsid w:val="001F7325"/>
    <w:rsid w:val="001F7414"/>
    <w:rsid w:val="001F75DD"/>
    <w:rsid w:val="001F7610"/>
    <w:rsid w:val="001F7730"/>
    <w:rsid w:val="001F7743"/>
    <w:rsid w:val="001F7794"/>
    <w:rsid w:val="001F77C4"/>
    <w:rsid w:val="001F77FE"/>
    <w:rsid w:val="001F7811"/>
    <w:rsid w:val="001F790D"/>
    <w:rsid w:val="001F7EB7"/>
    <w:rsid w:val="001F7EE6"/>
    <w:rsid w:val="001F7F89"/>
    <w:rsid w:val="001F7F9A"/>
    <w:rsid w:val="001F7FAB"/>
    <w:rsid w:val="002000AB"/>
    <w:rsid w:val="00200222"/>
    <w:rsid w:val="00200294"/>
    <w:rsid w:val="00200377"/>
    <w:rsid w:val="0020039D"/>
    <w:rsid w:val="0020065A"/>
    <w:rsid w:val="00200881"/>
    <w:rsid w:val="00200A4C"/>
    <w:rsid w:val="00200B1C"/>
    <w:rsid w:val="00200B2C"/>
    <w:rsid w:val="00200CE3"/>
    <w:rsid w:val="00200D27"/>
    <w:rsid w:val="00200DA1"/>
    <w:rsid w:val="00200FA6"/>
    <w:rsid w:val="0020105F"/>
    <w:rsid w:val="00201211"/>
    <w:rsid w:val="0020136A"/>
    <w:rsid w:val="0020156A"/>
    <w:rsid w:val="002016B2"/>
    <w:rsid w:val="00201816"/>
    <w:rsid w:val="00201944"/>
    <w:rsid w:val="00201B17"/>
    <w:rsid w:val="00201C88"/>
    <w:rsid w:val="00201DDE"/>
    <w:rsid w:val="00201E32"/>
    <w:rsid w:val="0020203D"/>
    <w:rsid w:val="00202071"/>
    <w:rsid w:val="002020E9"/>
    <w:rsid w:val="0020230F"/>
    <w:rsid w:val="002023CE"/>
    <w:rsid w:val="00202509"/>
    <w:rsid w:val="0020250B"/>
    <w:rsid w:val="00202536"/>
    <w:rsid w:val="00202751"/>
    <w:rsid w:val="002028BA"/>
    <w:rsid w:val="002028BE"/>
    <w:rsid w:val="002029D8"/>
    <w:rsid w:val="00202ADA"/>
    <w:rsid w:val="00202AF1"/>
    <w:rsid w:val="00202B2A"/>
    <w:rsid w:val="00202C15"/>
    <w:rsid w:val="00202CBA"/>
    <w:rsid w:val="00202CE2"/>
    <w:rsid w:val="00202D7D"/>
    <w:rsid w:val="00202FD6"/>
    <w:rsid w:val="00203065"/>
    <w:rsid w:val="002030A6"/>
    <w:rsid w:val="002030C7"/>
    <w:rsid w:val="00203100"/>
    <w:rsid w:val="002031EE"/>
    <w:rsid w:val="00203239"/>
    <w:rsid w:val="00203318"/>
    <w:rsid w:val="002033CF"/>
    <w:rsid w:val="0020348F"/>
    <w:rsid w:val="00203734"/>
    <w:rsid w:val="002037AD"/>
    <w:rsid w:val="00203931"/>
    <w:rsid w:val="00203AD7"/>
    <w:rsid w:val="00203C76"/>
    <w:rsid w:val="00203CB8"/>
    <w:rsid w:val="00203D33"/>
    <w:rsid w:val="00203D87"/>
    <w:rsid w:val="00203D95"/>
    <w:rsid w:val="00203E18"/>
    <w:rsid w:val="00203F01"/>
    <w:rsid w:val="00203F18"/>
    <w:rsid w:val="00203F2E"/>
    <w:rsid w:val="00203F63"/>
    <w:rsid w:val="002040B9"/>
    <w:rsid w:val="00204179"/>
    <w:rsid w:val="002041A5"/>
    <w:rsid w:val="002043AC"/>
    <w:rsid w:val="00204724"/>
    <w:rsid w:val="0020491A"/>
    <w:rsid w:val="00204937"/>
    <w:rsid w:val="002049B5"/>
    <w:rsid w:val="00204BEB"/>
    <w:rsid w:val="00204CEA"/>
    <w:rsid w:val="00204F3B"/>
    <w:rsid w:val="00205094"/>
    <w:rsid w:val="00205324"/>
    <w:rsid w:val="0020547B"/>
    <w:rsid w:val="002055AB"/>
    <w:rsid w:val="002055CD"/>
    <w:rsid w:val="00205655"/>
    <w:rsid w:val="002056FD"/>
    <w:rsid w:val="00205820"/>
    <w:rsid w:val="00205878"/>
    <w:rsid w:val="00205961"/>
    <w:rsid w:val="00205A3B"/>
    <w:rsid w:val="00205B55"/>
    <w:rsid w:val="00205BEB"/>
    <w:rsid w:val="00205CB5"/>
    <w:rsid w:val="002062A4"/>
    <w:rsid w:val="00206382"/>
    <w:rsid w:val="002063D8"/>
    <w:rsid w:val="00206493"/>
    <w:rsid w:val="002064CF"/>
    <w:rsid w:val="002066A0"/>
    <w:rsid w:val="0020675C"/>
    <w:rsid w:val="002067AA"/>
    <w:rsid w:val="00206804"/>
    <w:rsid w:val="0020690C"/>
    <w:rsid w:val="002069E5"/>
    <w:rsid w:val="00206A8B"/>
    <w:rsid w:val="00206B78"/>
    <w:rsid w:val="00206C0D"/>
    <w:rsid w:val="0020700E"/>
    <w:rsid w:val="00207069"/>
    <w:rsid w:val="002070F2"/>
    <w:rsid w:val="00207125"/>
    <w:rsid w:val="0020729A"/>
    <w:rsid w:val="0020751F"/>
    <w:rsid w:val="002075C6"/>
    <w:rsid w:val="002075D8"/>
    <w:rsid w:val="002076C3"/>
    <w:rsid w:val="0020781E"/>
    <w:rsid w:val="002078E6"/>
    <w:rsid w:val="002079AE"/>
    <w:rsid w:val="00207A7B"/>
    <w:rsid w:val="00207BE0"/>
    <w:rsid w:val="00207CB2"/>
    <w:rsid w:val="00207CFD"/>
    <w:rsid w:val="00207E1F"/>
    <w:rsid w:val="00207E40"/>
    <w:rsid w:val="00207F9A"/>
    <w:rsid w:val="0021006F"/>
    <w:rsid w:val="002100A0"/>
    <w:rsid w:val="00210179"/>
    <w:rsid w:val="002103EC"/>
    <w:rsid w:val="00210593"/>
    <w:rsid w:val="002107B6"/>
    <w:rsid w:val="00210A72"/>
    <w:rsid w:val="00210B7E"/>
    <w:rsid w:val="00210B7F"/>
    <w:rsid w:val="00210DAC"/>
    <w:rsid w:val="00210DF1"/>
    <w:rsid w:val="00210F67"/>
    <w:rsid w:val="00210F82"/>
    <w:rsid w:val="00210F9D"/>
    <w:rsid w:val="002110A6"/>
    <w:rsid w:val="00211402"/>
    <w:rsid w:val="00211614"/>
    <w:rsid w:val="00211A1A"/>
    <w:rsid w:val="00211A5A"/>
    <w:rsid w:val="00211A75"/>
    <w:rsid w:val="00211AA6"/>
    <w:rsid w:val="00211B43"/>
    <w:rsid w:val="00211B73"/>
    <w:rsid w:val="00211C1B"/>
    <w:rsid w:val="00211C5D"/>
    <w:rsid w:val="00211E54"/>
    <w:rsid w:val="00211EDA"/>
    <w:rsid w:val="00211F79"/>
    <w:rsid w:val="00211FA3"/>
    <w:rsid w:val="0021211A"/>
    <w:rsid w:val="0021219D"/>
    <w:rsid w:val="002121E5"/>
    <w:rsid w:val="0021248F"/>
    <w:rsid w:val="00212557"/>
    <w:rsid w:val="00212623"/>
    <w:rsid w:val="00212699"/>
    <w:rsid w:val="00212938"/>
    <w:rsid w:val="0021299F"/>
    <w:rsid w:val="00212A01"/>
    <w:rsid w:val="00212AEC"/>
    <w:rsid w:val="00212AFD"/>
    <w:rsid w:val="00212B76"/>
    <w:rsid w:val="00212D10"/>
    <w:rsid w:val="00212D35"/>
    <w:rsid w:val="00212D48"/>
    <w:rsid w:val="00212DB5"/>
    <w:rsid w:val="00212DBC"/>
    <w:rsid w:val="00212F28"/>
    <w:rsid w:val="00213036"/>
    <w:rsid w:val="002132C6"/>
    <w:rsid w:val="0021337E"/>
    <w:rsid w:val="0021371A"/>
    <w:rsid w:val="0021387F"/>
    <w:rsid w:val="00213A9C"/>
    <w:rsid w:val="00213D23"/>
    <w:rsid w:val="00213DF4"/>
    <w:rsid w:val="00213E61"/>
    <w:rsid w:val="00213FB4"/>
    <w:rsid w:val="002140E8"/>
    <w:rsid w:val="0021411A"/>
    <w:rsid w:val="00214197"/>
    <w:rsid w:val="002142DF"/>
    <w:rsid w:val="0021434E"/>
    <w:rsid w:val="002148F4"/>
    <w:rsid w:val="0021499E"/>
    <w:rsid w:val="00214C7A"/>
    <w:rsid w:val="00214DBC"/>
    <w:rsid w:val="00214EDB"/>
    <w:rsid w:val="00214F80"/>
    <w:rsid w:val="00214FF2"/>
    <w:rsid w:val="00215033"/>
    <w:rsid w:val="0021537A"/>
    <w:rsid w:val="00215559"/>
    <w:rsid w:val="002156DC"/>
    <w:rsid w:val="00215A9F"/>
    <w:rsid w:val="00215B56"/>
    <w:rsid w:val="00215CDE"/>
    <w:rsid w:val="00215DE0"/>
    <w:rsid w:val="00215DF7"/>
    <w:rsid w:val="00215DFB"/>
    <w:rsid w:val="00215E28"/>
    <w:rsid w:val="00215F0F"/>
    <w:rsid w:val="00215F7D"/>
    <w:rsid w:val="00216126"/>
    <w:rsid w:val="0021615A"/>
    <w:rsid w:val="0021617E"/>
    <w:rsid w:val="002162E5"/>
    <w:rsid w:val="00216324"/>
    <w:rsid w:val="0021640A"/>
    <w:rsid w:val="0021652B"/>
    <w:rsid w:val="002167E6"/>
    <w:rsid w:val="002167EB"/>
    <w:rsid w:val="0021682D"/>
    <w:rsid w:val="002168C7"/>
    <w:rsid w:val="00216A57"/>
    <w:rsid w:val="00216AEB"/>
    <w:rsid w:val="00216B4B"/>
    <w:rsid w:val="00216BC1"/>
    <w:rsid w:val="00216D2A"/>
    <w:rsid w:val="00216FAC"/>
    <w:rsid w:val="00217019"/>
    <w:rsid w:val="00217233"/>
    <w:rsid w:val="002172F7"/>
    <w:rsid w:val="0021739C"/>
    <w:rsid w:val="002173AD"/>
    <w:rsid w:val="00217482"/>
    <w:rsid w:val="002174B2"/>
    <w:rsid w:val="002176CF"/>
    <w:rsid w:val="0021797A"/>
    <w:rsid w:val="00217BFA"/>
    <w:rsid w:val="00217E27"/>
    <w:rsid w:val="0022014D"/>
    <w:rsid w:val="00220330"/>
    <w:rsid w:val="002203D9"/>
    <w:rsid w:val="00220436"/>
    <w:rsid w:val="002204DE"/>
    <w:rsid w:val="002206DB"/>
    <w:rsid w:val="0022092F"/>
    <w:rsid w:val="0022095D"/>
    <w:rsid w:val="00220AE6"/>
    <w:rsid w:val="00220B83"/>
    <w:rsid w:val="00220C7A"/>
    <w:rsid w:val="00220EE8"/>
    <w:rsid w:val="00220FA9"/>
    <w:rsid w:val="002210F7"/>
    <w:rsid w:val="00221120"/>
    <w:rsid w:val="002211FE"/>
    <w:rsid w:val="0022126D"/>
    <w:rsid w:val="00221274"/>
    <w:rsid w:val="00221597"/>
    <w:rsid w:val="002215D7"/>
    <w:rsid w:val="00221A47"/>
    <w:rsid w:val="00221C0D"/>
    <w:rsid w:val="00221D1D"/>
    <w:rsid w:val="00221DE0"/>
    <w:rsid w:val="00221E40"/>
    <w:rsid w:val="00221E5B"/>
    <w:rsid w:val="00221F7C"/>
    <w:rsid w:val="00221FD6"/>
    <w:rsid w:val="0022228A"/>
    <w:rsid w:val="00222AC7"/>
    <w:rsid w:val="00222C57"/>
    <w:rsid w:val="00222CD2"/>
    <w:rsid w:val="00222D30"/>
    <w:rsid w:val="00222D8E"/>
    <w:rsid w:val="00222F03"/>
    <w:rsid w:val="00222F68"/>
    <w:rsid w:val="0022324D"/>
    <w:rsid w:val="00223336"/>
    <w:rsid w:val="00223382"/>
    <w:rsid w:val="00223471"/>
    <w:rsid w:val="00223521"/>
    <w:rsid w:val="0022363D"/>
    <w:rsid w:val="0022367F"/>
    <w:rsid w:val="002236EB"/>
    <w:rsid w:val="0022382D"/>
    <w:rsid w:val="00223998"/>
    <w:rsid w:val="002239C6"/>
    <w:rsid w:val="00223BC5"/>
    <w:rsid w:val="00223C23"/>
    <w:rsid w:val="00223D34"/>
    <w:rsid w:val="0022401A"/>
    <w:rsid w:val="00224124"/>
    <w:rsid w:val="00224356"/>
    <w:rsid w:val="0022441C"/>
    <w:rsid w:val="00224633"/>
    <w:rsid w:val="00224830"/>
    <w:rsid w:val="00224917"/>
    <w:rsid w:val="00224A2B"/>
    <w:rsid w:val="00224A6D"/>
    <w:rsid w:val="00224AED"/>
    <w:rsid w:val="00224BD5"/>
    <w:rsid w:val="00224BE8"/>
    <w:rsid w:val="00224BF0"/>
    <w:rsid w:val="00224C35"/>
    <w:rsid w:val="00224C41"/>
    <w:rsid w:val="00224D79"/>
    <w:rsid w:val="00225110"/>
    <w:rsid w:val="002251B2"/>
    <w:rsid w:val="00225338"/>
    <w:rsid w:val="0022536D"/>
    <w:rsid w:val="0022547D"/>
    <w:rsid w:val="0022555D"/>
    <w:rsid w:val="00225830"/>
    <w:rsid w:val="002258C6"/>
    <w:rsid w:val="0022597F"/>
    <w:rsid w:val="0022599E"/>
    <w:rsid w:val="00225B58"/>
    <w:rsid w:val="00225C13"/>
    <w:rsid w:val="00225E70"/>
    <w:rsid w:val="00225EEA"/>
    <w:rsid w:val="00225F13"/>
    <w:rsid w:val="0022616C"/>
    <w:rsid w:val="002262DB"/>
    <w:rsid w:val="002264C2"/>
    <w:rsid w:val="00226553"/>
    <w:rsid w:val="00226617"/>
    <w:rsid w:val="00226801"/>
    <w:rsid w:val="002268F4"/>
    <w:rsid w:val="00226A04"/>
    <w:rsid w:val="00226A77"/>
    <w:rsid w:val="00226A93"/>
    <w:rsid w:val="00226F68"/>
    <w:rsid w:val="00227145"/>
    <w:rsid w:val="002271CC"/>
    <w:rsid w:val="00227379"/>
    <w:rsid w:val="0022755C"/>
    <w:rsid w:val="002275EB"/>
    <w:rsid w:val="002279E1"/>
    <w:rsid w:val="00227AC8"/>
    <w:rsid w:val="00227B33"/>
    <w:rsid w:val="00227BF9"/>
    <w:rsid w:val="00227CF9"/>
    <w:rsid w:val="00227E17"/>
    <w:rsid w:val="00227EA8"/>
    <w:rsid w:val="00227F0E"/>
    <w:rsid w:val="00227F4A"/>
    <w:rsid w:val="00227FF7"/>
    <w:rsid w:val="00230062"/>
    <w:rsid w:val="002300C3"/>
    <w:rsid w:val="002302A2"/>
    <w:rsid w:val="002302B9"/>
    <w:rsid w:val="00230448"/>
    <w:rsid w:val="00230464"/>
    <w:rsid w:val="002304CC"/>
    <w:rsid w:val="0023056B"/>
    <w:rsid w:val="002305AC"/>
    <w:rsid w:val="00230705"/>
    <w:rsid w:val="00230750"/>
    <w:rsid w:val="002307B1"/>
    <w:rsid w:val="00230996"/>
    <w:rsid w:val="00230A68"/>
    <w:rsid w:val="00230FE0"/>
    <w:rsid w:val="0023108C"/>
    <w:rsid w:val="00231140"/>
    <w:rsid w:val="0023129D"/>
    <w:rsid w:val="002312E9"/>
    <w:rsid w:val="002313B9"/>
    <w:rsid w:val="002314BF"/>
    <w:rsid w:val="00231793"/>
    <w:rsid w:val="0023185B"/>
    <w:rsid w:val="002318F2"/>
    <w:rsid w:val="00231A91"/>
    <w:rsid w:val="00231B31"/>
    <w:rsid w:val="00231CAA"/>
    <w:rsid w:val="00231CC3"/>
    <w:rsid w:val="00231DA9"/>
    <w:rsid w:val="00231E24"/>
    <w:rsid w:val="002320B2"/>
    <w:rsid w:val="002320F2"/>
    <w:rsid w:val="00232119"/>
    <w:rsid w:val="00232260"/>
    <w:rsid w:val="0023228E"/>
    <w:rsid w:val="0023240E"/>
    <w:rsid w:val="00232503"/>
    <w:rsid w:val="00232529"/>
    <w:rsid w:val="0023260C"/>
    <w:rsid w:val="0023261F"/>
    <w:rsid w:val="00232876"/>
    <w:rsid w:val="002328C4"/>
    <w:rsid w:val="00232977"/>
    <w:rsid w:val="00232984"/>
    <w:rsid w:val="00232E2F"/>
    <w:rsid w:val="00233090"/>
    <w:rsid w:val="00233187"/>
    <w:rsid w:val="002331A0"/>
    <w:rsid w:val="002332E2"/>
    <w:rsid w:val="002335CA"/>
    <w:rsid w:val="00233646"/>
    <w:rsid w:val="00233655"/>
    <w:rsid w:val="0023376C"/>
    <w:rsid w:val="00233952"/>
    <w:rsid w:val="00233AAF"/>
    <w:rsid w:val="00233ABF"/>
    <w:rsid w:val="00233B3B"/>
    <w:rsid w:val="00233C80"/>
    <w:rsid w:val="00233CCA"/>
    <w:rsid w:val="00233D9C"/>
    <w:rsid w:val="00233EC0"/>
    <w:rsid w:val="0023401E"/>
    <w:rsid w:val="002340FA"/>
    <w:rsid w:val="00234301"/>
    <w:rsid w:val="00234503"/>
    <w:rsid w:val="0023470A"/>
    <w:rsid w:val="0023471F"/>
    <w:rsid w:val="002348AC"/>
    <w:rsid w:val="00234B2D"/>
    <w:rsid w:val="00235065"/>
    <w:rsid w:val="002350BD"/>
    <w:rsid w:val="00235265"/>
    <w:rsid w:val="00235306"/>
    <w:rsid w:val="0023536B"/>
    <w:rsid w:val="00235404"/>
    <w:rsid w:val="0023585A"/>
    <w:rsid w:val="0023593D"/>
    <w:rsid w:val="00235B20"/>
    <w:rsid w:val="00235BAF"/>
    <w:rsid w:val="00235BF7"/>
    <w:rsid w:val="00235C20"/>
    <w:rsid w:val="00235C4F"/>
    <w:rsid w:val="00235CDB"/>
    <w:rsid w:val="00235E4D"/>
    <w:rsid w:val="00235EC9"/>
    <w:rsid w:val="00236091"/>
    <w:rsid w:val="0023612D"/>
    <w:rsid w:val="00236152"/>
    <w:rsid w:val="002361C2"/>
    <w:rsid w:val="00236227"/>
    <w:rsid w:val="00236400"/>
    <w:rsid w:val="002364A0"/>
    <w:rsid w:val="0023653F"/>
    <w:rsid w:val="0023686F"/>
    <w:rsid w:val="00236972"/>
    <w:rsid w:val="00236A2F"/>
    <w:rsid w:val="00236DBC"/>
    <w:rsid w:val="00236EA2"/>
    <w:rsid w:val="00236F63"/>
    <w:rsid w:val="00237412"/>
    <w:rsid w:val="00237660"/>
    <w:rsid w:val="0023775E"/>
    <w:rsid w:val="002378E5"/>
    <w:rsid w:val="00237DD9"/>
    <w:rsid w:val="00237FD8"/>
    <w:rsid w:val="002401CC"/>
    <w:rsid w:val="0024033D"/>
    <w:rsid w:val="00240534"/>
    <w:rsid w:val="0024059B"/>
    <w:rsid w:val="00240799"/>
    <w:rsid w:val="002407AC"/>
    <w:rsid w:val="00240803"/>
    <w:rsid w:val="00240857"/>
    <w:rsid w:val="00240B80"/>
    <w:rsid w:val="00240C00"/>
    <w:rsid w:val="00240CB9"/>
    <w:rsid w:val="00240D59"/>
    <w:rsid w:val="00240DFE"/>
    <w:rsid w:val="00240E43"/>
    <w:rsid w:val="00240EC3"/>
    <w:rsid w:val="00240FD1"/>
    <w:rsid w:val="00241277"/>
    <w:rsid w:val="0024138D"/>
    <w:rsid w:val="00241460"/>
    <w:rsid w:val="002415B6"/>
    <w:rsid w:val="002416FF"/>
    <w:rsid w:val="00241767"/>
    <w:rsid w:val="002417E7"/>
    <w:rsid w:val="00241838"/>
    <w:rsid w:val="00241948"/>
    <w:rsid w:val="00241A42"/>
    <w:rsid w:val="00241A6C"/>
    <w:rsid w:val="00241A90"/>
    <w:rsid w:val="00241AA2"/>
    <w:rsid w:val="00241B55"/>
    <w:rsid w:val="00241CF1"/>
    <w:rsid w:val="00241EFB"/>
    <w:rsid w:val="00241F52"/>
    <w:rsid w:val="00242190"/>
    <w:rsid w:val="00242221"/>
    <w:rsid w:val="0024243D"/>
    <w:rsid w:val="0024244B"/>
    <w:rsid w:val="0024246C"/>
    <w:rsid w:val="002424C9"/>
    <w:rsid w:val="00242767"/>
    <w:rsid w:val="0024279D"/>
    <w:rsid w:val="002428CC"/>
    <w:rsid w:val="002429AF"/>
    <w:rsid w:val="00242AA4"/>
    <w:rsid w:val="00242C15"/>
    <w:rsid w:val="00242C26"/>
    <w:rsid w:val="00242FAD"/>
    <w:rsid w:val="0024327D"/>
    <w:rsid w:val="002432A4"/>
    <w:rsid w:val="00243536"/>
    <w:rsid w:val="002435E8"/>
    <w:rsid w:val="00243774"/>
    <w:rsid w:val="00243796"/>
    <w:rsid w:val="00243825"/>
    <w:rsid w:val="00243922"/>
    <w:rsid w:val="00243998"/>
    <w:rsid w:val="00243AAA"/>
    <w:rsid w:val="00243ADD"/>
    <w:rsid w:val="00243C07"/>
    <w:rsid w:val="00243D3E"/>
    <w:rsid w:val="00243DA6"/>
    <w:rsid w:val="00243E05"/>
    <w:rsid w:val="00243E23"/>
    <w:rsid w:val="00243E65"/>
    <w:rsid w:val="00243FAB"/>
    <w:rsid w:val="002441D7"/>
    <w:rsid w:val="00244222"/>
    <w:rsid w:val="00244245"/>
    <w:rsid w:val="0024431D"/>
    <w:rsid w:val="00244519"/>
    <w:rsid w:val="0024453D"/>
    <w:rsid w:val="00244612"/>
    <w:rsid w:val="00244724"/>
    <w:rsid w:val="00244731"/>
    <w:rsid w:val="00244890"/>
    <w:rsid w:val="00244947"/>
    <w:rsid w:val="00244CC3"/>
    <w:rsid w:val="00244D2E"/>
    <w:rsid w:val="00244D5C"/>
    <w:rsid w:val="00244F9C"/>
    <w:rsid w:val="0024508F"/>
    <w:rsid w:val="00245127"/>
    <w:rsid w:val="0024521F"/>
    <w:rsid w:val="00245259"/>
    <w:rsid w:val="00245275"/>
    <w:rsid w:val="002452EA"/>
    <w:rsid w:val="002453F7"/>
    <w:rsid w:val="002454DF"/>
    <w:rsid w:val="00245624"/>
    <w:rsid w:val="00245840"/>
    <w:rsid w:val="00245977"/>
    <w:rsid w:val="00245B1A"/>
    <w:rsid w:val="00245E32"/>
    <w:rsid w:val="00245FE0"/>
    <w:rsid w:val="00246021"/>
    <w:rsid w:val="00246147"/>
    <w:rsid w:val="0024625A"/>
    <w:rsid w:val="002462B2"/>
    <w:rsid w:val="002462E3"/>
    <w:rsid w:val="00246530"/>
    <w:rsid w:val="00246601"/>
    <w:rsid w:val="002467FD"/>
    <w:rsid w:val="00246846"/>
    <w:rsid w:val="00246989"/>
    <w:rsid w:val="00246BFE"/>
    <w:rsid w:val="00246C68"/>
    <w:rsid w:val="00246D48"/>
    <w:rsid w:val="00246E6A"/>
    <w:rsid w:val="00246F1F"/>
    <w:rsid w:val="00246F31"/>
    <w:rsid w:val="00246F8A"/>
    <w:rsid w:val="0024701A"/>
    <w:rsid w:val="00247235"/>
    <w:rsid w:val="00247267"/>
    <w:rsid w:val="00247268"/>
    <w:rsid w:val="002472EE"/>
    <w:rsid w:val="00247396"/>
    <w:rsid w:val="00247638"/>
    <w:rsid w:val="002477AC"/>
    <w:rsid w:val="002477B9"/>
    <w:rsid w:val="0024787C"/>
    <w:rsid w:val="002479DE"/>
    <w:rsid w:val="00247A97"/>
    <w:rsid w:val="00247B1A"/>
    <w:rsid w:val="00247B68"/>
    <w:rsid w:val="00247BAC"/>
    <w:rsid w:val="00247D0D"/>
    <w:rsid w:val="00247D29"/>
    <w:rsid w:val="00247DE7"/>
    <w:rsid w:val="00247E54"/>
    <w:rsid w:val="00247EF2"/>
    <w:rsid w:val="00247F82"/>
    <w:rsid w:val="002500F6"/>
    <w:rsid w:val="0025024F"/>
    <w:rsid w:val="002503DB"/>
    <w:rsid w:val="002505B0"/>
    <w:rsid w:val="00250957"/>
    <w:rsid w:val="00250ACC"/>
    <w:rsid w:val="00250BBE"/>
    <w:rsid w:val="00250C84"/>
    <w:rsid w:val="00250E02"/>
    <w:rsid w:val="00250F44"/>
    <w:rsid w:val="00250FC7"/>
    <w:rsid w:val="0025108C"/>
    <w:rsid w:val="002510D7"/>
    <w:rsid w:val="002511B5"/>
    <w:rsid w:val="00251284"/>
    <w:rsid w:val="002512F6"/>
    <w:rsid w:val="00251419"/>
    <w:rsid w:val="0025177C"/>
    <w:rsid w:val="0025187B"/>
    <w:rsid w:val="002519F1"/>
    <w:rsid w:val="00251BD8"/>
    <w:rsid w:val="00251C14"/>
    <w:rsid w:val="00251C1C"/>
    <w:rsid w:val="00251C32"/>
    <w:rsid w:val="00251D03"/>
    <w:rsid w:val="00251DB0"/>
    <w:rsid w:val="00251EC6"/>
    <w:rsid w:val="002520A5"/>
    <w:rsid w:val="00252145"/>
    <w:rsid w:val="002521C4"/>
    <w:rsid w:val="002522FB"/>
    <w:rsid w:val="00252311"/>
    <w:rsid w:val="00252376"/>
    <w:rsid w:val="002523EC"/>
    <w:rsid w:val="002525C5"/>
    <w:rsid w:val="002527DE"/>
    <w:rsid w:val="00252A33"/>
    <w:rsid w:val="00252ADD"/>
    <w:rsid w:val="00252B96"/>
    <w:rsid w:val="00252D07"/>
    <w:rsid w:val="002531A9"/>
    <w:rsid w:val="002533AA"/>
    <w:rsid w:val="002533B9"/>
    <w:rsid w:val="00253485"/>
    <w:rsid w:val="00253497"/>
    <w:rsid w:val="002534B5"/>
    <w:rsid w:val="002536A8"/>
    <w:rsid w:val="0025372D"/>
    <w:rsid w:val="0025377E"/>
    <w:rsid w:val="00253899"/>
    <w:rsid w:val="002538BC"/>
    <w:rsid w:val="00253E74"/>
    <w:rsid w:val="00254206"/>
    <w:rsid w:val="0025441E"/>
    <w:rsid w:val="0025442A"/>
    <w:rsid w:val="002544E6"/>
    <w:rsid w:val="002546D4"/>
    <w:rsid w:val="0025485F"/>
    <w:rsid w:val="00254967"/>
    <w:rsid w:val="0025498A"/>
    <w:rsid w:val="00254A97"/>
    <w:rsid w:val="00254AF3"/>
    <w:rsid w:val="00254D43"/>
    <w:rsid w:val="00254E28"/>
    <w:rsid w:val="00254F89"/>
    <w:rsid w:val="00254FF5"/>
    <w:rsid w:val="00255076"/>
    <w:rsid w:val="0025560B"/>
    <w:rsid w:val="00255746"/>
    <w:rsid w:val="0025577C"/>
    <w:rsid w:val="00255959"/>
    <w:rsid w:val="002559D2"/>
    <w:rsid w:val="00255A92"/>
    <w:rsid w:val="00255AAB"/>
    <w:rsid w:val="00255CEE"/>
    <w:rsid w:val="00255DA9"/>
    <w:rsid w:val="002560AD"/>
    <w:rsid w:val="00256104"/>
    <w:rsid w:val="00256140"/>
    <w:rsid w:val="00256279"/>
    <w:rsid w:val="0025641E"/>
    <w:rsid w:val="00256471"/>
    <w:rsid w:val="00256476"/>
    <w:rsid w:val="0025672A"/>
    <w:rsid w:val="0025687F"/>
    <w:rsid w:val="0025688B"/>
    <w:rsid w:val="002568A0"/>
    <w:rsid w:val="00256A52"/>
    <w:rsid w:val="00256ADB"/>
    <w:rsid w:val="00256C91"/>
    <w:rsid w:val="00256E8A"/>
    <w:rsid w:val="00256F62"/>
    <w:rsid w:val="00256FC8"/>
    <w:rsid w:val="0025727E"/>
    <w:rsid w:val="002572A5"/>
    <w:rsid w:val="002572BC"/>
    <w:rsid w:val="0025736D"/>
    <w:rsid w:val="00257470"/>
    <w:rsid w:val="00257495"/>
    <w:rsid w:val="002574B7"/>
    <w:rsid w:val="00257656"/>
    <w:rsid w:val="0025768F"/>
    <w:rsid w:val="00257836"/>
    <w:rsid w:val="002578A2"/>
    <w:rsid w:val="00257B11"/>
    <w:rsid w:val="00257BB6"/>
    <w:rsid w:val="00257C00"/>
    <w:rsid w:val="00257E04"/>
    <w:rsid w:val="002600C9"/>
    <w:rsid w:val="002602B3"/>
    <w:rsid w:val="00260543"/>
    <w:rsid w:val="002607F6"/>
    <w:rsid w:val="00260817"/>
    <w:rsid w:val="002608A4"/>
    <w:rsid w:val="002608D3"/>
    <w:rsid w:val="002608FC"/>
    <w:rsid w:val="002609A0"/>
    <w:rsid w:val="00260A9D"/>
    <w:rsid w:val="00260C02"/>
    <w:rsid w:val="002611A3"/>
    <w:rsid w:val="00261249"/>
    <w:rsid w:val="00261318"/>
    <w:rsid w:val="002613F8"/>
    <w:rsid w:val="00261464"/>
    <w:rsid w:val="002616CA"/>
    <w:rsid w:val="002616FC"/>
    <w:rsid w:val="0026178D"/>
    <w:rsid w:val="00261AF0"/>
    <w:rsid w:val="00261C29"/>
    <w:rsid w:val="00261D30"/>
    <w:rsid w:val="00261D68"/>
    <w:rsid w:val="00261EFD"/>
    <w:rsid w:val="00261FFD"/>
    <w:rsid w:val="00262035"/>
    <w:rsid w:val="0026215E"/>
    <w:rsid w:val="002624A7"/>
    <w:rsid w:val="002624C0"/>
    <w:rsid w:val="00262719"/>
    <w:rsid w:val="002627CF"/>
    <w:rsid w:val="00262820"/>
    <w:rsid w:val="00262A94"/>
    <w:rsid w:val="00262B43"/>
    <w:rsid w:val="00262C9A"/>
    <w:rsid w:val="00262CA7"/>
    <w:rsid w:val="00262FEA"/>
    <w:rsid w:val="00263140"/>
    <w:rsid w:val="00263172"/>
    <w:rsid w:val="0026322F"/>
    <w:rsid w:val="002632A1"/>
    <w:rsid w:val="0026356E"/>
    <w:rsid w:val="0026362C"/>
    <w:rsid w:val="002636DE"/>
    <w:rsid w:val="00263723"/>
    <w:rsid w:val="0026379D"/>
    <w:rsid w:val="0026395E"/>
    <w:rsid w:val="00263AA3"/>
    <w:rsid w:val="00263B80"/>
    <w:rsid w:val="00263C65"/>
    <w:rsid w:val="00263C74"/>
    <w:rsid w:val="00263CD8"/>
    <w:rsid w:val="00263F14"/>
    <w:rsid w:val="0026408F"/>
    <w:rsid w:val="002641D8"/>
    <w:rsid w:val="002641F4"/>
    <w:rsid w:val="002642D8"/>
    <w:rsid w:val="002643A0"/>
    <w:rsid w:val="00264449"/>
    <w:rsid w:val="0026453F"/>
    <w:rsid w:val="00264894"/>
    <w:rsid w:val="00264C0D"/>
    <w:rsid w:val="00264D10"/>
    <w:rsid w:val="00264ED3"/>
    <w:rsid w:val="00265332"/>
    <w:rsid w:val="00265370"/>
    <w:rsid w:val="00265490"/>
    <w:rsid w:val="002656FE"/>
    <w:rsid w:val="002657E8"/>
    <w:rsid w:val="00265A68"/>
    <w:rsid w:val="00265A9A"/>
    <w:rsid w:val="00265AA2"/>
    <w:rsid w:val="00265BDC"/>
    <w:rsid w:val="00265E3E"/>
    <w:rsid w:val="00265F6A"/>
    <w:rsid w:val="00265F73"/>
    <w:rsid w:val="00265F84"/>
    <w:rsid w:val="00265FC1"/>
    <w:rsid w:val="002660F6"/>
    <w:rsid w:val="0026646B"/>
    <w:rsid w:val="00266637"/>
    <w:rsid w:val="00266746"/>
    <w:rsid w:val="0026686F"/>
    <w:rsid w:val="002668FB"/>
    <w:rsid w:val="00266975"/>
    <w:rsid w:val="00266A81"/>
    <w:rsid w:val="00266B30"/>
    <w:rsid w:val="00266B68"/>
    <w:rsid w:val="00266BD3"/>
    <w:rsid w:val="00266C16"/>
    <w:rsid w:val="00266C5E"/>
    <w:rsid w:val="00266D72"/>
    <w:rsid w:val="00266E40"/>
    <w:rsid w:val="00266E9E"/>
    <w:rsid w:val="00266F67"/>
    <w:rsid w:val="00267001"/>
    <w:rsid w:val="002670D5"/>
    <w:rsid w:val="00267251"/>
    <w:rsid w:val="002672A0"/>
    <w:rsid w:val="002672D1"/>
    <w:rsid w:val="00267418"/>
    <w:rsid w:val="002674F2"/>
    <w:rsid w:val="0026751C"/>
    <w:rsid w:val="002675B9"/>
    <w:rsid w:val="0026762E"/>
    <w:rsid w:val="002676F6"/>
    <w:rsid w:val="00267746"/>
    <w:rsid w:val="002677C9"/>
    <w:rsid w:val="00267A2D"/>
    <w:rsid w:val="00267B1D"/>
    <w:rsid w:val="00267BBC"/>
    <w:rsid w:val="00267D1A"/>
    <w:rsid w:val="00267D3C"/>
    <w:rsid w:val="00267DD9"/>
    <w:rsid w:val="00267FAE"/>
    <w:rsid w:val="00270085"/>
    <w:rsid w:val="002700E0"/>
    <w:rsid w:val="002702C8"/>
    <w:rsid w:val="00270374"/>
    <w:rsid w:val="002703BE"/>
    <w:rsid w:val="002705C8"/>
    <w:rsid w:val="002706C9"/>
    <w:rsid w:val="00270B1B"/>
    <w:rsid w:val="00270E9A"/>
    <w:rsid w:val="00271062"/>
    <w:rsid w:val="00271111"/>
    <w:rsid w:val="00271127"/>
    <w:rsid w:val="00271350"/>
    <w:rsid w:val="002715CE"/>
    <w:rsid w:val="00271649"/>
    <w:rsid w:val="002716A2"/>
    <w:rsid w:val="0027175F"/>
    <w:rsid w:val="00271793"/>
    <w:rsid w:val="002717F1"/>
    <w:rsid w:val="00271817"/>
    <w:rsid w:val="00271BA1"/>
    <w:rsid w:val="00271BA7"/>
    <w:rsid w:val="00271CD1"/>
    <w:rsid w:val="00271CDA"/>
    <w:rsid w:val="00271D70"/>
    <w:rsid w:val="00271DD2"/>
    <w:rsid w:val="00271E14"/>
    <w:rsid w:val="00271F33"/>
    <w:rsid w:val="002722B6"/>
    <w:rsid w:val="0027237B"/>
    <w:rsid w:val="0027241C"/>
    <w:rsid w:val="002724E3"/>
    <w:rsid w:val="002724EA"/>
    <w:rsid w:val="002726D1"/>
    <w:rsid w:val="002726F4"/>
    <w:rsid w:val="002727C7"/>
    <w:rsid w:val="00272807"/>
    <w:rsid w:val="00272A41"/>
    <w:rsid w:val="00272C84"/>
    <w:rsid w:val="00273279"/>
    <w:rsid w:val="00273674"/>
    <w:rsid w:val="0027379C"/>
    <w:rsid w:val="002737A9"/>
    <w:rsid w:val="002738B1"/>
    <w:rsid w:val="00273A54"/>
    <w:rsid w:val="00273AA1"/>
    <w:rsid w:val="00273B00"/>
    <w:rsid w:val="00273D48"/>
    <w:rsid w:val="00273FA8"/>
    <w:rsid w:val="00274005"/>
    <w:rsid w:val="0027403C"/>
    <w:rsid w:val="0027419E"/>
    <w:rsid w:val="0027426C"/>
    <w:rsid w:val="00274604"/>
    <w:rsid w:val="0027470C"/>
    <w:rsid w:val="00274904"/>
    <w:rsid w:val="0027495B"/>
    <w:rsid w:val="00274A65"/>
    <w:rsid w:val="00274AB0"/>
    <w:rsid w:val="00274AF1"/>
    <w:rsid w:val="00274B44"/>
    <w:rsid w:val="00274BE7"/>
    <w:rsid w:val="00274C61"/>
    <w:rsid w:val="00274CC2"/>
    <w:rsid w:val="00274DF6"/>
    <w:rsid w:val="00274ED6"/>
    <w:rsid w:val="00275114"/>
    <w:rsid w:val="00275237"/>
    <w:rsid w:val="002752CA"/>
    <w:rsid w:val="00275310"/>
    <w:rsid w:val="002754EE"/>
    <w:rsid w:val="0027553F"/>
    <w:rsid w:val="002758A4"/>
    <w:rsid w:val="0027594E"/>
    <w:rsid w:val="00275ADB"/>
    <w:rsid w:val="00275B6C"/>
    <w:rsid w:val="00275CDF"/>
    <w:rsid w:val="00275EE2"/>
    <w:rsid w:val="00275F92"/>
    <w:rsid w:val="00275FC9"/>
    <w:rsid w:val="0027617B"/>
    <w:rsid w:val="002762F0"/>
    <w:rsid w:val="0027631D"/>
    <w:rsid w:val="00276391"/>
    <w:rsid w:val="002763DA"/>
    <w:rsid w:val="00276446"/>
    <w:rsid w:val="0027692A"/>
    <w:rsid w:val="00276A31"/>
    <w:rsid w:val="00276A99"/>
    <w:rsid w:val="00276CF5"/>
    <w:rsid w:val="00276D56"/>
    <w:rsid w:val="00276E02"/>
    <w:rsid w:val="00276F6B"/>
    <w:rsid w:val="00276FF6"/>
    <w:rsid w:val="00276FF9"/>
    <w:rsid w:val="00277031"/>
    <w:rsid w:val="002771C2"/>
    <w:rsid w:val="002772CC"/>
    <w:rsid w:val="002773E6"/>
    <w:rsid w:val="00277447"/>
    <w:rsid w:val="0027750D"/>
    <w:rsid w:val="00277516"/>
    <w:rsid w:val="00277584"/>
    <w:rsid w:val="002775AD"/>
    <w:rsid w:val="0027767B"/>
    <w:rsid w:val="002776A5"/>
    <w:rsid w:val="002776B1"/>
    <w:rsid w:val="0027770F"/>
    <w:rsid w:val="0027771E"/>
    <w:rsid w:val="0027772B"/>
    <w:rsid w:val="00277890"/>
    <w:rsid w:val="00277CD9"/>
    <w:rsid w:val="00277EF2"/>
    <w:rsid w:val="00277FEB"/>
    <w:rsid w:val="0028043A"/>
    <w:rsid w:val="0028052A"/>
    <w:rsid w:val="002805EA"/>
    <w:rsid w:val="0028060B"/>
    <w:rsid w:val="002807DD"/>
    <w:rsid w:val="0028086F"/>
    <w:rsid w:val="0028087D"/>
    <w:rsid w:val="00280B8E"/>
    <w:rsid w:val="00280CC2"/>
    <w:rsid w:val="00280D7A"/>
    <w:rsid w:val="00280E49"/>
    <w:rsid w:val="00280FE8"/>
    <w:rsid w:val="00281014"/>
    <w:rsid w:val="002814DC"/>
    <w:rsid w:val="00281524"/>
    <w:rsid w:val="00281544"/>
    <w:rsid w:val="0028158E"/>
    <w:rsid w:val="00281676"/>
    <w:rsid w:val="00281706"/>
    <w:rsid w:val="0028189B"/>
    <w:rsid w:val="0028190C"/>
    <w:rsid w:val="00281917"/>
    <w:rsid w:val="002819C3"/>
    <w:rsid w:val="00281A10"/>
    <w:rsid w:val="00281A78"/>
    <w:rsid w:val="00281B55"/>
    <w:rsid w:val="00281CC7"/>
    <w:rsid w:val="00281E13"/>
    <w:rsid w:val="00282002"/>
    <w:rsid w:val="00282264"/>
    <w:rsid w:val="002822D4"/>
    <w:rsid w:val="002822F0"/>
    <w:rsid w:val="002822F8"/>
    <w:rsid w:val="002823F6"/>
    <w:rsid w:val="0028246E"/>
    <w:rsid w:val="002824CB"/>
    <w:rsid w:val="002824F4"/>
    <w:rsid w:val="00282672"/>
    <w:rsid w:val="00282763"/>
    <w:rsid w:val="00282842"/>
    <w:rsid w:val="002828A0"/>
    <w:rsid w:val="00282AA7"/>
    <w:rsid w:val="00282B52"/>
    <w:rsid w:val="00282BC5"/>
    <w:rsid w:val="00282C3F"/>
    <w:rsid w:val="00282FA6"/>
    <w:rsid w:val="0028311C"/>
    <w:rsid w:val="0028342E"/>
    <w:rsid w:val="002834A1"/>
    <w:rsid w:val="00283510"/>
    <w:rsid w:val="0028353B"/>
    <w:rsid w:val="00283579"/>
    <w:rsid w:val="002835CC"/>
    <w:rsid w:val="00283A3E"/>
    <w:rsid w:val="00283D3B"/>
    <w:rsid w:val="002840A1"/>
    <w:rsid w:val="00284419"/>
    <w:rsid w:val="00284637"/>
    <w:rsid w:val="00284757"/>
    <w:rsid w:val="002847A9"/>
    <w:rsid w:val="00284916"/>
    <w:rsid w:val="00284985"/>
    <w:rsid w:val="00284F27"/>
    <w:rsid w:val="00284F3D"/>
    <w:rsid w:val="00284F5D"/>
    <w:rsid w:val="00284FA7"/>
    <w:rsid w:val="00285062"/>
    <w:rsid w:val="00285486"/>
    <w:rsid w:val="002856E3"/>
    <w:rsid w:val="002858C8"/>
    <w:rsid w:val="002859B4"/>
    <w:rsid w:val="00285C06"/>
    <w:rsid w:val="00285C5B"/>
    <w:rsid w:val="00285DF5"/>
    <w:rsid w:val="00285F95"/>
    <w:rsid w:val="00285FA4"/>
    <w:rsid w:val="00286059"/>
    <w:rsid w:val="00286111"/>
    <w:rsid w:val="00286176"/>
    <w:rsid w:val="00286192"/>
    <w:rsid w:val="002862F0"/>
    <w:rsid w:val="002863C3"/>
    <w:rsid w:val="002865CA"/>
    <w:rsid w:val="002865DA"/>
    <w:rsid w:val="0028666A"/>
    <w:rsid w:val="002866B6"/>
    <w:rsid w:val="00286722"/>
    <w:rsid w:val="00286920"/>
    <w:rsid w:val="00286AAE"/>
    <w:rsid w:val="00286AB2"/>
    <w:rsid w:val="00286CF8"/>
    <w:rsid w:val="00286E4A"/>
    <w:rsid w:val="00286E72"/>
    <w:rsid w:val="00286F65"/>
    <w:rsid w:val="002871A7"/>
    <w:rsid w:val="00287374"/>
    <w:rsid w:val="0028737B"/>
    <w:rsid w:val="00287396"/>
    <w:rsid w:val="0028759B"/>
    <w:rsid w:val="002875BD"/>
    <w:rsid w:val="002875D3"/>
    <w:rsid w:val="0028778A"/>
    <w:rsid w:val="002877C9"/>
    <w:rsid w:val="002878D7"/>
    <w:rsid w:val="00287921"/>
    <w:rsid w:val="002879FD"/>
    <w:rsid w:val="00287B39"/>
    <w:rsid w:val="00287C89"/>
    <w:rsid w:val="00287DE5"/>
    <w:rsid w:val="00287E28"/>
    <w:rsid w:val="00287E6E"/>
    <w:rsid w:val="00287F95"/>
    <w:rsid w:val="00290083"/>
    <w:rsid w:val="00290102"/>
    <w:rsid w:val="002903B8"/>
    <w:rsid w:val="002905B3"/>
    <w:rsid w:val="00290646"/>
    <w:rsid w:val="00290834"/>
    <w:rsid w:val="002908B2"/>
    <w:rsid w:val="00290997"/>
    <w:rsid w:val="002909F5"/>
    <w:rsid w:val="00290DEE"/>
    <w:rsid w:val="00290E4F"/>
    <w:rsid w:val="00290E9A"/>
    <w:rsid w:val="0029142E"/>
    <w:rsid w:val="00291951"/>
    <w:rsid w:val="00291A41"/>
    <w:rsid w:val="00291BCC"/>
    <w:rsid w:val="00291C5A"/>
    <w:rsid w:val="00291C97"/>
    <w:rsid w:val="00291E23"/>
    <w:rsid w:val="00291F61"/>
    <w:rsid w:val="00291FAD"/>
    <w:rsid w:val="00292036"/>
    <w:rsid w:val="00292127"/>
    <w:rsid w:val="00292241"/>
    <w:rsid w:val="002922BB"/>
    <w:rsid w:val="0029235F"/>
    <w:rsid w:val="002923EE"/>
    <w:rsid w:val="00292402"/>
    <w:rsid w:val="00292460"/>
    <w:rsid w:val="00292466"/>
    <w:rsid w:val="0029271D"/>
    <w:rsid w:val="002927AC"/>
    <w:rsid w:val="00292867"/>
    <w:rsid w:val="0029286D"/>
    <w:rsid w:val="002928AA"/>
    <w:rsid w:val="00292940"/>
    <w:rsid w:val="00292AC2"/>
    <w:rsid w:val="00292C6E"/>
    <w:rsid w:val="00292C8A"/>
    <w:rsid w:val="00292E08"/>
    <w:rsid w:val="00292EB2"/>
    <w:rsid w:val="00292EC9"/>
    <w:rsid w:val="002930D2"/>
    <w:rsid w:val="002931AA"/>
    <w:rsid w:val="002931CC"/>
    <w:rsid w:val="00293219"/>
    <w:rsid w:val="00293506"/>
    <w:rsid w:val="00293649"/>
    <w:rsid w:val="00293883"/>
    <w:rsid w:val="00293936"/>
    <w:rsid w:val="00293A6C"/>
    <w:rsid w:val="00293AB2"/>
    <w:rsid w:val="00293C35"/>
    <w:rsid w:val="00294074"/>
    <w:rsid w:val="00294316"/>
    <w:rsid w:val="002943B6"/>
    <w:rsid w:val="002943EE"/>
    <w:rsid w:val="002943FE"/>
    <w:rsid w:val="00294460"/>
    <w:rsid w:val="00294461"/>
    <w:rsid w:val="00294724"/>
    <w:rsid w:val="002947FB"/>
    <w:rsid w:val="00294812"/>
    <w:rsid w:val="00294909"/>
    <w:rsid w:val="00294918"/>
    <w:rsid w:val="00294943"/>
    <w:rsid w:val="00294B0E"/>
    <w:rsid w:val="00294B98"/>
    <w:rsid w:val="00294C7F"/>
    <w:rsid w:val="00294CB4"/>
    <w:rsid w:val="00294CE1"/>
    <w:rsid w:val="00294DA7"/>
    <w:rsid w:val="00294E2F"/>
    <w:rsid w:val="00294E34"/>
    <w:rsid w:val="00294EFA"/>
    <w:rsid w:val="00294F64"/>
    <w:rsid w:val="00294FF9"/>
    <w:rsid w:val="0029519B"/>
    <w:rsid w:val="002951E7"/>
    <w:rsid w:val="00295275"/>
    <w:rsid w:val="00295286"/>
    <w:rsid w:val="00295305"/>
    <w:rsid w:val="00295411"/>
    <w:rsid w:val="00295517"/>
    <w:rsid w:val="0029555F"/>
    <w:rsid w:val="002956E8"/>
    <w:rsid w:val="00295866"/>
    <w:rsid w:val="00295874"/>
    <w:rsid w:val="00295A80"/>
    <w:rsid w:val="00295AB5"/>
    <w:rsid w:val="00295DF1"/>
    <w:rsid w:val="00295E58"/>
    <w:rsid w:val="00296012"/>
    <w:rsid w:val="00296015"/>
    <w:rsid w:val="002961B5"/>
    <w:rsid w:val="002961C6"/>
    <w:rsid w:val="00296225"/>
    <w:rsid w:val="0029628C"/>
    <w:rsid w:val="00296416"/>
    <w:rsid w:val="00296C62"/>
    <w:rsid w:val="00296FAD"/>
    <w:rsid w:val="00296FAF"/>
    <w:rsid w:val="00297207"/>
    <w:rsid w:val="00297275"/>
    <w:rsid w:val="002972F2"/>
    <w:rsid w:val="00297387"/>
    <w:rsid w:val="002973CF"/>
    <w:rsid w:val="002973F1"/>
    <w:rsid w:val="00297440"/>
    <w:rsid w:val="00297687"/>
    <w:rsid w:val="002977CC"/>
    <w:rsid w:val="00297855"/>
    <w:rsid w:val="0029795C"/>
    <w:rsid w:val="0029799F"/>
    <w:rsid w:val="002979AE"/>
    <w:rsid w:val="002979BD"/>
    <w:rsid w:val="00297A5A"/>
    <w:rsid w:val="00297A7A"/>
    <w:rsid w:val="00297B60"/>
    <w:rsid w:val="00297BCC"/>
    <w:rsid w:val="00297C0A"/>
    <w:rsid w:val="00297CCB"/>
    <w:rsid w:val="00297D93"/>
    <w:rsid w:val="00297DFE"/>
    <w:rsid w:val="00297E16"/>
    <w:rsid w:val="00297EE1"/>
    <w:rsid w:val="00297F5A"/>
    <w:rsid w:val="00297F97"/>
    <w:rsid w:val="00297FAD"/>
    <w:rsid w:val="002A00F3"/>
    <w:rsid w:val="002A03EC"/>
    <w:rsid w:val="002A0418"/>
    <w:rsid w:val="002A04AF"/>
    <w:rsid w:val="002A0557"/>
    <w:rsid w:val="002A057D"/>
    <w:rsid w:val="002A067C"/>
    <w:rsid w:val="002A08E1"/>
    <w:rsid w:val="002A0A64"/>
    <w:rsid w:val="002A0ABB"/>
    <w:rsid w:val="002A0AF7"/>
    <w:rsid w:val="002A0CD0"/>
    <w:rsid w:val="002A0DD4"/>
    <w:rsid w:val="002A0F10"/>
    <w:rsid w:val="002A0F12"/>
    <w:rsid w:val="002A0F3D"/>
    <w:rsid w:val="002A1157"/>
    <w:rsid w:val="002A1178"/>
    <w:rsid w:val="002A123D"/>
    <w:rsid w:val="002A14E2"/>
    <w:rsid w:val="002A1549"/>
    <w:rsid w:val="002A1808"/>
    <w:rsid w:val="002A1BBA"/>
    <w:rsid w:val="002A1CB1"/>
    <w:rsid w:val="002A1CD2"/>
    <w:rsid w:val="002A1D13"/>
    <w:rsid w:val="002A1DCA"/>
    <w:rsid w:val="002A1E1B"/>
    <w:rsid w:val="002A1E61"/>
    <w:rsid w:val="002A20C9"/>
    <w:rsid w:val="002A2170"/>
    <w:rsid w:val="002A22F4"/>
    <w:rsid w:val="002A2325"/>
    <w:rsid w:val="002A23BD"/>
    <w:rsid w:val="002A2454"/>
    <w:rsid w:val="002A24A8"/>
    <w:rsid w:val="002A26DE"/>
    <w:rsid w:val="002A2758"/>
    <w:rsid w:val="002A28DF"/>
    <w:rsid w:val="002A2AFD"/>
    <w:rsid w:val="002A2C34"/>
    <w:rsid w:val="002A2C43"/>
    <w:rsid w:val="002A2DE9"/>
    <w:rsid w:val="002A2F53"/>
    <w:rsid w:val="002A303E"/>
    <w:rsid w:val="002A32CD"/>
    <w:rsid w:val="002A32DF"/>
    <w:rsid w:val="002A33F1"/>
    <w:rsid w:val="002A3455"/>
    <w:rsid w:val="002A34FF"/>
    <w:rsid w:val="002A3781"/>
    <w:rsid w:val="002A3849"/>
    <w:rsid w:val="002A3855"/>
    <w:rsid w:val="002A39B4"/>
    <w:rsid w:val="002A3A2B"/>
    <w:rsid w:val="002A3C3A"/>
    <w:rsid w:val="002A3E0E"/>
    <w:rsid w:val="002A40EC"/>
    <w:rsid w:val="002A40FB"/>
    <w:rsid w:val="002A4198"/>
    <w:rsid w:val="002A42B1"/>
    <w:rsid w:val="002A4442"/>
    <w:rsid w:val="002A44D5"/>
    <w:rsid w:val="002A4646"/>
    <w:rsid w:val="002A46C8"/>
    <w:rsid w:val="002A47CC"/>
    <w:rsid w:val="002A4917"/>
    <w:rsid w:val="002A4A0A"/>
    <w:rsid w:val="002A4A1F"/>
    <w:rsid w:val="002A4B70"/>
    <w:rsid w:val="002A4CBC"/>
    <w:rsid w:val="002A4CC6"/>
    <w:rsid w:val="002A4E4B"/>
    <w:rsid w:val="002A4E4D"/>
    <w:rsid w:val="002A4EF7"/>
    <w:rsid w:val="002A4EFF"/>
    <w:rsid w:val="002A4F5C"/>
    <w:rsid w:val="002A4FBE"/>
    <w:rsid w:val="002A509D"/>
    <w:rsid w:val="002A53A2"/>
    <w:rsid w:val="002A53C2"/>
    <w:rsid w:val="002A5632"/>
    <w:rsid w:val="002A568F"/>
    <w:rsid w:val="002A58B1"/>
    <w:rsid w:val="002A59A6"/>
    <w:rsid w:val="002A5A0B"/>
    <w:rsid w:val="002A5A8C"/>
    <w:rsid w:val="002A5B80"/>
    <w:rsid w:val="002A5BFE"/>
    <w:rsid w:val="002A5C28"/>
    <w:rsid w:val="002A5F32"/>
    <w:rsid w:val="002A60AA"/>
    <w:rsid w:val="002A619F"/>
    <w:rsid w:val="002A6212"/>
    <w:rsid w:val="002A62B9"/>
    <w:rsid w:val="002A654C"/>
    <w:rsid w:val="002A65F0"/>
    <w:rsid w:val="002A6655"/>
    <w:rsid w:val="002A67E3"/>
    <w:rsid w:val="002A69DC"/>
    <w:rsid w:val="002A69F8"/>
    <w:rsid w:val="002A6DF8"/>
    <w:rsid w:val="002A6E6A"/>
    <w:rsid w:val="002A6FE1"/>
    <w:rsid w:val="002A6FE6"/>
    <w:rsid w:val="002A71F7"/>
    <w:rsid w:val="002A7265"/>
    <w:rsid w:val="002A7483"/>
    <w:rsid w:val="002A74F3"/>
    <w:rsid w:val="002A76EE"/>
    <w:rsid w:val="002A77BF"/>
    <w:rsid w:val="002A77C1"/>
    <w:rsid w:val="002A77E2"/>
    <w:rsid w:val="002A7987"/>
    <w:rsid w:val="002A799A"/>
    <w:rsid w:val="002A7A22"/>
    <w:rsid w:val="002A7B16"/>
    <w:rsid w:val="002A7BA2"/>
    <w:rsid w:val="002A7C50"/>
    <w:rsid w:val="002A7CE7"/>
    <w:rsid w:val="002A7EC4"/>
    <w:rsid w:val="002B00A6"/>
    <w:rsid w:val="002B0130"/>
    <w:rsid w:val="002B0234"/>
    <w:rsid w:val="002B02FF"/>
    <w:rsid w:val="002B0440"/>
    <w:rsid w:val="002B0495"/>
    <w:rsid w:val="002B04A2"/>
    <w:rsid w:val="002B07E3"/>
    <w:rsid w:val="002B0816"/>
    <w:rsid w:val="002B0B4F"/>
    <w:rsid w:val="002B0C5D"/>
    <w:rsid w:val="002B0E2F"/>
    <w:rsid w:val="002B0F41"/>
    <w:rsid w:val="002B10E5"/>
    <w:rsid w:val="002B11BB"/>
    <w:rsid w:val="002B1225"/>
    <w:rsid w:val="002B12D2"/>
    <w:rsid w:val="002B15FE"/>
    <w:rsid w:val="002B174F"/>
    <w:rsid w:val="002B18F8"/>
    <w:rsid w:val="002B19EB"/>
    <w:rsid w:val="002B1A0B"/>
    <w:rsid w:val="002B1AB2"/>
    <w:rsid w:val="002B1DAE"/>
    <w:rsid w:val="002B1DD2"/>
    <w:rsid w:val="002B204F"/>
    <w:rsid w:val="002B21CA"/>
    <w:rsid w:val="002B22BD"/>
    <w:rsid w:val="002B2394"/>
    <w:rsid w:val="002B23D2"/>
    <w:rsid w:val="002B2572"/>
    <w:rsid w:val="002B261C"/>
    <w:rsid w:val="002B2685"/>
    <w:rsid w:val="002B26E3"/>
    <w:rsid w:val="002B290F"/>
    <w:rsid w:val="002B2AAA"/>
    <w:rsid w:val="002B2B2E"/>
    <w:rsid w:val="002B2D52"/>
    <w:rsid w:val="002B3199"/>
    <w:rsid w:val="002B32A6"/>
    <w:rsid w:val="002B3508"/>
    <w:rsid w:val="002B35F9"/>
    <w:rsid w:val="002B3631"/>
    <w:rsid w:val="002B37A2"/>
    <w:rsid w:val="002B3A55"/>
    <w:rsid w:val="002B3FC1"/>
    <w:rsid w:val="002B42F7"/>
    <w:rsid w:val="002B4347"/>
    <w:rsid w:val="002B43CB"/>
    <w:rsid w:val="002B43E2"/>
    <w:rsid w:val="002B453E"/>
    <w:rsid w:val="002B458C"/>
    <w:rsid w:val="002B45B7"/>
    <w:rsid w:val="002B45F6"/>
    <w:rsid w:val="002B46BA"/>
    <w:rsid w:val="002B46F1"/>
    <w:rsid w:val="002B4896"/>
    <w:rsid w:val="002B4D34"/>
    <w:rsid w:val="002B4D8C"/>
    <w:rsid w:val="002B4DEE"/>
    <w:rsid w:val="002B517B"/>
    <w:rsid w:val="002B5277"/>
    <w:rsid w:val="002B52DF"/>
    <w:rsid w:val="002B53B3"/>
    <w:rsid w:val="002B55F8"/>
    <w:rsid w:val="002B56C2"/>
    <w:rsid w:val="002B5718"/>
    <w:rsid w:val="002B57C5"/>
    <w:rsid w:val="002B585F"/>
    <w:rsid w:val="002B5879"/>
    <w:rsid w:val="002B592C"/>
    <w:rsid w:val="002B5974"/>
    <w:rsid w:val="002B59BF"/>
    <w:rsid w:val="002B59D2"/>
    <w:rsid w:val="002B5B9C"/>
    <w:rsid w:val="002B5BB3"/>
    <w:rsid w:val="002B5D13"/>
    <w:rsid w:val="002B5DE8"/>
    <w:rsid w:val="002B5F0C"/>
    <w:rsid w:val="002B61E3"/>
    <w:rsid w:val="002B6249"/>
    <w:rsid w:val="002B634C"/>
    <w:rsid w:val="002B6385"/>
    <w:rsid w:val="002B63B1"/>
    <w:rsid w:val="002B64BB"/>
    <w:rsid w:val="002B656A"/>
    <w:rsid w:val="002B66D7"/>
    <w:rsid w:val="002B66DD"/>
    <w:rsid w:val="002B671E"/>
    <w:rsid w:val="002B67B2"/>
    <w:rsid w:val="002B67E8"/>
    <w:rsid w:val="002B680B"/>
    <w:rsid w:val="002B68D6"/>
    <w:rsid w:val="002B6965"/>
    <w:rsid w:val="002B69A0"/>
    <w:rsid w:val="002B69F3"/>
    <w:rsid w:val="002B6A80"/>
    <w:rsid w:val="002B6C06"/>
    <w:rsid w:val="002B6EAE"/>
    <w:rsid w:val="002B714E"/>
    <w:rsid w:val="002B730A"/>
    <w:rsid w:val="002B74DB"/>
    <w:rsid w:val="002B75A2"/>
    <w:rsid w:val="002B7620"/>
    <w:rsid w:val="002B7628"/>
    <w:rsid w:val="002B7788"/>
    <w:rsid w:val="002B77D1"/>
    <w:rsid w:val="002B7AD1"/>
    <w:rsid w:val="002B7BB7"/>
    <w:rsid w:val="002B7F0A"/>
    <w:rsid w:val="002B7FCA"/>
    <w:rsid w:val="002B7FEE"/>
    <w:rsid w:val="002C0090"/>
    <w:rsid w:val="002C01F9"/>
    <w:rsid w:val="002C02BE"/>
    <w:rsid w:val="002C0531"/>
    <w:rsid w:val="002C063F"/>
    <w:rsid w:val="002C06B1"/>
    <w:rsid w:val="002C06CF"/>
    <w:rsid w:val="002C072A"/>
    <w:rsid w:val="002C07C9"/>
    <w:rsid w:val="002C09FE"/>
    <w:rsid w:val="002C0A76"/>
    <w:rsid w:val="002C0AB7"/>
    <w:rsid w:val="002C0CA4"/>
    <w:rsid w:val="002C1044"/>
    <w:rsid w:val="002C1081"/>
    <w:rsid w:val="002C11B8"/>
    <w:rsid w:val="002C121E"/>
    <w:rsid w:val="002C12C3"/>
    <w:rsid w:val="002C1545"/>
    <w:rsid w:val="002C161E"/>
    <w:rsid w:val="002C16FB"/>
    <w:rsid w:val="002C1802"/>
    <w:rsid w:val="002C185B"/>
    <w:rsid w:val="002C18D6"/>
    <w:rsid w:val="002C1993"/>
    <w:rsid w:val="002C19AF"/>
    <w:rsid w:val="002C1A4D"/>
    <w:rsid w:val="002C1CC4"/>
    <w:rsid w:val="002C1D14"/>
    <w:rsid w:val="002C1D71"/>
    <w:rsid w:val="002C1F4E"/>
    <w:rsid w:val="002C2006"/>
    <w:rsid w:val="002C2151"/>
    <w:rsid w:val="002C2204"/>
    <w:rsid w:val="002C231C"/>
    <w:rsid w:val="002C23A2"/>
    <w:rsid w:val="002C2443"/>
    <w:rsid w:val="002C265A"/>
    <w:rsid w:val="002C2767"/>
    <w:rsid w:val="002C283F"/>
    <w:rsid w:val="002C28C6"/>
    <w:rsid w:val="002C2994"/>
    <w:rsid w:val="002C2AA7"/>
    <w:rsid w:val="002C2D32"/>
    <w:rsid w:val="002C2D37"/>
    <w:rsid w:val="002C2E90"/>
    <w:rsid w:val="002C30F9"/>
    <w:rsid w:val="002C313E"/>
    <w:rsid w:val="002C31E8"/>
    <w:rsid w:val="002C3364"/>
    <w:rsid w:val="002C35DC"/>
    <w:rsid w:val="002C36FC"/>
    <w:rsid w:val="002C39A4"/>
    <w:rsid w:val="002C3A8F"/>
    <w:rsid w:val="002C3B5A"/>
    <w:rsid w:val="002C3B5D"/>
    <w:rsid w:val="002C3CD0"/>
    <w:rsid w:val="002C3D4C"/>
    <w:rsid w:val="002C3D85"/>
    <w:rsid w:val="002C3DC8"/>
    <w:rsid w:val="002C3F18"/>
    <w:rsid w:val="002C4088"/>
    <w:rsid w:val="002C41FD"/>
    <w:rsid w:val="002C43B2"/>
    <w:rsid w:val="002C43DE"/>
    <w:rsid w:val="002C4555"/>
    <w:rsid w:val="002C45B1"/>
    <w:rsid w:val="002C480E"/>
    <w:rsid w:val="002C489D"/>
    <w:rsid w:val="002C4935"/>
    <w:rsid w:val="002C494D"/>
    <w:rsid w:val="002C4B68"/>
    <w:rsid w:val="002C4C3D"/>
    <w:rsid w:val="002C4CFF"/>
    <w:rsid w:val="002C4D29"/>
    <w:rsid w:val="002C4D9E"/>
    <w:rsid w:val="002C4E4E"/>
    <w:rsid w:val="002C4E7E"/>
    <w:rsid w:val="002C5185"/>
    <w:rsid w:val="002C53B4"/>
    <w:rsid w:val="002C54F5"/>
    <w:rsid w:val="002C577F"/>
    <w:rsid w:val="002C597F"/>
    <w:rsid w:val="002C5A55"/>
    <w:rsid w:val="002C5AA6"/>
    <w:rsid w:val="002C5B00"/>
    <w:rsid w:val="002C5C4B"/>
    <w:rsid w:val="002C5CD2"/>
    <w:rsid w:val="002C5D39"/>
    <w:rsid w:val="002C5D62"/>
    <w:rsid w:val="002C5EB1"/>
    <w:rsid w:val="002C5FC5"/>
    <w:rsid w:val="002C60C5"/>
    <w:rsid w:val="002C62C5"/>
    <w:rsid w:val="002C6391"/>
    <w:rsid w:val="002C6545"/>
    <w:rsid w:val="002C674B"/>
    <w:rsid w:val="002C6893"/>
    <w:rsid w:val="002C6984"/>
    <w:rsid w:val="002C6A67"/>
    <w:rsid w:val="002C6A94"/>
    <w:rsid w:val="002C6CD0"/>
    <w:rsid w:val="002C6D10"/>
    <w:rsid w:val="002C6D44"/>
    <w:rsid w:val="002C6F30"/>
    <w:rsid w:val="002C6FEB"/>
    <w:rsid w:val="002C70EE"/>
    <w:rsid w:val="002C712B"/>
    <w:rsid w:val="002C71E4"/>
    <w:rsid w:val="002C72C8"/>
    <w:rsid w:val="002C72ED"/>
    <w:rsid w:val="002C74EB"/>
    <w:rsid w:val="002C74F1"/>
    <w:rsid w:val="002C77CF"/>
    <w:rsid w:val="002C7914"/>
    <w:rsid w:val="002C79B1"/>
    <w:rsid w:val="002C7A5A"/>
    <w:rsid w:val="002C7ACF"/>
    <w:rsid w:val="002C7B3E"/>
    <w:rsid w:val="002C7E2D"/>
    <w:rsid w:val="002C7F81"/>
    <w:rsid w:val="002D01B4"/>
    <w:rsid w:val="002D0270"/>
    <w:rsid w:val="002D0948"/>
    <w:rsid w:val="002D0AA0"/>
    <w:rsid w:val="002D0C23"/>
    <w:rsid w:val="002D0DF1"/>
    <w:rsid w:val="002D0EC7"/>
    <w:rsid w:val="002D0F24"/>
    <w:rsid w:val="002D1105"/>
    <w:rsid w:val="002D130B"/>
    <w:rsid w:val="002D140C"/>
    <w:rsid w:val="002D15E9"/>
    <w:rsid w:val="002D162F"/>
    <w:rsid w:val="002D1795"/>
    <w:rsid w:val="002D188B"/>
    <w:rsid w:val="002D189E"/>
    <w:rsid w:val="002D190F"/>
    <w:rsid w:val="002D1AB6"/>
    <w:rsid w:val="002D1DCC"/>
    <w:rsid w:val="002D228B"/>
    <w:rsid w:val="002D2678"/>
    <w:rsid w:val="002D272F"/>
    <w:rsid w:val="002D283B"/>
    <w:rsid w:val="002D289A"/>
    <w:rsid w:val="002D2A3E"/>
    <w:rsid w:val="002D2ACA"/>
    <w:rsid w:val="002D2E17"/>
    <w:rsid w:val="002D2FD4"/>
    <w:rsid w:val="002D3054"/>
    <w:rsid w:val="002D309D"/>
    <w:rsid w:val="002D31A7"/>
    <w:rsid w:val="002D325E"/>
    <w:rsid w:val="002D3802"/>
    <w:rsid w:val="002D385A"/>
    <w:rsid w:val="002D389F"/>
    <w:rsid w:val="002D38BE"/>
    <w:rsid w:val="002D39E7"/>
    <w:rsid w:val="002D3AAE"/>
    <w:rsid w:val="002D3EC9"/>
    <w:rsid w:val="002D3F89"/>
    <w:rsid w:val="002D405C"/>
    <w:rsid w:val="002D409F"/>
    <w:rsid w:val="002D4485"/>
    <w:rsid w:val="002D482D"/>
    <w:rsid w:val="002D4945"/>
    <w:rsid w:val="002D4984"/>
    <w:rsid w:val="002D4C55"/>
    <w:rsid w:val="002D4ED7"/>
    <w:rsid w:val="002D5048"/>
    <w:rsid w:val="002D50E8"/>
    <w:rsid w:val="002D528E"/>
    <w:rsid w:val="002D52A9"/>
    <w:rsid w:val="002D53EF"/>
    <w:rsid w:val="002D540B"/>
    <w:rsid w:val="002D55A1"/>
    <w:rsid w:val="002D55BF"/>
    <w:rsid w:val="002D59B5"/>
    <w:rsid w:val="002D5ADD"/>
    <w:rsid w:val="002D5BD8"/>
    <w:rsid w:val="002D5CEC"/>
    <w:rsid w:val="002D5DEE"/>
    <w:rsid w:val="002D5FFC"/>
    <w:rsid w:val="002D60D8"/>
    <w:rsid w:val="002D6109"/>
    <w:rsid w:val="002D6328"/>
    <w:rsid w:val="002D6586"/>
    <w:rsid w:val="002D6794"/>
    <w:rsid w:val="002D6935"/>
    <w:rsid w:val="002D6A25"/>
    <w:rsid w:val="002D6A2C"/>
    <w:rsid w:val="002D6CAB"/>
    <w:rsid w:val="002D6CD2"/>
    <w:rsid w:val="002D6D52"/>
    <w:rsid w:val="002D6D82"/>
    <w:rsid w:val="002D6EA4"/>
    <w:rsid w:val="002D6F3A"/>
    <w:rsid w:val="002D70A7"/>
    <w:rsid w:val="002D70C3"/>
    <w:rsid w:val="002D72A1"/>
    <w:rsid w:val="002D7327"/>
    <w:rsid w:val="002D75AB"/>
    <w:rsid w:val="002D7633"/>
    <w:rsid w:val="002D77F7"/>
    <w:rsid w:val="002D7869"/>
    <w:rsid w:val="002D7A9A"/>
    <w:rsid w:val="002D7C7E"/>
    <w:rsid w:val="002D7CC9"/>
    <w:rsid w:val="002D7E1C"/>
    <w:rsid w:val="002D7EDD"/>
    <w:rsid w:val="002D7F06"/>
    <w:rsid w:val="002E009C"/>
    <w:rsid w:val="002E02CC"/>
    <w:rsid w:val="002E03E2"/>
    <w:rsid w:val="002E0462"/>
    <w:rsid w:val="002E05FB"/>
    <w:rsid w:val="002E061C"/>
    <w:rsid w:val="002E067A"/>
    <w:rsid w:val="002E079B"/>
    <w:rsid w:val="002E07B1"/>
    <w:rsid w:val="002E0889"/>
    <w:rsid w:val="002E093B"/>
    <w:rsid w:val="002E09A0"/>
    <w:rsid w:val="002E09AF"/>
    <w:rsid w:val="002E0AA9"/>
    <w:rsid w:val="002E0DE0"/>
    <w:rsid w:val="002E0E08"/>
    <w:rsid w:val="002E0F0D"/>
    <w:rsid w:val="002E0F8C"/>
    <w:rsid w:val="002E1366"/>
    <w:rsid w:val="002E15DD"/>
    <w:rsid w:val="002E172C"/>
    <w:rsid w:val="002E178E"/>
    <w:rsid w:val="002E19BC"/>
    <w:rsid w:val="002E1CD0"/>
    <w:rsid w:val="002E1E16"/>
    <w:rsid w:val="002E1E55"/>
    <w:rsid w:val="002E1E83"/>
    <w:rsid w:val="002E1EC4"/>
    <w:rsid w:val="002E1F2E"/>
    <w:rsid w:val="002E1FE2"/>
    <w:rsid w:val="002E2030"/>
    <w:rsid w:val="002E206C"/>
    <w:rsid w:val="002E23CA"/>
    <w:rsid w:val="002E243A"/>
    <w:rsid w:val="002E2629"/>
    <w:rsid w:val="002E27F3"/>
    <w:rsid w:val="002E2911"/>
    <w:rsid w:val="002E2C4A"/>
    <w:rsid w:val="002E2E0C"/>
    <w:rsid w:val="002E2E35"/>
    <w:rsid w:val="002E2FC6"/>
    <w:rsid w:val="002E3079"/>
    <w:rsid w:val="002E31B8"/>
    <w:rsid w:val="002E325B"/>
    <w:rsid w:val="002E32AF"/>
    <w:rsid w:val="002E3705"/>
    <w:rsid w:val="002E382B"/>
    <w:rsid w:val="002E3A0C"/>
    <w:rsid w:val="002E3A1A"/>
    <w:rsid w:val="002E3A1F"/>
    <w:rsid w:val="002E3BEC"/>
    <w:rsid w:val="002E3CD2"/>
    <w:rsid w:val="002E3D2E"/>
    <w:rsid w:val="002E3DFF"/>
    <w:rsid w:val="002E3EDD"/>
    <w:rsid w:val="002E3FB7"/>
    <w:rsid w:val="002E3FE0"/>
    <w:rsid w:val="002E409D"/>
    <w:rsid w:val="002E415C"/>
    <w:rsid w:val="002E4669"/>
    <w:rsid w:val="002E46D6"/>
    <w:rsid w:val="002E490C"/>
    <w:rsid w:val="002E499F"/>
    <w:rsid w:val="002E49A6"/>
    <w:rsid w:val="002E4A75"/>
    <w:rsid w:val="002E4A88"/>
    <w:rsid w:val="002E4C18"/>
    <w:rsid w:val="002E4CD7"/>
    <w:rsid w:val="002E4DFD"/>
    <w:rsid w:val="002E4F1D"/>
    <w:rsid w:val="002E4FDC"/>
    <w:rsid w:val="002E5158"/>
    <w:rsid w:val="002E52D0"/>
    <w:rsid w:val="002E53BC"/>
    <w:rsid w:val="002E54E5"/>
    <w:rsid w:val="002E5523"/>
    <w:rsid w:val="002E58B6"/>
    <w:rsid w:val="002E5AF2"/>
    <w:rsid w:val="002E5D1A"/>
    <w:rsid w:val="002E5E13"/>
    <w:rsid w:val="002E5EDC"/>
    <w:rsid w:val="002E5EE8"/>
    <w:rsid w:val="002E5FE5"/>
    <w:rsid w:val="002E6066"/>
    <w:rsid w:val="002E60E3"/>
    <w:rsid w:val="002E6150"/>
    <w:rsid w:val="002E6193"/>
    <w:rsid w:val="002E61D5"/>
    <w:rsid w:val="002E6232"/>
    <w:rsid w:val="002E62FD"/>
    <w:rsid w:val="002E634B"/>
    <w:rsid w:val="002E6444"/>
    <w:rsid w:val="002E6697"/>
    <w:rsid w:val="002E66B1"/>
    <w:rsid w:val="002E674B"/>
    <w:rsid w:val="002E6778"/>
    <w:rsid w:val="002E68FD"/>
    <w:rsid w:val="002E695A"/>
    <w:rsid w:val="002E6A86"/>
    <w:rsid w:val="002E6A89"/>
    <w:rsid w:val="002E6B04"/>
    <w:rsid w:val="002E6D62"/>
    <w:rsid w:val="002E6EA7"/>
    <w:rsid w:val="002E722C"/>
    <w:rsid w:val="002E74DE"/>
    <w:rsid w:val="002E7635"/>
    <w:rsid w:val="002E76E3"/>
    <w:rsid w:val="002E79D2"/>
    <w:rsid w:val="002E7B21"/>
    <w:rsid w:val="002E7D22"/>
    <w:rsid w:val="002E7DC0"/>
    <w:rsid w:val="002E7EA8"/>
    <w:rsid w:val="002E7F7D"/>
    <w:rsid w:val="002F007D"/>
    <w:rsid w:val="002F00F0"/>
    <w:rsid w:val="002F0203"/>
    <w:rsid w:val="002F0384"/>
    <w:rsid w:val="002F0453"/>
    <w:rsid w:val="002F04E3"/>
    <w:rsid w:val="002F0541"/>
    <w:rsid w:val="002F0620"/>
    <w:rsid w:val="002F063F"/>
    <w:rsid w:val="002F0666"/>
    <w:rsid w:val="002F0793"/>
    <w:rsid w:val="002F07C0"/>
    <w:rsid w:val="002F09AC"/>
    <w:rsid w:val="002F0BD2"/>
    <w:rsid w:val="002F0CEF"/>
    <w:rsid w:val="002F0D09"/>
    <w:rsid w:val="002F0DE8"/>
    <w:rsid w:val="002F0E9F"/>
    <w:rsid w:val="002F0F4A"/>
    <w:rsid w:val="002F0F78"/>
    <w:rsid w:val="002F0FD1"/>
    <w:rsid w:val="002F0FE5"/>
    <w:rsid w:val="002F10CE"/>
    <w:rsid w:val="002F1165"/>
    <w:rsid w:val="002F1224"/>
    <w:rsid w:val="002F12D8"/>
    <w:rsid w:val="002F1344"/>
    <w:rsid w:val="002F13BC"/>
    <w:rsid w:val="002F13E2"/>
    <w:rsid w:val="002F149C"/>
    <w:rsid w:val="002F1748"/>
    <w:rsid w:val="002F1791"/>
    <w:rsid w:val="002F1807"/>
    <w:rsid w:val="002F1A18"/>
    <w:rsid w:val="002F1A65"/>
    <w:rsid w:val="002F1B71"/>
    <w:rsid w:val="002F1CC1"/>
    <w:rsid w:val="002F1D21"/>
    <w:rsid w:val="002F20BD"/>
    <w:rsid w:val="002F20E3"/>
    <w:rsid w:val="002F21A9"/>
    <w:rsid w:val="002F24B2"/>
    <w:rsid w:val="002F28A9"/>
    <w:rsid w:val="002F28B0"/>
    <w:rsid w:val="002F28C1"/>
    <w:rsid w:val="002F2913"/>
    <w:rsid w:val="002F2AD3"/>
    <w:rsid w:val="002F2BE4"/>
    <w:rsid w:val="002F2C30"/>
    <w:rsid w:val="002F312C"/>
    <w:rsid w:val="002F32B4"/>
    <w:rsid w:val="002F3349"/>
    <w:rsid w:val="002F3353"/>
    <w:rsid w:val="002F33CF"/>
    <w:rsid w:val="002F34AE"/>
    <w:rsid w:val="002F34F2"/>
    <w:rsid w:val="002F35FE"/>
    <w:rsid w:val="002F396C"/>
    <w:rsid w:val="002F39A5"/>
    <w:rsid w:val="002F39AE"/>
    <w:rsid w:val="002F39BE"/>
    <w:rsid w:val="002F39E7"/>
    <w:rsid w:val="002F3A30"/>
    <w:rsid w:val="002F3A5D"/>
    <w:rsid w:val="002F3EFA"/>
    <w:rsid w:val="002F3F30"/>
    <w:rsid w:val="002F3FFF"/>
    <w:rsid w:val="002F409B"/>
    <w:rsid w:val="002F40D8"/>
    <w:rsid w:val="002F40ED"/>
    <w:rsid w:val="002F41C9"/>
    <w:rsid w:val="002F437F"/>
    <w:rsid w:val="002F4425"/>
    <w:rsid w:val="002F4442"/>
    <w:rsid w:val="002F44FB"/>
    <w:rsid w:val="002F4625"/>
    <w:rsid w:val="002F463A"/>
    <w:rsid w:val="002F46E1"/>
    <w:rsid w:val="002F4702"/>
    <w:rsid w:val="002F4758"/>
    <w:rsid w:val="002F4882"/>
    <w:rsid w:val="002F48ED"/>
    <w:rsid w:val="002F490C"/>
    <w:rsid w:val="002F495B"/>
    <w:rsid w:val="002F4B0E"/>
    <w:rsid w:val="002F4BFC"/>
    <w:rsid w:val="002F4C9A"/>
    <w:rsid w:val="002F4D50"/>
    <w:rsid w:val="002F4F28"/>
    <w:rsid w:val="002F5243"/>
    <w:rsid w:val="002F5278"/>
    <w:rsid w:val="002F5365"/>
    <w:rsid w:val="002F5389"/>
    <w:rsid w:val="002F5397"/>
    <w:rsid w:val="002F5512"/>
    <w:rsid w:val="002F5624"/>
    <w:rsid w:val="002F59C4"/>
    <w:rsid w:val="002F5A1F"/>
    <w:rsid w:val="002F5B17"/>
    <w:rsid w:val="002F5BA9"/>
    <w:rsid w:val="002F5C0C"/>
    <w:rsid w:val="002F5DFD"/>
    <w:rsid w:val="002F5FAE"/>
    <w:rsid w:val="002F6350"/>
    <w:rsid w:val="002F63C1"/>
    <w:rsid w:val="002F6405"/>
    <w:rsid w:val="002F645D"/>
    <w:rsid w:val="002F64CF"/>
    <w:rsid w:val="002F65D9"/>
    <w:rsid w:val="002F67EC"/>
    <w:rsid w:val="002F687A"/>
    <w:rsid w:val="002F68F4"/>
    <w:rsid w:val="002F698E"/>
    <w:rsid w:val="002F69F7"/>
    <w:rsid w:val="002F6AA0"/>
    <w:rsid w:val="002F6C2D"/>
    <w:rsid w:val="002F6C71"/>
    <w:rsid w:val="002F6C87"/>
    <w:rsid w:val="002F6DB5"/>
    <w:rsid w:val="002F7023"/>
    <w:rsid w:val="002F70AA"/>
    <w:rsid w:val="002F70BF"/>
    <w:rsid w:val="002F7100"/>
    <w:rsid w:val="002F7223"/>
    <w:rsid w:val="002F72A5"/>
    <w:rsid w:val="002F72AB"/>
    <w:rsid w:val="002F75D7"/>
    <w:rsid w:val="002F77F5"/>
    <w:rsid w:val="002F784B"/>
    <w:rsid w:val="002F7A75"/>
    <w:rsid w:val="002F7BDB"/>
    <w:rsid w:val="002F7CC0"/>
    <w:rsid w:val="002F7DD6"/>
    <w:rsid w:val="002F7E43"/>
    <w:rsid w:val="00300002"/>
    <w:rsid w:val="00300040"/>
    <w:rsid w:val="00300086"/>
    <w:rsid w:val="003000B8"/>
    <w:rsid w:val="003000D5"/>
    <w:rsid w:val="00300316"/>
    <w:rsid w:val="003003E3"/>
    <w:rsid w:val="00300485"/>
    <w:rsid w:val="003004B0"/>
    <w:rsid w:val="00300658"/>
    <w:rsid w:val="00300709"/>
    <w:rsid w:val="003008EC"/>
    <w:rsid w:val="00300BBA"/>
    <w:rsid w:val="00300C49"/>
    <w:rsid w:val="00300D7F"/>
    <w:rsid w:val="0030113A"/>
    <w:rsid w:val="003011D0"/>
    <w:rsid w:val="00301208"/>
    <w:rsid w:val="003012ED"/>
    <w:rsid w:val="00301311"/>
    <w:rsid w:val="003014C8"/>
    <w:rsid w:val="003014E4"/>
    <w:rsid w:val="00301613"/>
    <w:rsid w:val="00301731"/>
    <w:rsid w:val="00301759"/>
    <w:rsid w:val="003017A5"/>
    <w:rsid w:val="00301822"/>
    <w:rsid w:val="003018F6"/>
    <w:rsid w:val="0030192B"/>
    <w:rsid w:val="0030196D"/>
    <w:rsid w:val="003019C9"/>
    <w:rsid w:val="00301BC7"/>
    <w:rsid w:val="00301BD9"/>
    <w:rsid w:val="00301CC0"/>
    <w:rsid w:val="00301D0C"/>
    <w:rsid w:val="00301D12"/>
    <w:rsid w:val="00301ED0"/>
    <w:rsid w:val="00301F4E"/>
    <w:rsid w:val="00302005"/>
    <w:rsid w:val="00302099"/>
    <w:rsid w:val="003020BB"/>
    <w:rsid w:val="00302169"/>
    <w:rsid w:val="003021B4"/>
    <w:rsid w:val="003022EA"/>
    <w:rsid w:val="00302426"/>
    <w:rsid w:val="0030247B"/>
    <w:rsid w:val="003024B4"/>
    <w:rsid w:val="003024D3"/>
    <w:rsid w:val="00302638"/>
    <w:rsid w:val="00302788"/>
    <w:rsid w:val="00302871"/>
    <w:rsid w:val="003028FB"/>
    <w:rsid w:val="00302976"/>
    <w:rsid w:val="00302AAF"/>
    <w:rsid w:val="00302B48"/>
    <w:rsid w:val="00302E6C"/>
    <w:rsid w:val="00302FD0"/>
    <w:rsid w:val="00303058"/>
    <w:rsid w:val="0030305E"/>
    <w:rsid w:val="003030D7"/>
    <w:rsid w:val="00303237"/>
    <w:rsid w:val="00303379"/>
    <w:rsid w:val="00303486"/>
    <w:rsid w:val="0030352A"/>
    <w:rsid w:val="0030389D"/>
    <w:rsid w:val="003038D0"/>
    <w:rsid w:val="0030394F"/>
    <w:rsid w:val="0030396E"/>
    <w:rsid w:val="00303996"/>
    <w:rsid w:val="00303A5D"/>
    <w:rsid w:val="00303A72"/>
    <w:rsid w:val="00303B10"/>
    <w:rsid w:val="00303C6F"/>
    <w:rsid w:val="00303C98"/>
    <w:rsid w:val="00303DFD"/>
    <w:rsid w:val="00303EC6"/>
    <w:rsid w:val="00303F39"/>
    <w:rsid w:val="00303FD6"/>
    <w:rsid w:val="00304123"/>
    <w:rsid w:val="00304216"/>
    <w:rsid w:val="0030422A"/>
    <w:rsid w:val="00304378"/>
    <w:rsid w:val="003045C3"/>
    <w:rsid w:val="003046FC"/>
    <w:rsid w:val="00304704"/>
    <w:rsid w:val="00304778"/>
    <w:rsid w:val="00304AAB"/>
    <w:rsid w:val="00304F6A"/>
    <w:rsid w:val="00304F70"/>
    <w:rsid w:val="003051CF"/>
    <w:rsid w:val="00305309"/>
    <w:rsid w:val="003053D2"/>
    <w:rsid w:val="003055DB"/>
    <w:rsid w:val="0030562D"/>
    <w:rsid w:val="00305750"/>
    <w:rsid w:val="00305924"/>
    <w:rsid w:val="00305B1F"/>
    <w:rsid w:val="00305B68"/>
    <w:rsid w:val="00305EC1"/>
    <w:rsid w:val="00305EC4"/>
    <w:rsid w:val="0030603D"/>
    <w:rsid w:val="00306158"/>
    <w:rsid w:val="0030625F"/>
    <w:rsid w:val="00306277"/>
    <w:rsid w:val="003062D5"/>
    <w:rsid w:val="00306355"/>
    <w:rsid w:val="00306760"/>
    <w:rsid w:val="00306A51"/>
    <w:rsid w:val="00306C2A"/>
    <w:rsid w:val="00306D39"/>
    <w:rsid w:val="00306F23"/>
    <w:rsid w:val="00306F58"/>
    <w:rsid w:val="00306F59"/>
    <w:rsid w:val="00307061"/>
    <w:rsid w:val="003073A9"/>
    <w:rsid w:val="0030764A"/>
    <w:rsid w:val="00307689"/>
    <w:rsid w:val="00307728"/>
    <w:rsid w:val="003078BC"/>
    <w:rsid w:val="00307A99"/>
    <w:rsid w:val="00307D86"/>
    <w:rsid w:val="00307F88"/>
    <w:rsid w:val="00307FDF"/>
    <w:rsid w:val="0031001F"/>
    <w:rsid w:val="00310022"/>
    <w:rsid w:val="0031009A"/>
    <w:rsid w:val="00310172"/>
    <w:rsid w:val="0031028E"/>
    <w:rsid w:val="003102B8"/>
    <w:rsid w:val="0031049A"/>
    <w:rsid w:val="003104DE"/>
    <w:rsid w:val="003105F2"/>
    <w:rsid w:val="00310701"/>
    <w:rsid w:val="00310860"/>
    <w:rsid w:val="003108B3"/>
    <w:rsid w:val="0031099C"/>
    <w:rsid w:val="00310E3E"/>
    <w:rsid w:val="00310E9A"/>
    <w:rsid w:val="00310EC7"/>
    <w:rsid w:val="00310F38"/>
    <w:rsid w:val="00311247"/>
    <w:rsid w:val="003112BC"/>
    <w:rsid w:val="0031153C"/>
    <w:rsid w:val="0031169E"/>
    <w:rsid w:val="0031194C"/>
    <w:rsid w:val="00311B33"/>
    <w:rsid w:val="00311B3E"/>
    <w:rsid w:val="00311B56"/>
    <w:rsid w:val="00311EF0"/>
    <w:rsid w:val="00311F5E"/>
    <w:rsid w:val="0031211D"/>
    <w:rsid w:val="003121F6"/>
    <w:rsid w:val="00312521"/>
    <w:rsid w:val="0031268F"/>
    <w:rsid w:val="0031281B"/>
    <w:rsid w:val="00312ADF"/>
    <w:rsid w:val="00312B50"/>
    <w:rsid w:val="00312B6E"/>
    <w:rsid w:val="00312EA1"/>
    <w:rsid w:val="00312EEB"/>
    <w:rsid w:val="00312F21"/>
    <w:rsid w:val="0031315C"/>
    <w:rsid w:val="003133BF"/>
    <w:rsid w:val="003135B4"/>
    <w:rsid w:val="003136AE"/>
    <w:rsid w:val="003137AC"/>
    <w:rsid w:val="00313BBB"/>
    <w:rsid w:val="00313C20"/>
    <w:rsid w:val="00313D54"/>
    <w:rsid w:val="003142C6"/>
    <w:rsid w:val="00314351"/>
    <w:rsid w:val="0031457A"/>
    <w:rsid w:val="00314725"/>
    <w:rsid w:val="003147EA"/>
    <w:rsid w:val="003149A5"/>
    <w:rsid w:val="003149AB"/>
    <w:rsid w:val="00314B53"/>
    <w:rsid w:val="00314C6F"/>
    <w:rsid w:val="00314CB5"/>
    <w:rsid w:val="00315035"/>
    <w:rsid w:val="0031522A"/>
    <w:rsid w:val="00315242"/>
    <w:rsid w:val="003152D6"/>
    <w:rsid w:val="00315410"/>
    <w:rsid w:val="003155AF"/>
    <w:rsid w:val="00315967"/>
    <w:rsid w:val="00315AD8"/>
    <w:rsid w:val="00315B80"/>
    <w:rsid w:val="00315BA1"/>
    <w:rsid w:val="00315CAD"/>
    <w:rsid w:val="00315D2C"/>
    <w:rsid w:val="00315D8D"/>
    <w:rsid w:val="00316113"/>
    <w:rsid w:val="003161F0"/>
    <w:rsid w:val="00316234"/>
    <w:rsid w:val="00316472"/>
    <w:rsid w:val="0031657D"/>
    <w:rsid w:val="0031675F"/>
    <w:rsid w:val="0031696F"/>
    <w:rsid w:val="00316AEB"/>
    <w:rsid w:val="00316B62"/>
    <w:rsid w:val="00316C22"/>
    <w:rsid w:val="00317117"/>
    <w:rsid w:val="003172A5"/>
    <w:rsid w:val="0031744B"/>
    <w:rsid w:val="003176C9"/>
    <w:rsid w:val="003176EC"/>
    <w:rsid w:val="00317B24"/>
    <w:rsid w:val="00317C0A"/>
    <w:rsid w:val="00317CE0"/>
    <w:rsid w:val="00317D0B"/>
    <w:rsid w:val="00317E6A"/>
    <w:rsid w:val="003200D8"/>
    <w:rsid w:val="003200E1"/>
    <w:rsid w:val="003203D9"/>
    <w:rsid w:val="00320409"/>
    <w:rsid w:val="00320412"/>
    <w:rsid w:val="00320434"/>
    <w:rsid w:val="0032049A"/>
    <w:rsid w:val="00320629"/>
    <w:rsid w:val="0032066A"/>
    <w:rsid w:val="003208F9"/>
    <w:rsid w:val="0032091B"/>
    <w:rsid w:val="00320A79"/>
    <w:rsid w:val="00320AAC"/>
    <w:rsid w:val="00320ABB"/>
    <w:rsid w:val="00320B07"/>
    <w:rsid w:val="00320BAF"/>
    <w:rsid w:val="00320F71"/>
    <w:rsid w:val="00320FD2"/>
    <w:rsid w:val="00320FFB"/>
    <w:rsid w:val="00321206"/>
    <w:rsid w:val="0032123C"/>
    <w:rsid w:val="003214E0"/>
    <w:rsid w:val="0032161E"/>
    <w:rsid w:val="00321633"/>
    <w:rsid w:val="00321660"/>
    <w:rsid w:val="003216DC"/>
    <w:rsid w:val="0032182B"/>
    <w:rsid w:val="003219B6"/>
    <w:rsid w:val="00321A43"/>
    <w:rsid w:val="00321C22"/>
    <w:rsid w:val="00321E90"/>
    <w:rsid w:val="00321F38"/>
    <w:rsid w:val="00322023"/>
    <w:rsid w:val="0032211D"/>
    <w:rsid w:val="00322219"/>
    <w:rsid w:val="003222D9"/>
    <w:rsid w:val="0032232D"/>
    <w:rsid w:val="00322896"/>
    <w:rsid w:val="003228FB"/>
    <w:rsid w:val="00322B64"/>
    <w:rsid w:val="00323066"/>
    <w:rsid w:val="00323142"/>
    <w:rsid w:val="00323189"/>
    <w:rsid w:val="00323222"/>
    <w:rsid w:val="0032323F"/>
    <w:rsid w:val="0032354A"/>
    <w:rsid w:val="0032354B"/>
    <w:rsid w:val="0032369F"/>
    <w:rsid w:val="00323742"/>
    <w:rsid w:val="00323763"/>
    <w:rsid w:val="00323766"/>
    <w:rsid w:val="003237DF"/>
    <w:rsid w:val="0032388E"/>
    <w:rsid w:val="003238FE"/>
    <w:rsid w:val="00323A30"/>
    <w:rsid w:val="00323DD3"/>
    <w:rsid w:val="00323E1B"/>
    <w:rsid w:val="00323F31"/>
    <w:rsid w:val="00324090"/>
    <w:rsid w:val="003240A4"/>
    <w:rsid w:val="00324103"/>
    <w:rsid w:val="00324259"/>
    <w:rsid w:val="0032425A"/>
    <w:rsid w:val="003242B7"/>
    <w:rsid w:val="003244C8"/>
    <w:rsid w:val="0032467D"/>
    <w:rsid w:val="00324753"/>
    <w:rsid w:val="00324D28"/>
    <w:rsid w:val="00325284"/>
    <w:rsid w:val="0032543E"/>
    <w:rsid w:val="00325904"/>
    <w:rsid w:val="00325980"/>
    <w:rsid w:val="00325A3B"/>
    <w:rsid w:val="00325B1B"/>
    <w:rsid w:val="00325B2E"/>
    <w:rsid w:val="00325DF8"/>
    <w:rsid w:val="00325F6B"/>
    <w:rsid w:val="003260C3"/>
    <w:rsid w:val="0032610F"/>
    <w:rsid w:val="00326132"/>
    <w:rsid w:val="0032623B"/>
    <w:rsid w:val="003262EF"/>
    <w:rsid w:val="0032638D"/>
    <w:rsid w:val="00326403"/>
    <w:rsid w:val="003268B6"/>
    <w:rsid w:val="0032690B"/>
    <w:rsid w:val="00326922"/>
    <w:rsid w:val="00326A5B"/>
    <w:rsid w:val="00326AA5"/>
    <w:rsid w:val="00326ADE"/>
    <w:rsid w:val="00326E6A"/>
    <w:rsid w:val="00326E9B"/>
    <w:rsid w:val="00326F75"/>
    <w:rsid w:val="00327300"/>
    <w:rsid w:val="00327511"/>
    <w:rsid w:val="0032764B"/>
    <w:rsid w:val="00327894"/>
    <w:rsid w:val="00327897"/>
    <w:rsid w:val="003278DF"/>
    <w:rsid w:val="0032794A"/>
    <w:rsid w:val="00327BEF"/>
    <w:rsid w:val="00327BFE"/>
    <w:rsid w:val="00327C79"/>
    <w:rsid w:val="003302CB"/>
    <w:rsid w:val="0033033C"/>
    <w:rsid w:val="003303B2"/>
    <w:rsid w:val="00330538"/>
    <w:rsid w:val="0033086C"/>
    <w:rsid w:val="003308F4"/>
    <w:rsid w:val="0033091D"/>
    <w:rsid w:val="00330A8C"/>
    <w:rsid w:val="00330B4E"/>
    <w:rsid w:val="00330C92"/>
    <w:rsid w:val="00330CA7"/>
    <w:rsid w:val="00330CB6"/>
    <w:rsid w:val="00330D51"/>
    <w:rsid w:val="00330D77"/>
    <w:rsid w:val="00330DA3"/>
    <w:rsid w:val="00330DD0"/>
    <w:rsid w:val="00330E1C"/>
    <w:rsid w:val="00331092"/>
    <w:rsid w:val="0033111B"/>
    <w:rsid w:val="00331193"/>
    <w:rsid w:val="00331285"/>
    <w:rsid w:val="003312F1"/>
    <w:rsid w:val="00331335"/>
    <w:rsid w:val="00331466"/>
    <w:rsid w:val="0033147D"/>
    <w:rsid w:val="003314FC"/>
    <w:rsid w:val="00331710"/>
    <w:rsid w:val="00331830"/>
    <w:rsid w:val="00331839"/>
    <w:rsid w:val="00331844"/>
    <w:rsid w:val="003318B0"/>
    <w:rsid w:val="003318CB"/>
    <w:rsid w:val="003318EE"/>
    <w:rsid w:val="00331A57"/>
    <w:rsid w:val="00331AD7"/>
    <w:rsid w:val="00331B21"/>
    <w:rsid w:val="00331B6D"/>
    <w:rsid w:val="00331C5F"/>
    <w:rsid w:val="0033210E"/>
    <w:rsid w:val="003323A8"/>
    <w:rsid w:val="003325B2"/>
    <w:rsid w:val="0033265F"/>
    <w:rsid w:val="0033266D"/>
    <w:rsid w:val="0033277A"/>
    <w:rsid w:val="00332820"/>
    <w:rsid w:val="0033282B"/>
    <w:rsid w:val="0033286A"/>
    <w:rsid w:val="003329EE"/>
    <w:rsid w:val="00332B76"/>
    <w:rsid w:val="00332BD9"/>
    <w:rsid w:val="00332C65"/>
    <w:rsid w:val="00332CA5"/>
    <w:rsid w:val="00332D30"/>
    <w:rsid w:val="00332E0F"/>
    <w:rsid w:val="00333001"/>
    <w:rsid w:val="0033312E"/>
    <w:rsid w:val="00333208"/>
    <w:rsid w:val="00333264"/>
    <w:rsid w:val="003333F6"/>
    <w:rsid w:val="00333467"/>
    <w:rsid w:val="003334D6"/>
    <w:rsid w:val="0033382E"/>
    <w:rsid w:val="0033385A"/>
    <w:rsid w:val="003338A0"/>
    <w:rsid w:val="003338C8"/>
    <w:rsid w:val="003339DB"/>
    <w:rsid w:val="00333BBA"/>
    <w:rsid w:val="00333BC9"/>
    <w:rsid w:val="00333C2F"/>
    <w:rsid w:val="00333DCE"/>
    <w:rsid w:val="00333DD7"/>
    <w:rsid w:val="00333DDE"/>
    <w:rsid w:val="00333E74"/>
    <w:rsid w:val="00333EC5"/>
    <w:rsid w:val="00333F68"/>
    <w:rsid w:val="003340C9"/>
    <w:rsid w:val="0033413F"/>
    <w:rsid w:val="00334162"/>
    <w:rsid w:val="0033453A"/>
    <w:rsid w:val="0033456D"/>
    <w:rsid w:val="00334570"/>
    <w:rsid w:val="00334708"/>
    <w:rsid w:val="003347BF"/>
    <w:rsid w:val="003347CB"/>
    <w:rsid w:val="00334A9A"/>
    <w:rsid w:val="00334B73"/>
    <w:rsid w:val="00334C6F"/>
    <w:rsid w:val="00334EF4"/>
    <w:rsid w:val="00334F74"/>
    <w:rsid w:val="00334F75"/>
    <w:rsid w:val="0033503C"/>
    <w:rsid w:val="003350FE"/>
    <w:rsid w:val="00335228"/>
    <w:rsid w:val="00335481"/>
    <w:rsid w:val="00335605"/>
    <w:rsid w:val="0033566E"/>
    <w:rsid w:val="003357C5"/>
    <w:rsid w:val="00335B92"/>
    <w:rsid w:val="00335B97"/>
    <w:rsid w:val="00335BC8"/>
    <w:rsid w:val="00335C06"/>
    <w:rsid w:val="00335D09"/>
    <w:rsid w:val="00335D9B"/>
    <w:rsid w:val="00335DEB"/>
    <w:rsid w:val="00336073"/>
    <w:rsid w:val="00336179"/>
    <w:rsid w:val="0033620E"/>
    <w:rsid w:val="003362A4"/>
    <w:rsid w:val="003362F9"/>
    <w:rsid w:val="0033655A"/>
    <w:rsid w:val="003365C2"/>
    <w:rsid w:val="003365EB"/>
    <w:rsid w:val="003367DA"/>
    <w:rsid w:val="0033698F"/>
    <w:rsid w:val="00336ADF"/>
    <w:rsid w:val="00336C1C"/>
    <w:rsid w:val="00336C78"/>
    <w:rsid w:val="00336C97"/>
    <w:rsid w:val="00336EF4"/>
    <w:rsid w:val="00336FB6"/>
    <w:rsid w:val="00337013"/>
    <w:rsid w:val="00337441"/>
    <w:rsid w:val="003375ED"/>
    <w:rsid w:val="00337A67"/>
    <w:rsid w:val="00337B89"/>
    <w:rsid w:val="00337D3C"/>
    <w:rsid w:val="00337F24"/>
    <w:rsid w:val="00337F71"/>
    <w:rsid w:val="00337F75"/>
    <w:rsid w:val="00340065"/>
    <w:rsid w:val="0034007B"/>
    <w:rsid w:val="0034007D"/>
    <w:rsid w:val="0034009C"/>
    <w:rsid w:val="0034017B"/>
    <w:rsid w:val="003401FA"/>
    <w:rsid w:val="0034058F"/>
    <w:rsid w:val="003405A7"/>
    <w:rsid w:val="00340A99"/>
    <w:rsid w:val="00340B17"/>
    <w:rsid w:val="00340BA5"/>
    <w:rsid w:val="00340BF2"/>
    <w:rsid w:val="003413DE"/>
    <w:rsid w:val="0034147A"/>
    <w:rsid w:val="00341784"/>
    <w:rsid w:val="00341859"/>
    <w:rsid w:val="00341880"/>
    <w:rsid w:val="003418D5"/>
    <w:rsid w:val="00341ACA"/>
    <w:rsid w:val="00341B4D"/>
    <w:rsid w:val="00341C8C"/>
    <w:rsid w:val="00341E3B"/>
    <w:rsid w:val="00341FEE"/>
    <w:rsid w:val="003421CB"/>
    <w:rsid w:val="003421EC"/>
    <w:rsid w:val="00342210"/>
    <w:rsid w:val="0034224D"/>
    <w:rsid w:val="00342257"/>
    <w:rsid w:val="0034240B"/>
    <w:rsid w:val="00342461"/>
    <w:rsid w:val="00342462"/>
    <w:rsid w:val="00342586"/>
    <w:rsid w:val="00342685"/>
    <w:rsid w:val="00342699"/>
    <w:rsid w:val="0034294C"/>
    <w:rsid w:val="00342AEE"/>
    <w:rsid w:val="00342AFA"/>
    <w:rsid w:val="00342CAC"/>
    <w:rsid w:val="00342CDC"/>
    <w:rsid w:val="00342CEF"/>
    <w:rsid w:val="00342D38"/>
    <w:rsid w:val="003430DE"/>
    <w:rsid w:val="0034356E"/>
    <w:rsid w:val="003435C7"/>
    <w:rsid w:val="003436BC"/>
    <w:rsid w:val="00343967"/>
    <w:rsid w:val="0034397D"/>
    <w:rsid w:val="00343B65"/>
    <w:rsid w:val="00343C20"/>
    <w:rsid w:val="00343ED4"/>
    <w:rsid w:val="00343EF8"/>
    <w:rsid w:val="0034400E"/>
    <w:rsid w:val="00344237"/>
    <w:rsid w:val="003442A4"/>
    <w:rsid w:val="003442D8"/>
    <w:rsid w:val="003442E0"/>
    <w:rsid w:val="003443AF"/>
    <w:rsid w:val="003443CF"/>
    <w:rsid w:val="003444D8"/>
    <w:rsid w:val="00344529"/>
    <w:rsid w:val="003445B6"/>
    <w:rsid w:val="00344700"/>
    <w:rsid w:val="0034492D"/>
    <w:rsid w:val="003449A6"/>
    <w:rsid w:val="00344A4C"/>
    <w:rsid w:val="00344AA3"/>
    <w:rsid w:val="00344AE1"/>
    <w:rsid w:val="00344B14"/>
    <w:rsid w:val="00344B1E"/>
    <w:rsid w:val="00344C15"/>
    <w:rsid w:val="00344E13"/>
    <w:rsid w:val="00344F01"/>
    <w:rsid w:val="00344F4A"/>
    <w:rsid w:val="003450AF"/>
    <w:rsid w:val="0034513B"/>
    <w:rsid w:val="00345259"/>
    <w:rsid w:val="0034526A"/>
    <w:rsid w:val="0034531C"/>
    <w:rsid w:val="00345641"/>
    <w:rsid w:val="003457BB"/>
    <w:rsid w:val="00345A54"/>
    <w:rsid w:val="00345B9C"/>
    <w:rsid w:val="00345F06"/>
    <w:rsid w:val="00345F85"/>
    <w:rsid w:val="00345FFD"/>
    <w:rsid w:val="00346145"/>
    <w:rsid w:val="003461ED"/>
    <w:rsid w:val="003462D1"/>
    <w:rsid w:val="00346372"/>
    <w:rsid w:val="003463A6"/>
    <w:rsid w:val="003463BA"/>
    <w:rsid w:val="0034645F"/>
    <w:rsid w:val="003465A4"/>
    <w:rsid w:val="003465E6"/>
    <w:rsid w:val="00346604"/>
    <w:rsid w:val="0034660F"/>
    <w:rsid w:val="00346781"/>
    <w:rsid w:val="00346807"/>
    <w:rsid w:val="00346A20"/>
    <w:rsid w:val="00346A72"/>
    <w:rsid w:val="00346AE9"/>
    <w:rsid w:val="00346EEF"/>
    <w:rsid w:val="00346FA3"/>
    <w:rsid w:val="00347194"/>
    <w:rsid w:val="003471B7"/>
    <w:rsid w:val="00347288"/>
    <w:rsid w:val="0034729D"/>
    <w:rsid w:val="0034732A"/>
    <w:rsid w:val="00347376"/>
    <w:rsid w:val="00347455"/>
    <w:rsid w:val="00347478"/>
    <w:rsid w:val="003475C6"/>
    <w:rsid w:val="003475DC"/>
    <w:rsid w:val="003475EF"/>
    <w:rsid w:val="00347697"/>
    <w:rsid w:val="00347A92"/>
    <w:rsid w:val="00347BD5"/>
    <w:rsid w:val="00347CFE"/>
    <w:rsid w:val="00347F32"/>
    <w:rsid w:val="0035004B"/>
    <w:rsid w:val="0035017E"/>
    <w:rsid w:val="00350268"/>
    <w:rsid w:val="003502AC"/>
    <w:rsid w:val="00350421"/>
    <w:rsid w:val="00350464"/>
    <w:rsid w:val="0035046F"/>
    <w:rsid w:val="0035065E"/>
    <w:rsid w:val="003506C3"/>
    <w:rsid w:val="003506D4"/>
    <w:rsid w:val="0035073C"/>
    <w:rsid w:val="003507EB"/>
    <w:rsid w:val="0035094D"/>
    <w:rsid w:val="00350A1D"/>
    <w:rsid w:val="00350AB1"/>
    <w:rsid w:val="00350AE1"/>
    <w:rsid w:val="00350BD7"/>
    <w:rsid w:val="00350DB8"/>
    <w:rsid w:val="00350F29"/>
    <w:rsid w:val="00350FB7"/>
    <w:rsid w:val="00351021"/>
    <w:rsid w:val="003510A3"/>
    <w:rsid w:val="00351125"/>
    <w:rsid w:val="003512F9"/>
    <w:rsid w:val="00351363"/>
    <w:rsid w:val="003513C4"/>
    <w:rsid w:val="003514AB"/>
    <w:rsid w:val="0035164F"/>
    <w:rsid w:val="003516B8"/>
    <w:rsid w:val="00351707"/>
    <w:rsid w:val="0035188E"/>
    <w:rsid w:val="0035198D"/>
    <w:rsid w:val="00351E30"/>
    <w:rsid w:val="00351EA2"/>
    <w:rsid w:val="00351F0B"/>
    <w:rsid w:val="00351F4B"/>
    <w:rsid w:val="00352098"/>
    <w:rsid w:val="003520F5"/>
    <w:rsid w:val="00352282"/>
    <w:rsid w:val="00352539"/>
    <w:rsid w:val="003525DF"/>
    <w:rsid w:val="003527EA"/>
    <w:rsid w:val="00352A57"/>
    <w:rsid w:val="00352B10"/>
    <w:rsid w:val="00352B15"/>
    <w:rsid w:val="00352BB1"/>
    <w:rsid w:val="00352C2F"/>
    <w:rsid w:val="00352DE6"/>
    <w:rsid w:val="00352E75"/>
    <w:rsid w:val="00352EC1"/>
    <w:rsid w:val="003530B3"/>
    <w:rsid w:val="003531B9"/>
    <w:rsid w:val="0035320F"/>
    <w:rsid w:val="003534DA"/>
    <w:rsid w:val="003535AF"/>
    <w:rsid w:val="00353630"/>
    <w:rsid w:val="00353639"/>
    <w:rsid w:val="0035380E"/>
    <w:rsid w:val="00353839"/>
    <w:rsid w:val="003538C1"/>
    <w:rsid w:val="00353A44"/>
    <w:rsid w:val="00353BB3"/>
    <w:rsid w:val="00353EBD"/>
    <w:rsid w:val="003540FD"/>
    <w:rsid w:val="0035415D"/>
    <w:rsid w:val="0035451B"/>
    <w:rsid w:val="003545D4"/>
    <w:rsid w:val="003546C7"/>
    <w:rsid w:val="0035475F"/>
    <w:rsid w:val="0035479A"/>
    <w:rsid w:val="003547E8"/>
    <w:rsid w:val="0035495F"/>
    <w:rsid w:val="00354983"/>
    <w:rsid w:val="00354B7D"/>
    <w:rsid w:val="00354BD0"/>
    <w:rsid w:val="00354E03"/>
    <w:rsid w:val="00354E6E"/>
    <w:rsid w:val="00354E92"/>
    <w:rsid w:val="00354F51"/>
    <w:rsid w:val="00354F60"/>
    <w:rsid w:val="00354FCE"/>
    <w:rsid w:val="00355038"/>
    <w:rsid w:val="00355189"/>
    <w:rsid w:val="003551E1"/>
    <w:rsid w:val="0035524D"/>
    <w:rsid w:val="003552BB"/>
    <w:rsid w:val="00355391"/>
    <w:rsid w:val="00355415"/>
    <w:rsid w:val="00355498"/>
    <w:rsid w:val="00355540"/>
    <w:rsid w:val="0035557C"/>
    <w:rsid w:val="003555C1"/>
    <w:rsid w:val="003555E2"/>
    <w:rsid w:val="003557BA"/>
    <w:rsid w:val="00355C90"/>
    <w:rsid w:val="00355F6F"/>
    <w:rsid w:val="003560D0"/>
    <w:rsid w:val="003562CF"/>
    <w:rsid w:val="00356505"/>
    <w:rsid w:val="003565DF"/>
    <w:rsid w:val="003565E9"/>
    <w:rsid w:val="003565EC"/>
    <w:rsid w:val="0035661D"/>
    <w:rsid w:val="00356685"/>
    <w:rsid w:val="003567E0"/>
    <w:rsid w:val="00356901"/>
    <w:rsid w:val="0035692D"/>
    <w:rsid w:val="003569A7"/>
    <w:rsid w:val="00356A1D"/>
    <w:rsid w:val="00356A3A"/>
    <w:rsid w:val="00356CB0"/>
    <w:rsid w:val="00356D1E"/>
    <w:rsid w:val="00356D2E"/>
    <w:rsid w:val="00356D4B"/>
    <w:rsid w:val="00356FFD"/>
    <w:rsid w:val="003570FB"/>
    <w:rsid w:val="00357B71"/>
    <w:rsid w:val="00357BB7"/>
    <w:rsid w:val="00357E00"/>
    <w:rsid w:val="00357EE2"/>
    <w:rsid w:val="00357EF8"/>
    <w:rsid w:val="00357F51"/>
    <w:rsid w:val="00360039"/>
    <w:rsid w:val="00360128"/>
    <w:rsid w:val="00360157"/>
    <w:rsid w:val="003601F3"/>
    <w:rsid w:val="003602C3"/>
    <w:rsid w:val="0036046D"/>
    <w:rsid w:val="003604B3"/>
    <w:rsid w:val="00360546"/>
    <w:rsid w:val="0036063C"/>
    <w:rsid w:val="003607DC"/>
    <w:rsid w:val="00360A67"/>
    <w:rsid w:val="00360B76"/>
    <w:rsid w:val="00360C00"/>
    <w:rsid w:val="00360C63"/>
    <w:rsid w:val="00360C93"/>
    <w:rsid w:val="00360D10"/>
    <w:rsid w:val="00360D2E"/>
    <w:rsid w:val="0036128D"/>
    <w:rsid w:val="00361293"/>
    <w:rsid w:val="003612FB"/>
    <w:rsid w:val="00361318"/>
    <w:rsid w:val="00361351"/>
    <w:rsid w:val="003615A5"/>
    <w:rsid w:val="00361766"/>
    <w:rsid w:val="00361775"/>
    <w:rsid w:val="00361781"/>
    <w:rsid w:val="00361796"/>
    <w:rsid w:val="00361A4A"/>
    <w:rsid w:val="00361B10"/>
    <w:rsid w:val="00361F2E"/>
    <w:rsid w:val="003620B1"/>
    <w:rsid w:val="0036223F"/>
    <w:rsid w:val="003623BC"/>
    <w:rsid w:val="00362436"/>
    <w:rsid w:val="00362442"/>
    <w:rsid w:val="00362824"/>
    <w:rsid w:val="003628FB"/>
    <w:rsid w:val="00362AE1"/>
    <w:rsid w:val="00362B1C"/>
    <w:rsid w:val="00362C4F"/>
    <w:rsid w:val="00362C5F"/>
    <w:rsid w:val="00362CF6"/>
    <w:rsid w:val="00362E78"/>
    <w:rsid w:val="00362E86"/>
    <w:rsid w:val="00362EE9"/>
    <w:rsid w:val="00362EFC"/>
    <w:rsid w:val="00362F11"/>
    <w:rsid w:val="00363162"/>
    <w:rsid w:val="00363236"/>
    <w:rsid w:val="003632C2"/>
    <w:rsid w:val="00363319"/>
    <w:rsid w:val="0036345B"/>
    <w:rsid w:val="00363532"/>
    <w:rsid w:val="00363836"/>
    <w:rsid w:val="003638A6"/>
    <w:rsid w:val="00363B07"/>
    <w:rsid w:val="00363C69"/>
    <w:rsid w:val="00363C84"/>
    <w:rsid w:val="00363CAE"/>
    <w:rsid w:val="00363CCD"/>
    <w:rsid w:val="00364002"/>
    <w:rsid w:val="0036400D"/>
    <w:rsid w:val="003643C2"/>
    <w:rsid w:val="00364494"/>
    <w:rsid w:val="0036456E"/>
    <w:rsid w:val="00364593"/>
    <w:rsid w:val="00364594"/>
    <w:rsid w:val="00364634"/>
    <w:rsid w:val="003646FA"/>
    <w:rsid w:val="0036499A"/>
    <w:rsid w:val="003649F6"/>
    <w:rsid w:val="00364A61"/>
    <w:rsid w:val="00364B96"/>
    <w:rsid w:val="00364C19"/>
    <w:rsid w:val="00364C5F"/>
    <w:rsid w:val="00364CE5"/>
    <w:rsid w:val="00364DEA"/>
    <w:rsid w:val="00364E04"/>
    <w:rsid w:val="00364ED1"/>
    <w:rsid w:val="00364F15"/>
    <w:rsid w:val="0036519C"/>
    <w:rsid w:val="003652DA"/>
    <w:rsid w:val="003653B0"/>
    <w:rsid w:val="00365589"/>
    <w:rsid w:val="003655FD"/>
    <w:rsid w:val="00365660"/>
    <w:rsid w:val="003656B4"/>
    <w:rsid w:val="0036585C"/>
    <w:rsid w:val="00365A46"/>
    <w:rsid w:val="00365C9C"/>
    <w:rsid w:val="00365D6E"/>
    <w:rsid w:val="00365E7A"/>
    <w:rsid w:val="003661B1"/>
    <w:rsid w:val="00366280"/>
    <w:rsid w:val="0036642D"/>
    <w:rsid w:val="003665FE"/>
    <w:rsid w:val="00366717"/>
    <w:rsid w:val="003667F1"/>
    <w:rsid w:val="00366981"/>
    <w:rsid w:val="00366D68"/>
    <w:rsid w:val="00366E0A"/>
    <w:rsid w:val="00366F87"/>
    <w:rsid w:val="003670D5"/>
    <w:rsid w:val="0036736B"/>
    <w:rsid w:val="0036746C"/>
    <w:rsid w:val="003674F5"/>
    <w:rsid w:val="003675D7"/>
    <w:rsid w:val="0036766D"/>
    <w:rsid w:val="0036771A"/>
    <w:rsid w:val="0036787A"/>
    <w:rsid w:val="003678DA"/>
    <w:rsid w:val="0036790B"/>
    <w:rsid w:val="00367959"/>
    <w:rsid w:val="00367AE5"/>
    <w:rsid w:val="00367AE7"/>
    <w:rsid w:val="00367AEE"/>
    <w:rsid w:val="00367B15"/>
    <w:rsid w:val="00367B77"/>
    <w:rsid w:val="00367C22"/>
    <w:rsid w:val="00367E16"/>
    <w:rsid w:val="00367E69"/>
    <w:rsid w:val="00367EDC"/>
    <w:rsid w:val="00367F1A"/>
    <w:rsid w:val="00367FF8"/>
    <w:rsid w:val="00370051"/>
    <w:rsid w:val="0037018E"/>
    <w:rsid w:val="003701FE"/>
    <w:rsid w:val="00370314"/>
    <w:rsid w:val="00370551"/>
    <w:rsid w:val="003706A2"/>
    <w:rsid w:val="003706CF"/>
    <w:rsid w:val="00370830"/>
    <w:rsid w:val="003708BD"/>
    <w:rsid w:val="003708DF"/>
    <w:rsid w:val="0037099B"/>
    <w:rsid w:val="00370A07"/>
    <w:rsid w:val="00370EAE"/>
    <w:rsid w:val="00370EB7"/>
    <w:rsid w:val="00370F08"/>
    <w:rsid w:val="00370F37"/>
    <w:rsid w:val="00370F8D"/>
    <w:rsid w:val="00370FFF"/>
    <w:rsid w:val="0037105E"/>
    <w:rsid w:val="00371241"/>
    <w:rsid w:val="00371438"/>
    <w:rsid w:val="00371634"/>
    <w:rsid w:val="00371677"/>
    <w:rsid w:val="00371736"/>
    <w:rsid w:val="00371DB6"/>
    <w:rsid w:val="00371DC8"/>
    <w:rsid w:val="00371F9C"/>
    <w:rsid w:val="00371FFB"/>
    <w:rsid w:val="00371FFE"/>
    <w:rsid w:val="003720F2"/>
    <w:rsid w:val="00372104"/>
    <w:rsid w:val="00372277"/>
    <w:rsid w:val="0037227A"/>
    <w:rsid w:val="00372349"/>
    <w:rsid w:val="003724D4"/>
    <w:rsid w:val="003724E4"/>
    <w:rsid w:val="0037254D"/>
    <w:rsid w:val="00372631"/>
    <w:rsid w:val="003728CC"/>
    <w:rsid w:val="00372D60"/>
    <w:rsid w:val="00372E39"/>
    <w:rsid w:val="00372EE6"/>
    <w:rsid w:val="00372FCC"/>
    <w:rsid w:val="003730D3"/>
    <w:rsid w:val="003730EB"/>
    <w:rsid w:val="00373157"/>
    <w:rsid w:val="003733E5"/>
    <w:rsid w:val="00373412"/>
    <w:rsid w:val="003734C8"/>
    <w:rsid w:val="003735F8"/>
    <w:rsid w:val="00373734"/>
    <w:rsid w:val="00373866"/>
    <w:rsid w:val="00373AB1"/>
    <w:rsid w:val="00373EA0"/>
    <w:rsid w:val="00373EB6"/>
    <w:rsid w:val="00373F05"/>
    <w:rsid w:val="00373F30"/>
    <w:rsid w:val="00373FAE"/>
    <w:rsid w:val="0037414C"/>
    <w:rsid w:val="003742A0"/>
    <w:rsid w:val="00374325"/>
    <w:rsid w:val="0037448E"/>
    <w:rsid w:val="00374545"/>
    <w:rsid w:val="003746CA"/>
    <w:rsid w:val="00374765"/>
    <w:rsid w:val="003748E0"/>
    <w:rsid w:val="00374C58"/>
    <w:rsid w:val="00374DEA"/>
    <w:rsid w:val="00374EA5"/>
    <w:rsid w:val="00375240"/>
    <w:rsid w:val="003752FC"/>
    <w:rsid w:val="00375316"/>
    <w:rsid w:val="0037581E"/>
    <w:rsid w:val="00375830"/>
    <w:rsid w:val="003758A1"/>
    <w:rsid w:val="00375AE1"/>
    <w:rsid w:val="00375B79"/>
    <w:rsid w:val="00375CD8"/>
    <w:rsid w:val="00375CF5"/>
    <w:rsid w:val="00375DAB"/>
    <w:rsid w:val="00375DB4"/>
    <w:rsid w:val="00375F96"/>
    <w:rsid w:val="00376053"/>
    <w:rsid w:val="00376232"/>
    <w:rsid w:val="003762D3"/>
    <w:rsid w:val="00376341"/>
    <w:rsid w:val="003764DE"/>
    <w:rsid w:val="003765B5"/>
    <w:rsid w:val="003765B7"/>
    <w:rsid w:val="0037671F"/>
    <w:rsid w:val="00376786"/>
    <w:rsid w:val="00376937"/>
    <w:rsid w:val="00376A4E"/>
    <w:rsid w:val="00376B07"/>
    <w:rsid w:val="00376B1A"/>
    <w:rsid w:val="00376C21"/>
    <w:rsid w:val="00376C3D"/>
    <w:rsid w:val="00376E82"/>
    <w:rsid w:val="00377010"/>
    <w:rsid w:val="0037734F"/>
    <w:rsid w:val="00377365"/>
    <w:rsid w:val="00377504"/>
    <w:rsid w:val="00377522"/>
    <w:rsid w:val="00377726"/>
    <w:rsid w:val="00377B2B"/>
    <w:rsid w:val="00377B6F"/>
    <w:rsid w:val="0038038E"/>
    <w:rsid w:val="003805CD"/>
    <w:rsid w:val="003807D4"/>
    <w:rsid w:val="003807F1"/>
    <w:rsid w:val="00380867"/>
    <w:rsid w:val="003809C8"/>
    <w:rsid w:val="00380A62"/>
    <w:rsid w:val="00380AD3"/>
    <w:rsid w:val="00380AE7"/>
    <w:rsid w:val="00380AFB"/>
    <w:rsid w:val="00380CCD"/>
    <w:rsid w:val="00380E2A"/>
    <w:rsid w:val="0038174C"/>
    <w:rsid w:val="003817DF"/>
    <w:rsid w:val="00381889"/>
    <w:rsid w:val="0038191C"/>
    <w:rsid w:val="0038196C"/>
    <w:rsid w:val="00381B89"/>
    <w:rsid w:val="00381CD2"/>
    <w:rsid w:val="00381ECF"/>
    <w:rsid w:val="00381EE3"/>
    <w:rsid w:val="00381F74"/>
    <w:rsid w:val="0038217A"/>
    <w:rsid w:val="003821AC"/>
    <w:rsid w:val="00382346"/>
    <w:rsid w:val="00382589"/>
    <w:rsid w:val="003825AD"/>
    <w:rsid w:val="00382671"/>
    <w:rsid w:val="003828B1"/>
    <w:rsid w:val="00382A0F"/>
    <w:rsid w:val="00382B0C"/>
    <w:rsid w:val="00382BB5"/>
    <w:rsid w:val="00382CE7"/>
    <w:rsid w:val="00382D3B"/>
    <w:rsid w:val="00382D79"/>
    <w:rsid w:val="00382E41"/>
    <w:rsid w:val="00382F01"/>
    <w:rsid w:val="00383334"/>
    <w:rsid w:val="00383341"/>
    <w:rsid w:val="00383447"/>
    <w:rsid w:val="00383788"/>
    <w:rsid w:val="00383859"/>
    <w:rsid w:val="00383A68"/>
    <w:rsid w:val="00383B35"/>
    <w:rsid w:val="00383B47"/>
    <w:rsid w:val="00383DE7"/>
    <w:rsid w:val="00383E82"/>
    <w:rsid w:val="00383ECD"/>
    <w:rsid w:val="00383F20"/>
    <w:rsid w:val="00384144"/>
    <w:rsid w:val="00384157"/>
    <w:rsid w:val="003841DF"/>
    <w:rsid w:val="00384332"/>
    <w:rsid w:val="003846EB"/>
    <w:rsid w:val="003848B0"/>
    <w:rsid w:val="00384D49"/>
    <w:rsid w:val="00384DF6"/>
    <w:rsid w:val="00384EAF"/>
    <w:rsid w:val="00384F81"/>
    <w:rsid w:val="00385395"/>
    <w:rsid w:val="0038542F"/>
    <w:rsid w:val="003855E5"/>
    <w:rsid w:val="00385642"/>
    <w:rsid w:val="00385723"/>
    <w:rsid w:val="003858A4"/>
    <w:rsid w:val="00385964"/>
    <w:rsid w:val="00385A48"/>
    <w:rsid w:val="00385FA6"/>
    <w:rsid w:val="0038606D"/>
    <w:rsid w:val="003860B2"/>
    <w:rsid w:val="003861D6"/>
    <w:rsid w:val="00386335"/>
    <w:rsid w:val="003863B8"/>
    <w:rsid w:val="00386465"/>
    <w:rsid w:val="00386477"/>
    <w:rsid w:val="003864DE"/>
    <w:rsid w:val="00386575"/>
    <w:rsid w:val="003867CC"/>
    <w:rsid w:val="00386884"/>
    <w:rsid w:val="003869EA"/>
    <w:rsid w:val="003869F8"/>
    <w:rsid w:val="00386ABB"/>
    <w:rsid w:val="00386CB3"/>
    <w:rsid w:val="00386CCB"/>
    <w:rsid w:val="00386F02"/>
    <w:rsid w:val="00386F03"/>
    <w:rsid w:val="003870CD"/>
    <w:rsid w:val="00387468"/>
    <w:rsid w:val="003874D3"/>
    <w:rsid w:val="003876C5"/>
    <w:rsid w:val="003876F2"/>
    <w:rsid w:val="003877A6"/>
    <w:rsid w:val="003877D9"/>
    <w:rsid w:val="0038783D"/>
    <w:rsid w:val="00387969"/>
    <w:rsid w:val="00387A49"/>
    <w:rsid w:val="00387A70"/>
    <w:rsid w:val="00387A97"/>
    <w:rsid w:val="00387AEA"/>
    <w:rsid w:val="00387B0B"/>
    <w:rsid w:val="00387CB9"/>
    <w:rsid w:val="00387CDA"/>
    <w:rsid w:val="00387D14"/>
    <w:rsid w:val="00387DA6"/>
    <w:rsid w:val="00387E3F"/>
    <w:rsid w:val="00387F31"/>
    <w:rsid w:val="00387F33"/>
    <w:rsid w:val="00390076"/>
    <w:rsid w:val="00390163"/>
    <w:rsid w:val="003901CA"/>
    <w:rsid w:val="00390441"/>
    <w:rsid w:val="00390590"/>
    <w:rsid w:val="003908B7"/>
    <w:rsid w:val="0039096D"/>
    <w:rsid w:val="003909BE"/>
    <w:rsid w:val="00390A0B"/>
    <w:rsid w:val="00390C3F"/>
    <w:rsid w:val="00390C71"/>
    <w:rsid w:val="00390CDA"/>
    <w:rsid w:val="00390DA8"/>
    <w:rsid w:val="00390DE5"/>
    <w:rsid w:val="00390EFE"/>
    <w:rsid w:val="00390F1F"/>
    <w:rsid w:val="00390F32"/>
    <w:rsid w:val="003911F0"/>
    <w:rsid w:val="00391279"/>
    <w:rsid w:val="003914B4"/>
    <w:rsid w:val="003915A9"/>
    <w:rsid w:val="0039165A"/>
    <w:rsid w:val="00391767"/>
    <w:rsid w:val="00391874"/>
    <w:rsid w:val="00391A23"/>
    <w:rsid w:val="00391A9E"/>
    <w:rsid w:val="00391B77"/>
    <w:rsid w:val="00391F75"/>
    <w:rsid w:val="00391FB1"/>
    <w:rsid w:val="0039206A"/>
    <w:rsid w:val="003920DE"/>
    <w:rsid w:val="00392824"/>
    <w:rsid w:val="0039282F"/>
    <w:rsid w:val="0039296D"/>
    <w:rsid w:val="0039298F"/>
    <w:rsid w:val="00392AF0"/>
    <w:rsid w:val="00392B6A"/>
    <w:rsid w:val="00392BED"/>
    <w:rsid w:val="00392CD0"/>
    <w:rsid w:val="00392D57"/>
    <w:rsid w:val="00392D78"/>
    <w:rsid w:val="00392E83"/>
    <w:rsid w:val="00392EDE"/>
    <w:rsid w:val="00392FD4"/>
    <w:rsid w:val="0039300A"/>
    <w:rsid w:val="00393423"/>
    <w:rsid w:val="00393467"/>
    <w:rsid w:val="003936D2"/>
    <w:rsid w:val="00393821"/>
    <w:rsid w:val="003938B7"/>
    <w:rsid w:val="003938D0"/>
    <w:rsid w:val="00393A8D"/>
    <w:rsid w:val="00393D45"/>
    <w:rsid w:val="00393DCF"/>
    <w:rsid w:val="00393E28"/>
    <w:rsid w:val="003940BF"/>
    <w:rsid w:val="003942F7"/>
    <w:rsid w:val="0039433B"/>
    <w:rsid w:val="0039433F"/>
    <w:rsid w:val="003944CE"/>
    <w:rsid w:val="00394704"/>
    <w:rsid w:val="003947A6"/>
    <w:rsid w:val="003947C8"/>
    <w:rsid w:val="003948D3"/>
    <w:rsid w:val="00394909"/>
    <w:rsid w:val="00394AF6"/>
    <w:rsid w:val="00394B71"/>
    <w:rsid w:val="00394BE2"/>
    <w:rsid w:val="00394CB8"/>
    <w:rsid w:val="00394D17"/>
    <w:rsid w:val="00394D64"/>
    <w:rsid w:val="00395169"/>
    <w:rsid w:val="00395616"/>
    <w:rsid w:val="0039577F"/>
    <w:rsid w:val="003957A5"/>
    <w:rsid w:val="00395853"/>
    <w:rsid w:val="00395932"/>
    <w:rsid w:val="0039593B"/>
    <w:rsid w:val="00395A3D"/>
    <w:rsid w:val="00395B17"/>
    <w:rsid w:val="00395BF7"/>
    <w:rsid w:val="00395E22"/>
    <w:rsid w:val="00395EA0"/>
    <w:rsid w:val="00395F2B"/>
    <w:rsid w:val="0039601E"/>
    <w:rsid w:val="00396189"/>
    <w:rsid w:val="003963F2"/>
    <w:rsid w:val="00396466"/>
    <w:rsid w:val="00396494"/>
    <w:rsid w:val="003965CF"/>
    <w:rsid w:val="003965D7"/>
    <w:rsid w:val="00396874"/>
    <w:rsid w:val="003969FE"/>
    <w:rsid w:val="00396A8F"/>
    <w:rsid w:val="00396AE2"/>
    <w:rsid w:val="00396C1F"/>
    <w:rsid w:val="00396C90"/>
    <w:rsid w:val="00396EF0"/>
    <w:rsid w:val="00396F71"/>
    <w:rsid w:val="00396F82"/>
    <w:rsid w:val="00397128"/>
    <w:rsid w:val="0039729B"/>
    <w:rsid w:val="0039729E"/>
    <w:rsid w:val="00397453"/>
    <w:rsid w:val="0039753C"/>
    <w:rsid w:val="0039779E"/>
    <w:rsid w:val="00397936"/>
    <w:rsid w:val="00397C7A"/>
    <w:rsid w:val="00397D42"/>
    <w:rsid w:val="00397D96"/>
    <w:rsid w:val="00397E6A"/>
    <w:rsid w:val="00397F3B"/>
    <w:rsid w:val="00397FA2"/>
    <w:rsid w:val="00397FAD"/>
    <w:rsid w:val="00397FF2"/>
    <w:rsid w:val="003A043E"/>
    <w:rsid w:val="003A0588"/>
    <w:rsid w:val="003A068F"/>
    <w:rsid w:val="003A0707"/>
    <w:rsid w:val="003A07B1"/>
    <w:rsid w:val="003A07EB"/>
    <w:rsid w:val="003A0AFD"/>
    <w:rsid w:val="003A0CB0"/>
    <w:rsid w:val="003A0D19"/>
    <w:rsid w:val="003A0E58"/>
    <w:rsid w:val="003A0FB9"/>
    <w:rsid w:val="003A0FCD"/>
    <w:rsid w:val="003A0FDF"/>
    <w:rsid w:val="003A1017"/>
    <w:rsid w:val="003A11E7"/>
    <w:rsid w:val="003A1536"/>
    <w:rsid w:val="003A175C"/>
    <w:rsid w:val="003A18C6"/>
    <w:rsid w:val="003A1989"/>
    <w:rsid w:val="003A19AB"/>
    <w:rsid w:val="003A1BB4"/>
    <w:rsid w:val="003A1D12"/>
    <w:rsid w:val="003A1D72"/>
    <w:rsid w:val="003A1D9B"/>
    <w:rsid w:val="003A204D"/>
    <w:rsid w:val="003A22AA"/>
    <w:rsid w:val="003A240C"/>
    <w:rsid w:val="003A2515"/>
    <w:rsid w:val="003A29A3"/>
    <w:rsid w:val="003A29BB"/>
    <w:rsid w:val="003A2BFE"/>
    <w:rsid w:val="003A2C50"/>
    <w:rsid w:val="003A2E28"/>
    <w:rsid w:val="003A2FC1"/>
    <w:rsid w:val="003A31E2"/>
    <w:rsid w:val="003A32C4"/>
    <w:rsid w:val="003A35A6"/>
    <w:rsid w:val="003A35F6"/>
    <w:rsid w:val="003A391C"/>
    <w:rsid w:val="003A3B14"/>
    <w:rsid w:val="003A3B3B"/>
    <w:rsid w:val="003A3B92"/>
    <w:rsid w:val="003A3EC9"/>
    <w:rsid w:val="003A4193"/>
    <w:rsid w:val="003A431A"/>
    <w:rsid w:val="003A457C"/>
    <w:rsid w:val="003A45C5"/>
    <w:rsid w:val="003A4677"/>
    <w:rsid w:val="003A467C"/>
    <w:rsid w:val="003A476D"/>
    <w:rsid w:val="003A4771"/>
    <w:rsid w:val="003A47F4"/>
    <w:rsid w:val="003A4867"/>
    <w:rsid w:val="003A4950"/>
    <w:rsid w:val="003A49BE"/>
    <w:rsid w:val="003A4BAF"/>
    <w:rsid w:val="003A4D1B"/>
    <w:rsid w:val="003A4D75"/>
    <w:rsid w:val="003A4E35"/>
    <w:rsid w:val="003A4EFF"/>
    <w:rsid w:val="003A4FD1"/>
    <w:rsid w:val="003A528A"/>
    <w:rsid w:val="003A5317"/>
    <w:rsid w:val="003A541D"/>
    <w:rsid w:val="003A5499"/>
    <w:rsid w:val="003A55A6"/>
    <w:rsid w:val="003A5659"/>
    <w:rsid w:val="003A56B8"/>
    <w:rsid w:val="003A56C2"/>
    <w:rsid w:val="003A57AF"/>
    <w:rsid w:val="003A5861"/>
    <w:rsid w:val="003A58B5"/>
    <w:rsid w:val="003A599C"/>
    <w:rsid w:val="003A5AE9"/>
    <w:rsid w:val="003A5AEA"/>
    <w:rsid w:val="003A5BEE"/>
    <w:rsid w:val="003A5DEB"/>
    <w:rsid w:val="003A5E07"/>
    <w:rsid w:val="003A5E5D"/>
    <w:rsid w:val="003A611C"/>
    <w:rsid w:val="003A616E"/>
    <w:rsid w:val="003A6205"/>
    <w:rsid w:val="003A64AC"/>
    <w:rsid w:val="003A64DE"/>
    <w:rsid w:val="003A6541"/>
    <w:rsid w:val="003A663B"/>
    <w:rsid w:val="003A66C8"/>
    <w:rsid w:val="003A67AE"/>
    <w:rsid w:val="003A68B5"/>
    <w:rsid w:val="003A68F5"/>
    <w:rsid w:val="003A6A7F"/>
    <w:rsid w:val="003A6B8C"/>
    <w:rsid w:val="003A6C09"/>
    <w:rsid w:val="003A6C7A"/>
    <w:rsid w:val="003A6F4D"/>
    <w:rsid w:val="003A70C8"/>
    <w:rsid w:val="003A71C5"/>
    <w:rsid w:val="003A71EC"/>
    <w:rsid w:val="003A7273"/>
    <w:rsid w:val="003A7288"/>
    <w:rsid w:val="003A7495"/>
    <w:rsid w:val="003A749A"/>
    <w:rsid w:val="003A74AF"/>
    <w:rsid w:val="003A74FD"/>
    <w:rsid w:val="003A7690"/>
    <w:rsid w:val="003A775B"/>
    <w:rsid w:val="003A77B1"/>
    <w:rsid w:val="003A7AB2"/>
    <w:rsid w:val="003A7BDE"/>
    <w:rsid w:val="003A7D93"/>
    <w:rsid w:val="003A7FA3"/>
    <w:rsid w:val="003B00FE"/>
    <w:rsid w:val="003B029E"/>
    <w:rsid w:val="003B0563"/>
    <w:rsid w:val="003B06F9"/>
    <w:rsid w:val="003B0834"/>
    <w:rsid w:val="003B083D"/>
    <w:rsid w:val="003B0BFA"/>
    <w:rsid w:val="003B0C29"/>
    <w:rsid w:val="003B0E42"/>
    <w:rsid w:val="003B0E4A"/>
    <w:rsid w:val="003B0EE6"/>
    <w:rsid w:val="003B0F0E"/>
    <w:rsid w:val="003B0FA9"/>
    <w:rsid w:val="003B10DE"/>
    <w:rsid w:val="003B134C"/>
    <w:rsid w:val="003B1715"/>
    <w:rsid w:val="003B177F"/>
    <w:rsid w:val="003B1976"/>
    <w:rsid w:val="003B1BB4"/>
    <w:rsid w:val="003B1DD1"/>
    <w:rsid w:val="003B1E2E"/>
    <w:rsid w:val="003B1EAE"/>
    <w:rsid w:val="003B1EE6"/>
    <w:rsid w:val="003B206E"/>
    <w:rsid w:val="003B21B5"/>
    <w:rsid w:val="003B2546"/>
    <w:rsid w:val="003B26E7"/>
    <w:rsid w:val="003B27CD"/>
    <w:rsid w:val="003B2B3D"/>
    <w:rsid w:val="003B2C19"/>
    <w:rsid w:val="003B2EF1"/>
    <w:rsid w:val="003B2FEA"/>
    <w:rsid w:val="003B3049"/>
    <w:rsid w:val="003B3344"/>
    <w:rsid w:val="003B36BB"/>
    <w:rsid w:val="003B3722"/>
    <w:rsid w:val="003B3775"/>
    <w:rsid w:val="003B37A6"/>
    <w:rsid w:val="003B37E1"/>
    <w:rsid w:val="003B39DD"/>
    <w:rsid w:val="003B3C7A"/>
    <w:rsid w:val="003B3E95"/>
    <w:rsid w:val="003B3F87"/>
    <w:rsid w:val="003B3FF3"/>
    <w:rsid w:val="003B4026"/>
    <w:rsid w:val="003B4123"/>
    <w:rsid w:val="003B4130"/>
    <w:rsid w:val="003B433E"/>
    <w:rsid w:val="003B448C"/>
    <w:rsid w:val="003B46AE"/>
    <w:rsid w:val="003B4758"/>
    <w:rsid w:val="003B47D1"/>
    <w:rsid w:val="003B47DA"/>
    <w:rsid w:val="003B48F1"/>
    <w:rsid w:val="003B4912"/>
    <w:rsid w:val="003B4AE4"/>
    <w:rsid w:val="003B4B58"/>
    <w:rsid w:val="003B4B6F"/>
    <w:rsid w:val="003B4D38"/>
    <w:rsid w:val="003B4DE0"/>
    <w:rsid w:val="003B4E85"/>
    <w:rsid w:val="003B4FCC"/>
    <w:rsid w:val="003B522C"/>
    <w:rsid w:val="003B526B"/>
    <w:rsid w:val="003B53EE"/>
    <w:rsid w:val="003B56B4"/>
    <w:rsid w:val="003B56FE"/>
    <w:rsid w:val="003B582F"/>
    <w:rsid w:val="003B58B1"/>
    <w:rsid w:val="003B58D3"/>
    <w:rsid w:val="003B5980"/>
    <w:rsid w:val="003B59AF"/>
    <w:rsid w:val="003B5B3F"/>
    <w:rsid w:val="003B5B64"/>
    <w:rsid w:val="003B5CA9"/>
    <w:rsid w:val="003B5E22"/>
    <w:rsid w:val="003B5F1D"/>
    <w:rsid w:val="003B5FD9"/>
    <w:rsid w:val="003B61B1"/>
    <w:rsid w:val="003B62C2"/>
    <w:rsid w:val="003B631B"/>
    <w:rsid w:val="003B64F6"/>
    <w:rsid w:val="003B6528"/>
    <w:rsid w:val="003B6646"/>
    <w:rsid w:val="003B665B"/>
    <w:rsid w:val="003B67E0"/>
    <w:rsid w:val="003B6872"/>
    <w:rsid w:val="003B68BE"/>
    <w:rsid w:val="003B692F"/>
    <w:rsid w:val="003B697F"/>
    <w:rsid w:val="003B69F0"/>
    <w:rsid w:val="003B6ABB"/>
    <w:rsid w:val="003B6D13"/>
    <w:rsid w:val="003B6E4E"/>
    <w:rsid w:val="003B6F9B"/>
    <w:rsid w:val="003B7006"/>
    <w:rsid w:val="003B7181"/>
    <w:rsid w:val="003B722D"/>
    <w:rsid w:val="003B7380"/>
    <w:rsid w:val="003B738B"/>
    <w:rsid w:val="003B7460"/>
    <w:rsid w:val="003B7528"/>
    <w:rsid w:val="003B779A"/>
    <w:rsid w:val="003B77A3"/>
    <w:rsid w:val="003B78AD"/>
    <w:rsid w:val="003B78F7"/>
    <w:rsid w:val="003B7990"/>
    <w:rsid w:val="003B7B01"/>
    <w:rsid w:val="003B7DC5"/>
    <w:rsid w:val="003B7EBC"/>
    <w:rsid w:val="003B7F40"/>
    <w:rsid w:val="003C0259"/>
    <w:rsid w:val="003C0302"/>
    <w:rsid w:val="003C0592"/>
    <w:rsid w:val="003C0992"/>
    <w:rsid w:val="003C099C"/>
    <w:rsid w:val="003C09A7"/>
    <w:rsid w:val="003C0AB2"/>
    <w:rsid w:val="003C0B15"/>
    <w:rsid w:val="003C0CF9"/>
    <w:rsid w:val="003C0E72"/>
    <w:rsid w:val="003C0F78"/>
    <w:rsid w:val="003C1081"/>
    <w:rsid w:val="003C1125"/>
    <w:rsid w:val="003C1254"/>
    <w:rsid w:val="003C1279"/>
    <w:rsid w:val="003C12ED"/>
    <w:rsid w:val="003C1346"/>
    <w:rsid w:val="003C13E7"/>
    <w:rsid w:val="003C147F"/>
    <w:rsid w:val="003C14D4"/>
    <w:rsid w:val="003C159C"/>
    <w:rsid w:val="003C16FF"/>
    <w:rsid w:val="003C181D"/>
    <w:rsid w:val="003C1823"/>
    <w:rsid w:val="003C1B22"/>
    <w:rsid w:val="003C1B44"/>
    <w:rsid w:val="003C1C0C"/>
    <w:rsid w:val="003C1C27"/>
    <w:rsid w:val="003C1CFA"/>
    <w:rsid w:val="003C1D84"/>
    <w:rsid w:val="003C1E9F"/>
    <w:rsid w:val="003C1EAB"/>
    <w:rsid w:val="003C218C"/>
    <w:rsid w:val="003C21A5"/>
    <w:rsid w:val="003C22B4"/>
    <w:rsid w:val="003C22F0"/>
    <w:rsid w:val="003C2424"/>
    <w:rsid w:val="003C256B"/>
    <w:rsid w:val="003C260D"/>
    <w:rsid w:val="003C26F6"/>
    <w:rsid w:val="003C2798"/>
    <w:rsid w:val="003C2AC4"/>
    <w:rsid w:val="003C30FC"/>
    <w:rsid w:val="003C318F"/>
    <w:rsid w:val="003C32D2"/>
    <w:rsid w:val="003C3330"/>
    <w:rsid w:val="003C34A0"/>
    <w:rsid w:val="003C3568"/>
    <w:rsid w:val="003C35C2"/>
    <w:rsid w:val="003C35DE"/>
    <w:rsid w:val="003C3645"/>
    <w:rsid w:val="003C3688"/>
    <w:rsid w:val="003C3858"/>
    <w:rsid w:val="003C38C8"/>
    <w:rsid w:val="003C3964"/>
    <w:rsid w:val="003C3CA9"/>
    <w:rsid w:val="003C3D4D"/>
    <w:rsid w:val="003C3DAC"/>
    <w:rsid w:val="003C3E91"/>
    <w:rsid w:val="003C3F32"/>
    <w:rsid w:val="003C3F57"/>
    <w:rsid w:val="003C43DC"/>
    <w:rsid w:val="003C43EE"/>
    <w:rsid w:val="003C43F1"/>
    <w:rsid w:val="003C4446"/>
    <w:rsid w:val="003C4472"/>
    <w:rsid w:val="003C4933"/>
    <w:rsid w:val="003C494B"/>
    <w:rsid w:val="003C4A25"/>
    <w:rsid w:val="003C4A65"/>
    <w:rsid w:val="003C4ADF"/>
    <w:rsid w:val="003C4D79"/>
    <w:rsid w:val="003C4DBE"/>
    <w:rsid w:val="003C4E02"/>
    <w:rsid w:val="003C4F27"/>
    <w:rsid w:val="003C5085"/>
    <w:rsid w:val="003C5124"/>
    <w:rsid w:val="003C5225"/>
    <w:rsid w:val="003C555F"/>
    <w:rsid w:val="003C5825"/>
    <w:rsid w:val="003C5984"/>
    <w:rsid w:val="003C599F"/>
    <w:rsid w:val="003C59CE"/>
    <w:rsid w:val="003C5B1F"/>
    <w:rsid w:val="003C5B5B"/>
    <w:rsid w:val="003C5C3D"/>
    <w:rsid w:val="003C5C6A"/>
    <w:rsid w:val="003C5D09"/>
    <w:rsid w:val="003C5D32"/>
    <w:rsid w:val="003C5D7A"/>
    <w:rsid w:val="003C5F33"/>
    <w:rsid w:val="003C60AD"/>
    <w:rsid w:val="003C6107"/>
    <w:rsid w:val="003C61C3"/>
    <w:rsid w:val="003C61F5"/>
    <w:rsid w:val="003C633F"/>
    <w:rsid w:val="003C63F6"/>
    <w:rsid w:val="003C67C4"/>
    <w:rsid w:val="003C6847"/>
    <w:rsid w:val="003C6848"/>
    <w:rsid w:val="003C6C61"/>
    <w:rsid w:val="003C6CDE"/>
    <w:rsid w:val="003C6CE8"/>
    <w:rsid w:val="003C6CFD"/>
    <w:rsid w:val="003C6DBC"/>
    <w:rsid w:val="003C6DDE"/>
    <w:rsid w:val="003C6DFC"/>
    <w:rsid w:val="003C6EA5"/>
    <w:rsid w:val="003C6FDA"/>
    <w:rsid w:val="003C6FF6"/>
    <w:rsid w:val="003C7055"/>
    <w:rsid w:val="003C719F"/>
    <w:rsid w:val="003C721D"/>
    <w:rsid w:val="003C72BC"/>
    <w:rsid w:val="003C739E"/>
    <w:rsid w:val="003C748F"/>
    <w:rsid w:val="003C7585"/>
    <w:rsid w:val="003C795F"/>
    <w:rsid w:val="003C7986"/>
    <w:rsid w:val="003C7B1B"/>
    <w:rsid w:val="003C7BE1"/>
    <w:rsid w:val="003C7C69"/>
    <w:rsid w:val="003C7D97"/>
    <w:rsid w:val="003C7DA2"/>
    <w:rsid w:val="003C7E70"/>
    <w:rsid w:val="003C7EAF"/>
    <w:rsid w:val="003C7FBF"/>
    <w:rsid w:val="003D0084"/>
    <w:rsid w:val="003D02E9"/>
    <w:rsid w:val="003D0443"/>
    <w:rsid w:val="003D05C0"/>
    <w:rsid w:val="003D05C4"/>
    <w:rsid w:val="003D069E"/>
    <w:rsid w:val="003D07CE"/>
    <w:rsid w:val="003D08E6"/>
    <w:rsid w:val="003D0B4A"/>
    <w:rsid w:val="003D0B5F"/>
    <w:rsid w:val="003D0B80"/>
    <w:rsid w:val="003D0C79"/>
    <w:rsid w:val="003D0DEE"/>
    <w:rsid w:val="003D0F63"/>
    <w:rsid w:val="003D11C9"/>
    <w:rsid w:val="003D127B"/>
    <w:rsid w:val="003D1542"/>
    <w:rsid w:val="003D1590"/>
    <w:rsid w:val="003D15DC"/>
    <w:rsid w:val="003D17A8"/>
    <w:rsid w:val="003D17DA"/>
    <w:rsid w:val="003D17FC"/>
    <w:rsid w:val="003D18AE"/>
    <w:rsid w:val="003D19B9"/>
    <w:rsid w:val="003D19D6"/>
    <w:rsid w:val="003D1DE5"/>
    <w:rsid w:val="003D1F1D"/>
    <w:rsid w:val="003D1FB2"/>
    <w:rsid w:val="003D1FC5"/>
    <w:rsid w:val="003D2019"/>
    <w:rsid w:val="003D20CB"/>
    <w:rsid w:val="003D2206"/>
    <w:rsid w:val="003D2386"/>
    <w:rsid w:val="003D23E3"/>
    <w:rsid w:val="003D255B"/>
    <w:rsid w:val="003D27D7"/>
    <w:rsid w:val="003D285F"/>
    <w:rsid w:val="003D28AD"/>
    <w:rsid w:val="003D28E7"/>
    <w:rsid w:val="003D297C"/>
    <w:rsid w:val="003D2A4E"/>
    <w:rsid w:val="003D2A69"/>
    <w:rsid w:val="003D2D2C"/>
    <w:rsid w:val="003D2E04"/>
    <w:rsid w:val="003D2EB8"/>
    <w:rsid w:val="003D2F2A"/>
    <w:rsid w:val="003D2F94"/>
    <w:rsid w:val="003D302B"/>
    <w:rsid w:val="003D31BA"/>
    <w:rsid w:val="003D3334"/>
    <w:rsid w:val="003D340A"/>
    <w:rsid w:val="003D342A"/>
    <w:rsid w:val="003D34D8"/>
    <w:rsid w:val="003D3561"/>
    <w:rsid w:val="003D36C1"/>
    <w:rsid w:val="003D37B1"/>
    <w:rsid w:val="003D3808"/>
    <w:rsid w:val="003D3B3A"/>
    <w:rsid w:val="003D3B96"/>
    <w:rsid w:val="003D3ED3"/>
    <w:rsid w:val="003D3F0D"/>
    <w:rsid w:val="003D4070"/>
    <w:rsid w:val="003D40A1"/>
    <w:rsid w:val="003D4146"/>
    <w:rsid w:val="003D4187"/>
    <w:rsid w:val="003D425B"/>
    <w:rsid w:val="003D42E2"/>
    <w:rsid w:val="003D44AA"/>
    <w:rsid w:val="003D4613"/>
    <w:rsid w:val="003D46E9"/>
    <w:rsid w:val="003D474C"/>
    <w:rsid w:val="003D47B1"/>
    <w:rsid w:val="003D482B"/>
    <w:rsid w:val="003D4D96"/>
    <w:rsid w:val="003D5064"/>
    <w:rsid w:val="003D5141"/>
    <w:rsid w:val="003D518A"/>
    <w:rsid w:val="003D519A"/>
    <w:rsid w:val="003D549B"/>
    <w:rsid w:val="003D5564"/>
    <w:rsid w:val="003D56B2"/>
    <w:rsid w:val="003D585F"/>
    <w:rsid w:val="003D591B"/>
    <w:rsid w:val="003D5A04"/>
    <w:rsid w:val="003D5A85"/>
    <w:rsid w:val="003D5ABD"/>
    <w:rsid w:val="003D5AEE"/>
    <w:rsid w:val="003D5C04"/>
    <w:rsid w:val="003D5C10"/>
    <w:rsid w:val="003D5C73"/>
    <w:rsid w:val="003D5C88"/>
    <w:rsid w:val="003D5C99"/>
    <w:rsid w:val="003D5D2C"/>
    <w:rsid w:val="003D606C"/>
    <w:rsid w:val="003D610A"/>
    <w:rsid w:val="003D6175"/>
    <w:rsid w:val="003D61D1"/>
    <w:rsid w:val="003D625A"/>
    <w:rsid w:val="003D626A"/>
    <w:rsid w:val="003D6472"/>
    <w:rsid w:val="003D64B7"/>
    <w:rsid w:val="003D6663"/>
    <w:rsid w:val="003D666D"/>
    <w:rsid w:val="003D6782"/>
    <w:rsid w:val="003D6A67"/>
    <w:rsid w:val="003D6C54"/>
    <w:rsid w:val="003D6D6F"/>
    <w:rsid w:val="003D6DA3"/>
    <w:rsid w:val="003D6ED6"/>
    <w:rsid w:val="003D6F8E"/>
    <w:rsid w:val="003D6FB1"/>
    <w:rsid w:val="003D6FB6"/>
    <w:rsid w:val="003D706C"/>
    <w:rsid w:val="003D70BC"/>
    <w:rsid w:val="003D733B"/>
    <w:rsid w:val="003D7531"/>
    <w:rsid w:val="003D753E"/>
    <w:rsid w:val="003D76B3"/>
    <w:rsid w:val="003D76C6"/>
    <w:rsid w:val="003D7783"/>
    <w:rsid w:val="003D788D"/>
    <w:rsid w:val="003D79D2"/>
    <w:rsid w:val="003D7A5C"/>
    <w:rsid w:val="003D7A62"/>
    <w:rsid w:val="003D7B8F"/>
    <w:rsid w:val="003D7C00"/>
    <w:rsid w:val="003D7C10"/>
    <w:rsid w:val="003D7CB4"/>
    <w:rsid w:val="003D7D45"/>
    <w:rsid w:val="003D7DCF"/>
    <w:rsid w:val="003D7E7F"/>
    <w:rsid w:val="003D7F18"/>
    <w:rsid w:val="003D7F81"/>
    <w:rsid w:val="003D7F83"/>
    <w:rsid w:val="003E001B"/>
    <w:rsid w:val="003E0145"/>
    <w:rsid w:val="003E041D"/>
    <w:rsid w:val="003E057A"/>
    <w:rsid w:val="003E066B"/>
    <w:rsid w:val="003E06B3"/>
    <w:rsid w:val="003E07E3"/>
    <w:rsid w:val="003E09D5"/>
    <w:rsid w:val="003E09FE"/>
    <w:rsid w:val="003E0A65"/>
    <w:rsid w:val="003E0AFD"/>
    <w:rsid w:val="003E0B9B"/>
    <w:rsid w:val="003E0D3C"/>
    <w:rsid w:val="003E0D8D"/>
    <w:rsid w:val="003E0E85"/>
    <w:rsid w:val="003E0F03"/>
    <w:rsid w:val="003E100A"/>
    <w:rsid w:val="003E1376"/>
    <w:rsid w:val="003E1514"/>
    <w:rsid w:val="003E1670"/>
    <w:rsid w:val="003E16C4"/>
    <w:rsid w:val="003E16F3"/>
    <w:rsid w:val="003E1812"/>
    <w:rsid w:val="003E184E"/>
    <w:rsid w:val="003E192D"/>
    <w:rsid w:val="003E19F8"/>
    <w:rsid w:val="003E1ABB"/>
    <w:rsid w:val="003E1B5E"/>
    <w:rsid w:val="003E1B64"/>
    <w:rsid w:val="003E1F19"/>
    <w:rsid w:val="003E2078"/>
    <w:rsid w:val="003E20C4"/>
    <w:rsid w:val="003E20EC"/>
    <w:rsid w:val="003E22F4"/>
    <w:rsid w:val="003E254C"/>
    <w:rsid w:val="003E2600"/>
    <w:rsid w:val="003E260C"/>
    <w:rsid w:val="003E2A3D"/>
    <w:rsid w:val="003E2A92"/>
    <w:rsid w:val="003E2BE3"/>
    <w:rsid w:val="003E2D26"/>
    <w:rsid w:val="003E2E3E"/>
    <w:rsid w:val="003E2E5D"/>
    <w:rsid w:val="003E3098"/>
    <w:rsid w:val="003E31B8"/>
    <w:rsid w:val="003E31CB"/>
    <w:rsid w:val="003E358C"/>
    <w:rsid w:val="003E3676"/>
    <w:rsid w:val="003E3718"/>
    <w:rsid w:val="003E384D"/>
    <w:rsid w:val="003E38A0"/>
    <w:rsid w:val="003E39F2"/>
    <w:rsid w:val="003E3A93"/>
    <w:rsid w:val="003E3BA4"/>
    <w:rsid w:val="003E3C08"/>
    <w:rsid w:val="003E3C56"/>
    <w:rsid w:val="003E3DD6"/>
    <w:rsid w:val="003E4148"/>
    <w:rsid w:val="003E41F5"/>
    <w:rsid w:val="003E430F"/>
    <w:rsid w:val="003E45EE"/>
    <w:rsid w:val="003E45FE"/>
    <w:rsid w:val="003E470D"/>
    <w:rsid w:val="003E47C6"/>
    <w:rsid w:val="003E48A2"/>
    <w:rsid w:val="003E48C3"/>
    <w:rsid w:val="003E4AD6"/>
    <w:rsid w:val="003E4F11"/>
    <w:rsid w:val="003E4FD5"/>
    <w:rsid w:val="003E5051"/>
    <w:rsid w:val="003E5058"/>
    <w:rsid w:val="003E5081"/>
    <w:rsid w:val="003E51C4"/>
    <w:rsid w:val="003E51D3"/>
    <w:rsid w:val="003E536F"/>
    <w:rsid w:val="003E53A4"/>
    <w:rsid w:val="003E5420"/>
    <w:rsid w:val="003E54DF"/>
    <w:rsid w:val="003E5559"/>
    <w:rsid w:val="003E55FB"/>
    <w:rsid w:val="003E565D"/>
    <w:rsid w:val="003E56AB"/>
    <w:rsid w:val="003E5731"/>
    <w:rsid w:val="003E579B"/>
    <w:rsid w:val="003E5826"/>
    <w:rsid w:val="003E58B5"/>
    <w:rsid w:val="003E58D9"/>
    <w:rsid w:val="003E594B"/>
    <w:rsid w:val="003E5B6C"/>
    <w:rsid w:val="003E5BD1"/>
    <w:rsid w:val="003E5CA0"/>
    <w:rsid w:val="003E5E31"/>
    <w:rsid w:val="003E5FF7"/>
    <w:rsid w:val="003E6021"/>
    <w:rsid w:val="003E60BA"/>
    <w:rsid w:val="003E60C5"/>
    <w:rsid w:val="003E6115"/>
    <w:rsid w:val="003E618B"/>
    <w:rsid w:val="003E619C"/>
    <w:rsid w:val="003E61AB"/>
    <w:rsid w:val="003E622D"/>
    <w:rsid w:val="003E636D"/>
    <w:rsid w:val="003E6420"/>
    <w:rsid w:val="003E666D"/>
    <w:rsid w:val="003E66CC"/>
    <w:rsid w:val="003E6866"/>
    <w:rsid w:val="003E68FC"/>
    <w:rsid w:val="003E693E"/>
    <w:rsid w:val="003E6AFD"/>
    <w:rsid w:val="003E6BCF"/>
    <w:rsid w:val="003E6E0B"/>
    <w:rsid w:val="003E6F22"/>
    <w:rsid w:val="003E6FC9"/>
    <w:rsid w:val="003E7066"/>
    <w:rsid w:val="003E7071"/>
    <w:rsid w:val="003E7360"/>
    <w:rsid w:val="003E741B"/>
    <w:rsid w:val="003E74C8"/>
    <w:rsid w:val="003E75EB"/>
    <w:rsid w:val="003E7920"/>
    <w:rsid w:val="003E79E4"/>
    <w:rsid w:val="003E7BC1"/>
    <w:rsid w:val="003E7C19"/>
    <w:rsid w:val="003E7EE5"/>
    <w:rsid w:val="003E7F42"/>
    <w:rsid w:val="003E7FB3"/>
    <w:rsid w:val="003F00E7"/>
    <w:rsid w:val="003F0177"/>
    <w:rsid w:val="003F0279"/>
    <w:rsid w:val="003F029F"/>
    <w:rsid w:val="003F04F7"/>
    <w:rsid w:val="003F053D"/>
    <w:rsid w:val="003F0619"/>
    <w:rsid w:val="003F0628"/>
    <w:rsid w:val="003F0766"/>
    <w:rsid w:val="003F07D8"/>
    <w:rsid w:val="003F083D"/>
    <w:rsid w:val="003F08BC"/>
    <w:rsid w:val="003F08CE"/>
    <w:rsid w:val="003F091C"/>
    <w:rsid w:val="003F0930"/>
    <w:rsid w:val="003F0A19"/>
    <w:rsid w:val="003F0DF6"/>
    <w:rsid w:val="003F0F11"/>
    <w:rsid w:val="003F130A"/>
    <w:rsid w:val="003F1573"/>
    <w:rsid w:val="003F1632"/>
    <w:rsid w:val="003F185E"/>
    <w:rsid w:val="003F1B48"/>
    <w:rsid w:val="003F1C0A"/>
    <w:rsid w:val="003F2099"/>
    <w:rsid w:val="003F20D2"/>
    <w:rsid w:val="003F211D"/>
    <w:rsid w:val="003F2322"/>
    <w:rsid w:val="003F251B"/>
    <w:rsid w:val="003F26B7"/>
    <w:rsid w:val="003F2700"/>
    <w:rsid w:val="003F2747"/>
    <w:rsid w:val="003F276E"/>
    <w:rsid w:val="003F2C47"/>
    <w:rsid w:val="003F2E1F"/>
    <w:rsid w:val="003F2F88"/>
    <w:rsid w:val="003F2FC6"/>
    <w:rsid w:val="003F311F"/>
    <w:rsid w:val="003F3130"/>
    <w:rsid w:val="003F316B"/>
    <w:rsid w:val="003F3290"/>
    <w:rsid w:val="003F345C"/>
    <w:rsid w:val="003F3482"/>
    <w:rsid w:val="003F3537"/>
    <w:rsid w:val="003F356C"/>
    <w:rsid w:val="003F36AA"/>
    <w:rsid w:val="003F37F5"/>
    <w:rsid w:val="003F394B"/>
    <w:rsid w:val="003F39E4"/>
    <w:rsid w:val="003F39E7"/>
    <w:rsid w:val="003F3A8F"/>
    <w:rsid w:val="003F3A95"/>
    <w:rsid w:val="003F3B02"/>
    <w:rsid w:val="003F3B6D"/>
    <w:rsid w:val="003F3CFB"/>
    <w:rsid w:val="003F3E37"/>
    <w:rsid w:val="003F3F1C"/>
    <w:rsid w:val="003F3FBA"/>
    <w:rsid w:val="003F4057"/>
    <w:rsid w:val="003F40B1"/>
    <w:rsid w:val="003F41C1"/>
    <w:rsid w:val="003F4230"/>
    <w:rsid w:val="003F4236"/>
    <w:rsid w:val="003F426E"/>
    <w:rsid w:val="003F4294"/>
    <w:rsid w:val="003F42AE"/>
    <w:rsid w:val="003F4546"/>
    <w:rsid w:val="003F4697"/>
    <w:rsid w:val="003F4760"/>
    <w:rsid w:val="003F480E"/>
    <w:rsid w:val="003F49BF"/>
    <w:rsid w:val="003F4A15"/>
    <w:rsid w:val="003F4A48"/>
    <w:rsid w:val="003F4BDA"/>
    <w:rsid w:val="003F4BE1"/>
    <w:rsid w:val="003F5008"/>
    <w:rsid w:val="003F5010"/>
    <w:rsid w:val="003F5027"/>
    <w:rsid w:val="003F50E6"/>
    <w:rsid w:val="003F5227"/>
    <w:rsid w:val="003F5354"/>
    <w:rsid w:val="003F5476"/>
    <w:rsid w:val="003F556B"/>
    <w:rsid w:val="003F5633"/>
    <w:rsid w:val="003F5744"/>
    <w:rsid w:val="003F577F"/>
    <w:rsid w:val="003F57DA"/>
    <w:rsid w:val="003F5B87"/>
    <w:rsid w:val="003F5BA8"/>
    <w:rsid w:val="003F5C64"/>
    <w:rsid w:val="003F5D05"/>
    <w:rsid w:val="003F5DB8"/>
    <w:rsid w:val="003F5F3C"/>
    <w:rsid w:val="003F5F4F"/>
    <w:rsid w:val="003F61BD"/>
    <w:rsid w:val="003F62C9"/>
    <w:rsid w:val="003F649B"/>
    <w:rsid w:val="003F6515"/>
    <w:rsid w:val="003F6810"/>
    <w:rsid w:val="003F6A2F"/>
    <w:rsid w:val="003F6ABA"/>
    <w:rsid w:val="003F6B34"/>
    <w:rsid w:val="003F6CAA"/>
    <w:rsid w:val="003F6DCD"/>
    <w:rsid w:val="003F6DD2"/>
    <w:rsid w:val="003F6DEE"/>
    <w:rsid w:val="003F6E34"/>
    <w:rsid w:val="003F6FDB"/>
    <w:rsid w:val="003F723D"/>
    <w:rsid w:val="003F7327"/>
    <w:rsid w:val="003F7504"/>
    <w:rsid w:val="003F781B"/>
    <w:rsid w:val="003F7880"/>
    <w:rsid w:val="003F799E"/>
    <w:rsid w:val="003F79CE"/>
    <w:rsid w:val="003F7B97"/>
    <w:rsid w:val="003F7BB2"/>
    <w:rsid w:val="003F7CA8"/>
    <w:rsid w:val="00400126"/>
    <w:rsid w:val="004002AE"/>
    <w:rsid w:val="0040032B"/>
    <w:rsid w:val="004003FA"/>
    <w:rsid w:val="00400409"/>
    <w:rsid w:val="0040075E"/>
    <w:rsid w:val="00400A8B"/>
    <w:rsid w:val="00400B8C"/>
    <w:rsid w:val="00400D3B"/>
    <w:rsid w:val="00400D8A"/>
    <w:rsid w:val="00400FEF"/>
    <w:rsid w:val="0040103F"/>
    <w:rsid w:val="004011EF"/>
    <w:rsid w:val="004014E3"/>
    <w:rsid w:val="0040170E"/>
    <w:rsid w:val="00401909"/>
    <w:rsid w:val="0040192D"/>
    <w:rsid w:val="004019B3"/>
    <w:rsid w:val="00401A57"/>
    <w:rsid w:val="00401BC5"/>
    <w:rsid w:val="00401CA2"/>
    <w:rsid w:val="00401DD9"/>
    <w:rsid w:val="00401F07"/>
    <w:rsid w:val="0040209B"/>
    <w:rsid w:val="00402207"/>
    <w:rsid w:val="0040227D"/>
    <w:rsid w:val="004023AF"/>
    <w:rsid w:val="004023D8"/>
    <w:rsid w:val="00402423"/>
    <w:rsid w:val="00402616"/>
    <w:rsid w:val="00402A12"/>
    <w:rsid w:val="00402AA9"/>
    <w:rsid w:val="00402B71"/>
    <w:rsid w:val="00402BD3"/>
    <w:rsid w:val="00402C46"/>
    <w:rsid w:val="00402D35"/>
    <w:rsid w:val="00402DEC"/>
    <w:rsid w:val="00402EC5"/>
    <w:rsid w:val="00402EEA"/>
    <w:rsid w:val="00402FB7"/>
    <w:rsid w:val="00403292"/>
    <w:rsid w:val="004032DB"/>
    <w:rsid w:val="004033EC"/>
    <w:rsid w:val="0040348B"/>
    <w:rsid w:val="004034F4"/>
    <w:rsid w:val="004036B1"/>
    <w:rsid w:val="00403761"/>
    <w:rsid w:val="00403787"/>
    <w:rsid w:val="0040395E"/>
    <w:rsid w:val="004039DD"/>
    <w:rsid w:val="00403A84"/>
    <w:rsid w:val="00403A87"/>
    <w:rsid w:val="00403ADB"/>
    <w:rsid w:val="00403D71"/>
    <w:rsid w:val="00403D84"/>
    <w:rsid w:val="00403E26"/>
    <w:rsid w:val="00403EC1"/>
    <w:rsid w:val="00403ED5"/>
    <w:rsid w:val="0040439B"/>
    <w:rsid w:val="004043E9"/>
    <w:rsid w:val="004043EF"/>
    <w:rsid w:val="00404400"/>
    <w:rsid w:val="004044C0"/>
    <w:rsid w:val="004045BB"/>
    <w:rsid w:val="0040461F"/>
    <w:rsid w:val="00404933"/>
    <w:rsid w:val="00404A5E"/>
    <w:rsid w:val="00404AC4"/>
    <w:rsid w:val="00404E27"/>
    <w:rsid w:val="00404F45"/>
    <w:rsid w:val="004051A0"/>
    <w:rsid w:val="00405215"/>
    <w:rsid w:val="0040524D"/>
    <w:rsid w:val="00405294"/>
    <w:rsid w:val="00405320"/>
    <w:rsid w:val="0040532C"/>
    <w:rsid w:val="0040552B"/>
    <w:rsid w:val="0040559E"/>
    <w:rsid w:val="004055F3"/>
    <w:rsid w:val="0040572D"/>
    <w:rsid w:val="004058E6"/>
    <w:rsid w:val="00405917"/>
    <w:rsid w:val="00406286"/>
    <w:rsid w:val="004063A5"/>
    <w:rsid w:val="00406420"/>
    <w:rsid w:val="00406451"/>
    <w:rsid w:val="004066D9"/>
    <w:rsid w:val="00406736"/>
    <w:rsid w:val="0040675A"/>
    <w:rsid w:val="00406795"/>
    <w:rsid w:val="0040685B"/>
    <w:rsid w:val="0040687F"/>
    <w:rsid w:val="00406BE6"/>
    <w:rsid w:val="00406C09"/>
    <w:rsid w:val="00406CA4"/>
    <w:rsid w:val="00406CFD"/>
    <w:rsid w:val="00406DE5"/>
    <w:rsid w:val="00406E61"/>
    <w:rsid w:val="004070CA"/>
    <w:rsid w:val="004070D2"/>
    <w:rsid w:val="004070FD"/>
    <w:rsid w:val="0040761B"/>
    <w:rsid w:val="00407639"/>
    <w:rsid w:val="00407698"/>
    <w:rsid w:val="00407722"/>
    <w:rsid w:val="00407764"/>
    <w:rsid w:val="00407794"/>
    <w:rsid w:val="004077F3"/>
    <w:rsid w:val="00407A31"/>
    <w:rsid w:val="00407AE6"/>
    <w:rsid w:val="00407BC3"/>
    <w:rsid w:val="00407C3C"/>
    <w:rsid w:val="00407C50"/>
    <w:rsid w:val="00407DE3"/>
    <w:rsid w:val="00407E8F"/>
    <w:rsid w:val="00407EAC"/>
    <w:rsid w:val="00410083"/>
    <w:rsid w:val="004100EE"/>
    <w:rsid w:val="004106A8"/>
    <w:rsid w:val="0041074B"/>
    <w:rsid w:val="00410757"/>
    <w:rsid w:val="004107D8"/>
    <w:rsid w:val="00410A06"/>
    <w:rsid w:val="00410A7C"/>
    <w:rsid w:val="00410AEE"/>
    <w:rsid w:val="00410B80"/>
    <w:rsid w:val="00410BC0"/>
    <w:rsid w:val="00410EF1"/>
    <w:rsid w:val="00410FB3"/>
    <w:rsid w:val="0041133F"/>
    <w:rsid w:val="00411382"/>
    <w:rsid w:val="00411736"/>
    <w:rsid w:val="00411842"/>
    <w:rsid w:val="004118BE"/>
    <w:rsid w:val="00411ADE"/>
    <w:rsid w:val="00411AEB"/>
    <w:rsid w:val="00411C86"/>
    <w:rsid w:val="0041211D"/>
    <w:rsid w:val="004121D5"/>
    <w:rsid w:val="004121E2"/>
    <w:rsid w:val="004121FB"/>
    <w:rsid w:val="0041223F"/>
    <w:rsid w:val="004122E5"/>
    <w:rsid w:val="00412361"/>
    <w:rsid w:val="004123DE"/>
    <w:rsid w:val="004125B7"/>
    <w:rsid w:val="00412652"/>
    <w:rsid w:val="004127FC"/>
    <w:rsid w:val="004127FE"/>
    <w:rsid w:val="0041295C"/>
    <w:rsid w:val="0041295D"/>
    <w:rsid w:val="004129F0"/>
    <w:rsid w:val="00412BBB"/>
    <w:rsid w:val="00412C10"/>
    <w:rsid w:val="00412E59"/>
    <w:rsid w:val="00412E97"/>
    <w:rsid w:val="00413495"/>
    <w:rsid w:val="004134AA"/>
    <w:rsid w:val="00413561"/>
    <w:rsid w:val="00413788"/>
    <w:rsid w:val="00413897"/>
    <w:rsid w:val="00413898"/>
    <w:rsid w:val="004138D8"/>
    <w:rsid w:val="004139AC"/>
    <w:rsid w:val="004139CF"/>
    <w:rsid w:val="00413B7A"/>
    <w:rsid w:val="00413BA7"/>
    <w:rsid w:val="00413BCC"/>
    <w:rsid w:val="00413DAC"/>
    <w:rsid w:val="00413DD4"/>
    <w:rsid w:val="00413E6B"/>
    <w:rsid w:val="00413E6E"/>
    <w:rsid w:val="00413F28"/>
    <w:rsid w:val="00413F41"/>
    <w:rsid w:val="00413F73"/>
    <w:rsid w:val="00413FCB"/>
    <w:rsid w:val="00414056"/>
    <w:rsid w:val="0041411D"/>
    <w:rsid w:val="00414131"/>
    <w:rsid w:val="004141F6"/>
    <w:rsid w:val="004142F2"/>
    <w:rsid w:val="004144CC"/>
    <w:rsid w:val="00414753"/>
    <w:rsid w:val="00414AE3"/>
    <w:rsid w:val="00414B53"/>
    <w:rsid w:val="00414B5A"/>
    <w:rsid w:val="00414C91"/>
    <w:rsid w:val="00414D0D"/>
    <w:rsid w:val="00414E07"/>
    <w:rsid w:val="00414EE6"/>
    <w:rsid w:val="00415028"/>
    <w:rsid w:val="004150AA"/>
    <w:rsid w:val="00415122"/>
    <w:rsid w:val="0041516D"/>
    <w:rsid w:val="00415553"/>
    <w:rsid w:val="004155FB"/>
    <w:rsid w:val="00415616"/>
    <w:rsid w:val="0041563E"/>
    <w:rsid w:val="00415649"/>
    <w:rsid w:val="004157C2"/>
    <w:rsid w:val="004157E8"/>
    <w:rsid w:val="00415830"/>
    <w:rsid w:val="004158D2"/>
    <w:rsid w:val="00415AA0"/>
    <w:rsid w:val="00415E51"/>
    <w:rsid w:val="00415E8D"/>
    <w:rsid w:val="00416026"/>
    <w:rsid w:val="004161D7"/>
    <w:rsid w:val="00416205"/>
    <w:rsid w:val="004163AA"/>
    <w:rsid w:val="0041641E"/>
    <w:rsid w:val="004164E1"/>
    <w:rsid w:val="00416524"/>
    <w:rsid w:val="00416696"/>
    <w:rsid w:val="00416742"/>
    <w:rsid w:val="004167FD"/>
    <w:rsid w:val="00416A1E"/>
    <w:rsid w:val="00416AE4"/>
    <w:rsid w:val="00416AE5"/>
    <w:rsid w:val="00416AE9"/>
    <w:rsid w:val="00416BBF"/>
    <w:rsid w:val="00416BD3"/>
    <w:rsid w:val="00416D92"/>
    <w:rsid w:val="00416EC8"/>
    <w:rsid w:val="00416F42"/>
    <w:rsid w:val="00417173"/>
    <w:rsid w:val="0041739C"/>
    <w:rsid w:val="004173CB"/>
    <w:rsid w:val="00417471"/>
    <w:rsid w:val="004175BE"/>
    <w:rsid w:val="004176B3"/>
    <w:rsid w:val="00417917"/>
    <w:rsid w:val="004179CD"/>
    <w:rsid w:val="00417A4E"/>
    <w:rsid w:val="00417A7C"/>
    <w:rsid w:val="00417CAF"/>
    <w:rsid w:val="00417D2B"/>
    <w:rsid w:val="00417E2A"/>
    <w:rsid w:val="00417E2D"/>
    <w:rsid w:val="00417F44"/>
    <w:rsid w:val="00420178"/>
    <w:rsid w:val="0042017B"/>
    <w:rsid w:val="004203CE"/>
    <w:rsid w:val="00420404"/>
    <w:rsid w:val="00420497"/>
    <w:rsid w:val="004204B8"/>
    <w:rsid w:val="004204CA"/>
    <w:rsid w:val="00420662"/>
    <w:rsid w:val="004207CF"/>
    <w:rsid w:val="004207FD"/>
    <w:rsid w:val="0042091B"/>
    <w:rsid w:val="00420CE8"/>
    <w:rsid w:val="00420D67"/>
    <w:rsid w:val="00420DE6"/>
    <w:rsid w:val="00420EE6"/>
    <w:rsid w:val="00420F30"/>
    <w:rsid w:val="0042101C"/>
    <w:rsid w:val="00421143"/>
    <w:rsid w:val="00421334"/>
    <w:rsid w:val="004214FC"/>
    <w:rsid w:val="0042177C"/>
    <w:rsid w:val="0042181E"/>
    <w:rsid w:val="0042191A"/>
    <w:rsid w:val="00421B42"/>
    <w:rsid w:val="00421C2D"/>
    <w:rsid w:val="00421C8E"/>
    <w:rsid w:val="00421D8B"/>
    <w:rsid w:val="00421DB0"/>
    <w:rsid w:val="00421EE7"/>
    <w:rsid w:val="00421F60"/>
    <w:rsid w:val="00422030"/>
    <w:rsid w:val="004221AB"/>
    <w:rsid w:val="004221CC"/>
    <w:rsid w:val="004221CF"/>
    <w:rsid w:val="0042226D"/>
    <w:rsid w:val="004224CF"/>
    <w:rsid w:val="0042277E"/>
    <w:rsid w:val="00422826"/>
    <w:rsid w:val="00422838"/>
    <w:rsid w:val="00422890"/>
    <w:rsid w:val="004228D7"/>
    <w:rsid w:val="004229C1"/>
    <w:rsid w:val="00422B9F"/>
    <w:rsid w:val="00422C7E"/>
    <w:rsid w:val="00422CD6"/>
    <w:rsid w:val="00422DC7"/>
    <w:rsid w:val="00422FC6"/>
    <w:rsid w:val="0042337C"/>
    <w:rsid w:val="004233D4"/>
    <w:rsid w:val="00423411"/>
    <w:rsid w:val="0042352B"/>
    <w:rsid w:val="0042397F"/>
    <w:rsid w:val="004239D9"/>
    <w:rsid w:val="00423B48"/>
    <w:rsid w:val="00423B5F"/>
    <w:rsid w:val="00423C88"/>
    <w:rsid w:val="00423CD4"/>
    <w:rsid w:val="00423CED"/>
    <w:rsid w:val="00423DB2"/>
    <w:rsid w:val="00423F65"/>
    <w:rsid w:val="00424139"/>
    <w:rsid w:val="0042415B"/>
    <w:rsid w:val="00424468"/>
    <w:rsid w:val="004245E1"/>
    <w:rsid w:val="004246F5"/>
    <w:rsid w:val="00424822"/>
    <w:rsid w:val="00424897"/>
    <w:rsid w:val="0042493F"/>
    <w:rsid w:val="004249A1"/>
    <w:rsid w:val="00424AE8"/>
    <w:rsid w:val="00424B3D"/>
    <w:rsid w:val="00424C9B"/>
    <w:rsid w:val="00424F00"/>
    <w:rsid w:val="00424F26"/>
    <w:rsid w:val="00425019"/>
    <w:rsid w:val="004252A4"/>
    <w:rsid w:val="00425317"/>
    <w:rsid w:val="0042554D"/>
    <w:rsid w:val="00425762"/>
    <w:rsid w:val="00425863"/>
    <w:rsid w:val="004258F8"/>
    <w:rsid w:val="004259C7"/>
    <w:rsid w:val="00425AC2"/>
    <w:rsid w:val="00425B95"/>
    <w:rsid w:val="00425CA4"/>
    <w:rsid w:val="00425CFD"/>
    <w:rsid w:val="00425D51"/>
    <w:rsid w:val="00425D84"/>
    <w:rsid w:val="00425E8B"/>
    <w:rsid w:val="00426004"/>
    <w:rsid w:val="0042600C"/>
    <w:rsid w:val="00426110"/>
    <w:rsid w:val="00426196"/>
    <w:rsid w:val="004261F6"/>
    <w:rsid w:val="00426412"/>
    <w:rsid w:val="0042641C"/>
    <w:rsid w:val="004264DD"/>
    <w:rsid w:val="0042658E"/>
    <w:rsid w:val="00426621"/>
    <w:rsid w:val="004266CE"/>
    <w:rsid w:val="0042674E"/>
    <w:rsid w:val="004267EF"/>
    <w:rsid w:val="00426965"/>
    <w:rsid w:val="004269FF"/>
    <w:rsid w:val="00426A2C"/>
    <w:rsid w:val="00426AB3"/>
    <w:rsid w:val="00426D3B"/>
    <w:rsid w:val="00426F53"/>
    <w:rsid w:val="0042705C"/>
    <w:rsid w:val="00427097"/>
    <w:rsid w:val="004270D1"/>
    <w:rsid w:val="0042718D"/>
    <w:rsid w:val="004271AD"/>
    <w:rsid w:val="00427271"/>
    <w:rsid w:val="0042734A"/>
    <w:rsid w:val="00427392"/>
    <w:rsid w:val="00427483"/>
    <w:rsid w:val="0042752F"/>
    <w:rsid w:val="00427708"/>
    <w:rsid w:val="00427A8A"/>
    <w:rsid w:val="00427B0B"/>
    <w:rsid w:val="00427B4B"/>
    <w:rsid w:val="00427CAA"/>
    <w:rsid w:val="00427CBD"/>
    <w:rsid w:val="00427D0D"/>
    <w:rsid w:val="00427E35"/>
    <w:rsid w:val="00430073"/>
    <w:rsid w:val="004300CC"/>
    <w:rsid w:val="004306BC"/>
    <w:rsid w:val="0043097D"/>
    <w:rsid w:val="004309BD"/>
    <w:rsid w:val="00430D12"/>
    <w:rsid w:val="00431113"/>
    <w:rsid w:val="004311EE"/>
    <w:rsid w:val="0043152C"/>
    <w:rsid w:val="00431544"/>
    <w:rsid w:val="00431580"/>
    <w:rsid w:val="004315E1"/>
    <w:rsid w:val="00431636"/>
    <w:rsid w:val="004316B9"/>
    <w:rsid w:val="004316C1"/>
    <w:rsid w:val="00431798"/>
    <w:rsid w:val="004317BD"/>
    <w:rsid w:val="00431A66"/>
    <w:rsid w:val="00431B10"/>
    <w:rsid w:val="00431CBC"/>
    <w:rsid w:val="00431DB7"/>
    <w:rsid w:val="00431F37"/>
    <w:rsid w:val="004321A9"/>
    <w:rsid w:val="004325E4"/>
    <w:rsid w:val="00432746"/>
    <w:rsid w:val="00432B33"/>
    <w:rsid w:val="00432B51"/>
    <w:rsid w:val="00432E09"/>
    <w:rsid w:val="0043306D"/>
    <w:rsid w:val="00433431"/>
    <w:rsid w:val="00433443"/>
    <w:rsid w:val="004334AC"/>
    <w:rsid w:val="004334C8"/>
    <w:rsid w:val="00433618"/>
    <w:rsid w:val="00433652"/>
    <w:rsid w:val="00433719"/>
    <w:rsid w:val="004337E0"/>
    <w:rsid w:val="00433849"/>
    <w:rsid w:val="004338E4"/>
    <w:rsid w:val="00433A62"/>
    <w:rsid w:val="00433DAA"/>
    <w:rsid w:val="00433DE2"/>
    <w:rsid w:val="00433EA1"/>
    <w:rsid w:val="00433EAC"/>
    <w:rsid w:val="00433F00"/>
    <w:rsid w:val="00433F93"/>
    <w:rsid w:val="00433FC5"/>
    <w:rsid w:val="00433FE8"/>
    <w:rsid w:val="0043419E"/>
    <w:rsid w:val="004341E0"/>
    <w:rsid w:val="004344C3"/>
    <w:rsid w:val="00434718"/>
    <w:rsid w:val="00434837"/>
    <w:rsid w:val="004349D3"/>
    <w:rsid w:val="004349E6"/>
    <w:rsid w:val="00434A92"/>
    <w:rsid w:val="00434AB2"/>
    <w:rsid w:val="00434B17"/>
    <w:rsid w:val="00434C80"/>
    <w:rsid w:val="00434CC4"/>
    <w:rsid w:val="00434D9C"/>
    <w:rsid w:val="00434EAD"/>
    <w:rsid w:val="00434EC5"/>
    <w:rsid w:val="00434EFD"/>
    <w:rsid w:val="00435054"/>
    <w:rsid w:val="004350E8"/>
    <w:rsid w:val="004351F2"/>
    <w:rsid w:val="004355A8"/>
    <w:rsid w:val="0043569E"/>
    <w:rsid w:val="004357AD"/>
    <w:rsid w:val="004357AE"/>
    <w:rsid w:val="0043594E"/>
    <w:rsid w:val="004359F6"/>
    <w:rsid w:val="00435A5A"/>
    <w:rsid w:val="00435F0B"/>
    <w:rsid w:val="00435F87"/>
    <w:rsid w:val="00435FEB"/>
    <w:rsid w:val="0043632E"/>
    <w:rsid w:val="004365E7"/>
    <w:rsid w:val="004366ED"/>
    <w:rsid w:val="004368E2"/>
    <w:rsid w:val="004368F2"/>
    <w:rsid w:val="00436A5C"/>
    <w:rsid w:val="00436AA4"/>
    <w:rsid w:val="00436BA4"/>
    <w:rsid w:val="00436D0D"/>
    <w:rsid w:val="0043704B"/>
    <w:rsid w:val="004370B1"/>
    <w:rsid w:val="0043711D"/>
    <w:rsid w:val="0043715A"/>
    <w:rsid w:val="004371A7"/>
    <w:rsid w:val="00437623"/>
    <w:rsid w:val="00437663"/>
    <w:rsid w:val="004376D3"/>
    <w:rsid w:val="004377D3"/>
    <w:rsid w:val="00437980"/>
    <w:rsid w:val="004379D4"/>
    <w:rsid w:val="00437BBF"/>
    <w:rsid w:val="00437BFF"/>
    <w:rsid w:val="00437CBD"/>
    <w:rsid w:val="00437F05"/>
    <w:rsid w:val="00440053"/>
    <w:rsid w:val="00440407"/>
    <w:rsid w:val="00440410"/>
    <w:rsid w:val="0044050E"/>
    <w:rsid w:val="00440524"/>
    <w:rsid w:val="0044054E"/>
    <w:rsid w:val="00440712"/>
    <w:rsid w:val="00440737"/>
    <w:rsid w:val="00440957"/>
    <w:rsid w:val="004409BB"/>
    <w:rsid w:val="00440A73"/>
    <w:rsid w:val="00440EE5"/>
    <w:rsid w:val="00441131"/>
    <w:rsid w:val="004411FA"/>
    <w:rsid w:val="00441418"/>
    <w:rsid w:val="004414C3"/>
    <w:rsid w:val="0044151D"/>
    <w:rsid w:val="004416B0"/>
    <w:rsid w:val="00441808"/>
    <w:rsid w:val="00441821"/>
    <w:rsid w:val="0044194A"/>
    <w:rsid w:val="00441BF6"/>
    <w:rsid w:val="00441C16"/>
    <w:rsid w:val="00441D1C"/>
    <w:rsid w:val="00441D52"/>
    <w:rsid w:val="00441F10"/>
    <w:rsid w:val="00441F53"/>
    <w:rsid w:val="00441F87"/>
    <w:rsid w:val="00442049"/>
    <w:rsid w:val="00442197"/>
    <w:rsid w:val="004421C3"/>
    <w:rsid w:val="00442362"/>
    <w:rsid w:val="004424DB"/>
    <w:rsid w:val="0044289B"/>
    <w:rsid w:val="0044295D"/>
    <w:rsid w:val="004429D0"/>
    <w:rsid w:val="00442C85"/>
    <w:rsid w:val="00442E40"/>
    <w:rsid w:val="00442E90"/>
    <w:rsid w:val="00443053"/>
    <w:rsid w:val="00443098"/>
    <w:rsid w:val="0044317D"/>
    <w:rsid w:val="004431DE"/>
    <w:rsid w:val="004433F9"/>
    <w:rsid w:val="0044381B"/>
    <w:rsid w:val="00443AB7"/>
    <w:rsid w:val="00443B15"/>
    <w:rsid w:val="00443C43"/>
    <w:rsid w:val="00443C6C"/>
    <w:rsid w:val="00443C9A"/>
    <w:rsid w:val="00443DF1"/>
    <w:rsid w:val="00443FCA"/>
    <w:rsid w:val="004440E3"/>
    <w:rsid w:val="0044413F"/>
    <w:rsid w:val="00444196"/>
    <w:rsid w:val="004443C1"/>
    <w:rsid w:val="00444436"/>
    <w:rsid w:val="0044460A"/>
    <w:rsid w:val="0044468A"/>
    <w:rsid w:val="00444897"/>
    <w:rsid w:val="00444992"/>
    <w:rsid w:val="00444B90"/>
    <w:rsid w:val="00444BC0"/>
    <w:rsid w:val="0044512C"/>
    <w:rsid w:val="00445251"/>
    <w:rsid w:val="004452FA"/>
    <w:rsid w:val="00445352"/>
    <w:rsid w:val="0044535C"/>
    <w:rsid w:val="00445580"/>
    <w:rsid w:val="004455D4"/>
    <w:rsid w:val="0044573B"/>
    <w:rsid w:val="0044575E"/>
    <w:rsid w:val="004458B0"/>
    <w:rsid w:val="00445ACB"/>
    <w:rsid w:val="00445F6C"/>
    <w:rsid w:val="00445FC6"/>
    <w:rsid w:val="00445FCC"/>
    <w:rsid w:val="0044612C"/>
    <w:rsid w:val="0044615A"/>
    <w:rsid w:val="00446166"/>
    <w:rsid w:val="004461DF"/>
    <w:rsid w:val="004462F2"/>
    <w:rsid w:val="0044639E"/>
    <w:rsid w:val="004464A1"/>
    <w:rsid w:val="0044656C"/>
    <w:rsid w:val="0044672E"/>
    <w:rsid w:val="00446857"/>
    <w:rsid w:val="004468B5"/>
    <w:rsid w:val="00446A26"/>
    <w:rsid w:val="00446C34"/>
    <w:rsid w:val="00446D04"/>
    <w:rsid w:val="00446DB3"/>
    <w:rsid w:val="00446DD3"/>
    <w:rsid w:val="00447025"/>
    <w:rsid w:val="004470B6"/>
    <w:rsid w:val="00447203"/>
    <w:rsid w:val="00447248"/>
    <w:rsid w:val="00447543"/>
    <w:rsid w:val="0044758B"/>
    <w:rsid w:val="0044777A"/>
    <w:rsid w:val="00447881"/>
    <w:rsid w:val="00447961"/>
    <w:rsid w:val="0044799D"/>
    <w:rsid w:val="00447BD3"/>
    <w:rsid w:val="00447C6A"/>
    <w:rsid w:val="00447D5B"/>
    <w:rsid w:val="00447D97"/>
    <w:rsid w:val="00447DB5"/>
    <w:rsid w:val="004501E1"/>
    <w:rsid w:val="00450478"/>
    <w:rsid w:val="004505C0"/>
    <w:rsid w:val="0045063B"/>
    <w:rsid w:val="00450691"/>
    <w:rsid w:val="004506A8"/>
    <w:rsid w:val="0045071F"/>
    <w:rsid w:val="00450726"/>
    <w:rsid w:val="0045076A"/>
    <w:rsid w:val="0045082E"/>
    <w:rsid w:val="004508E5"/>
    <w:rsid w:val="00450920"/>
    <w:rsid w:val="004509D8"/>
    <w:rsid w:val="00450A22"/>
    <w:rsid w:val="00450A2B"/>
    <w:rsid w:val="00450AA8"/>
    <w:rsid w:val="00450AB5"/>
    <w:rsid w:val="00450B23"/>
    <w:rsid w:val="00450B56"/>
    <w:rsid w:val="00450BDE"/>
    <w:rsid w:val="00450BE9"/>
    <w:rsid w:val="00450C73"/>
    <w:rsid w:val="00450CDB"/>
    <w:rsid w:val="00450DE2"/>
    <w:rsid w:val="00450E29"/>
    <w:rsid w:val="00450FAA"/>
    <w:rsid w:val="00451008"/>
    <w:rsid w:val="00451052"/>
    <w:rsid w:val="004511FD"/>
    <w:rsid w:val="00451243"/>
    <w:rsid w:val="0045162D"/>
    <w:rsid w:val="00451899"/>
    <w:rsid w:val="004518A9"/>
    <w:rsid w:val="004518C8"/>
    <w:rsid w:val="00451BCC"/>
    <w:rsid w:val="00451BE2"/>
    <w:rsid w:val="00451CC2"/>
    <w:rsid w:val="00451E27"/>
    <w:rsid w:val="00451E56"/>
    <w:rsid w:val="00451ECB"/>
    <w:rsid w:val="00451FB1"/>
    <w:rsid w:val="00452086"/>
    <w:rsid w:val="004520B4"/>
    <w:rsid w:val="00452150"/>
    <w:rsid w:val="00452163"/>
    <w:rsid w:val="0045218F"/>
    <w:rsid w:val="0045222E"/>
    <w:rsid w:val="0045230C"/>
    <w:rsid w:val="0045232B"/>
    <w:rsid w:val="00452449"/>
    <w:rsid w:val="0045256B"/>
    <w:rsid w:val="0045263B"/>
    <w:rsid w:val="00452688"/>
    <w:rsid w:val="004526C8"/>
    <w:rsid w:val="0045272D"/>
    <w:rsid w:val="00452889"/>
    <w:rsid w:val="0045292E"/>
    <w:rsid w:val="0045298E"/>
    <w:rsid w:val="004529B7"/>
    <w:rsid w:val="00452FD3"/>
    <w:rsid w:val="0045305A"/>
    <w:rsid w:val="0045306F"/>
    <w:rsid w:val="0045323C"/>
    <w:rsid w:val="0045348E"/>
    <w:rsid w:val="0045369A"/>
    <w:rsid w:val="004537B6"/>
    <w:rsid w:val="004538C1"/>
    <w:rsid w:val="004539E2"/>
    <w:rsid w:val="00453A04"/>
    <w:rsid w:val="00453A53"/>
    <w:rsid w:val="00453AA3"/>
    <w:rsid w:val="00453BC9"/>
    <w:rsid w:val="00453C4B"/>
    <w:rsid w:val="00453CBE"/>
    <w:rsid w:val="00453DA9"/>
    <w:rsid w:val="00453EC3"/>
    <w:rsid w:val="00454031"/>
    <w:rsid w:val="00454290"/>
    <w:rsid w:val="004543F7"/>
    <w:rsid w:val="00454409"/>
    <w:rsid w:val="00454613"/>
    <w:rsid w:val="00454654"/>
    <w:rsid w:val="0045487C"/>
    <w:rsid w:val="004549A4"/>
    <w:rsid w:val="00454AD3"/>
    <w:rsid w:val="00454ADD"/>
    <w:rsid w:val="00454BE0"/>
    <w:rsid w:val="00454E68"/>
    <w:rsid w:val="00455038"/>
    <w:rsid w:val="004551F1"/>
    <w:rsid w:val="0045521D"/>
    <w:rsid w:val="0045527E"/>
    <w:rsid w:val="0045533C"/>
    <w:rsid w:val="0045538F"/>
    <w:rsid w:val="00455405"/>
    <w:rsid w:val="00455411"/>
    <w:rsid w:val="00455581"/>
    <w:rsid w:val="00455B75"/>
    <w:rsid w:val="00455B9A"/>
    <w:rsid w:val="00455BC2"/>
    <w:rsid w:val="00455C2E"/>
    <w:rsid w:val="00455CF4"/>
    <w:rsid w:val="00455ED0"/>
    <w:rsid w:val="00455F78"/>
    <w:rsid w:val="00456207"/>
    <w:rsid w:val="00456519"/>
    <w:rsid w:val="00456541"/>
    <w:rsid w:val="004565F3"/>
    <w:rsid w:val="004568B6"/>
    <w:rsid w:val="004569E6"/>
    <w:rsid w:val="00456AFF"/>
    <w:rsid w:val="00456CA6"/>
    <w:rsid w:val="00456F63"/>
    <w:rsid w:val="00456FE9"/>
    <w:rsid w:val="004570C3"/>
    <w:rsid w:val="004571AC"/>
    <w:rsid w:val="004571E8"/>
    <w:rsid w:val="004574BA"/>
    <w:rsid w:val="00457969"/>
    <w:rsid w:val="004579DF"/>
    <w:rsid w:val="00457F3B"/>
    <w:rsid w:val="00457FCE"/>
    <w:rsid w:val="004600E1"/>
    <w:rsid w:val="00460161"/>
    <w:rsid w:val="004602D5"/>
    <w:rsid w:val="00460411"/>
    <w:rsid w:val="004604DD"/>
    <w:rsid w:val="00460662"/>
    <w:rsid w:val="0046068F"/>
    <w:rsid w:val="004607F4"/>
    <w:rsid w:val="00460876"/>
    <w:rsid w:val="004608A4"/>
    <w:rsid w:val="004608E4"/>
    <w:rsid w:val="0046094D"/>
    <w:rsid w:val="004609E1"/>
    <w:rsid w:val="00460AA6"/>
    <w:rsid w:val="00460CFF"/>
    <w:rsid w:val="00460E45"/>
    <w:rsid w:val="00460E99"/>
    <w:rsid w:val="00460F55"/>
    <w:rsid w:val="004611EF"/>
    <w:rsid w:val="0046125A"/>
    <w:rsid w:val="004613F8"/>
    <w:rsid w:val="004616B7"/>
    <w:rsid w:val="00461954"/>
    <w:rsid w:val="004619EB"/>
    <w:rsid w:val="00461AD4"/>
    <w:rsid w:val="00461BCE"/>
    <w:rsid w:val="00461C54"/>
    <w:rsid w:val="00461DCE"/>
    <w:rsid w:val="00461DF2"/>
    <w:rsid w:val="00461EE7"/>
    <w:rsid w:val="00461F56"/>
    <w:rsid w:val="00462108"/>
    <w:rsid w:val="004621BF"/>
    <w:rsid w:val="00462375"/>
    <w:rsid w:val="004623EC"/>
    <w:rsid w:val="00462528"/>
    <w:rsid w:val="0046252B"/>
    <w:rsid w:val="004625B3"/>
    <w:rsid w:val="004626F3"/>
    <w:rsid w:val="00462705"/>
    <w:rsid w:val="00462826"/>
    <w:rsid w:val="00462A0E"/>
    <w:rsid w:val="00462A28"/>
    <w:rsid w:val="00462B9D"/>
    <w:rsid w:val="00462D57"/>
    <w:rsid w:val="00462DAB"/>
    <w:rsid w:val="00462DF5"/>
    <w:rsid w:val="00462EB9"/>
    <w:rsid w:val="00462F39"/>
    <w:rsid w:val="00462F93"/>
    <w:rsid w:val="0046312D"/>
    <w:rsid w:val="00463243"/>
    <w:rsid w:val="0046359D"/>
    <w:rsid w:val="00463669"/>
    <w:rsid w:val="004636C7"/>
    <w:rsid w:val="004636DB"/>
    <w:rsid w:val="00463730"/>
    <w:rsid w:val="0046376A"/>
    <w:rsid w:val="004637C8"/>
    <w:rsid w:val="004638EF"/>
    <w:rsid w:val="004638F6"/>
    <w:rsid w:val="00463B4F"/>
    <w:rsid w:val="00463BDA"/>
    <w:rsid w:val="00463D0A"/>
    <w:rsid w:val="00463D96"/>
    <w:rsid w:val="00463DA6"/>
    <w:rsid w:val="00463EE2"/>
    <w:rsid w:val="00463EE6"/>
    <w:rsid w:val="00463F9A"/>
    <w:rsid w:val="004641FC"/>
    <w:rsid w:val="004642A6"/>
    <w:rsid w:val="00464510"/>
    <w:rsid w:val="0046451C"/>
    <w:rsid w:val="0046482D"/>
    <w:rsid w:val="004649BC"/>
    <w:rsid w:val="00464A7E"/>
    <w:rsid w:val="00464BA5"/>
    <w:rsid w:val="00464E16"/>
    <w:rsid w:val="00464EAA"/>
    <w:rsid w:val="00464EBD"/>
    <w:rsid w:val="00465111"/>
    <w:rsid w:val="0046524D"/>
    <w:rsid w:val="00465288"/>
    <w:rsid w:val="0046529D"/>
    <w:rsid w:val="004655C9"/>
    <w:rsid w:val="0046560E"/>
    <w:rsid w:val="0046562A"/>
    <w:rsid w:val="00465864"/>
    <w:rsid w:val="004658E2"/>
    <w:rsid w:val="00465937"/>
    <w:rsid w:val="0046597A"/>
    <w:rsid w:val="00465AFC"/>
    <w:rsid w:val="00465C47"/>
    <w:rsid w:val="00465D93"/>
    <w:rsid w:val="00466191"/>
    <w:rsid w:val="004661C0"/>
    <w:rsid w:val="004661ED"/>
    <w:rsid w:val="0046624F"/>
    <w:rsid w:val="00466360"/>
    <w:rsid w:val="004663D7"/>
    <w:rsid w:val="00466465"/>
    <w:rsid w:val="004667A1"/>
    <w:rsid w:val="004668AD"/>
    <w:rsid w:val="00466B3B"/>
    <w:rsid w:val="00466C5C"/>
    <w:rsid w:val="00466FFA"/>
    <w:rsid w:val="004670D7"/>
    <w:rsid w:val="004671EA"/>
    <w:rsid w:val="00467417"/>
    <w:rsid w:val="00467694"/>
    <w:rsid w:val="0046778B"/>
    <w:rsid w:val="004678F5"/>
    <w:rsid w:val="00467AC8"/>
    <w:rsid w:val="00467B80"/>
    <w:rsid w:val="00467C4E"/>
    <w:rsid w:val="00467CCB"/>
    <w:rsid w:val="00467E5D"/>
    <w:rsid w:val="00467E7E"/>
    <w:rsid w:val="00470233"/>
    <w:rsid w:val="00470581"/>
    <w:rsid w:val="004705EE"/>
    <w:rsid w:val="0047061D"/>
    <w:rsid w:val="004706B5"/>
    <w:rsid w:val="00470983"/>
    <w:rsid w:val="00470ADE"/>
    <w:rsid w:val="00470D4C"/>
    <w:rsid w:val="00470E8A"/>
    <w:rsid w:val="00471061"/>
    <w:rsid w:val="00471526"/>
    <w:rsid w:val="0047153B"/>
    <w:rsid w:val="0047161A"/>
    <w:rsid w:val="004716FB"/>
    <w:rsid w:val="0047172F"/>
    <w:rsid w:val="004717A5"/>
    <w:rsid w:val="004718D3"/>
    <w:rsid w:val="00471AF2"/>
    <w:rsid w:val="00471C6E"/>
    <w:rsid w:val="00471D82"/>
    <w:rsid w:val="00471EAE"/>
    <w:rsid w:val="00472191"/>
    <w:rsid w:val="00472207"/>
    <w:rsid w:val="00472327"/>
    <w:rsid w:val="004723EC"/>
    <w:rsid w:val="00472484"/>
    <w:rsid w:val="004724EE"/>
    <w:rsid w:val="0047254B"/>
    <w:rsid w:val="0047278F"/>
    <w:rsid w:val="00472798"/>
    <w:rsid w:val="004729B3"/>
    <w:rsid w:val="004729F9"/>
    <w:rsid w:val="00472BEF"/>
    <w:rsid w:val="00472C5E"/>
    <w:rsid w:val="0047303F"/>
    <w:rsid w:val="00473098"/>
    <w:rsid w:val="00473172"/>
    <w:rsid w:val="004731FC"/>
    <w:rsid w:val="00473218"/>
    <w:rsid w:val="0047346B"/>
    <w:rsid w:val="00473546"/>
    <w:rsid w:val="0047356E"/>
    <w:rsid w:val="00473602"/>
    <w:rsid w:val="00473607"/>
    <w:rsid w:val="0047362C"/>
    <w:rsid w:val="00473649"/>
    <w:rsid w:val="004736D5"/>
    <w:rsid w:val="0047379E"/>
    <w:rsid w:val="004738EF"/>
    <w:rsid w:val="00473954"/>
    <w:rsid w:val="00473B24"/>
    <w:rsid w:val="00473B6C"/>
    <w:rsid w:val="00473C3F"/>
    <w:rsid w:val="00473C90"/>
    <w:rsid w:val="00473D70"/>
    <w:rsid w:val="00473F03"/>
    <w:rsid w:val="00474174"/>
    <w:rsid w:val="00474191"/>
    <w:rsid w:val="004742AD"/>
    <w:rsid w:val="004742C0"/>
    <w:rsid w:val="00474408"/>
    <w:rsid w:val="00474513"/>
    <w:rsid w:val="00474599"/>
    <w:rsid w:val="004745BA"/>
    <w:rsid w:val="004745E7"/>
    <w:rsid w:val="00474871"/>
    <w:rsid w:val="004748BC"/>
    <w:rsid w:val="004748E3"/>
    <w:rsid w:val="004749E9"/>
    <w:rsid w:val="00474A0C"/>
    <w:rsid w:val="00474A19"/>
    <w:rsid w:val="00474B24"/>
    <w:rsid w:val="00474DF2"/>
    <w:rsid w:val="00474E9F"/>
    <w:rsid w:val="0047526A"/>
    <w:rsid w:val="004752D2"/>
    <w:rsid w:val="00475345"/>
    <w:rsid w:val="004753C3"/>
    <w:rsid w:val="004753ED"/>
    <w:rsid w:val="00475407"/>
    <w:rsid w:val="00475555"/>
    <w:rsid w:val="00475571"/>
    <w:rsid w:val="0047565F"/>
    <w:rsid w:val="00475688"/>
    <w:rsid w:val="004756B5"/>
    <w:rsid w:val="004756C4"/>
    <w:rsid w:val="004756E3"/>
    <w:rsid w:val="004757C6"/>
    <w:rsid w:val="004758A7"/>
    <w:rsid w:val="00475A4E"/>
    <w:rsid w:val="00475B64"/>
    <w:rsid w:val="00475BFA"/>
    <w:rsid w:val="00475EFE"/>
    <w:rsid w:val="00476130"/>
    <w:rsid w:val="00476180"/>
    <w:rsid w:val="004761DF"/>
    <w:rsid w:val="00476207"/>
    <w:rsid w:val="0047622A"/>
    <w:rsid w:val="00476566"/>
    <w:rsid w:val="0047684A"/>
    <w:rsid w:val="00476947"/>
    <w:rsid w:val="00476BFE"/>
    <w:rsid w:val="00477007"/>
    <w:rsid w:val="00477045"/>
    <w:rsid w:val="00477568"/>
    <w:rsid w:val="004775EF"/>
    <w:rsid w:val="004776CF"/>
    <w:rsid w:val="0047779D"/>
    <w:rsid w:val="004777E4"/>
    <w:rsid w:val="004777E7"/>
    <w:rsid w:val="00477985"/>
    <w:rsid w:val="004779A2"/>
    <w:rsid w:val="00477B6B"/>
    <w:rsid w:val="00477CA1"/>
    <w:rsid w:val="00477D91"/>
    <w:rsid w:val="00477EA3"/>
    <w:rsid w:val="00477FA8"/>
    <w:rsid w:val="00480128"/>
    <w:rsid w:val="00480148"/>
    <w:rsid w:val="004801FF"/>
    <w:rsid w:val="00480419"/>
    <w:rsid w:val="00480483"/>
    <w:rsid w:val="00480597"/>
    <w:rsid w:val="004805F6"/>
    <w:rsid w:val="00480605"/>
    <w:rsid w:val="0048094D"/>
    <w:rsid w:val="00480AD8"/>
    <w:rsid w:val="00480B5F"/>
    <w:rsid w:val="00480E53"/>
    <w:rsid w:val="00480EBC"/>
    <w:rsid w:val="00480F41"/>
    <w:rsid w:val="00480F63"/>
    <w:rsid w:val="00481171"/>
    <w:rsid w:val="004812E5"/>
    <w:rsid w:val="0048138F"/>
    <w:rsid w:val="00481409"/>
    <w:rsid w:val="0048150C"/>
    <w:rsid w:val="0048151C"/>
    <w:rsid w:val="00481567"/>
    <w:rsid w:val="004815BE"/>
    <w:rsid w:val="00481937"/>
    <w:rsid w:val="00481A7B"/>
    <w:rsid w:val="00481B4A"/>
    <w:rsid w:val="00481CDD"/>
    <w:rsid w:val="00481F0E"/>
    <w:rsid w:val="00481FB8"/>
    <w:rsid w:val="00482132"/>
    <w:rsid w:val="0048216C"/>
    <w:rsid w:val="00482254"/>
    <w:rsid w:val="00482278"/>
    <w:rsid w:val="00482299"/>
    <w:rsid w:val="004822BA"/>
    <w:rsid w:val="004824CA"/>
    <w:rsid w:val="00482A05"/>
    <w:rsid w:val="00482CC3"/>
    <w:rsid w:val="00482D0D"/>
    <w:rsid w:val="00482D13"/>
    <w:rsid w:val="00482E50"/>
    <w:rsid w:val="00482E8E"/>
    <w:rsid w:val="00483161"/>
    <w:rsid w:val="00483166"/>
    <w:rsid w:val="00483293"/>
    <w:rsid w:val="004832D7"/>
    <w:rsid w:val="004835C0"/>
    <w:rsid w:val="0048380B"/>
    <w:rsid w:val="00483857"/>
    <w:rsid w:val="004838C9"/>
    <w:rsid w:val="0048397E"/>
    <w:rsid w:val="004839D6"/>
    <w:rsid w:val="00483BBE"/>
    <w:rsid w:val="00483CE4"/>
    <w:rsid w:val="00483D5C"/>
    <w:rsid w:val="00483DC6"/>
    <w:rsid w:val="00483F49"/>
    <w:rsid w:val="00483FC0"/>
    <w:rsid w:val="00483FD4"/>
    <w:rsid w:val="004840AD"/>
    <w:rsid w:val="00484259"/>
    <w:rsid w:val="004843CE"/>
    <w:rsid w:val="00484554"/>
    <w:rsid w:val="0048456A"/>
    <w:rsid w:val="004845F6"/>
    <w:rsid w:val="0048466D"/>
    <w:rsid w:val="004846D4"/>
    <w:rsid w:val="00484734"/>
    <w:rsid w:val="004847F4"/>
    <w:rsid w:val="00484974"/>
    <w:rsid w:val="00484A83"/>
    <w:rsid w:val="00484C9A"/>
    <w:rsid w:val="00484CD3"/>
    <w:rsid w:val="00484DA0"/>
    <w:rsid w:val="00484EC7"/>
    <w:rsid w:val="00484F8A"/>
    <w:rsid w:val="00485027"/>
    <w:rsid w:val="00485029"/>
    <w:rsid w:val="004850D1"/>
    <w:rsid w:val="00485234"/>
    <w:rsid w:val="00485373"/>
    <w:rsid w:val="00485414"/>
    <w:rsid w:val="0048545C"/>
    <w:rsid w:val="004855A3"/>
    <w:rsid w:val="0048589F"/>
    <w:rsid w:val="00485B77"/>
    <w:rsid w:val="00485EF9"/>
    <w:rsid w:val="00485FD7"/>
    <w:rsid w:val="00485FEA"/>
    <w:rsid w:val="00486070"/>
    <w:rsid w:val="00486236"/>
    <w:rsid w:val="004862E3"/>
    <w:rsid w:val="0048665C"/>
    <w:rsid w:val="00486873"/>
    <w:rsid w:val="00486899"/>
    <w:rsid w:val="0048694D"/>
    <w:rsid w:val="004869A2"/>
    <w:rsid w:val="00486B89"/>
    <w:rsid w:val="00486BA5"/>
    <w:rsid w:val="00486BD3"/>
    <w:rsid w:val="00486C87"/>
    <w:rsid w:val="00486CCD"/>
    <w:rsid w:val="00486EC7"/>
    <w:rsid w:val="00486EE5"/>
    <w:rsid w:val="00486FBC"/>
    <w:rsid w:val="00487114"/>
    <w:rsid w:val="0048717E"/>
    <w:rsid w:val="00487183"/>
    <w:rsid w:val="0048720A"/>
    <w:rsid w:val="004874E6"/>
    <w:rsid w:val="00487607"/>
    <w:rsid w:val="00487647"/>
    <w:rsid w:val="0048769B"/>
    <w:rsid w:val="00487789"/>
    <w:rsid w:val="004877BD"/>
    <w:rsid w:val="00487851"/>
    <w:rsid w:val="0048799E"/>
    <w:rsid w:val="00487A83"/>
    <w:rsid w:val="00487B1E"/>
    <w:rsid w:val="00487C65"/>
    <w:rsid w:val="00487CDB"/>
    <w:rsid w:val="00487DAC"/>
    <w:rsid w:val="00487E23"/>
    <w:rsid w:val="0049001C"/>
    <w:rsid w:val="00490054"/>
    <w:rsid w:val="0049006A"/>
    <w:rsid w:val="00490085"/>
    <w:rsid w:val="004900CB"/>
    <w:rsid w:val="0049015B"/>
    <w:rsid w:val="004906E0"/>
    <w:rsid w:val="004907BB"/>
    <w:rsid w:val="00490890"/>
    <w:rsid w:val="004908CE"/>
    <w:rsid w:val="004908F2"/>
    <w:rsid w:val="00490D79"/>
    <w:rsid w:val="00490EA9"/>
    <w:rsid w:val="00490F8E"/>
    <w:rsid w:val="00490FAE"/>
    <w:rsid w:val="00491222"/>
    <w:rsid w:val="004912B4"/>
    <w:rsid w:val="0049134E"/>
    <w:rsid w:val="004914A6"/>
    <w:rsid w:val="004914EC"/>
    <w:rsid w:val="00491785"/>
    <w:rsid w:val="00491839"/>
    <w:rsid w:val="00491ADC"/>
    <w:rsid w:val="00491CCD"/>
    <w:rsid w:val="00491CF7"/>
    <w:rsid w:val="00491E25"/>
    <w:rsid w:val="00491F10"/>
    <w:rsid w:val="00492073"/>
    <w:rsid w:val="0049211B"/>
    <w:rsid w:val="00492178"/>
    <w:rsid w:val="00492494"/>
    <w:rsid w:val="0049267E"/>
    <w:rsid w:val="00492794"/>
    <w:rsid w:val="00492818"/>
    <w:rsid w:val="00492851"/>
    <w:rsid w:val="00492C43"/>
    <w:rsid w:val="00492C45"/>
    <w:rsid w:val="00492C78"/>
    <w:rsid w:val="00492D66"/>
    <w:rsid w:val="00492F8B"/>
    <w:rsid w:val="00492FF9"/>
    <w:rsid w:val="004930BB"/>
    <w:rsid w:val="004931F3"/>
    <w:rsid w:val="00493386"/>
    <w:rsid w:val="0049346A"/>
    <w:rsid w:val="00493492"/>
    <w:rsid w:val="00493A4E"/>
    <w:rsid w:val="00493ADC"/>
    <w:rsid w:val="00493AFF"/>
    <w:rsid w:val="00493B04"/>
    <w:rsid w:val="00493CB6"/>
    <w:rsid w:val="00493CF5"/>
    <w:rsid w:val="00493D20"/>
    <w:rsid w:val="00493EBD"/>
    <w:rsid w:val="0049414B"/>
    <w:rsid w:val="0049416B"/>
    <w:rsid w:val="004941ED"/>
    <w:rsid w:val="00494419"/>
    <w:rsid w:val="0049441E"/>
    <w:rsid w:val="0049456D"/>
    <w:rsid w:val="004946FD"/>
    <w:rsid w:val="00494772"/>
    <w:rsid w:val="00494786"/>
    <w:rsid w:val="004947CE"/>
    <w:rsid w:val="00494801"/>
    <w:rsid w:val="0049497C"/>
    <w:rsid w:val="004949EC"/>
    <w:rsid w:val="00494A6C"/>
    <w:rsid w:val="00494BF8"/>
    <w:rsid w:val="00494C15"/>
    <w:rsid w:val="00494C76"/>
    <w:rsid w:val="00494D82"/>
    <w:rsid w:val="00494F37"/>
    <w:rsid w:val="0049525F"/>
    <w:rsid w:val="004952C8"/>
    <w:rsid w:val="00495364"/>
    <w:rsid w:val="004954E4"/>
    <w:rsid w:val="00495641"/>
    <w:rsid w:val="004956A0"/>
    <w:rsid w:val="00495737"/>
    <w:rsid w:val="004958FA"/>
    <w:rsid w:val="0049592A"/>
    <w:rsid w:val="00495977"/>
    <w:rsid w:val="00495C15"/>
    <w:rsid w:val="00495E63"/>
    <w:rsid w:val="00495EEB"/>
    <w:rsid w:val="00495FF8"/>
    <w:rsid w:val="00496124"/>
    <w:rsid w:val="004961DF"/>
    <w:rsid w:val="00496410"/>
    <w:rsid w:val="004964E7"/>
    <w:rsid w:val="004965C4"/>
    <w:rsid w:val="00496634"/>
    <w:rsid w:val="00496686"/>
    <w:rsid w:val="004969CD"/>
    <w:rsid w:val="004969E5"/>
    <w:rsid w:val="00496A03"/>
    <w:rsid w:val="00496A37"/>
    <w:rsid w:val="00496AD7"/>
    <w:rsid w:val="00496BDA"/>
    <w:rsid w:val="00496E5E"/>
    <w:rsid w:val="004970CF"/>
    <w:rsid w:val="00497215"/>
    <w:rsid w:val="004972F0"/>
    <w:rsid w:val="00497418"/>
    <w:rsid w:val="0049790E"/>
    <w:rsid w:val="0049799C"/>
    <w:rsid w:val="00497AD9"/>
    <w:rsid w:val="00497B30"/>
    <w:rsid w:val="00497B5D"/>
    <w:rsid w:val="00497C83"/>
    <w:rsid w:val="00497E77"/>
    <w:rsid w:val="004A012D"/>
    <w:rsid w:val="004A0136"/>
    <w:rsid w:val="004A03AE"/>
    <w:rsid w:val="004A0464"/>
    <w:rsid w:val="004A0726"/>
    <w:rsid w:val="004A090E"/>
    <w:rsid w:val="004A0962"/>
    <w:rsid w:val="004A0983"/>
    <w:rsid w:val="004A0FE5"/>
    <w:rsid w:val="004A11FB"/>
    <w:rsid w:val="004A14FA"/>
    <w:rsid w:val="004A15AE"/>
    <w:rsid w:val="004A15F0"/>
    <w:rsid w:val="004A188C"/>
    <w:rsid w:val="004A18AC"/>
    <w:rsid w:val="004A1B88"/>
    <w:rsid w:val="004A1BAD"/>
    <w:rsid w:val="004A1BD0"/>
    <w:rsid w:val="004A1C49"/>
    <w:rsid w:val="004A1DA0"/>
    <w:rsid w:val="004A1FAB"/>
    <w:rsid w:val="004A2066"/>
    <w:rsid w:val="004A2093"/>
    <w:rsid w:val="004A20BF"/>
    <w:rsid w:val="004A21A1"/>
    <w:rsid w:val="004A2232"/>
    <w:rsid w:val="004A2280"/>
    <w:rsid w:val="004A22DD"/>
    <w:rsid w:val="004A232B"/>
    <w:rsid w:val="004A246B"/>
    <w:rsid w:val="004A24E2"/>
    <w:rsid w:val="004A27AB"/>
    <w:rsid w:val="004A28E7"/>
    <w:rsid w:val="004A296B"/>
    <w:rsid w:val="004A2995"/>
    <w:rsid w:val="004A2BE0"/>
    <w:rsid w:val="004A2FEA"/>
    <w:rsid w:val="004A30EC"/>
    <w:rsid w:val="004A387B"/>
    <w:rsid w:val="004A3C74"/>
    <w:rsid w:val="004A4286"/>
    <w:rsid w:val="004A42A9"/>
    <w:rsid w:val="004A42B1"/>
    <w:rsid w:val="004A4547"/>
    <w:rsid w:val="004A4689"/>
    <w:rsid w:val="004A4708"/>
    <w:rsid w:val="004A472D"/>
    <w:rsid w:val="004A47FC"/>
    <w:rsid w:val="004A4905"/>
    <w:rsid w:val="004A4BB0"/>
    <w:rsid w:val="004A4C01"/>
    <w:rsid w:val="004A4C84"/>
    <w:rsid w:val="004A4D13"/>
    <w:rsid w:val="004A4DFE"/>
    <w:rsid w:val="004A4E6D"/>
    <w:rsid w:val="004A4EC0"/>
    <w:rsid w:val="004A4EC2"/>
    <w:rsid w:val="004A4F7B"/>
    <w:rsid w:val="004A528A"/>
    <w:rsid w:val="004A53D9"/>
    <w:rsid w:val="004A55C9"/>
    <w:rsid w:val="004A56EC"/>
    <w:rsid w:val="004A5A56"/>
    <w:rsid w:val="004A5C99"/>
    <w:rsid w:val="004A5D8A"/>
    <w:rsid w:val="004A5EBC"/>
    <w:rsid w:val="004A5EC0"/>
    <w:rsid w:val="004A5EC4"/>
    <w:rsid w:val="004A5FDB"/>
    <w:rsid w:val="004A6273"/>
    <w:rsid w:val="004A62A9"/>
    <w:rsid w:val="004A62C7"/>
    <w:rsid w:val="004A62E0"/>
    <w:rsid w:val="004A644B"/>
    <w:rsid w:val="004A6517"/>
    <w:rsid w:val="004A6533"/>
    <w:rsid w:val="004A65C1"/>
    <w:rsid w:val="004A6A62"/>
    <w:rsid w:val="004A6BD9"/>
    <w:rsid w:val="004A6C08"/>
    <w:rsid w:val="004A6C15"/>
    <w:rsid w:val="004A6C4D"/>
    <w:rsid w:val="004A6D16"/>
    <w:rsid w:val="004A6E9E"/>
    <w:rsid w:val="004A6FBD"/>
    <w:rsid w:val="004A7175"/>
    <w:rsid w:val="004A74CA"/>
    <w:rsid w:val="004A752A"/>
    <w:rsid w:val="004A7708"/>
    <w:rsid w:val="004A7757"/>
    <w:rsid w:val="004A78C1"/>
    <w:rsid w:val="004A795A"/>
    <w:rsid w:val="004A79EE"/>
    <w:rsid w:val="004A7A33"/>
    <w:rsid w:val="004A7C72"/>
    <w:rsid w:val="004A7C8A"/>
    <w:rsid w:val="004A7D32"/>
    <w:rsid w:val="004B01A4"/>
    <w:rsid w:val="004B0203"/>
    <w:rsid w:val="004B026D"/>
    <w:rsid w:val="004B02B9"/>
    <w:rsid w:val="004B03FD"/>
    <w:rsid w:val="004B0476"/>
    <w:rsid w:val="004B04F9"/>
    <w:rsid w:val="004B0586"/>
    <w:rsid w:val="004B0612"/>
    <w:rsid w:val="004B06C4"/>
    <w:rsid w:val="004B07EB"/>
    <w:rsid w:val="004B0874"/>
    <w:rsid w:val="004B08BC"/>
    <w:rsid w:val="004B0917"/>
    <w:rsid w:val="004B0BD2"/>
    <w:rsid w:val="004B0BE0"/>
    <w:rsid w:val="004B0CC3"/>
    <w:rsid w:val="004B0DA5"/>
    <w:rsid w:val="004B0E77"/>
    <w:rsid w:val="004B1038"/>
    <w:rsid w:val="004B12A8"/>
    <w:rsid w:val="004B130C"/>
    <w:rsid w:val="004B1316"/>
    <w:rsid w:val="004B1594"/>
    <w:rsid w:val="004B1636"/>
    <w:rsid w:val="004B16CE"/>
    <w:rsid w:val="004B1736"/>
    <w:rsid w:val="004B191C"/>
    <w:rsid w:val="004B19CC"/>
    <w:rsid w:val="004B1D8C"/>
    <w:rsid w:val="004B1F28"/>
    <w:rsid w:val="004B1F6C"/>
    <w:rsid w:val="004B207A"/>
    <w:rsid w:val="004B21AF"/>
    <w:rsid w:val="004B21D7"/>
    <w:rsid w:val="004B2448"/>
    <w:rsid w:val="004B2596"/>
    <w:rsid w:val="004B26BF"/>
    <w:rsid w:val="004B26FA"/>
    <w:rsid w:val="004B2747"/>
    <w:rsid w:val="004B2781"/>
    <w:rsid w:val="004B27D8"/>
    <w:rsid w:val="004B2974"/>
    <w:rsid w:val="004B2CCC"/>
    <w:rsid w:val="004B2CEC"/>
    <w:rsid w:val="004B2D15"/>
    <w:rsid w:val="004B2D70"/>
    <w:rsid w:val="004B2E62"/>
    <w:rsid w:val="004B2EE5"/>
    <w:rsid w:val="004B3006"/>
    <w:rsid w:val="004B306F"/>
    <w:rsid w:val="004B3189"/>
    <w:rsid w:val="004B36BC"/>
    <w:rsid w:val="004B36DC"/>
    <w:rsid w:val="004B37A6"/>
    <w:rsid w:val="004B37DC"/>
    <w:rsid w:val="004B37EC"/>
    <w:rsid w:val="004B392E"/>
    <w:rsid w:val="004B3950"/>
    <w:rsid w:val="004B39C6"/>
    <w:rsid w:val="004B39DA"/>
    <w:rsid w:val="004B3B05"/>
    <w:rsid w:val="004B3E38"/>
    <w:rsid w:val="004B3F12"/>
    <w:rsid w:val="004B3F2A"/>
    <w:rsid w:val="004B3FB6"/>
    <w:rsid w:val="004B3FDB"/>
    <w:rsid w:val="004B40DD"/>
    <w:rsid w:val="004B410C"/>
    <w:rsid w:val="004B425B"/>
    <w:rsid w:val="004B4369"/>
    <w:rsid w:val="004B43BE"/>
    <w:rsid w:val="004B43FA"/>
    <w:rsid w:val="004B4506"/>
    <w:rsid w:val="004B46BD"/>
    <w:rsid w:val="004B48F5"/>
    <w:rsid w:val="004B4A0B"/>
    <w:rsid w:val="004B4BC5"/>
    <w:rsid w:val="004B4C14"/>
    <w:rsid w:val="004B4C9A"/>
    <w:rsid w:val="004B4CE5"/>
    <w:rsid w:val="004B4EF6"/>
    <w:rsid w:val="004B5015"/>
    <w:rsid w:val="004B507F"/>
    <w:rsid w:val="004B50BD"/>
    <w:rsid w:val="004B5181"/>
    <w:rsid w:val="004B519E"/>
    <w:rsid w:val="004B52AF"/>
    <w:rsid w:val="004B5687"/>
    <w:rsid w:val="004B56A7"/>
    <w:rsid w:val="004B597A"/>
    <w:rsid w:val="004B59B2"/>
    <w:rsid w:val="004B5A8F"/>
    <w:rsid w:val="004B5B91"/>
    <w:rsid w:val="004B5BE1"/>
    <w:rsid w:val="004B5D9F"/>
    <w:rsid w:val="004B5EDB"/>
    <w:rsid w:val="004B5FAA"/>
    <w:rsid w:val="004B614E"/>
    <w:rsid w:val="004B615A"/>
    <w:rsid w:val="004B61D5"/>
    <w:rsid w:val="004B6292"/>
    <w:rsid w:val="004B6318"/>
    <w:rsid w:val="004B6448"/>
    <w:rsid w:val="004B65CE"/>
    <w:rsid w:val="004B6679"/>
    <w:rsid w:val="004B6807"/>
    <w:rsid w:val="004B6851"/>
    <w:rsid w:val="004B6A36"/>
    <w:rsid w:val="004B6B04"/>
    <w:rsid w:val="004B6BEF"/>
    <w:rsid w:val="004B7208"/>
    <w:rsid w:val="004B72A3"/>
    <w:rsid w:val="004B72D3"/>
    <w:rsid w:val="004B7358"/>
    <w:rsid w:val="004B7406"/>
    <w:rsid w:val="004B7497"/>
    <w:rsid w:val="004B74B7"/>
    <w:rsid w:val="004B74E6"/>
    <w:rsid w:val="004B74FC"/>
    <w:rsid w:val="004B7704"/>
    <w:rsid w:val="004B7705"/>
    <w:rsid w:val="004B7715"/>
    <w:rsid w:val="004B7754"/>
    <w:rsid w:val="004B777D"/>
    <w:rsid w:val="004B7805"/>
    <w:rsid w:val="004B782E"/>
    <w:rsid w:val="004B798C"/>
    <w:rsid w:val="004B7BF3"/>
    <w:rsid w:val="004B7C8F"/>
    <w:rsid w:val="004B7CA6"/>
    <w:rsid w:val="004B7D64"/>
    <w:rsid w:val="004B7DB2"/>
    <w:rsid w:val="004B7E72"/>
    <w:rsid w:val="004B7E9A"/>
    <w:rsid w:val="004B7F0E"/>
    <w:rsid w:val="004B7FE6"/>
    <w:rsid w:val="004C0194"/>
    <w:rsid w:val="004C022B"/>
    <w:rsid w:val="004C03E9"/>
    <w:rsid w:val="004C0627"/>
    <w:rsid w:val="004C0AB0"/>
    <w:rsid w:val="004C0AD5"/>
    <w:rsid w:val="004C0B9E"/>
    <w:rsid w:val="004C0CD8"/>
    <w:rsid w:val="004C0E83"/>
    <w:rsid w:val="004C0F78"/>
    <w:rsid w:val="004C0FAE"/>
    <w:rsid w:val="004C104B"/>
    <w:rsid w:val="004C1208"/>
    <w:rsid w:val="004C12BB"/>
    <w:rsid w:val="004C1492"/>
    <w:rsid w:val="004C14C7"/>
    <w:rsid w:val="004C1682"/>
    <w:rsid w:val="004C1A33"/>
    <w:rsid w:val="004C1A65"/>
    <w:rsid w:val="004C1A88"/>
    <w:rsid w:val="004C1B03"/>
    <w:rsid w:val="004C1BC8"/>
    <w:rsid w:val="004C1DA8"/>
    <w:rsid w:val="004C1DB3"/>
    <w:rsid w:val="004C1F9E"/>
    <w:rsid w:val="004C2077"/>
    <w:rsid w:val="004C2089"/>
    <w:rsid w:val="004C20E9"/>
    <w:rsid w:val="004C2295"/>
    <w:rsid w:val="004C2374"/>
    <w:rsid w:val="004C2375"/>
    <w:rsid w:val="004C2468"/>
    <w:rsid w:val="004C2519"/>
    <w:rsid w:val="004C29B8"/>
    <w:rsid w:val="004C2AF3"/>
    <w:rsid w:val="004C2B80"/>
    <w:rsid w:val="004C2C81"/>
    <w:rsid w:val="004C2C91"/>
    <w:rsid w:val="004C2CF5"/>
    <w:rsid w:val="004C2D43"/>
    <w:rsid w:val="004C2E04"/>
    <w:rsid w:val="004C2E85"/>
    <w:rsid w:val="004C2F43"/>
    <w:rsid w:val="004C3024"/>
    <w:rsid w:val="004C324A"/>
    <w:rsid w:val="004C3271"/>
    <w:rsid w:val="004C32A1"/>
    <w:rsid w:val="004C32C9"/>
    <w:rsid w:val="004C32DD"/>
    <w:rsid w:val="004C34D2"/>
    <w:rsid w:val="004C3765"/>
    <w:rsid w:val="004C389E"/>
    <w:rsid w:val="004C39C6"/>
    <w:rsid w:val="004C3AE2"/>
    <w:rsid w:val="004C3B42"/>
    <w:rsid w:val="004C3CB7"/>
    <w:rsid w:val="004C3D62"/>
    <w:rsid w:val="004C3EF9"/>
    <w:rsid w:val="004C3FA6"/>
    <w:rsid w:val="004C3FBB"/>
    <w:rsid w:val="004C40D9"/>
    <w:rsid w:val="004C4138"/>
    <w:rsid w:val="004C419A"/>
    <w:rsid w:val="004C41D8"/>
    <w:rsid w:val="004C41E9"/>
    <w:rsid w:val="004C42F3"/>
    <w:rsid w:val="004C43E5"/>
    <w:rsid w:val="004C4555"/>
    <w:rsid w:val="004C4616"/>
    <w:rsid w:val="004C4937"/>
    <w:rsid w:val="004C4959"/>
    <w:rsid w:val="004C4A25"/>
    <w:rsid w:val="004C4B47"/>
    <w:rsid w:val="004C4BA1"/>
    <w:rsid w:val="004C4C03"/>
    <w:rsid w:val="004C4C11"/>
    <w:rsid w:val="004C4C24"/>
    <w:rsid w:val="004C5066"/>
    <w:rsid w:val="004C5226"/>
    <w:rsid w:val="004C548C"/>
    <w:rsid w:val="004C5564"/>
    <w:rsid w:val="004C5691"/>
    <w:rsid w:val="004C57A1"/>
    <w:rsid w:val="004C5812"/>
    <w:rsid w:val="004C589A"/>
    <w:rsid w:val="004C5972"/>
    <w:rsid w:val="004C59D8"/>
    <w:rsid w:val="004C5A80"/>
    <w:rsid w:val="004C5AE2"/>
    <w:rsid w:val="004C5B6A"/>
    <w:rsid w:val="004C5B79"/>
    <w:rsid w:val="004C5C41"/>
    <w:rsid w:val="004C5CA9"/>
    <w:rsid w:val="004C5D6A"/>
    <w:rsid w:val="004C5E97"/>
    <w:rsid w:val="004C5F7C"/>
    <w:rsid w:val="004C5F93"/>
    <w:rsid w:val="004C6017"/>
    <w:rsid w:val="004C6130"/>
    <w:rsid w:val="004C6203"/>
    <w:rsid w:val="004C636E"/>
    <w:rsid w:val="004C6692"/>
    <w:rsid w:val="004C66C8"/>
    <w:rsid w:val="004C6742"/>
    <w:rsid w:val="004C678B"/>
    <w:rsid w:val="004C6829"/>
    <w:rsid w:val="004C68AB"/>
    <w:rsid w:val="004C695A"/>
    <w:rsid w:val="004C698C"/>
    <w:rsid w:val="004C69DA"/>
    <w:rsid w:val="004C6A3D"/>
    <w:rsid w:val="004C6DF3"/>
    <w:rsid w:val="004C6F03"/>
    <w:rsid w:val="004C6F78"/>
    <w:rsid w:val="004C7064"/>
    <w:rsid w:val="004C708D"/>
    <w:rsid w:val="004C70F1"/>
    <w:rsid w:val="004C712B"/>
    <w:rsid w:val="004C71FA"/>
    <w:rsid w:val="004C7281"/>
    <w:rsid w:val="004C72F6"/>
    <w:rsid w:val="004C758D"/>
    <w:rsid w:val="004C7648"/>
    <w:rsid w:val="004C765B"/>
    <w:rsid w:val="004C7685"/>
    <w:rsid w:val="004C778F"/>
    <w:rsid w:val="004C779A"/>
    <w:rsid w:val="004C780E"/>
    <w:rsid w:val="004C78ED"/>
    <w:rsid w:val="004C7930"/>
    <w:rsid w:val="004C7B93"/>
    <w:rsid w:val="004C7EB1"/>
    <w:rsid w:val="004C7F54"/>
    <w:rsid w:val="004D017B"/>
    <w:rsid w:val="004D01DA"/>
    <w:rsid w:val="004D0215"/>
    <w:rsid w:val="004D038E"/>
    <w:rsid w:val="004D03C2"/>
    <w:rsid w:val="004D0401"/>
    <w:rsid w:val="004D04BD"/>
    <w:rsid w:val="004D0574"/>
    <w:rsid w:val="004D0620"/>
    <w:rsid w:val="004D0716"/>
    <w:rsid w:val="004D071A"/>
    <w:rsid w:val="004D0941"/>
    <w:rsid w:val="004D0B07"/>
    <w:rsid w:val="004D0B11"/>
    <w:rsid w:val="004D0EB3"/>
    <w:rsid w:val="004D0F88"/>
    <w:rsid w:val="004D0FB9"/>
    <w:rsid w:val="004D1052"/>
    <w:rsid w:val="004D11EE"/>
    <w:rsid w:val="004D13C2"/>
    <w:rsid w:val="004D1645"/>
    <w:rsid w:val="004D169F"/>
    <w:rsid w:val="004D1770"/>
    <w:rsid w:val="004D17EE"/>
    <w:rsid w:val="004D18DC"/>
    <w:rsid w:val="004D1913"/>
    <w:rsid w:val="004D1AB2"/>
    <w:rsid w:val="004D1B12"/>
    <w:rsid w:val="004D1BE7"/>
    <w:rsid w:val="004D1C12"/>
    <w:rsid w:val="004D1CE4"/>
    <w:rsid w:val="004D1CE9"/>
    <w:rsid w:val="004D1E9C"/>
    <w:rsid w:val="004D1FF1"/>
    <w:rsid w:val="004D21F5"/>
    <w:rsid w:val="004D2368"/>
    <w:rsid w:val="004D2414"/>
    <w:rsid w:val="004D2499"/>
    <w:rsid w:val="004D25B6"/>
    <w:rsid w:val="004D271C"/>
    <w:rsid w:val="004D2B25"/>
    <w:rsid w:val="004D2B62"/>
    <w:rsid w:val="004D2B6C"/>
    <w:rsid w:val="004D2EA4"/>
    <w:rsid w:val="004D2F42"/>
    <w:rsid w:val="004D324D"/>
    <w:rsid w:val="004D3284"/>
    <w:rsid w:val="004D3445"/>
    <w:rsid w:val="004D38DC"/>
    <w:rsid w:val="004D3991"/>
    <w:rsid w:val="004D39E9"/>
    <w:rsid w:val="004D3A92"/>
    <w:rsid w:val="004D3C13"/>
    <w:rsid w:val="004D3C72"/>
    <w:rsid w:val="004D3CF1"/>
    <w:rsid w:val="004D3DBC"/>
    <w:rsid w:val="004D3E35"/>
    <w:rsid w:val="004D402A"/>
    <w:rsid w:val="004D4127"/>
    <w:rsid w:val="004D41E1"/>
    <w:rsid w:val="004D428B"/>
    <w:rsid w:val="004D42DB"/>
    <w:rsid w:val="004D497A"/>
    <w:rsid w:val="004D4CD8"/>
    <w:rsid w:val="004D4DA0"/>
    <w:rsid w:val="004D4ED9"/>
    <w:rsid w:val="004D4EE0"/>
    <w:rsid w:val="004D4F24"/>
    <w:rsid w:val="004D4F9D"/>
    <w:rsid w:val="004D4FF5"/>
    <w:rsid w:val="004D54F3"/>
    <w:rsid w:val="004D55C2"/>
    <w:rsid w:val="004D595A"/>
    <w:rsid w:val="004D5E53"/>
    <w:rsid w:val="004D5E57"/>
    <w:rsid w:val="004D62C7"/>
    <w:rsid w:val="004D66A1"/>
    <w:rsid w:val="004D67A5"/>
    <w:rsid w:val="004D6849"/>
    <w:rsid w:val="004D68D2"/>
    <w:rsid w:val="004D693C"/>
    <w:rsid w:val="004D6B1B"/>
    <w:rsid w:val="004D6C24"/>
    <w:rsid w:val="004D6C9E"/>
    <w:rsid w:val="004D6CE8"/>
    <w:rsid w:val="004D6D02"/>
    <w:rsid w:val="004D6EBD"/>
    <w:rsid w:val="004D6FFC"/>
    <w:rsid w:val="004D7222"/>
    <w:rsid w:val="004D7283"/>
    <w:rsid w:val="004D7313"/>
    <w:rsid w:val="004D7421"/>
    <w:rsid w:val="004D7584"/>
    <w:rsid w:val="004D75D1"/>
    <w:rsid w:val="004D7728"/>
    <w:rsid w:val="004D7733"/>
    <w:rsid w:val="004D7907"/>
    <w:rsid w:val="004D7A6F"/>
    <w:rsid w:val="004D7ADF"/>
    <w:rsid w:val="004D7B98"/>
    <w:rsid w:val="004D7BA2"/>
    <w:rsid w:val="004D7C37"/>
    <w:rsid w:val="004D7DB7"/>
    <w:rsid w:val="004D7E44"/>
    <w:rsid w:val="004D7FCA"/>
    <w:rsid w:val="004E01DB"/>
    <w:rsid w:val="004E021F"/>
    <w:rsid w:val="004E02AA"/>
    <w:rsid w:val="004E0441"/>
    <w:rsid w:val="004E04D8"/>
    <w:rsid w:val="004E0712"/>
    <w:rsid w:val="004E0988"/>
    <w:rsid w:val="004E0E59"/>
    <w:rsid w:val="004E0F53"/>
    <w:rsid w:val="004E10F5"/>
    <w:rsid w:val="004E120F"/>
    <w:rsid w:val="004E12A1"/>
    <w:rsid w:val="004E1335"/>
    <w:rsid w:val="004E13F2"/>
    <w:rsid w:val="004E1535"/>
    <w:rsid w:val="004E1543"/>
    <w:rsid w:val="004E163A"/>
    <w:rsid w:val="004E1711"/>
    <w:rsid w:val="004E1760"/>
    <w:rsid w:val="004E18F6"/>
    <w:rsid w:val="004E1A25"/>
    <w:rsid w:val="004E1C58"/>
    <w:rsid w:val="004E1C69"/>
    <w:rsid w:val="004E1D3D"/>
    <w:rsid w:val="004E1EB2"/>
    <w:rsid w:val="004E2036"/>
    <w:rsid w:val="004E21B4"/>
    <w:rsid w:val="004E23F4"/>
    <w:rsid w:val="004E257A"/>
    <w:rsid w:val="004E2674"/>
    <w:rsid w:val="004E2780"/>
    <w:rsid w:val="004E2843"/>
    <w:rsid w:val="004E290B"/>
    <w:rsid w:val="004E297B"/>
    <w:rsid w:val="004E29BC"/>
    <w:rsid w:val="004E29C2"/>
    <w:rsid w:val="004E2A16"/>
    <w:rsid w:val="004E2A34"/>
    <w:rsid w:val="004E2B2B"/>
    <w:rsid w:val="004E2DE9"/>
    <w:rsid w:val="004E2E50"/>
    <w:rsid w:val="004E2E8C"/>
    <w:rsid w:val="004E3156"/>
    <w:rsid w:val="004E3249"/>
    <w:rsid w:val="004E33BF"/>
    <w:rsid w:val="004E33C1"/>
    <w:rsid w:val="004E3450"/>
    <w:rsid w:val="004E34A0"/>
    <w:rsid w:val="004E3565"/>
    <w:rsid w:val="004E358D"/>
    <w:rsid w:val="004E3669"/>
    <w:rsid w:val="004E36DC"/>
    <w:rsid w:val="004E36FF"/>
    <w:rsid w:val="004E37FD"/>
    <w:rsid w:val="004E394C"/>
    <w:rsid w:val="004E3968"/>
    <w:rsid w:val="004E3E83"/>
    <w:rsid w:val="004E3FBA"/>
    <w:rsid w:val="004E3FDB"/>
    <w:rsid w:val="004E4014"/>
    <w:rsid w:val="004E401D"/>
    <w:rsid w:val="004E405D"/>
    <w:rsid w:val="004E4116"/>
    <w:rsid w:val="004E4157"/>
    <w:rsid w:val="004E4362"/>
    <w:rsid w:val="004E4442"/>
    <w:rsid w:val="004E4652"/>
    <w:rsid w:val="004E469B"/>
    <w:rsid w:val="004E47DA"/>
    <w:rsid w:val="004E4826"/>
    <w:rsid w:val="004E48D7"/>
    <w:rsid w:val="004E4901"/>
    <w:rsid w:val="004E4945"/>
    <w:rsid w:val="004E49BA"/>
    <w:rsid w:val="004E4C28"/>
    <w:rsid w:val="004E4D04"/>
    <w:rsid w:val="004E4D79"/>
    <w:rsid w:val="004E4F11"/>
    <w:rsid w:val="004E516A"/>
    <w:rsid w:val="004E5249"/>
    <w:rsid w:val="004E5285"/>
    <w:rsid w:val="004E52C2"/>
    <w:rsid w:val="004E54CC"/>
    <w:rsid w:val="004E569F"/>
    <w:rsid w:val="004E56AA"/>
    <w:rsid w:val="004E5793"/>
    <w:rsid w:val="004E57D6"/>
    <w:rsid w:val="004E59A6"/>
    <w:rsid w:val="004E5DCF"/>
    <w:rsid w:val="004E5F60"/>
    <w:rsid w:val="004E60BF"/>
    <w:rsid w:val="004E61FD"/>
    <w:rsid w:val="004E6264"/>
    <w:rsid w:val="004E6352"/>
    <w:rsid w:val="004E64D9"/>
    <w:rsid w:val="004E6690"/>
    <w:rsid w:val="004E676F"/>
    <w:rsid w:val="004E6B5C"/>
    <w:rsid w:val="004E6BC1"/>
    <w:rsid w:val="004E6BD7"/>
    <w:rsid w:val="004E6DD8"/>
    <w:rsid w:val="004E706E"/>
    <w:rsid w:val="004E70C7"/>
    <w:rsid w:val="004E71FF"/>
    <w:rsid w:val="004E72B3"/>
    <w:rsid w:val="004E7379"/>
    <w:rsid w:val="004E7518"/>
    <w:rsid w:val="004E7543"/>
    <w:rsid w:val="004E759F"/>
    <w:rsid w:val="004E775C"/>
    <w:rsid w:val="004E7887"/>
    <w:rsid w:val="004E7A24"/>
    <w:rsid w:val="004E7C16"/>
    <w:rsid w:val="004E7D8A"/>
    <w:rsid w:val="004E7D8D"/>
    <w:rsid w:val="004E7ED5"/>
    <w:rsid w:val="004E7EFA"/>
    <w:rsid w:val="004F0190"/>
    <w:rsid w:val="004F0205"/>
    <w:rsid w:val="004F024C"/>
    <w:rsid w:val="004F0265"/>
    <w:rsid w:val="004F02EF"/>
    <w:rsid w:val="004F03B3"/>
    <w:rsid w:val="004F04C8"/>
    <w:rsid w:val="004F0513"/>
    <w:rsid w:val="004F0631"/>
    <w:rsid w:val="004F065E"/>
    <w:rsid w:val="004F0754"/>
    <w:rsid w:val="004F094B"/>
    <w:rsid w:val="004F0A4F"/>
    <w:rsid w:val="004F0AD8"/>
    <w:rsid w:val="004F0AFE"/>
    <w:rsid w:val="004F0B84"/>
    <w:rsid w:val="004F0D16"/>
    <w:rsid w:val="004F1030"/>
    <w:rsid w:val="004F1191"/>
    <w:rsid w:val="004F11FD"/>
    <w:rsid w:val="004F1206"/>
    <w:rsid w:val="004F12E6"/>
    <w:rsid w:val="004F1341"/>
    <w:rsid w:val="004F1346"/>
    <w:rsid w:val="004F14E3"/>
    <w:rsid w:val="004F1B15"/>
    <w:rsid w:val="004F1B28"/>
    <w:rsid w:val="004F1C96"/>
    <w:rsid w:val="004F1E43"/>
    <w:rsid w:val="004F1E52"/>
    <w:rsid w:val="004F1E77"/>
    <w:rsid w:val="004F20F9"/>
    <w:rsid w:val="004F2127"/>
    <w:rsid w:val="004F22E1"/>
    <w:rsid w:val="004F2650"/>
    <w:rsid w:val="004F270A"/>
    <w:rsid w:val="004F2938"/>
    <w:rsid w:val="004F2991"/>
    <w:rsid w:val="004F29F7"/>
    <w:rsid w:val="004F2A17"/>
    <w:rsid w:val="004F2AF6"/>
    <w:rsid w:val="004F2FBC"/>
    <w:rsid w:val="004F2FD8"/>
    <w:rsid w:val="004F301C"/>
    <w:rsid w:val="004F30F0"/>
    <w:rsid w:val="004F31FF"/>
    <w:rsid w:val="004F3472"/>
    <w:rsid w:val="004F3721"/>
    <w:rsid w:val="004F3808"/>
    <w:rsid w:val="004F398C"/>
    <w:rsid w:val="004F39A0"/>
    <w:rsid w:val="004F3AEC"/>
    <w:rsid w:val="004F3AFC"/>
    <w:rsid w:val="004F3B5F"/>
    <w:rsid w:val="004F3B78"/>
    <w:rsid w:val="004F3D8A"/>
    <w:rsid w:val="004F3EAC"/>
    <w:rsid w:val="004F3FCE"/>
    <w:rsid w:val="004F4193"/>
    <w:rsid w:val="004F42B0"/>
    <w:rsid w:val="004F42B5"/>
    <w:rsid w:val="004F44C4"/>
    <w:rsid w:val="004F4517"/>
    <w:rsid w:val="004F4637"/>
    <w:rsid w:val="004F4833"/>
    <w:rsid w:val="004F4CA6"/>
    <w:rsid w:val="004F4DD7"/>
    <w:rsid w:val="004F4EA6"/>
    <w:rsid w:val="004F4ED2"/>
    <w:rsid w:val="004F5022"/>
    <w:rsid w:val="004F5251"/>
    <w:rsid w:val="004F5287"/>
    <w:rsid w:val="004F5376"/>
    <w:rsid w:val="004F538D"/>
    <w:rsid w:val="004F53D7"/>
    <w:rsid w:val="004F5455"/>
    <w:rsid w:val="004F546D"/>
    <w:rsid w:val="004F555B"/>
    <w:rsid w:val="004F5586"/>
    <w:rsid w:val="004F55B9"/>
    <w:rsid w:val="004F55CB"/>
    <w:rsid w:val="004F5639"/>
    <w:rsid w:val="004F5839"/>
    <w:rsid w:val="004F590B"/>
    <w:rsid w:val="004F59E2"/>
    <w:rsid w:val="004F5A55"/>
    <w:rsid w:val="004F5CC2"/>
    <w:rsid w:val="004F5CE0"/>
    <w:rsid w:val="004F5E03"/>
    <w:rsid w:val="004F5EB3"/>
    <w:rsid w:val="004F5F84"/>
    <w:rsid w:val="004F61AD"/>
    <w:rsid w:val="004F61BF"/>
    <w:rsid w:val="004F653B"/>
    <w:rsid w:val="004F65B0"/>
    <w:rsid w:val="004F6658"/>
    <w:rsid w:val="004F6677"/>
    <w:rsid w:val="004F66E8"/>
    <w:rsid w:val="004F68AD"/>
    <w:rsid w:val="004F68DB"/>
    <w:rsid w:val="004F695D"/>
    <w:rsid w:val="004F696D"/>
    <w:rsid w:val="004F6A69"/>
    <w:rsid w:val="004F6B9C"/>
    <w:rsid w:val="004F6BF5"/>
    <w:rsid w:val="004F6FD9"/>
    <w:rsid w:val="004F6FDC"/>
    <w:rsid w:val="004F7086"/>
    <w:rsid w:val="004F70E0"/>
    <w:rsid w:val="004F713F"/>
    <w:rsid w:val="004F730D"/>
    <w:rsid w:val="004F73C4"/>
    <w:rsid w:val="004F74D3"/>
    <w:rsid w:val="004F74F0"/>
    <w:rsid w:val="004F7545"/>
    <w:rsid w:val="004F7584"/>
    <w:rsid w:val="004F76CC"/>
    <w:rsid w:val="004F76D1"/>
    <w:rsid w:val="004F7763"/>
    <w:rsid w:val="004F77E7"/>
    <w:rsid w:val="004F781C"/>
    <w:rsid w:val="004F785C"/>
    <w:rsid w:val="004F788E"/>
    <w:rsid w:val="004F79CD"/>
    <w:rsid w:val="004F7A6D"/>
    <w:rsid w:val="004F7BFD"/>
    <w:rsid w:val="004F7DE2"/>
    <w:rsid w:val="004F7DF5"/>
    <w:rsid w:val="004F7E1C"/>
    <w:rsid w:val="00500089"/>
    <w:rsid w:val="00500243"/>
    <w:rsid w:val="005004AC"/>
    <w:rsid w:val="005004BA"/>
    <w:rsid w:val="005006FA"/>
    <w:rsid w:val="005007D9"/>
    <w:rsid w:val="00500818"/>
    <w:rsid w:val="00500B0C"/>
    <w:rsid w:val="00500C4E"/>
    <w:rsid w:val="00500F86"/>
    <w:rsid w:val="00500FEE"/>
    <w:rsid w:val="005010C1"/>
    <w:rsid w:val="00501276"/>
    <w:rsid w:val="005012EF"/>
    <w:rsid w:val="005012FB"/>
    <w:rsid w:val="0050137B"/>
    <w:rsid w:val="005015B4"/>
    <w:rsid w:val="00501708"/>
    <w:rsid w:val="0050170B"/>
    <w:rsid w:val="0050176F"/>
    <w:rsid w:val="005017F3"/>
    <w:rsid w:val="0050182F"/>
    <w:rsid w:val="00501872"/>
    <w:rsid w:val="00501873"/>
    <w:rsid w:val="005018B1"/>
    <w:rsid w:val="005018F1"/>
    <w:rsid w:val="005018F9"/>
    <w:rsid w:val="005019E3"/>
    <w:rsid w:val="005019FA"/>
    <w:rsid w:val="00501A2E"/>
    <w:rsid w:val="00501B93"/>
    <w:rsid w:val="00501BE7"/>
    <w:rsid w:val="00501C65"/>
    <w:rsid w:val="00501CAC"/>
    <w:rsid w:val="00501D3D"/>
    <w:rsid w:val="00501D65"/>
    <w:rsid w:val="00501D7B"/>
    <w:rsid w:val="00501D9F"/>
    <w:rsid w:val="00501E97"/>
    <w:rsid w:val="00501F9D"/>
    <w:rsid w:val="0050242C"/>
    <w:rsid w:val="005024C1"/>
    <w:rsid w:val="00502511"/>
    <w:rsid w:val="00502534"/>
    <w:rsid w:val="00502554"/>
    <w:rsid w:val="005026AD"/>
    <w:rsid w:val="00502795"/>
    <w:rsid w:val="005028AD"/>
    <w:rsid w:val="0050299F"/>
    <w:rsid w:val="005029DC"/>
    <w:rsid w:val="005029E0"/>
    <w:rsid w:val="00502AA2"/>
    <w:rsid w:val="00502B8C"/>
    <w:rsid w:val="00502D69"/>
    <w:rsid w:val="00502D8E"/>
    <w:rsid w:val="00502E46"/>
    <w:rsid w:val="00502E85"/>
    <w:rsid w:val="00503178"/>
    <w:rsid w:val="00503398"/>
    <w:rsid w:val="005033B5"/>
    <w:rsid w:val="005034EB"/>
    <w:rsid w:val="00503551"/>
    <w:rsid w:val="00503746"/>
    <w:rsid w:val="005038CE"/>
    <w:rsid w:val="00503A3A"/>
    <w:rsid w:val="00503A53"/>
    <w:rsid w:val="00503A68"/>
    <w:rsid w:val="00503B44"/>
    <w:rsid w:val="00503B52"/>
    <w:rsid w:val="00503E06"/>
    <w:rsid w:val="00503EB4"/>
    <w:rsid w:val="00503EFD"/>
    <w:rsid w:val="00503F9C"/>
    <w:rsid w:val="00504187"/>
    <w:rsid w:val="00504198"/>
    <w:rsid w:val="00504212"/>
    <w:rsid w:val="0050428A"/>
    <w:rsid w:val="00504410"/>
    <w:rsid w:val="005046FF"/>
    <w:rsid w:val="005047C5"/>
    <w:rsid w:val="00504BCA"/>
    <w:rsid w:val="00504C7F"/>
    <w:rsid w:val="00504D4A"/>
    <w:rsid w:val="00504DCA"/>
    <w:rsid w:val="00504F21"/>
    <w:rsid w:val="00504F55"/>
    <w:rsid w:val="00505245"/>
    <w:rsid w:val="00505294"/>
    <w:rsid w:val="00505886"/>
    <w:rsid w:val="005058A9"/>
    <w:rsid w:val="005059DD"/>
    <w:rsid w:val="00505A4F"/>
    <w:rsid w:val="00505B53"/>
    <w:rsid w:val="0050618E"/>
    <w:rsid w:val="00506677"/>
    <w:rsid w:val="00506B17"/>
    <w:rsid w:val="00506D85"/>
    <w:rsid w:val="00506FC0"/>
    <w:rsid w:val="005070D6"/>
    <w:rsid w:val="00507173"/>
    <w:rsid w:val="005071D6"/>
    <w:rsid w:val="005071EE"/>
    <w:rsid w:val="00507263"/>
    <w:rsid w:val="005074CF"/>
    <w:rsid w:val="00507549"/>
    <w:rsid w:val="005076CD"/>
    <w:rsid w:val="0050772B"/>
    <w:rsid w:val="0050790D"/>
    <w:rsid w:val="00507A3B"/>
    <w:rsid w:val="00507AA4"/>
    <w:rsid w:val="00507B34"/>
    <w:rsid w:val="00507C9C"/>
    <w:rsid w:val="0051024C"/>
    <w:rsid w:val="00510440"/>
    <w:rsid w:val="00510545"/>
    <w:rsid w:val="0051055B"/>
    <w:rsid w:val="005105B5"/>
    <w:rsid w:val="005109A9"/>
    <w:rsid w:val="00510C61"/>
    <w:rsid w:val="00510C8C"/>
    <w:rsid w:val="00510CE5"/>
    <w:rsid w:val="00510EC4"/>
    <w:rsid w:val="00510EEF"/>
    <w:rsid w:val="00510F00"/>
    <w:rsid w:val="005111ED"/>
    <w:rsid w:val="005111F2"/>
    <w:rsid w:val="005112FA"/>
    <w:rsid w:val="00511728"/>
    <w:rsid w:val="0051193C"/>
    <w:rsid w:val="0051196E"/>
    <w:rsid w:val="005119E7"/>
    <w:rsid w:val="00511A06"/>
    <w:rsid w:val="00511C1E"/>
    <w:rsid w:val="00511DCA"/>
    <w:rsid w:val="00511DCC"/>
    <w:rsid w:val="00511E30"/>
    <w:rsid w:val="00512051"/>
    <w:rsid w:val="0051208E"/>
    <w:rsid w:val="0051211D"/>
    <w:rsid w:val="0051213B"/>
    <w:rsid w:val="0051213D"/>
    <w:rsid w:val="00512411"/>
    <w:rsid w:val="00512418"/>
    <w:rsid w:val="00512645"/>
    <w:rsid w:val="005126A1"/>
    <w:rsid w:val="005126A6"/>
    <w:rsid w:val="005126CE"/>
    <w:rsid w:val="00512962"/>
    <w:rsid w:val="005129BC"/>
    <w:rsid w:val="00512E4E"/>
    <w:rsid w:val="00512E9F"/>
    <w:rsid w:val="00513108"/>
    <w:rsid w:val="00513146"/>
    <w:rsid w:val="00513760"/>
    <w:rsid w:val="00513764"/>
    <w:rsid w:val="00513992"/>
    <w:rsid w:val="005139EA"/>
    <w:rsid w:val="00513AC2"/>
    <w:rsid w:val="00513B5B"/>
    <w:rsid w:val="00513E1F"/>
    <w:rsid w:val="00513F35"/>
    <w:rsid w:val="00514056"/>
    <w:rsid w:val="0051406C"/>
    <w:rsid w:val="005140B3"/>
    <w:rsid w:val="0051426C"/>
    <w:rsid w:val="005142FC"/>
    <w:rsid w:val="0051431D"/>
    <w:rsid w:val="0051437D"/>
    <w:rsid w:val="00514546"/>
    <w:rsid w:val="00514547"/>
    <w:rsid w:val="005146BF"/>
    <w:rsid w:val="00514815"/>
    <w:rsid w:val="0051482B"/>
    <w:rsid w:val="00514AEB"/>
    <w:rsid w:val="00514D79"/>
    <w:rsid w:val="00514DA2"/>
    <w:rsid w:val="00514E34"/>
    <w:rsid w:val="00514E80"/>
    <w:rsid w:val="005150EB"/>
    <w:rsid w:val="00515207"/>
    <w:rsid w:val="0051544B"/>
    <w:rsid w:val="00515616"/>
    <w:rsid w:val="00515731"/>
    <w:rsid w:val="00515780"/>
    <w:rsid w:val="0051580D"/>
    <w:rsid w:val="005158DB"/>
    <w:rsid w:val="00515939"/>
    <w:rsid w:val="00515A39"/>
    <w:rsid w:val="00515A59"/>
    <w:rsid w:val="00515A5E"/>
    <w:rsid w:val="00515AF5"/>
    <w:rsid w:val="00515BBA"/>
    <w:rsid w:val="00515CEE"/>
    <w:rsid w:val="00515EC7"/>
    <w:rsid w:val="00515F7E"/>
    <w:rsid w:val="0051606D"/>
    <w:rsid w:val="00516161"/>
    <w:rsid w:val="0051626A"/>
    <w:rsid w:val="005162E4"/>
    <w:rsid w:val="005164A4"/>
    <w:rsid w:val="005164E1"/>
    <w:rsid w:val="0051680C"/>
    <w:rsid w:val="00516866"/>
    <w:rsid w:val="0051692D"/>
    <w:rsid w:val="00516953"/>
    <w:rsid w:val="00516962"/>
    <w:rsid w:val="00516964"/>
    <w:rsid w:val="005169F2"/>
    <w:rsid w:val="00516CF5"/>
    <w:rsid w:val="00516E44"/>
    <w:rsid w:val="00516F2D"/>
    <w:rsid w:val="0051703A"/>
    <w:rsid w:val="00517085"/>
    <w:rsid w:val="005170BE"/>
    <w:rsid w:val="0051724B"/>
    <w:rsid w:val="00517C03"/>
    <w:rsid w:val="00517DF7"/>
    <w:rsid w:val="00517F11"/>
    <w:rsid w:val="00517F7A"/>
    <w:rsid w:val="00517F9B"/>
    <w:rsid w:val="00520016"/>
    <w:rsid w:val="005200DD"/>
    <w:rsid w:val="00520140"/>
    <w:rsid w:val="00520164"/>
    <w:rsid w:val="005201B0"/>
    <w:rsid w:val="005201EF"/>
    <w:rsid w:val="00520201"/>
    <w:rsid w:val="00520440"/>
    <w:rsid w:val="005204E6"/>
    <w:rsid w:val="00520561"/>
    <w:rsid w:val="005205ED"/>
    <w:rsid w:val="005207C0"/>
    <w:rsid w:val="00520A1F"/>
    <w:rsid w:val="00520B21"/>
    <w:rsid w:val="00520BEC"/>
    <w:rsid w:val="00520DE4"/>
    <w:rsid w:val="00521236"/>
    <w:rsid w:val="005212BC"/>
    <w:rsid w:val="005212D4"/>
    <w:rsid w:val="005214B2"/>
    <w:rsid w:val="005214C5"/>
    <w:rsid w:val="005214C8"/>
    <w:rsid w:val="005215C5"/>
    <w:rsid w:val="00521602"/>
    <w:rsid w:val="0052176B"/>
    <w:rsid w:val="005217EA"/>
    <w:rsid w:val="00521861"/>
    <w:rsid w:val="005218EE"/>
    <w:rsid w:val="005219FE"/>
    <w:rsid w:val="00521A93"/>
    <w:rsid w:val="00521ACF"/>
    <w:rsid w:val="00521E0E"/>
    <w:rsid w:val="00521ED8"/>
    <w:rsid w:val="00521F3F"/>
    <w:rsid w:val="00521FDE"/>
    <w:rsid w:val="005222C1"/>
    <w:rsid w:val="00522396"/>
    <w:rsid w:val="005225EC"/>
    <w:rsid w:val="00522601"/>
    <w:rsid w:val="0052272D"/>
    <w:rsid w:val="005227C4"/>
    <w:rsid w:val="00522804"/>
    <w:rsid w:val="0052287A"/>
    <w:rsid w:val="005228E1"/>
    <w:rsid w:val="00522A77"/>
    <w:rsid w:val="00522B57"/>
    <w:rsid w:val="00522BB5"/>
    <w:rsid w:val="00522E85"/>
    <w:rsid w:val="005230DF"/>
    <w:rsid w:val="005230F6"/>
    <w:rsid w:val="0052317C"/>
    <w:rsid w:val="0052319A"/>
    <w:rsid w:val="0052351C"/>
    <w:rsid w:val="005235FE"/>
    <w:rsid w:val="00523762"/>
    <w:rsid w:val="00523A89"/>
    <w:rsid w:val="00523B0F"/>
    <w:rsid w:val="00523E51"/>
    <w:rsid w:val="0052400B"/>
    <w:rsid w:val="0052417B"/>
    <w:rsid w:val="00524344"/>
    <w:rsid w:val="0052447C"/>
    <w:rsid w:val="005244D6"/>
    <w:rsid w:val="005244EE"/>
    <w:rsid w:val="00524583"/>
    <w:rsid w:val="005245E5"/>
    <w:rsid w:val="00524641"/>
    <w:rsid w:val="0052472B"/>
    <w:rsid w:val="0052479D"/>
    <w:rsid w:val="00524889"/>
    <w:rsid w:val="00524BC1"/>
    <w:rsid w:val="00524C30"/>
    <w:rsid w:val="00524CB8"/>
    <w:rsid w:val="00524D32"/>
    <w:rsid w:val="00524E54"/>
    <w:rsid w:val="00524EB3"/>
    <w:rsid w:val="0052507F"/>
    <w:rsid w:val="00525261"/>
    <w:rsid w:val="005252C5"/>
    <w:rsid w:val="00525417"/>
    <w:rsid w:val="005254B6"/>
    <w:rsid w:val="00525658"/>
    <w:rsid w:val="005256A4"/>
    <w:rsid w:val="005257EB"/>
    <w:rsid w:val="00525A5B"/>
    <w:rsid w:val="00525B6A"/>
    <w:rsid w:val="00525D2F"/>
    <w:rsid w:val="00525DE1"/>
    <w:rsid w:val="00525FFB"/>
    <w:rsid w:val="00526074"/>
    <w:rsid w:val="00526214"/>
    <w:rsid w:val="005263C0"/>
    <w:rsid w:val="00526505"/>
    <w:rsid w:val="0052650F"/>
    <w:rsid w:val="00526618"/>
    <w:rsid w:val="00526690"/>
    <w:rsid w:val="00526A10"/>
    <w:rsid w:val="00526B2F"/>
    <w:rsid w:val="00526B4C"/>
    <w:rsid w:val="00526B75"/>
    <w:rsid w:val="00526BAF"/>
    <w:rsid w:val="00526CD5"/>
    <w:rsid w:val="00526D3E"/>
    <w:rsid w:val="00526F21"/>
    <w:rsid w:val="00526F34"/>
    <w:rsid w:val="00527035"/>
    <w:rsid w:val="005274E5"/>
    <w:rsid w:val="005275B8"/>
    <w:rsid w:val="0052760A"/>
    <w:rsid w:val="00527820"/>
    <w:rsid w:val="00527834"/>
    <w:rsid w:val="0052796C"/>
    <w:rsid w:val="0052798B"/>
    <w:rsid w:val="005279C7"/>
    <w:rsid w:val="00527AA4"/>
    <w:rsid w:val="00527AD1"/>
    <w:rsid w:val="00527B63"/>
    <w:rsid w:val="00527DCC"/>
    <w:rsid w:val="005303C4"/>
    <w:rsid w:val="005304D0"/>
    <w:rsid w:val="00530586"/>
    <w:rsid w:val="0053084B"/>
    <w:rsid w:val="005308C3"/>
    <w:rsid w:val="00530B0C"/>
    <w:rsid w:val="00530B17"/>
    <w:rsid w:val="00530B3F"/>
    <w:rsid w:val="00530C15"/>
    <w:rsid w:val="00530D54"/>
    <w:rsid w:val="00530EE6"/>
    <w:rsid w:val="005311CA"/>
    <w:rsid w:val="0053157C"/>
    <w:rsid w:val="005315FF"/>
    <w:rsid w:val="00531630"/>
    <w:rsid w:val="00531771"/>
    <w:rsid w:val="00531807"/>
    <w:rsid w:val="00531930"/>
    <w:rsid w:val="005319CD"/>
    <w:rsid w:val="00531B5D"/>
    <w:rsid w:val="00531B82"/>
    <w:rsid w:val="00531BD3"/>
    <w:rsid w:val="00531C9E"/>
    <w:rsid w:val="00531D14"/>
    <w:rsid w:val="00531E49"/>
    <w:rsid w:val="00531F37"/>
    <w:rsid w:val="00532121"/>
    <w:rsid w:val="00532131"/>
    <w:rsid w:val="00532285"/>
    <w:rsid w:val="005322D3"/>
    <w:rsid w:val="00532887"/>
    <w:rsid w:val="005328D9"/>
    <w:rsid w:val="00532953"/>
    <w:rsid w:val="00532B3C"/>
    <w:rsid w:val="00532D1B"/>
    <w:rsid w:val="00532D36"/>
    <w:rsid w:val="00532EA9"/>
    <w:rsid w:val="00532FF1"/>
    <w:rsid w:val="00533280"/>
    <w:rsid w:val="0053340B"/>
    <w:rsid w:val="0053364D"/>
    <w:rsid w:val="005337D8"/>
    <w:rsid w:val="0053394D"/>
    <w:rsid w:val="00533A95"/>
    <w:rsid w:val="00533A9D"/>
    <w:rsid w:val="00533B37"/>
    <w:rsid w:val="00533B53"/>
    <w:rsid w:val="00533C1A"/>
    <w:rsid w:val="00533DA8"/>
    <w:rsid w:val="00534067"/>
    <w:rsid w:val="005342F5"/>
    <w:rsid w:val="00534324"/>
    <w:rsid w:val="005344DD"/>
    <w:rsid w:val="005344EE"/>
    <w:rsid w:val="005345C6"/>
    <w:rsid w:val="005345E8"/>
    <w:rsid w:val="00534607"/>
    <w:rsid w:val="005346AF"/>
    <w:rsid w:val="00534859"/>
    <w:rsid w:val="00534912"/>
    <w:rsid w:val="00534916"/>
    <w:rsid w:val="005349A5"/>
    <w:rsid w:val="00534B09"/>
    <w:rsid w:val="00534BE8"/>
    <w:rsid w:val="00534C4D"/>
    <w:rsid w:val="00534D2E"/>
    <w:rsid w:val="00534EA8"/>
    <w:rsid w:val="00534F5C"/>
    <w:rsid w:val="00534F67"/>
    <w:rsid w:val="00535052"/>
    <w:rsid w:val="005350CA"/>
    <w:rsid w:val="00535266"/>
    <w:rsid w:val="005352E6"/>
    <w:rsid w:val="005353B4"/>
    <w:rsid w:val="005354D5"/>
    <w:rsid w:val="0053586C"/>
    <w:rsid w:val="00535AC3"/>
    <w:rsid w:val="00535C42"/>
    <w:rsid w:val="00535C7D"/>
    <w:rsid w:val="00535F06"/>
    <w:rsid w:val="00535FAA"/>
    <w:rsid w:val="00536052"/>
    <w:rsid w:val="005361C6"/>
    <w:rsid w:val="005362C2"/>
    <w:rsid w:val="00536304"/>
    <w:rsid w:val="00536484"/>
    <w:rsid w:val="005364C4"/>
    <w:rsid w:val="00536633"/>
    <w:rsid w:val="0053670C"/>
    <w:rsid w:val="005367DA"/>
    <w:rsid w:val="00536A3E"/>
    <w:rsid w:val="00536AA4"/>
    <w:rsid w:val="00536ABB"/>
    <w:rsid w:val="00536C09"/>
    <w:rsid w:val="00536CF5"/>
    <w:rsid w:val="00536FEC"/>
    <w:rsid w:val="00537087"/>
    <w:rsid w:val="0053726E"/>
    <w:rsid w:val="00537464"/>
    <w:rsid w:val="00537759"/>
    <w:rsid w:val="0053781F"/>
    <w:rsid w:val="00537867"/>
    <w:rsid w:val="0053790E"/>
    <w:rsid w:val="005379D0"/>
    <w:rsid w:val="005379EC"/>
    <w:rsid w:val="00537B7A"/>
    <w:rsid w:val="00537EAF"/>
    <w:rsid w:val="0054020D"/>
    <w:rsid w:val="0054043A"/>
    <w:rsid w:val="005405D6"/>
    <w:rsid w:val="0054081F"/>
    <w:rsid w:val="00540995"/>
    <w:rsid w:val="00540B83"/>
    <w:rsid w:val="00540C3C"/>
    <w:rsid w:val="00540CF7"/>
    <w:rsid w:val="00540E29"/>
    <w:rsid w:val="00540EB3"/>
    <w:rsid w:val="00540EE3"/>
    <w:rsid w:val="00540EE4"/>
    <w:rsid w:val="00540F39"/>
    <w:rsid w:val="00541148"/>
    <w:rsid w:val="00541234"/>
    <w:rsid w:val="00541383"/>
    <w:rsid w:val="005414BB"/>
    <w:rsid w:val="00541508"/>
    <w:rsid w:val="00541586"/>
    <w:rsid w:val="0054159C"/>
    <w:rsid w:val="0054159E"/>
    <w:rsid w:val="0054174D"/>
    <w:rsid w:val="005417E5"/>
    <w:rsid w:val="00541934"/>
    <w:rsid w:val="005419BB"/>
    <w:rsid w:val="00541A42"/>
    <w:rsid w:val="00541ADF"/>
    <w:rsid w:val="00541BAB"/>
    <w:rsid w:val="00541DC5"/>
    <w:rsid w:val="00541DC6"/>
    <w:rsid w:val="00541E35"/>
    <w:rsid w:val="00541F6C"/>
    <w:rsid w:val="0054202B"/>
    <w:rsid w:val="0054210E"/>
    <w:rsid w:val="00542167"/>
    <w:rsid w:val="005421D0"/>
    <w:rsid w:val="00542207"/>
    <w:rsid w:val="0054236B"/>
    <w:rsid w:val="005425D9"/>
    <w:rsid w:val="00542605"/>
    <w:rsid w:val="00542654"/>
    <w:rsid w:val="00542A88"/>
    <w:rsid w:val="00542B1B"/>
    <w:rsid w:val="00542B5E"/>
    <w:rsid w:val="00542D2A"/>
    <w:rsid w:val="00542D3B"/>
    <w:rsid w:val="00542E39"/>
    <w:rsid w:val="00542E9F"/>
    <w:rsid w:val="00542F8B"/>
    <w:rsid w:val="00543117"/>
    <w:rsid w:val="0054346B"/>
    <w:rsid w:val="005434D3"/>
    <w:rsid w:val="00543668"/>
    <w:rsid w:val="00543730"/>
    <w:rsid w:val="0054384D"/>
    <w:rsid w:val="00543931"/>
    <w:rsid w:val="00543987"/>
    <w:rsid w:val="00543BB3"/>
    <w:rsid w:val="00543D92"/>
    <w:rsid w:val="00543F57"/>
    <w:rsid w:val="005441F0"/>
    <w:rsid w:val="0054426A"/>
    <w:rsid w:val="00544452"/>
    <w:rsid w:val="00544457"/>
    <w:rsid w:val="005445F9"/>
    <w:rsid w:val="00544741"/>
    <w:rsid w:val="00544745"/>
    <w:rsid w:val="0054488C"/>
    <w:rsid w:val="00544942"/>
    <w:rsid w:val="00544AB0"/>
    <w:rsid w:val="00544D05"/>
    <w:rsid w:val="00544EE8"/>
    <w:rsid w:val="0054511D"/>
    <w:rsid w:val="0054519D"/>
    <w:rsid w:val="0054529C"/>
    <w:rsid w:val="0054537A"/>
    <w:rsid w:val="00545471"/>
    <w:rsid w:val="00545506"/>
    <w:rsid w:val="005455E6"/>
    <w:rsid w:val="00545904"/>
    <w:rsid w:val="00545A1E"/>
    <w:rsid w:val="00545A80"/>
    <w:rsid w:val="00545AF1"/>
    <w:rsid w:val="00545B6A"/>
    <w:rsid w:val="00545CBD"/>
    <w:rsid w:val="00545D7F"/>
    <w:rsid w:val="00545EDA"/>
    <w:rsid w:val="00545F69"/>
    <w:rsid w:val="00546025"/>
    <w:rsid w:val="00546030"/>
    <w:rsid w:val="00546194"/>
    <w:rsid w:val="00546337"/>
    <w:rsid w:val="00546556"/>
    <w:rsid w:val="00546569"/>
    <w:rsid w:val="00546612"/>
    <w:rsid w:val="00546813"/>
    <w:rsid w:val="00546933"/>
    <w:rsid w:val="00546A0E"/>
    <w:rsid w:val="00546AED"/>
    <w:rsid w:val="00546B9C"/>
    <w:rsid w:val="00546D22"/>
    <w:rsid w:val="00546EB9"/>
    <w:rsid w:val="00546FAD"/>
    <w:rsid w:val="0054722D"/>
    <w:rsid w:val="0054724A"/>
    <w:rsid w:val="005475D3"/>
    <w:rsid w:val="005477C8"/>
    <w:rsid w:val="00547857"/>
    <w:rsid w:val="00547B1E"/>
    <w:rsid w:val="00547B78"/>
    <w:rsid w:val="00547C99"/>
    <w:rsid w:val="00547DB3"/>
    <w:rsid w:val="00547EA6"/>
    <w:rsid w:val="00547FA4"/>
    <w:rsid w:val="00547FC1"/>
    <w:rsid w:val="00550014"/>
    <w:rsid w:val="005501E1"/>
    <w:rsid w:val="00550237"/>
    <w:rsid w:val="00550308"/>
    <w:rsid w:val="00550349"/>
    <w:rsid w:val="00550380"/>
    <w:rsid w:val="00550409"/>
    <w:rsid w:val="00550624"/>
    <w:rsid w:val="00550A13"/>
    <w:rsid w:val="00550B53"/>
    <w:rsid w:val="00550B7E"/>
    <w:rsid w:val="00550BFE"/>
    <w:rsid w:val="00550C62"/>
    <w:rsid w:val="00550CED"/>
    <w:rsid w:val="00550DCF"/>
    <w:rsid w:val="00550E1D"/>
    <w:rsid w:val="00550E94"/>
    <w:rsid w:val="00550FAE"/>
    <w:rsid w:val="005510D9"/>
    <w:rsid w:val="0055144B"/>
    <w:rsid w:val="00551499"/>
    <w:rsid w:val="00551596"/>
    <w:rsid w:val="005515AA"/>
    <w:rsid w:val="00551791"/>
    <w:rsid w:val="005518DD"/>
    <w:rsid w:val="005519EC"/>
    <w:rsid w:val="00551BC9"/>
    <w:rsid w:val="00551C5C"/>
    <w:rsid w:val="0055202E"/>
    <w:rsid w:val="00552064"/>
    <w:rsid w:val="00552066"/>
    <w:rsid w:val="005521C5"/>
    <w:rsid w:val="00552215"/>
    <w:rsid w:val="005522FC"/>
    <w:rsid w:val="0055238A"/>
    <w:rsid w:val="00552515"/>
    <w:rsid w:val="0055252C"/>
    <w:rsid w:val="005525AD"/>
    <w:rsid w:val="00552842"/>
    <w:rsid w:val="00552927"/>
    <w:rsid w:val="0055299C"/>
    <w:rsid w:val="00552C3E"/>
    <w:rsid w:val="00552E6D"/>
    <w:rsid w:val="00553063"/>
    <w:rsid w:val="005530D1"/>
    <w:rsid w:val="0055328F"/>
    <w:rsid w:val="0055331C"/>
    <w:rsid w:val="005533BF"/>
    <w:rsid w:val="0055345D"/>
    <w:rsid w:val="00553496"/>
    <w:rsid w:val="00553551"/>
    <w:rsid w:val="00553559"/>
    <w:rsid w:val="00553567"/>
    <w:rsid w:val="005535A7"/>
    <w:rsid w:val="005535FA"/>
    <w:rsid w:val="005537F8"/>
    <w:rsid w:val="00553970"/>
    <w:rsid w:val="005539A5"/>
    <w:rsid w:val="005539DE"/>
    <w:rsid w:val="00553BE4"/>
    <w:rsid w:val="00553BF7"/>
    <w:rsid w:val="00553C53"/>
    <w:rsid w:val="00553D2A"/>
    <w:rsid w:val="00553DC5"/>
    <w:rsid w:val="00553E49"/>
    <w:rsid w:val="00553E52"/>
    <w:rsid w:val="00553EA0"/>
    <w:rsid w:val="00553F07"/>
    <w:rsid w:val="00554193"/>
    <w:rsid w:val="00554204"/>
    <w:rsid w:val="005543D8"/>
    <w:rsid w:val="00554663"/>
    <w:rsid w:val="005546A1"/>
    <w:rsid w:val="005547EF"/>
    <w:rsid w:val="00554ADA"/>
    <w:rsid w:val="00554BDC"/>
    <w:rsid w:val="00554D50"/>
    <w:rsid w:val="00554DA3"/>
    <w:rsid w:val="00554EA7"/>
    <w:rsid w:val="00554EAC"/>
    <w:rsid w:val="00554F36"/>
    <w:rsid w:val="00555110"/>
    <w:rsid w:val="00555252"/>
    <w:rsid w:val="0055534E"/>
    <w:rsid w:val="005553F3"/>
    <w:rsid w:val="00555443"/>
    <w:rsid w:val="00555521"/>
    <w:rsid w:val="0055556C"/>
    <w:rsid w:val="005555B5"/>
    <w:rsid w:val="00555787"/>
    <w:rsid w:val="005557E8"/>
    <w:rsid w:val="0055584D"/>
    <w:rsid w:val="0055595B"/>
    <w:rsid w:val="005559B6"/>
    <w:rsid w:val="00555B59"/>
    <w:rsid w:val="00555BC8"/>
    <w:rsid w:val="00555D33"/>
    <w:rsid w:val="00555D8E"/>
    <w:rsid w:val="00555E1B"/>
    <w:rsid w:val="00555FCE"/>
    <w:rsid w:val="00555FDC"/>
    <w:rsid w:val="0055600C"/>
    <w:rsid w:val="00556017"/>
    <w:rsid w:val="00556116"/>
    <w:rsid w:val="005562AA"/>
    <w:rsid w:val="00556ABE"/>
    <w:rsid w:val="00556CEF"/>
    <w:rsid w:val="00556F34"/>
    <w:rsid w:val="00557299"/>
    <w:rsid w:val="005572BA"/>
    <w:rsid w:val="00557345"/>
    <w:rsid w:val="0055747B"/>
    <w:rsid w:val="00557744"/>
    <w:rsid w:val="0055778D"/>
    <w:rsid w:val="005577C5"/>
    <w:rsid w:val="0055784C"/>
    <w:rsid w:val="005579F1"/>
    <w:rsid w:val="00557A56"/>
    <w:rsid w:val="00557F36"/>
    <w:rsid w:val="005600DC"/>
    <w:rsid w:val="0056018E"/>
    <w:rsid w:val="00560258"/>
    <w:rsid w:val="005605B7"/>
    <w:rsid w:val="005607FD"/>
    <w:rsid w:val="00560838"/>
    <w:rsid w:val="005608C1"/>
    <w:rsid w:val="005608F5"/>
    <w:rsid w:val="005609AF"/>
    <w:rsid w:val="00560D52"/>
    <w:rsid w:val="00560E0E"/>
    <w:rsid w:val="00560FB6"/>
    <w:rsid w:val="00560FE4"/>
    <w:rsid w:val="005610C2"/>
    <w:rsid w:val="00561197"/>
    <w:rsid w:val="005612B0"/>
    <w:rsid w:val="0056134C"/>
    <w:rsid w:val="0056136D"/>
    <w:rsid w:val="005613D3"/>
    <w:rsid w:val="00561452"/>
    <w:rsid w:val="00561453"/>
    <w:rsid w:val="0056145A"/>
    <w:rsid w:val="0056146F"/>
    <w:rsid w:val="005615BC"/>
    <w:rsid w:val="00561660"/>
    <w:rsid w:val="005618EF"/>
    <w:rsid w:val="00561DFF"/>
    <w:rsid w:val="00561F5E"/>
    <w:rsid w:val="00562002"/>
    <w:rsid w:val="0056212F"/>
    <w:rsid w:val="00562141"/>
    <w:rsid w:val="005621C7"/>
    <w:rsid w:val="00562607"/>
    <w:rsid w:val="0056267A"/>
    <w:rsid w:val="00562885"/>
    <w:rsid w:val="00562B35"/>
    <w:rsid w:val="00562B8B"/>
    <w:rsid w:val="00562BAD"/>
    <w:rsid w:val="00562BF9"/>
    <w:rsid w:val="00562C7C"/>
    <w:rsid w:val="00562D46"/>
    <w:rsid w:val="00562D73"/>
    <w:rsid w:val="005630C7"/>
    <w:rsid w:val="0056320C"/>
    <w:rsid w:val="005633C5"/>
    <w:rsid w:val="005633D0"/>
    <w:rsid w:val="0056351A"/>
    <w:rsid w:val="005637AF"/>
    <w:rsid w:val="0056398D"/>
    <w:rsid w:val="00563A32"/>
    <w:rsid w:val="00563AC4"/>
    <w:rsid w:val="00563B6A"/>
    <w:rsid w:val="00563B82"/>
    <w:rsid w:val="00563BD9"/>
    <w:rsid w:val="00563C7B"/>
    <w:rsid w:val="00563D16"/>
    <w:rsid w:val="00563D4C"/>
    <w:rsid w:val="00563FDD"/>
    <w:rsid w:val="00564021"/>
    <w:rsid w:val="005640D7"/>
    <w:rsid w:val="005640E0"/>
    <w:rsid w:val="00564320"/>
    <w:rsid w:val="0056456F"/>
    <w:rsid w:val="00564597"/>
    <w:rsid w:val="005646FE"/>
    <w:rsid w:val="0056470A"/>
    <w:rsid w:val="005648A2"/>
    <w:rsid w:val="00564B4B"/>
    <w:rsid w:val="00564C3F"/>
    <w:rsid w:val="00564CBA"/>
    <w:rsid w:val="00564DF4"/>
    <w:rsid w:val="00564EF3"/>
    <w:rsid w:val="00565206"/>
    <w:rsid w:val="00565227"/>
    <w:rsid w:val="005652B6"/>
    <w:rsid w:val="00565402"/>
    <w:rsid w:val="00565471"/>
    <w:rsid w:val="0056551B"/>
    <w:rsid w:val="00565670"/>
    <w:rsid w:val="00565688"/>
    <w:rsid w:val="00565714"/>
    <w:rsid w:val="0056578F"/>
    <w:rsid w:val="0056586B"/>
    <w:rsid w:val="00565A8D"/>
    <w:rsid w:val="00565C24"/>
    <w:rsid w:val="00565CA5"/>
    <w:rsid w:val="00565EA3"/>
    <w:rsid w:val="00565F04"/>
    <w:rsid w:val="00566078"/>
    <w:rsid w:val="005660C8"/>
    <w:rsid w:val="005660DF"/>
    <w:rsid w:val="005661FA"/>
    <w:rsid w:val="00566481"/>
    <w:rsid w:val="005664F0"/>
    <w:rsid w:val="00566519"/>
    <w:rsid w:val="005667CF"/>
    <w:rsid w:val="00566A5A"/>
    <w:rsid w:val="00566C7C"/>
    <w:rsid w:val="00566D09"/>
    <w:rsid w:val="00566E3B"/>
    <w:rsid w:val="00566E85"/>
    <w:rsid w:val="00566E93"/>
    <w:rsid w:val="00567166"/>
    <w:rsid w:val="0056732D"/>
    <w:rsid w:val="00567377"/>
    <w:rsid w:val="0056740A"/>
    <w:rsid w:val="00567488"/>
    <w:rsid w:val="00567671"/>
    <w:rsid w:val="00567785"/>
    <w:rsid w:val="00567863"/>
    <w:rsid w:val="00567909"/>
    <w:rsid w:val="00567A38"/>
    <w:rsid w:val="00567AAB"/>
    <w:rsid w:val="00567B1E"/>
    <w:rsid w:val="00567B5D"/>
    <w:rsid w:val="00567C1A"/>
    <w:rsid w:val="00567C3C"/>
    <w:rsid w:val="00567D65"/>
    <w:rsid w:val="00567DB3"/>
    <w:rsid w:val="00567E9F"/>
    <w:rsid w:val="00567F5F"/>
    <w:rsid w:val="00567FAE"/>
    <w:rsid w:val="00570390"/>
    <w:rsid w:val="005704EC"/>
    <w:rsid w:val="00570743"/>
    <w:rsid w:val="0057079A"/>
    <w:rsid w:val="005709FB"/>
    <w:rsid w:val="00570B0D"/>
    <w:rsid w:val="00570B5F"/>
    <w:rsid w:val="00570E05"/>
    <w:rsid w:val="00570EF4"/>
    <w:rsid w:val="005710E9"/>
    <w:rsid w:val="0057117D"/>
    <w:rsid w:val="0057118B"/>
    <w:rsid w:val="005712F8"/>
    <w:rsid w:val="00571384"/>
    <w:rsid w:val="0057156D"/>
    <w:rsid w:val="005715A8"/>
    <w:rsid w:val="00571608"/>
    <w:rsid w:val="0057165A"/>
    <w:rsid w:val="0057165C"/>
    <w:rsid w:val="005719AF"/>
    <w:rsid w:val="005719BD"/>
    <w:rsid w:val="005719E9"/>
    <w:rsid w:val="00571B43"/>
    <w:rsid w:val="00571BEE"/>
    <w:rsid w:val="00571CFD"/>
    <w:rsid w:val="00571E5E"/>
    <w:rsid w:val="00571EE2"/>
    <w:rsid w:val="00571F15"/>
    <w:rsid w:val="00571FE8"/>
    <w:rsid w:val="0057212F"/>
    <w:rsid w:val="005721A8"/>
    <w:rsid w:val="005722E4"/>
    <w:rsid w:val="00572484"/>
    <w:rsid w:val="0057262F"/>
    <w:rsid w:val="00572663"/>
    <w:rsid w:val="005726E3"/>
    <w:rsid w:val="00572767"/>
    <w:rsid w:val="0057280D"/>
    <w:rsid w:val="005728F3"/>
    <w:rsid w:val="00572A4E"/>
    <w:rsid w:val="00572A8A"/>
    <w:rsid w:val="00572C2D"/>
    <w:rsid w:val="00572C56"/>
    <w:rsid w:val="00572CD2"/>
    <w:rsid w:val="00572EED"/>
    <w:rsid w:val="00573046"/>
    <w:rsid w:val="0057306C"/>
    <w:rsid w:val="00573282"/>
    <w:rsid w:val="005732D9"/>
    <w:rsid w:val="00573525"/>
    <w:rsid w:val="00573673"/>
    <w:rsid w:val="005738A2"/>
    <w:rsid w:val="005738C7"/>
    <w:rsid w:val="005738F1"/>
    <w:rsid w:val="005739B5"/>
    <w:rsid w:val="00573A4B"/>
    <w:rsid w:val="00573A55"/>
    <w:rsid w:val="00573C00"/>
    <w:rsid w:val="00573E02"/>
    <w:rsid w:val="0057400D"/>
    <w:rsid w:val="00574151"/>
    <w:rsid w:val="005741A3"/>
    <w:rsid w:val="0057422A"/>
    <w:rsid w:val="00574355"/>
    <w:rsid w:val="0057435F"/>
    <w:rsid w:val="005744C9"/>
    <w:rsid w:val="00574AA4"/>
    <w:rsid w:val="00574AAB"/>
    <w:rsid w:val="00574B0B"/>
    <w:rsid w:val="00574E64"/>
    <w:rsid w:val="005751DC"/>
    <w:rsid w:val="005756CB"/>
    <w:rsid w:val="005758D1"/>
    <w:rsid w:val="00575A7A"/>
    <w:rsid w:val="00575E76"/>
    <w:rsid w:val="00575EC9"/>
    <w:rsid w:val="0057609C"/>
    <w:rsid w:val="00576151"/>
    <w:rsid w:val="005761D3"/>
    <w:rsid w:val="00576208"/>
    <w:rsid w:val="005764AC"/>
    <w:rsid w:val="00576514"/>
    <w:rsid w:val="005768AC"/>
    <w:rsid w:val="0057692E"/>
    <w:rsid w:val="0057697E"/>
    <w:rsid w:val="005769C2"/>
    <w:rsid w:val="00576B2E"/>
    <w:rsid w:val="00576B3D"/>
    <w:rsid w:val="00576B72"/>
    <w:rsid w:val="00576D14"/>
    <w:rsid w:val="00576F7C"/>
    <w:rsid w:val="00577025"/>
    <w:rsid w:val="00577390"/>
    <w:rsid w:val="005775CE"/>
    <w:rsid w:val="005775E5"/>
    <w:rsid w:val="0057763D"/>
    <w:rsid w:val="0057769B"/>
    <w:rsid w:val="0057785F"/>
    <w:rsid w:val="005779EE"/>
    <w:rsid w:val="00577BAA"/>
    <w:rsid w:val="00577BBE"/>
    <w:rsid w:val="00577C12"/>
    <w:rsid w:val="00577D40"/>
    <w:rsid w:val="00580068"/>
    <w:rsid w:val="00580147"/>
    <w:rsid w:val="0058015C"/>
    <w:rsid w:val="005802B2"/>
    <w:rsid w:val="005802E0"/>
    <w:rsid w:val="0058050C"/>
    <w:rsid w:val="00580724"/>
    <w:rsid w:val="005807D9"/>
    <w:rsid w:val="00580938"/>
    <w:rsid w:val="00580959"/>
    <w:rsid w:val="00580AE3"/>
    <w:rsid w:val="00580B0F"/>
    <w:rsid w:val="00580C39"/>
    <w:rsid w:val="00580D28"/>
    <w:rsid w:val="00580DEE"/>
    <w:rsid w:val="00580F1A"/>
    <w:rsid w:val="00580FC8"/>
    <w:rsid w:val="005810C6"/>
    <w:rsid w:val="00581100"/>
    <w:rsid w:val="005812F8"/>
    <w:rsid w:val="005816DC"/>
    <w:rsid w:val="005817E1"/>
    <w:rsid w:val="00581A75"/>
    <w:rsid w:val="00581B19"/>
    <w:rsid w:val="00581B33"/>
    <w:rsid w:val="00581C25"/>
    <w:rsid w:val="00581CF5"/>
    <w:rsid w:val="00581CF9"/>
    <w:rsid w:val="005820D5"/>
    <w:rsid w:val="005823EA"/>
    <w:rsid w:val="00582501"/>
    <w:rsid w:val="00582571"/>
    <w:rsid w:val="005826A8"/>
    <w:rsid w:val="0058274F"/>
    <w:rsid w:val="005827A4"/>
    <w:rsid w:val="00582811"/>
    <w:rsid w:val="00582964"/>
    <w:rsid w:val="005829D3"/>
    <w:rsid w:val="00582A04"/>
    <w:rsid w:val="00582A18"/>
    <w:rsid w:val="00582A1F"/>
    <w:rsid w:val="00582CEF"/>
    <w:rsid w:val="00582D31"/>
    <w:rsid w:val="00582D49"/>
    <w:rsid w:val="00582DD4"/>
    <w:rsid w:val="00582DEF"/>
    <w:rsid w:val="00582FD9"/>
    <w:rsid w:val="0058302C"/>
    <w:rsid w:val="005830A5"/>
    <w:rsid w:val="005830DF"/>
    <w:rsid w:val="00583119"/>
    <w:rsid w:val="00583184"/>
    <w:rsid w:val="0058320C"/>
    <w:rsid w:val="00583230"/>
    <w:rsid w:val="00583347"/>
    <w:rsid w:val="00583582"/>
    <w:rsid w:val="00583825"/>
    <w:rsid w:val="00583860"/>
    <w:rsid w:val="0058396E"/>
    <w:rsid w:val="005839FB"/>
    <w:rsid w:val="00583DFD"/>
    <w:rsid w:val="00583F00"/>
    <w:rsid w:val="005840C5"/>
    <w:rsid w:val="00584244"/>
    <w:rsid w:val="0058437E"/>
    <w:rsid w:val="00584402"/>
    <w:rsid w:val="0058447D"/>
    <w:rsid w:val="005844B7"/>
    <w:rsid w:val="00584681"/>
    <w:rsid w:val="005846AC"/>
    <w:rsid w:val="00584747"/>
    <w:rsid w:val="005847A7"/>
    <w:rsid w:val="0058481A"/>
    <w:rsid w:val="00584980"/>
    <w:rsid w:val="005849A9"/>
    <w:rsid w:val="005849C1"/>
    <w:rsid w:val="005849FF"/>
    <w:rsid w:val="00584C07"/>
    <w:rsid w:val="00584C4B"/>
    <w:rsid w:val="00584C5C"/>
    <w:rsid w:val="00584D9C"/>
    <w:rsid w:val="00584EAE"/>
    <w:rsid w:val="00585029"/>
    <w:rsid w:val="005850E3"/>
    <w:rsid w:val="0058517A"/>
    <w:rsid w:val="0058544B"/>
    <w:rsid w:val="005854F3"/>
    <w:rsid w:val="00585581"/>
    <w:rsid w:val="0058578B"/>
    <w:rsid w:val="005857CE"/>
    <w:rsid w:val="005858D6"/>
    <w:rsid w:val="00585CAC"/>
    <w:rsid w:val="00585CAD"/>
    <w:rsid w:val="00585D75"/>
    <w:rsid w:val="00585D81"/>
    <w:rsid w:val="00585EB6"/>
    <w:rsid w:val="00586047"/>
    <w:rsid w:val="005860A0"/>
    <w:rsid w:val="005862D5"/>
    <w:rsid w:val="005862F3"/>
    <w:rsid w:val="00586410"/>
    <w:rsid w:val="0058659F"/>
    <w:rsid w:val="00586754"/>
    <w:rsid w:val="0058678C"/>
    <w:rsid w:val="005867F7"/>
    <w:rsid w:val="005869E4"/>
    <w:rsid w:val="00586A04"/>
    <w:rsid w:val="00586C03"/>
    <w:rsid w:val="00586C12"/>
    <w:rsid w:val="00586CDC"/>
    <w:rsid w:val="00586DFF"/>
    <w:rsid w:val="00586EEA"/>
    <w:rsid w:val="0058720A"/>
    <w:rsid w:val="00587217"/>
    <w:rsid w:val="00587393"/>
    <w:rsid w:val="005873BC"/>
    <w:rsid w:val="00587730"/>
    <w:rsid w:val="00587991"/>
    <w:rsid w:val="005879A8"/>
    <w:rsid w:val="00587D28"/>
    <w:rsid w:val="00587D8F"/>
    <w:rsid w:val="00587DD9"/>
    <w:rsid w:val="00587DE4"/>
    <w:rsid w:val="00587E0C"/>
    <w:rsid w:val="00587E74"/>
    <w:rsid w:val="00587F0A"/>
    <w:rsid w:val="0059001C"/>
    <w:rsid w:val="0059015B"/>
    <w:rsid w:val="00590288"/>
    <w:rsid w:val="0059031C"/>
    <w:rsid w:val="00590413"/>
    <w:rsid w:val="00590511"/>
    <w:rsid w:val="005905B5"/>
    <w:rsid w:val="005907D6"/>
    <w:rsid w:val="00590832"/>
    <w:rsid w:val="00590928"/>
    <w:rsid w:val="00590951"/>
    <w:rsid w:val="005909E5"/>
    <w:rsid w:val="00590A75"/>
    <w:rsid w:val="00590A9D"/>
    <w:rsid w:val="00590B1E"/>
    <w:rsid w:val="00590C3F"/>
    <w:rsid w:val="00590D0B"/>
    <w:rsid w:val="00590D5D"/>
    <w:rsid w:val="00590F66"/>
    <w:rsid w:val="00590F7D"/>
    <w:rsid w:val="00591268"/>
    <w:rsid w:val="005914FE"/>
    <w:rsid w:val="005915D3"/>
    <w:rsid w:val="0059163D"/>
    <w:rsid w:val="00591718"/>
    <w:rsid w:val="00591765"/>
    <w:rsid w:val="00591820"/>
    <w:rsid w:val="0059185A"/>
    <w:rsid w:val="00591912"/>
    <w:rsid w:val="00591A2F"/>
    <w:rsid w:val="00591AED"/>
    <w:rsid w:val="00591B63"/>
    <w:rsid w:val="00591C50"/>
    <w:rsid w:val="00591C5C"/>
    <w:rsid w:val="00591CB6"/>
    <w:rsid w:val="00591D57"/>
    <w:rsid w:val="0059208D"/>
    <w:rsid w:val="005924CC"/>
    <w:rsid w:val="005924F0"/>
    <w:rsid w:val="00592661"/>
    <w:rsid w:val="005926E2"/>
    <w:rsid w:val="0059285C"/>
    <w:rsid w:val="0059294C"/>
    <w:rsid w:val="00592A34"/>
    <w:rsid w:val="00592A75"/>
    <w:rsid w:val="0059317A"/>
    <w:rsid w:val="0059320B"/>
    <w:rsid w:val="00593234"/>
    <w:rsid w:val="00593502"/>
    <w:rsid w:val="00593675"/>
    <w:rsid w:val="005937DF"/>
    <w:rsid w:val="00593944"/>
    <w:rsid w:val="00593951"/>
    <w:rsid w:val="00593B28"/>
    <w:rsid w:val="00593B6B"/>
    <w:rsid w:val="00593BD9"/>
    <w:rsid w:val="00593E65"/>
    <w:rsid w:val="00593FA5"/>
    <w:rsid w:val="00593FBD"/>
    <w:rsid w:val="0059413F"/>
    <w:rsid w:val="005941A4"/>
    <w:rsid w:val="005941FA"/>
    <w:rsid w:val="005942ED"/>
    <w:rsid w:val="00594326"/>
    <w:rsid w:val="005944BE"/>
    <w:rsid w:val="00594546"/>
    <w:rsid w:val="0059464F"/>
    <w:rsid w:val="005946AE"/>
    <w:rsid w:val="005948F1"/>
    <w:rsid w:val="0059490C"/>
    <w:rsid w:val="005949C0"/>
    <w:rsid w:val="00594A76"/>
    <w:rsid w:val="00594BB2"/>
    <w:rsid w:val="00594CEF"/>
    <w:rsid w:val="00594D51"/>
    <w:rsid w:val="00594E05"/>
    <w:rsid w:val="00594FD0"/>
    <w:rsid w:val="005950E3"/>
    <w:rsid w:val="005951FF"/>
    <w:rsid w:val="005952AA"/>
    <w:rsid w:val="005955EB"/>
    <w:rsid w:val="00595722"/>
    <w:rsid w:val="005958D1"/>
    <w:rsid w:val="005958DC"/>
    <w:rsid w:val="0059590A"/>
    <w:rsid w:val="0059592D"/>
    <w:rsid w:val="00595A45"/>
    <w:rsid w:val="00595AAC"/>
    <w:rsid w:val="00595C32"/>
    <w:rsid w:val="00595C8E"/>
    <w:rsid w:val="00595D54"/>
    <w:rsid w:val="00595F1F"/>
    <w:rsid w:val="00595F55"/>
    <w:rsid w:val="00595FB8"/>
    <w:rsid w:val="00595FD9"/>
    <w:rsid w:val="0059603B"/>
    <w:rsid w:val="005960AC"/>
    <w:rsid w:val="0059616F"/>
    <w:rsid w:val="00596316"/>
    <w:rsid w:val="0059631F"/>
    <w:rsid w:val="005963F9"/>
    <w:rsid w:val="00596474"/>
    <w:rsid w:val="00596487"/>
    <w:rsid w:val="005964C7"/>
    <w:rsid w:val="00596642"/>
    <w:rsid w:val="005967D1"/>
    <w:rsid w:val="005967D7"/>
    <w:rsid w:val="00596805"/>
    <w:rsid w:val="00596809"/>
    <w:rsid w:val="00596B03"/>
    <w:rsid w:val="00596C3B"/>
    <w:rsid w:val="00596C4D"/>
    <w:rsid w:val="00596CB1"/>
    <w:rsid w:val="00596D3B"/>
    <w:rsid w:val="00596E4B"/>
    <w:rsid w:val="00596FBE"/>
    <w:rsid w:val="005971E8"/>
    <w:rsid w:val="00597237"/>
    <w:rsid w:val="0059728A"/>
    <w:rsid w:val="0059747C"/>
    <w:rsid w:val="005974C6"/>
    <w:rsid w:val="005975FE"/>
    <w:rsid w:val="00597780"/>
    <w:rsid w:val="005977B8"/>
    <w:rsid w:val="005977B9"/>
    <w:rsid w:val="005977D1"/>
    <w:rsid w:val="0059795D"/>
    <w:rsid w:val="005979B2"/>
    <w:rsid w:val="00597A6A"/>
    <w:rsid w:val="00597B84"/>
    <w:rsid w:val="00597C5D"/>
    <w:rsid w:val="00597F78"/>
    <w:rsid w:val="005A0074"/>
    <w:rsid w:val="005A00AF"/>
    <w:rsid w:val="005A02C5"/>
    <w:rsid w:val="005A052A"/>
    <w:rsid w:val="005A05BD"/>
    <w:rsid w:val="005A0641"/>
    <w:rsid w:val="005A0679"/>
    <w:rsid w:val="005A0801"/>
    <w:rsid w:val="005A083F"/>
    <w:rsid w:val="005A08D6"/>
    <w:rsid w:val="005A0920"/>
    <w:rsid w:val="005A092E"/>
    <w:rsid w:val="005A0A70"/>
    <w:rsid w:val="005A0AB1"/>
    <w:rsid w:val="005A0C49"/>
    <w:rsid w:val="005A0E36"/>
    <w:rsid w:val="005A10A5"/>
    <w:rsid w:val="005A1180"/>
    <w:rsid w:val="005A124F"/>
    <w:rsid w:val="005A13A1"/>
    <w:rsid w:val="005A142D"/>
    <w:rsid w:val="005A1435"/>
    <w:rsid w:val="005A14D7"/>
    <w:rsid w:val="005A1626"/>
    <w:rsid w:val="005A1653"/>
    <w:rsid w:val="005A18F9"/>
    <w:rsid w:val="005A1A5A"/>
    <w:rsid w:val="005A1B85"/>
    <w:rsid w:val="005A1C45"/>
    <w:rsid w:val="005A1C7D"/>
    <w:rsid w:val="005A1F9F"/>
    <w:rsid w:val="005A2080"/>
    <w:rsid w:val="005A21A4"/>
    <w:rsid w:val="005A2312"/>
    <w:rsid w:val="005A238E"/>
    <w:rsid w:val="005A248C"/>
    <w:rsid w:val="005A24B0"/>
    <w:rsid w:val="005A2692"/>
    <w:rsid w:val="005A26FA"/>
    <w:rsid w:val="005A278A"/>
    <w:rsid w:val="005A2868"/>
    <w:rsid w:val="005A29D3"/>
    <w:rsid w:val="005A29EA"/>
    <w:rsid w:val="005A2BD6"/>
    <w:rsid w:val="005A2F0F"/>
    <w:rsid w:val="005A30EF"/>
    <w:rsid w:val="005A31EE"/>
    <w:rsid w:val="005A3459"/>
    <w:rsid w:val="005A348C"/>
    <w:rsid w:val="005A348F"/>
    <w:rsid w:val="005A34D2"/>
    <w:rsid w:val="005A372B"/>
    <w:rsid w:val="005A372D"/>
    <w:rsid w:val="005A37C1"/>
    <w:rsid w:val="005A3845"/>
    <w:rsid w:val="005A38D9"/>
    <w:rsid w:val="005A3B59"/>
    <w:rsid w:val="005A3FA1"/>
    <w:rsid w:val="005A4118"/>
    <w:rsid w:val="005A4133"/>
    <w:rsid w:val="005A41A1"/>
    <w:rsid w:val="005A41FE"/>
    <w:rsid w:val="005A443D"/>
    <w:rsid w:val="005A459E"/>
    <w:rsid w:val="005A4610"/>
    <w:rsid w:val="005A4A49"/>
    <w:rsid w:val="005A4A51"/>
    <w:rsid w:val="005A4AB5"/>
    <w:rsid w:val="005A4BBB"/>
    <w:rsid w:val="005A4C9A"/>
    <w:rsid w:val="005A4D53"/>
    <w:rsid w:val="005A4EC4"/>
    <w:rsid w:val="005A541F"/>
    <w:rsid w:val="005A55B4"/>
    <w:rsid w:val="005A5705"/>
    <w:rsid w:val="005A5749"/>
    <w:rsid w:val="005A5752"/>
    <w:rsid w:val="005A583C"/>
    <w:rsid w:val="005A5B75"/>
    <w:rsid w:val="005A5B88"/>
    <w:rsid w:val="005A5C7E"/>
    <w:rsid w:val="005A5D55"/>
    <w:rsid w:val="005A5D85"/>
    <w:rsid w:val="005A5E0C"/>
    <w:rsid w:val="005A5E0E"/>
    <w:rsid w:val="005A5E83"/>
    <w:rsid w:val="005A5E97"/>
    <w:rsid w:val="005A5F80"/>
    <w:rsid w:val="005A611D"/>
    <w:rsid w:val="005A61EF"/>
    <w:rsid w:val="005A663B"/>
    <w:rsid w:val="005A6796"/>
    <w:rsid w:val="005A6BA4"/>
    <w:rsid w:val="005A6C0C"/>
    <w:rsid w:val="005A6DC3"/>
    <w:rsid w:val="005A6F7B"/>
    <w:rsid w:val="005A703D"/>
    <w:rsid w:val="005A7055"/>
    <w:rsid w:val="005A70DB"/>
    <w:rsid w:val="005A7116"/>
    <w:rsid w:val="005A718C"/>
    <w:rsid w:val="005A732B"/>
    <w:rsid w:val="005A738A"/>
    <w:rsid w:val="005A7392"/>
    <w:rsid w:val="005A73E4"/>
    <w:rsid w:val="005A752E"/>
    <w:rsid w:val="005A7600"/>
    <w:rsid w:val="005A778C"/>
    <w:rsid w:val="005A7796"/>
    <w:rsid w:val="005A78B2"/>
    <w:rsid w:val="005A78CD"/>
    <w:rsid w:val="005A79E9"/>
    <w:rsid w:val="005A7B3E"/>
    <w:rsid w:val="005A7E85"/>
    <w:rsid w:val="005B0053"/>
    <w:rsid w:val="005B00B5"/>
    <w:rsid w:val="005B00FB"/>
    <w:rsid w:val="005B0110"/>
    <w:rsid w:val="005B013A"/>
    <w:rsid w:val="005B01FA"/>
    <w:rsid w:val="005B0207"/>
    <w:rsid w:val="005B047F"/>
    <w:rsid w:val="005B050A"/>
    <w:rsid w:val="005B0542"/>
    <w:rsid w:val="005B055B"/>
    <w:rsid w:val="005B063E"/>
    <w:rsid w:val="005B066D"/>
    <w:rsid w:val="005B06A5"/>
    <w:rsid w:val="005B0727"/>
    <w:rsid w:val="005B079E"/>
    <w:rsid w:val="005B07B4"/>
    <w:rsid w:val="005B0B18"/>
    <w:rsid w:val="005B0BCB"/>
    <w:rsid w:val="005B0C62"/>
    <w:rsid w:val="005B0CC8"/>
    <w:rsid w:val="005B0D68"/>
    <w:rsid w:val="005B0F96"/>
    <w:rsid w:val="005B0FDE"/>
    <w:rsid w:val="005B1151"/>
    <w:rsid w:val="005B1557"/>
    <w:rsid w:val="005B1571"/>
    <w:rsid w:val="005B1685"/>
    <w:rsid w:val="005B1690"/>
    <w:rsid w:val="005B16B0"/>
    <w:rsid w:val="005B1886"/>
    <w:rsid w:val="005B1AED"/>
    <w:rsid w:val="005B1B00"/>
    <w:rsid w:val="005B1C03"/>
    <w:rsid w:val="005B1C84"/>
    <w:rsid w:val="005B1D4C"/>
    <w:rsid w:val="005B1D78"/>
    <w:rsid w:val="005B1DD8"/>
    <w:rsid w:val="005B1E44"/>
    <w:rsid w:val="005B1EC2"/>
    <w:rsid w:val="005B20BE"/>
    <w:rsid w:val="005B2109"/>
    <w:rsid w:val="005B225A"/>
    <w:rsid w:val="005B228C"/>
    <w:rsid w:val="005B24A2"/>
    <w:rsid w:val="005B2627"/>
    <w:rsid w:val="005B280D"/>
    <w:rsid w:val="005B287A"/>
    <w:rsid w:val="005B292C"/>
    <w:rsid w:val="005B2A74"/>
    <w:rsid w:val="005B2AB4"/>
    <w:rsid w:val="005B2B4E"/>
    <w:rsid w:val="005B2C8C"/>
    <w:rsid w:val="005B2E79"/>
    <w:rsid w:val="005B2FCD"/>
    <w:rsid w:val="005B2FD5"/>
    <w:rsid w:val="005B302F"/>
    <w:rsid w:val="005B3199"/>
    <w:rsid w:val="005B334D"/>
    <w:rsid w:val="005B35B6"/>
    <w:rsid w:val="005B364B"/>
    <w:rsid w:val="005B36AD"/>
    <w:rsid w:val="005B381D"/>
    <w:rsid w:val="005B396E"/>
    <w:rsid w:val="005B3A58"/>
    <w:rsid w:val="005B3C0D"/>
    <w:rsid w:val="005B3E5C"/>
    <w:rsid w:val="005B412E"/>
    <w:rsid w:val="005B449D"/>
    <w:rsid w:val="005B45E8"/>
    <w:rsid w:val="005B4679"/>
    <w:rsid w:val="005B47B6"/>
    <w:rsid w:val="005B482C"/>
    <w:rsid w:val="005B4849"/>
    <w:rsid w:val="005B4A53"/>
    <w:rsid w:val="005B4BF3"/>
    <w:rsid w:val="005B4C13"/>
    <w:rsid w:val="005B4FD6"/>
    <w:rsid w:val="005B5006"/>
    <w:rsid w:val="005B51B5"/>
    <w:rsid w:val="005B544D"/>
    <w:rsid w:val="005B5626"/>
    <w:rsid w:val="005B563E"/>
    <w:rsid w:val="005B5691"/>
    <w:rsid w:val="005B5BA4"/>
    <w:rsid w:val="005B5CDB"/>
    <w:rsid w:val="005B5D62"/>
    <w:rsid w:val="005B5E65"/>
    <w:rsid w:val="005B5F99"/>
    <w:rsid w:val="005B604A"/>
    <w:rsid w:val="005B6095"/>
    <w:rsid w:val="005B60A4"/>
    <w:rsid w:val="005B60A6"/>
    <w:rsid w:val="005B622C"/>
    <w:rsid w:val="005B63AA"/>
    <w:rsid w:val="005B647A"/>
    <w:rsid w:val="005B649C"/>
    <w:rsid w:val="005B64AE"/>
    <w:rsid w:val="005B66A4"/>
    <w:rsid w:val="005B66A7"/>
    <w:rsid w:val="005B66C9"/>
    <w:rsid w:val="005B68D4"/>
    <w:rsid w:val="005B69C5"/>
    <w:rsid w:val="005B69D8"/>
    <w:rsid w:val="005B6A7E"/>
    <w:rsid w:val="005B6C89"/>
    <w:rsid w:val="005B6CAA"/>
    <w:rsid w:val="005B7232"/>
    <w:rsid w:val="005B729C"/>
    <w:rsid w:val="005B739C"/>
    <w:rsid w:val="005B74E2"/>
    <w:rsid w:val="005B75C2"/>
    <w:rsid w:val="005B7622"/>
    <w:rsid w:val="005B7721"/>
    <w:rsid w:val="005B78B0"/>
    <w:rsid w:val="005B7932"/>
    <w:rsid w:val="005B7C72"/>
    <w:rsid w:val="005B7D06"/>
    <w:rsid w:val="005B7D8C"/>
    <w:rsid w:val="005C0101"/>
    <w:rsid w:val="005C02A9"/>
    <w:rsid w:val="005C0394"/>
    <w:rsid w:val="005C045F"/>
    <w:rsid w:val="005C046C"/>
    <w:rsid w:val="005C0696"/>
    <w:rsid w:val="005C08DC"/>
    <w:rsid w:val="005C0A33"/>
    <w:rsid w:val="005C0BE1"/>
    <w:rsid w:val="005C0CFC"/>
    <w:rsid w:val="005C0FB6"/>
    <w:rsid w:val="005C100B"/>
    <w:rsid w:val="005C1180"/>
    <w:rsid w:val="005C1263"/>
    <w:rsid w:val="005C1303"/>
    <w:rsid w:val="005C139E"/>
    <w:rsid w:val="005C145D"/>
    <w:rsid w:val="005C1777"/>
    <w:rsid w:val="005C18AF"/>
    <w:rsid w:val="005C1AA9"/>
    <w:rsid w:val="005C1AF7"/>
    <w:rsid w:val="005C1C54"/>
    <w:rsid w:val="005C1CAB"/>
    <w:rsid w:val="005C1DAD"/>
    <w:rsid w:val="005C1F68"/>
    <w:rsid w:val="005C20CE"/>
    <w:rsid w:val="005C2289"/>
    <w:rsid w:val="005C229D"/>
    <w:rsid w:val="005C2365"/>
    <w:rsid w:val="005C23E4"/>
    <w:rsid w:val="005C255C"/>
    <w:rsid w:val="005C258B"/>
    <w:rsid w:val="005C25A9"/>
    <w:rsid w:val="005C280F"/>
    <w:rsid w:val="005C2944"/>
    <w:rsid w:val="005C2C27"/>
    <w:rsid w:val="005C2C9A"/>
    <w:rsid w:val="005C2CAD"/>
    <w:rsid w:val="005C2DB3"/>
    <w:rsid w:val="005C2DF4"/>
    <w:rsid w:val="005C2F71"/>
    <w:rsid w:val="005C3110"/>
    <w:rsid w:val="005C328D"/>
    <w:rsid w:val="005C3534"/>
    <w:rsid w:val="005C35FC"/>
    <w:rsid w:val="005C3695"/>
    <w:rsid w:val="005C3AB0"/>
    <w:rsid w:val="005C3C8A"/>
    <w:rsid w:val="005C3CBB"/>
    <w:rsid w:val="005C3CD2"/>
    <w:rsid w:val="005C3D7B"/>
    <w:rsid w:val="005C3EE0"/>
    <w:rsid w:val="005C3FC5"/>
    <w:rsid w:val="005C4061"/>
    <w:rsid w:val="005C40AF"/>
    <w:rsid w:val="005C40D6"/>
    <w:rsid w:val="005C41F4"/>
    <w:rsid w:val="005C4282"/>
    <w:rsid w:val="005C4332"/>
    <w:rsid w:val="005C4464"/>
    <w:rsid w:val="005C46AA"/>
    <w:rsid w:val="005C46F4"/>
    <w:rsid w:val="005C47A2"/>
    <w:rsid w:val="005C47CB"/>
    <w:rsid w:val="005C4873"/>
    <w:rsid w:val="005C4A5B"/>
    <w:rsid w:val="005C4CA8"/>
    <w:rsid w:val="005C4CE1"/>
    <w:rsid w:val="005C4D2B"/>
    <w:rsid w:val="005C4F8A"/>
    <w:rsid w:val="005C503A"/>
    <w:rsid w:val="005C5364"/>
    <w:rsid w:val="005C54BC"/>
    <w:rsid w:val="005C5610"/>
    <w:rsid w:val="005C5615"/>
    <w:rsid w:val="005C5694"/>
    <w:rsid w:val="005C581C"/>
    <w:rsid w:val="005C59BA"/>
    <w:rsid w:val="005C5A60"/>
    <w:rsid w:val="005C5CBC"/>
    <w:rsid w:val="005C5EB4"/>
    <w:rsid w:val="005C5FD4"/>
    <w:rsid w:val="005C5FEB"/>
    <w:rsid w:val="005C6032"/>
    <w:rsid w:val="005C613E"/>
    <w:rsid w:val="005C6164"/>
    <w:rsid w:val="005C619A"/>
    <w:rsid w:val="005C64B5"/>
    <w:rsid w:val="005C64FD"/>
    <w:rsid w:val="005C675B"/>
    <w:rsid w:val="005C6796"/>
    <w:rsid w:val="005C685F"/>
    <w:rsid w:val="005C6950"/>
    <w:rsid w:val="005C6CA7"/>
    <w:rsid w:val="005C6DD9"/>
    <w:rsid w:val="005C6E20"/>
    <w:rsid w:val="005C713C"/>
    <w:rsid w:val="005C71BA"/>
    <w:rsid w:val="005C72E9"/>
    <w:rsid w:val="005C7346"/>
    <w:rsid w:val="005C7420"/>
    <w:rsid w:val="005C74F9"/>
    <w:rsid w:val="005C7517"/>
    <w:rsid w:val="005C7595"/>
    <w:rsid w:val="005C75F0"/>
    <w:rsid w:val="005C795D"/>
    <w:rsid w:val="005C79AA"/>
    <w:rsid w:val="005C7A5E"/>
    <w:rsid w:val="005C7A77"/>
    <w:rsid w:val="005C7D22"/>
    <w:rsid w:val="005C7D7A"/>
    <w:rsid w:val="005C7D7B"/>
    <w:rsid w:val="005C7DEF"/>
    <w:rsid w:val="005C7F1A"/>
    <w:rsid w:val="005C7F3A"/>
    <w:rsid w:val="005D0016"/>
    <w:rsid w:val="005D021A"/>
    <w:rsid w:val="005D0338"/>
    <w:rsid w:val="005D03A3"/>
    <w:rsid w:val="005D0765"/>
    <w:rsid w:val="005D07AB"/>
    <w:rsid w:val="005D09FC"/>
    <w:rsid w:val="005D0A45"/>
    <w:rsid w:val="005D0A6D"/>
    <w:rsid w:val="005D0B7C"/>
    <w:rsid w:val="005D0C1A"/>
    <w:rsid w:val="005D0D07"/>
    <w:rsid w:val="005D1127"/>
    <w:rsid w:val="005D1A60"/>
    <w:rsid w:val="005D1D0E"/>
    <w:rsid w:val="005D1D26"/>
    <w:rsid w:val="005D1D56"/>
    <w:rsid w:val="005D1DB1"/>
    <w:rsid w:val="005D225F"/>
    <w:rsid w:val="005D22B4"/>
    <w:rsid w:val="005D237C"/>
    <w:rsid w:val="005D23EC"/>
    <w:rsid w:val="005D25DF"/>
    <w:rsid w:val="005D2638"/>
    <w:rsid w:val="005D271F"/>
    <w:rsid w:val="005D281F"/>
    <w:rsid w:val="005D296E"/>
    <w:rsid w:val="005D2B09"/>
    <w:rsid w:val="005D2B54"/>
    <w:rsid w:val="005D2BDB"/>
    <w:rsid w:val="005D2C47"/>
    <w:rsid w:val="005D2D3D"/>
    <w:rsid w:val="005D2DCA"/>
    <w:rsid w:val="005D2DDC"/>
    <w:rsid w:val="005D2DF7"/>
    <w:rsid w:val="005D2E68"/>
    <w:rsid w:val="005D2E7C"/>
    <w:rsid w:val="005D2FC0"/>
    <w:rsid w:val="005D3026"/>
    <w:rsid w:val="005D302D"/>
    <w:rsid w:val="005D31C5"/>
    <w:rsid w:val="005D337D"/>
    <w:rsid w:val="005D3475"/>
    <w:rsid w:val="005D3551"/>
    <w:rsid w:val="005D38B6"/>
    <w:rsid w:val="005D3916"/>
    <w:rsid w:val="005D3A8D"/>
    <w:rsid w:val="005D3C75"/>
    <w:rsid w:val="005D3D47"/>
    <w:rsid w:val="005D3DA4"/>
    <w:rsid w:val="005D3FEF"/>
    <w:rsid w:val="005D4212"/>
    <w:rsid w:val="005D425E"/>
    <w:rsid w:val="005D44C0"/>
    <w:rsid w:val="005D4A1E"/>
    <w:rsid w:val="005D4C54"/>
    <w:rsid w:val="005D4CCC"/>
    <w:rsid w:val="005D4D46"/>
    <w:rsid w:val="005D4DF6"/>
    <w:rsid w:val="005D4EE1"/>
    <w:rsid w:val="005D4F07"/>
    <w:rsid w:val="005D50FB"/>
    <w:rsid w:val="005D5190"/>
    <w:rsid w:val="005D51C1"/>
    <w:rsid w:val="005D51FE"/>
    <w:rsid w:val="005D52D4"/>
    <w:rsid w:val="005D533C"/>
    <w:rsid w:val="005D5493"/>
    <w:rsid w:val="005D55C5"/>
    <w:rsid w:val="005D55E4"/>
    <w:rsid w:val="005D5761"/>
    <w:rsid w:val="005D57A5"/>
    <w:rsid w:val="005D57CB"/>
    <w:rsid w:val="005D591C"/>
    <w:rsid w:val="005D5BAC"/>
    <w:rsid w:val="005D5BE3"/>
    <w:rsid w:val="005D5BF3"/>
    <w:rsid w:val="005D5D23"/>
    <w:rsid w:val="005D5DB5"/>
    <w:rsid w:val="005D5FD7"/>
    <w:rsid w:val="005D60E2"/>
    <w:rsid w:val="005D61EC"/>
    <w:rsid w:val="005D627D"/>
    <w:rsid w:val="005D62A8"/>
    <w:rsid w:val="005D6400"/>
    <w:rsid w:val="005D640F"/>
    <w:rsid w:val="005D654C"/>
    <w:rsid w:val="005D656F"/>
    <w:rsid w:val="005D680B"/>
    <w:rsid w:val="005D684B"/>
    <w:rsid w:val="005D6859"/>
    <w:rsid w:val="005D68A2"/>
    <w:rsid w:val="005D6A7C"/>
    <w:rsid w:val="005D6C8F"/>
    <w:rsid w:val="005D6D0B"/>
    <w:rsid w:val="005D6D70"/>
    <w:rsid w:val="005D6DBB"/>
    <w:rsid w:val="005D6E1D"/>
    <w:rsid w:val="005D71EA"/>
    <w:rsid w:val="005D73AF"/>
    <w:rsid w:val="005D7402"/>
    <w:rsid w:val="005D75AE"/>
    <w:rsid w:val="005D75D4"/>
    <w:rsid w:val="005D76BF"/>
    <w:rsid w:val="005D77E1"/>
    <w:rsid w:val="005D7840"/>
    <w:rsid w:val="005D7912"/>
    <w:rsid w:val="005D795F"/>
    <w:rsid w:val="005D797A"/>
    <w:rsid w:val="005D79D9"/>
    <w:rsid w:val="005D79E9"/>
    <w:rsid w:val="005D7A99"/>
    <w:rsid w:val="005D7B0D"/>
    <w:rsid w:val="005D7D4F"/>
    <w:rsid w:val="005D7DC5"/>
    <w:rsid w:val="005D7E11"/>
    <w:rsid w:val="005D7E71"/>
    <w:rsid w:val="005D7E8F"/>
    <w:rsid w:val="005D7F0E"/>
    <w:rsid w:val="005E00DB"/>
    <w:rsid w:val="005E0104"/>
    <w:rsid w:val="005E0148"/>
    <w:rsid w:val="005E0192"/>
    <w:rsid w:val="005E0343"/>
    <w:rsid w:val="005E07E5"/>
    <w:rsid w:val="005E08A4"/>
    <w:rsid w:val="005E0A7A"/>
    <w:rsid w:val="005E0C2C"/>
    <w:rsid w:val="005E0F54"/>
    <w:rsid w:val="005E1008"/>
    <w:rsid w:val="005E1010"/>
    <w:rsid w:val="005E1097"/>
    <w:rsid w:val="005E10F9"/>
    <w:rsid w:val="005E12B4"/>
    <w:rsid w:val="005E1420"/>
    <w:rsid w:val="005E147D"/>
    <w:rsid w:val="005E1547"/>
    <w:rsid w:val="005E1589"/>
    <w:rsid w:val="005E15A8"/>
    <w:rsid w:val="005E1620"/>
    <w:rsid w:val="005E190E"/>
    <w:rsid w:val="005E192E"/>
    <w:rsid w:val="005E1998"/>
    <w:rsid w:val="005E1A69"/>
    <w:rsid w:val="005E1BB5"/>
    <w:rsid w:val="005E1CAF"/>
    <w:rsid w:val="005E1D26"/>
    <w:rsid w:val="005E1E20"/>
    <w:rsid w:val="005E1F18"/>
    <w:rsid w:val="005E21AB"/>
    <w:rsid w:val="005E21ED"/>
    <w:rsid w:val="005E23CB"/>
    <w:rsid w:val="005E2473"/>
    <w:rsid w:val="005E2494"/>
    <w:rsid w:val="005E25C4"/>
    <w:rsid w:val="005E27BC"/>
    <w:rsid w:val="005E2C61"/>
    <w:rsid w:val="005E2D72"/>
    <w:rsid w:val="005E2E09"/>
    <w:rsid w:val="005E2F89"/>
    <w:rsid w:val="005E3045"/>
    <w:rsid w:val="005E30D5"/>
    <w:rsid w:val="005E324F"/>
    <w:rsid w:val="005E3281"/>
    <w:rsid w:val="005E3344"/>
    <w:rsid w:val="005E334C"/>
    <w:rsid w:val="005E341B"/>
    <w:rsid w:val="005E3468"/>
    <w:rsid w:val="005E34FB"/>
    <w:rsid w:val="005E3647"/>
    <w:rsid w:val="005E3733"/>
    <w:rsid w:val="005E3841"/>
    <w:rsid w:val="005E3897"/>
    <w:rsid w:val="005E39C0"/>
    <w:rsid w:val="005E39F7"/>
    <w:rsid w:val="005E3AA3"/>
    <w:rsid w:val="005E3B09"/>
    <w:rsid w:val="005E3B3F"/>
    <w:rsid w:val="005E3D6B"/>
    <w:rsid w:val="005E3E8C"/>
    <w:rsid w:val="005E42A7"/>
    <w:rsid w:val="005E42AE"/>
    <w:rsid w:val="005E4616"/>
    <w:rsid w:val="005E46B1"/>
    <w:rsid w:val="005E498F"/>
    <w:rsid w:val="005E4A2D"/>
    <w:rsid w:val="005E4B0E"/>
    <w:rsid w:val="005E4B47"/>
    <w:rsid w:val="005E4D21"/>
    <w:rsid w:val="005E4DEB"/>
    <w:rsid w:val="005E4F25"/>
    <w:rsid w:val="005E5225"/>
    <w:rsid w:val="005E5291"/>
    <w:rsid w:val="005E52F4"/>
    <w:rsid w:val="005E5445"/>
    <w:rsid w:val="005E5494"/>
    <w:rsid w:val="005E5605"/>
    <w:rsid w:val="005E5799"/>
    <w:rsid w:val="005E5814"/>
    <w:rsid w:val="005E5853"/>
    <w:rsid w:val="005E5955"/>
    <w:rsid w:val="005E59B7"/>
    <w:rsid w:val="005E5AA1"/>
    <w:rsid w:val="005E5D0A"/>
    <w:rsid w:val="005E5F2E"/>
    <w:rsid w:val="005E5FFC"/>
    <w:rsid w:val="005E60EE"/>
    <w:rsid w:val="005E61CC"/>
    <w:rsid w:val="005E643D"/>
    <w:rsid w:val="005E6524"/>
    <w:rsid w:val="005E66DA"/>
    <w:rsid w:val="005E6767"/>
    <w:rsid w:val="005E67D1"/>
    <w:rsid w:val="005E6A2E"/>
    <w:rsid w:val="005E6B10"/>
    <w:rsid w:val="005E6C52"/>
    <w:rsid w:val="005E6CA3"/>
    <w:rsid w:val="005E6E9A"/>
    <w:rsid w:val="005E7008"/>
    <w:rsid w:val="005E70C8"/>
    <w:rsid w:val="005E71BF"/>
    <w:rsid w:val="005E71FA"/>
    <w:rsid w:val="005E732D"/>
    <w:rsid w:val="005E748F"/>
    <w:rsid w:val="005E75A1"/>
    <w:rsid w:val="005E75DB"/>
    <w:rsid w:val="005E762C"/>
    <w:rsid w:val="005E76D5"/>
    <w:rsid w:val="005E7807"/>
    <w:rsid w:val="005E798D"/>
    <w:rsid w:val="005E79BF"/>
    <w:rsid w:val="005E7A23"/>
    <w:rsid w:val="005E7A58"/>
    <w:rsid w:val="005E7D30"/>
    <w:rsid w:val="005E7DA6"/>
    <w:rsid w:val="005E7DBB"/>
    <w:rsid w:val="005E7DE1"/>
    <w:rsid w:val="005E7F29"/>
    <w:rsid w:val="005E7F4A"/>
    <w:rsid w:val="005F0115"/>
    <w:rsid w:val="005F021B"/>
    <w:rsid w:val="005F0324"/>
    <w:rsid w:val="005F046A"/>
    <w:rsid w:val="005F0648"/>
    <w:rsid w:val="005F06EC"/>
    <w:rsid w:val="005F07E5"/>
    <w:rsid w:val="005F07FA"/>
    <w:rsid w:val="005F0880"/>
    <w:rsid w:val="005F089C"/>
    <w:rsid w:val="005F0B3B"/>
    <w:rsid w:val="005F0DDC"/>
    <w:rsid w:val="005F0E45"/>
    <w:rsid w:val="005F0E6B"/>
    <w:rsid w:val="005F0F89"/>
    <w:rsid w:val="005F0FB5"/>
    <w:rsid w:val="005F106E"/>
    <w:rsid w:val="005F1159"/>
    <w:rsid w:val="005F1189"/>
    <w:rsid w:val="005F11EA"/>
    <w:rsid w:val="005F12C6"/>
    <w:rsid w:val="005F13EC"/>
    <w:rsid w:val="005F145D"/>
    <w:rsid w:val="005F159F"/>
    <w:rsid w:val="005F15F9"/>
    <w:rsid w:val="005F166E"/>
    <w:rsid w:val="005F16C7"/>
    <w:rsid w:val="005F17CB"/>
    <w:rsid w:val="005F18C2"/>
    <w:rsid w:val="005F196C"/>
    <w:rsid w:val="005F1ABE"/>
    <w:rsid w:val="005F1D16"/>
    <w:rsid w:val="005F1DB6"/>
    <w:rsid w:val="005F1F27"/>
    <w:rsid w:val="005F206F"/>
    <w:rsid w:val="005F21B8"/>
    <w:rsid w:val="005F22B3"/>
    <w:rsid w:val="005F23D1"/>
    <w:rsid w:val="005F2479"/>
    <w:rsid w:val="005F2563"/>
    <w:rsid w:val="005F25E4"/>
    <w:rsid w:val="005F26B1"/>
    <w:rsid w:val="005F280A"/>
    <w:rsid w:val="005F2865"/>
    <w:rsid w:val="005F2949"/>
    <w:rsid w:val="005F2F09"/>
    <w:rsid w:val="005F2F9F"/>
    <w:rsid w:val="005F3024"/>
    <w:rsid w:val="005F32C7"/>
    <w:rsid w:val="005F33C1"/>
    <w:rsid w:val="005F3433"/>
    <w:rsid w:val="005F34EC"/>
    <w:rsid w:val="005F36B5"/>
    <w:rsid w:val="005F3725"/>
    <w:rsid w:val="005F37E0"/>
    <w:rsid w:val="005F38C1"/>
    <w:rsid w:val="005F3B1D"/>
    <w:rsid w:val="005F3D63"/>
    <w:rsid w:val="005F4072"/>
    <w:rsid w:val="005F4080"/>
    <w:rsid w:val="005F40A4"/>
    <w:rsid w:val="005F41B9"/>
    <w:rsid w:val="005F4622"/>
    <w:rsid w:val="005F480A"/>
    <w:rsid w:val="005F49FE"/>
    <w:rsid w:val="005F4A02"/>
    <w:rsid w:val="005F4A51"/>
    <w:rsid w:val="005F4B22"/>
    <w:rsid w:val="005F4CA0"/>
    <w:rsid w:val="005F4DC2"/>
    <w:rsid w:val="005F502C"/>
    <w:rsid w:val="005F5040"/>
    <w:rsid w:val="005F5395"/>
    <w:rsid w:val="005F5509"/>
    <w:rsid w:val="005F5547"/>
    <w:rsid w:val="005F554A"/>
    <w:rsid w:val="005F5562"/>
    <w:rsid w:val="005F5571"/>
    <w:rsid w:val="005F55F3"/>
    <w:rsid w:val="005F570A"/>
    <w:rsid w:val="005F58D3"/>
    <w:rsid w:val="005F58FA"/>
    <w:rsid w:val="005F59BA"/>
    <w:rsid w:val="005F59D4"/>
    <w:rsid w:val="005F59E2"/>
    <w:rsid w:val="005F5C31"/>
    <w:rsid w:val="005F5D75"/>
    <w:rsid w:val="005F5DAD"/>
    <w:rsid w:val="005F5F88"/>
    <w:rsid w:val="005F60B2"/>
    <w:rsid w:val="005F60BD"/>
    <w:rsid w:val="005F6153"/>
    <w:rsid w:val="005F615B"/>
    <w:rsid w:val="005F6249"/>
    <w:rsid w:val="005F63A5"/>
    <w:rsid w:val="005F64A7"/>
    <w:rsid w:val="005F65EC"/>
    <w:rsid w:val="005F6668"/>
    <w:rsid w:val="005F6766"/>
    <w:rsid w:val="005F6916"/>
    <w:rsid w:val="005F6A07"/>
    <w:rsid w:val="005F6A3D"/>
    <w:rsid w:val="005F6AB2"/>
    <w:rsid w:val="005F6B54"/>
    <w:rsid w:val="005F6B8E"/>
    <w:rsid w:val="005F6BDE"/>
    <w:rsid w:val="005F6C2C"/>
    <w:rsid w:val="005F6C7B"/>
    <w:rsid w:val="005F6D27"/>
    <w:rsid w:val="005F6EA3"/>
    <w:rsid w:val="005F71D0"/>
    <w:rsid w:val="005F732B"/>
    <w:rsid w:val="005F746F"/>
    <w:rsid w:val="005F789E"/>
    <w:rsid w:val="005F7923"/>
    <w:rsid w:val="005F7A86"/>
    <w:rsid w:val="005F7AF1"/>
    <w:rsid w:val="005F7C35"/>
    <w:rsid w:val="005F7CEB"/>
    <w:rsid w:val="005F7CFC"/>
    <w:rsid w:val="005F7ED0"/>
    <w:rsid w:val="0060024E"/>
    <w:rsid w:val="0060039A"/>
    <w:rsid w:val="00600438"/>
    <w:rsid w:val="00600527"/>
    <w:rsid w:val="006005E3"/>
    <w:rsid w:val="006006B6"/>
    <w:rsid w:val="00600789"/>
    <w:rsid w:val="0060086D"/>
    <w:rsid w:val="0060089B"/>
    <w:rsid w:val="0060097B"/>
    <w:rsid w:val="00600DCE"/>
    <w:rsid w:val="00600FEB"/>
    <w:rsid w:val="00601064"/>
    <w:rsid w:val="006010DA"/>
    <w:rsid w:val="00601220"/>
    <w:rsid w:val="0060145F"/>
    <w:rsid w:val="00601475"/>
    <w:rsid w:val="00601485"/>
    <w:rsid w:val="006015A9"/>
    <w:rsid w:val="0060169E"/>
    <w:rsid w:val="0060186C"/>
    <w:rsid w:val="00601D65"/>
    <w:rsid w:val="00601DD1"/>
    <w:rsid w:val="00601DDE"/>
    <w:rsid w:val="00601E84"/>
    <w:rsid w:val="0060206B"/>
    <w:rsid w:val="00602183"/>
    <w:rsid w:val="006021A1"/>
    <w:rsid w:val="00602241"/>
    <w:rsid w:val="006023DB"/>
    <w:rsid w:val="006023F9"/>
    <w:rsid w:val="006024DE"/>
    <w:rsid w:val="006024E0"/>
    <w:rsid w:val="00602528"/>
    <w:rsid w:val="0060266B"/>
    <w:rsid w:val="00602678"/>
    <w:rsid w:val="00602699"/>
    <w:rsid w:val="0060274F"/>
    <w:rsid w:val="0060280B"/>
    <w:rsid w:val="0060290B"/>
    <w:rsid w:val="00602BB7"/>
    <w:rsid w:val="00602C47"/>
    <w:rsid w:val="00602DA2"/>
    <w:rsid w:val="006031DF"/>
    <w:rsid w:val="006031F5"/>
    <w:rsid w:val="00603393"/>
    <w:rsid w:val="006034B5"/>
    <w:rsid w:val="00603626"/>
    <w:rsid w:val="006036BC"/>
    <w:rsid w:val="006037AA"/>
    <w:rsid w:val="00603994"/>
    <w:rsid w:val="00603A5B"/>
    <w:rsid w:val="00603B47"/>
    <w:rsid w:val="00603C3B"/>
    <w:rsid w:val="00603E6F"/>
    <w:rsid w:val="00604030"/>
    <w:rsid w:val="006041CB"/>
    <w:rsid w:val="00604385"/>
    <w:rsid w:val="0060438C"/>
    <w:rsid w:val="006044D7"/>
    <w:rsid w:val="006045CB"/>
    <w:rsid w:val="00604955"/>
    <w:rsid w:val="006049E2"/>
    <w:rsid w:val="00604B6D"/>
    <w:rsid w:val="00604C09"/>
    <w:rsid w:val="00604CAA"/>
    <w:rsid w:val="00604EA0"/>
    <w:rsid w:val="00604FD3"/>
    <w:rsid w:val="0060502A"/>
    <w:rsid w:val="006050D4"/>
    <w:rsid w:val="006052D4"/>
    <w:rsid w:val="00605301"/>
    <w:rsid w:val="006053AA"/>
    <w:rsid w:val="006054E5"/>
    <w:rsid w:val="00605635"/>
    <w:rsid w:val="00605644"/>
    <w:rsid w:val="0060572B"/>
    <w:rsid w:val="0060580D"/>
    <w:rsid w:val="0060598F"/>
    <w:rsid w:val="00605A35"/>
    <w:rsid w:val="00605B32"/>
    <w:rsid w:val="00605BE1"/>
    <w:rsid w:val="00605CF6"/>
    <w:rsid w:val="00605D1B"/>
    <w:rsid w:val="00605D3C"/>
    <w:rsid w:val="00605E65"/>
    <w:rsid w:val="00605FE9"/>
    <w:rsid w:val="00606013"/>
    <w:rsid w:val="006062E2"/>
    <w:rsid w:val="00606319"/>
    <w:rsid w:val="0060632C"/>
    <w:rsid w:val="00606629"/>
    <w:rsid w:val="00606797"/>
    <w:rsid w:val="00606919"/>
    <w:rsid w:val="006069E0"/>
    <w:rsid w:val="00606A8C"/>
    <w:rsid w:val="00606BA1"/>
    <w:rsid w:val="00606C20"/>
    <w:rsid w:val="00606CDF"/>
    <w:rsid w:val="00606D33"/>
    <w:rsid w:val="006070B9"/>
    <w:rsid w:val="00607142"/>
    <w:rsid w:val="0060728E"/>
    <w:rsid w:val="006072B6"/>
    <w:rsid w:val="006072FC"/>
    <w:rsid w:val="00607319"/>
    <w:rsid w:val="00607487"/>
    <w:rsid w:val="006074FD"/>
    <w:rsid w:val="0060752B"/>
    <w:rsid w:val="0060772F"/>
    <w:rsid w:val="00607732"/>
    <w:rsid w:val="006077C2"/>
    <w:rsid w:val="0060794A"/>
    <w:rsid w:val="006079A2"/>
    <w:rsid w:val="00607B4B"/>
    <w:rsid w:val="00607B6E"/>
    <w:rsid w:val="00607BBC"/>
    <w:rsid w:val="00607E03"/>
    <w:rsid w:val="00607EA1"/>
    <w:rsid w:val="00607F3B"/>
    <w:rsid w:val="00607F9D"/>
    <w:rsid w:val="00610117"/>
    <w:rsid w:val="006101BE"/>
    <w:rsid w:val="00610234"/>
    <w:rsid w:val="00610279"/>
    <w:rsid w:val="00610325"/>
    <w:rsid w:val="00610440"/>
    <w:rsid w:val="00610452"/>
    <w:rsid w:val="0061055E"/>
    <w:rsid w:val="00610821"/>
    <w:rsid w:val="00610A90"/>
    <w:rsid w:val="00610ABF"/>
    <w:rsid w:val="00610B2E"/>
    <w:rsid w:val="00610B4D"/>
    <w:rsid w:val="00610C1D"/>
    <w:rsid w:val="00610C88"/>
    <w:rsid w:val="00610E1C"/>
    <w:rsid w:val="00610ECA"/>
    <w:rsid w:val="00610F6D"/>
    <w:rsid w:val="00611291"/>
    <w:rsid w:val="006112E5"/>
    <w:rsid w:val="0061176D"/>
    <w:rsid w:val="00611960"/>
    <w:rsid w:val="00611991"/>
    <w:rsid w:val="00611AB0"/>
    <w:rsid w:val="00611BD9"/>
    <w:rsid w:val="00611CA4"/>
    <w:rsid w:val="00611CD9"/>
    <w:rsid w:val="00611D10"/>
    <w:rsid w:val="00611D29"/>
    <w:rsid w:val="00611E66"/>
    <w:rsid w:val="00611ED0"/>
    <w:rsid w:val="00612122"/>
    <w:rsid w:val="00612184"/>
    <w:rsid w:val="0061225F"/>
    <w:rsid w:val="006122F5"/>
    <w:rsid w:val="00612353"/>
    <w:rsid w:val="006123F2"/>
    <w:rsid w:val="00612410"/>
    <w:rsid w:val="006124A7"/>
    <w:rsid w:val="0061256E"/>
    <w:rsid w:val="00612717"/>
    <w:rsid w:val="00612823"/>
    <w:rsid w:val="00612B42"/>
    <w:rsid w:val="00612B60"/>
    <w:rsid w:val="00612CB6"/>
    <w:rsid w:val="00612D03"/>
    <w:rsid w:val="00612D6A"/>
    <w:rsid w:val="00612E89"/>
    <w:rsid w:val="00613114"/>
    <w:rsid w:val="00613188"/>
    <w:rsid w:val="0061329D"/>
    <w:rsid w:val="0061331E"/>
    <w:rsid w:val="00613405"/>
    <w:rsid w:val="00613518"/>
    <w:rsid w:val="00613762"/>
    <w:rsid w:val="0061387A"/>
    <w:rsid w:val="006138FE"/>
    <w:rsid w:val="00613ADF"/>
    <w:rsid w:val="00613BCB"/>
    <w:rsid w:val="00613C26"/>
    <w:rsid w:val="00613D97"/>
    <w:rsid w:val="00613E60"/>
    <w:rsid w:val="00613E68"/>
    <w:rsid w:val="00613E9B"/>
    <w:rsid w:val="006140AA"/>
    <w:rsid w:val="00614128"/>
    <w:rsid w:val="00614475"/>
    <w:rsid w:val="006144C6"/>
    <w:rsid w:val="00614554"/>
    <w:rsid w:val="00614609"/>
    <w:rsid w:val="00614657"/>
    <w:rsid w:val="00614ADB"/>
    <w:rsid w:val="00614AF0"/>
    <w:rsid w:val="00614B69"/>
    <w:rsid w:val="00614BE7"/>
    <w:rsid w:val="00614DD7"/>
    <w:rsid w:val="00614F29"/>
    <w:rsid w:val="00615030"/>
    <w:rsid w:val="00615134"/>
    <w:rsid w:val="006151AF"/>
    <w:rsid w:val="006153EB"/>
    <w:rsid w:val="006157D0"/>
    <w:rsid w:val="006159AA"/>
    <w:rsid w:val="00615A72"/>
    <w:rsid w:val="00615AAC"/>
    <w:rsid w:val="00615AEE"/>
    <w:rsid w:val="00615AFD"/>
    <w:rsid w:val="00615B42"/>
    <w:rsid w:val="00615DCC"/>
    <w:rsid w:val="00615EAC"/>
    <w:rsid w:val="00615F31"/>
    <w:rsid w:val="0061607F"/>
    <w:rsid w:val="0061615A"/>
    <w:rsid w:val="0061631F"/>
    <w:rsid w:val="00616341"/>
    <w:rsid w:val="00616371"/>
    <w:rsid w:val="006163B0"/>
    <w:rsid w:val="006163C9"/>
    <w:rsid w:val="0061640C"/>
    <w:rsid w:val="0061643F"/>
    <w:rsid w:val="006167B2"/>
    <w:rsid w:val="0061688B"/>
    <w:rsid w:val="0061698A"/>
    <w:rsid w:val="00616A6C"/>
    <w:rsid w:val="00616B7F"/>
    <w:rsid w:val="00616BD3"/>
    <w:rsid w:val="00616CBF"/>
    <w:rsid w:val="00616D16"/>
    <w:rsid w:val="00616E6F"/>
    <w:rsid w:val="00616E91"/>
    <w:rsid w:val="00617184"/>
    <w:rsid w:val="006171FB"/>
    <w:rsid w:val="006173D6"/>
    <w:rsid w:val="0061749A"/>
    <w:rsid w:val="006174DD"/>
    <w:rsid w:val="006176F7"/>
    <w:rsid w:val="00617894"/>
    <w:rsid w:val="00617997"/>
    <w:rsid w:val="00617DCA"/>
    <w:rsid w:val="00617E0A"/>
    <w:rsid w:val="00617E45"/>
    <w:rsid w:val="00617E4C"/>
    <w:rsid w:val="00617F6F"/>
    <w:rsid w:val="006202CD"/>
    <w:rsid w:val="0062039A"/>
    <w:rsid w:val="006204A2"/>
    <w:rsid w:val="006204D9"/>
    <w:rsid w:val="00620873"/>
    <w:rsid w:val="00620941"/>
    <w:rsid w:val="00620A63"/>
    <w:rsid w:val="00620B18"/>
    <w:rsid w:val="00620B3B"/>
    <w:rsid w:val="00620BD8"/>
    <w:rsid w:val="00620DB5"/>
    <w:rsid w:val="00620DD5"/>
    <w:rsid w:val="00620E83"/>
    <w:rsid w:val="00620ECB"/>
    <w:rsid w:val="00620F02"/>
    <w:rsid w:val="00620F7F"/>
    <w:rsid w:val="00621327"/>
    <w:rsid w:val="0062148D"/>
    <w:rsid w:val="00621496"/>
    <w:rsid w:val="006214BC"/>
    <w:rsid w:val="00621500"/>
    <w:rsid w:val="00621659"/>
    <w:rsid w:val="006216D7"/>
    <w:rsid w:val="0062179E"/>
    <w:rsid w:val="00621836"/>
    <w:rsid w:val="0062191D"/>
    <w:rsid w:val="006219D2"/>
    <w:rsid w:val="00621AC1"/>
    <w:rsid w:val="00621B14"/>
    <w:rsid w:val="00621BD4"/>
    <w:rsid w:val="00621C83"/>
    <w:rsid w:val="00621DD2"/>
    <w:rsid w:val="00621E3C"/>
    <w:rsid w:val="00621F80"/>
    <w:rsid w:val="0062205D"/>
    <w:rsid w:val="00622099"/>
    <w:rsid w:val="00622158"/>
    <w:rsid w:val="006222D8"/>
    <w:rsid w:val="006224D7"/>
    <w:rsid w:val="00622509"/>
    <w:rsid w:val="0062255A"/>
    <w:rsid w:val="00622794"/>
    <w:rsid w:val="00622C6F"/>
    <w:rsid w:val="00622CA9"/>
    <w:rsid w:val="00622DA7"/>
    <w:rsid w:val="00622E2E"/>
    <w:rsid w:val="00622FCD"/>
    <w:rsid w:val="00623034"/>
    <w:rsid w:val="0062307B"/>
    <w:rsid w:val="006231F4"/>
    <w:rsid w:val="006233CE"/>
    <w:rsid w:val="006234CA"/>
    <w:rsid w:val="00623530"/>
    <w:rsid w:val="0062353A"/>
    <w:rsid w:val="0062363F"/>
    <w:rsid w:val="006236BE"/>
    <w:rsid w:val="0062372D"/>
    <w:rsid w:val="00623751"/>
    <w:rsid w:val="00623802"/>
    <w:rsid w:val="006238E2"/>
    <w:rsid w:val="00623A49"/>
    <w:rsid w:val="00623B72"/>
    <w:rsid w:val="00623CAE"/>
    <w:rsid w:val="00623E0B"/>
    <w:rsid w:val="0062411C"/>
    <w:rsid w:val="00624150"/>
    <w:rsid w:val="00624168"/>
    <w:rsid w:val="0062427F"/>
    <w:rsid w:val="00624288"/>
    <w:rsid w:val="0062438A"/>
    <w:rsid w:val="00624634"/>
    <w:rsid w:val="00624961"/>
    <w:rsid w:val="006249EC"/>
    <w:rsid w:val="00624B9D"/>
    <w:rsid w:val="00624D14"/>
    <w:rsid w:val="00624D2A"/>
    <w:rsid w:val="00624ECD"/>
    <w:rsid w:val="00625047"/>
    <w:rsid w:val="00625101"/>
    <w:rsid w:val="0062519E"/>
    <w:rsid w:val="00625347"/>
    <w:rsid w:val="00625384"/>
    <w:rsid w:val="0062539A"/>
    <w:rsid w:val="00625568"/>
    <w:rsid w:val="0062558D"/>
    <w:rsid w:val="006255E7"/>
    <w:rsid w:val="006255F7"/>
    <w:rsid w:val="00625614"/>
    <w:rsid w:val="00625646"/>
    <w:rsid w:val="00625833"/>
    <w:rsid w:val="0062590D"/>
    <w:rsid w:val="00625974"/>
    <w:rsid w:val="006259A7"/>
    <w:rsid w:val="006259D8"/>
    <w:rsid w:val="00625A84"/>
    <w:rsid w:val="00625BC3"/>
    <w:rsid w:val="00625F0E"/>
    <w:rsid w:val="006261B8"/>
    <w:rsid w:val="006261E7"/>
    <w:rsid w:val="006261FB"/>
    <w:rsid w:val="006263A4"/>
    <w:rsid w:val="00626691"/>
    <w:rsid w:val="00626727"/>
    <w:rsid w:val="00626A0D"/>
    <w:rsid w:val="00626BDA"/>
    <w:rsid w:val="00626C16"/>
    <w:rsid w:val="00626C24"/>
    <w:rsid w:val="00626DEA"/>
    <w:rsid w:val="00626E2B"/>
    <w:rsid w:val="00626E8E"/>
    <w:rsid w:val="00626FDB"/>
    <w:rsid w:val="00627026"/>
    <w:rsid w:val="006270F7"/>
    <w:rsid w:val="0062737B"/>
    <w:rsid w:val="0062742A"/>
    <w:rsid w:val="00627474"/>
    <w:rsid w:val="00627522"/>
    <w:rsid w:val="006275E5"/>
    <w:rsid w:val="006276D5"/>
    <w:rsid w:val="006276DB"/>
    <w:rsid w:val="0062774C"/>
    <w:rsid w:val="00627A51"/>
    <w:rsid w:val="00627B87"/>
    <w:rsid w:val="00627BA4"/>
    <w:rsid w:val="00627BAE"/>
    <w:rsid w:val="00627BEC"/>
    <w:rsid w:val="00627C21"/>
    <w:rsid w:val="00627CB1"/>
    <w:rsid w:val="00627FD5"/>
    <w:rsid w:val="006300CA"/>
    <w:rsid w:val="00630125"/>
    <w:rsid w:val="006303AC"/>
    <w:rsid w:val="0063076F"/>
    <w:rsid w:val="00630A30"/>
    <w:rsid w:val="00630DB3"/>
    <w:rsid w:val="00630ED7"/>
    <w:rsid w:val="006312F0"/>
    <w:rsid w:val="00631487"/>
    <w:rsid w:val="006314D6"/>
    <w:rsid w:val="0063154B"/>
    <w:rsid w:val="00631678"/>
    <w:rsid w:val="00631740"/>
    <w:rsid w:val="0063177E"/>
    <w:rsid w:val="0063179B"/>
    <w:rsid w:val="006318DB"/>
    <w:rsid w:val="006318EA"/>
    <w:rsid w:val="00631A75"/>
    <w:rsid w:val="00631B3E"/>
    <w:rsid w:val="00631B51"/>
    <w:rsid w:val="00631BE3"/>
    <w:rsid w:val="00631C07"/>
    <w:rsid w:val="006320C0"/>
    <w:rsid w:val="0063212C"/>
    <w:rsid w:val="006322EF"/>
    <w:rsid w:val="00632344"/>
    <w:rsid w:val="0063261B"/>
    <w:rsid w:val="00632620"/>
    <w:rsid w:val="0063275E"/>
    <w:rsid w:val="00632773"/>
    <w:rsid w:val="0063286C"/>
    <w:rsid w:val="00632876"/>
    <w:rsid w:val="00632922"/>
    <w:rsid w:val="00632A58"/>
    <w:rsid w:val="00632A7C"/>
    <w:rsid w:val="00632CDA"/>
    <w:rsid w:val="00632E18"/>
    <w:rsid w:val="00632E33"/>
    <w:rsid w:val="00632FA1"/>
    <w:rsid w:val="00632FE6"/>
    <w:rsid w:val="0063319C"/>
    <w:rsid w:val="00633210"/>
    <w:rsid w:val="00633255"/>
    <w:rsid w:val="0063334C"/>
    <w:rsid w:val="00633553"/>
    <w:rsid w:val="0063357D"/>
    <w:rsid w:val="006336DE"/>
    <w:rsid w:val="006337EE"/>
    <w:rsid w:val="006339E7"/>
    <w:rsid w:val="00633C36"/>
    <w:rsid w:val="00633C6B"/>
    <w:rsid w:val="00633E74"/>
    <w:rsid w:val="00634040"/>
    <w:rsid w:val="00634166"/>
    <w:rsid w:val="00634293"/>
    <w:rsid w:val="006343B5"/>
    <w:rsid w:val="0063452C"/>
    <w:rsid w:val="00634719"/>
    <w:rsid w:val="00634723"/>
    <w:rsid w:val="0063477B"/>
    <w:rsid w:val="006347DC"/>
    <w:rsid w:val="006347F5"/>
    <w:rsid w:val="0063489B"/>
    <w:rsid w:val="00634A1D"/>
    <w:rsid w:val="00634BAB"/>
    <w:rsid w:val="00634D2E"/>
    <w:rsid w:val="00634E9D"/>
    <w:rsid w:val="00635009"/>
    <w:rsid w:val="00635017"/>
    <w:rsid w:val="00635131"/>
    <w:rsid w:val="00635197"/>
    <w:rsid w:val="00635732"/>
    <w:rsid w:val="00635871"/>
    <w:rsid w:val="00635BC3"/>
    <w:rsid w:val="00635C8B"/>
    <w:rsid w:val="00635D9B"/>
    <w:rsid w:val="00635E74"/>
    <w:rsid w:val="00635F02"/>
    <w:rsid w:val="00636001"/>
    <w:rsid w:val="0063603B"/>
    <w:rsid w:val="0063610E"/>
    <w:rsid w:val="006361EC"/>
    <w:rsid w:val="00636351"/>
    <w:rsid w:val="006363F5"/>
    <w:rsid w:val="00636454"/>
    <w:rsid w:val="006364E6"/>
    <w:rsid w:val="006366BE"/>
    <w:rsid w:val="006367CD"/>
    <w:rsid w:val="00636824"/>
    <w:rsid w:val="0063690E"/>
    <w:rsid w:val="0063697D"/>
    <w:rsid w:val="00636A53"/>
    <w:rsid w:val="00636A6E"/>
    <w:rsid w:val="00636B0D"/>
    <w:rsid w:val="00636E05"/>
    <w:rsid w:val="00636EFE"/>
    <w:rsid w:val="00636FA1"/>
    <w:rsid w:val="006370B1"/>
    <w:rsid w:val="0063722C"/>
    <w:rsid w:val="006374D3"/>
    <w:rsid w:val="006376A9"/>
    <w:rsid w:val="0063782E"/>
    <w:rsid w:val="00637830"/>
    <w:rsid w:val="006378E0"/>
    <w:rsid w:val="00637A08"/>
    <w:rsid w:val="00637C6F"/>
    <w:rsid w:val="00637C85"/>
    <w:rsid w:val="00637DC6"/>
    <w:rsid w:val="00637F9C"/>
    <w:rsid w:val="00640377"/>
    <w:rsid w:val="0064043B"/>
    <w:rsid w:val="006404BA"/>
    <w:rsid w:val="006405C2"/>
    <w:rsid w:val="006405C4"/>
    <w:rsid w:val="00640610"/>
    <w:rsid w:val="00640619"/>
    <w:rsid w:val="006408DA"/>
    <w:rsid w:val="0064090F"/>
    <w:rsid w:val="006409D2"/>
    <w:rsid w:val="00640A52"/>
    <w:rsid w:val="00640AFC"/>
    <w:rsid w:val="00640BEB"/>
    <w:rsid w:val="00640BF1"/>
    <w:rsid w:val="00640D68"/>
    <w:rsid w:val="00640E58"/>
    <w:rsid w:val="00640E8D"/>
    <w:rsid w:val="00640E90"/>
    <w:rsid w:val="00640FC2"/>
    <w:rsid w:val="006410E5"/>
    <w:rsid w:val="006412E4"/>
    <w:rsid w:val="006415A3"/>
    <w:rsid w:val="006415B0"/>
    <w:rsid w:val="0064176F"/>
    <w:rsid w:val="0064198F"/>
    <w:rsid w:val="006419A7"/>
    <w:rsid w:val="00641A08"/>
    <w:rsid w:val="00641A63"/>
    <w:rsid w:val="00641AD4"/>
    <w:rsid w:val="00641E41"/>
    <w:rsid w:val="0064204B"/>
    <w:rsid w:val="006421A4"/>
    <w:rsid w:val="006421EC"/>
    <w:rsid w:val="00642307"/>
    <w:rsid w:val="006423AF"/>
    <w:rsid w:val="0064255B"/>
    <w:rsid w:val="006425F7"/>
    <w:rsid w:val="0064266E"/>
    <w:rsid w:val="006426BC"/>
    <w:rsid w:val="00642727"/>
    <w:rsid w:val="00642847"/>
    <w:rsid w:val="00642D85"/>
    <w:rsid w:val="00642E64"/>
    <w:rsid w:val="00642E77"/>
    <w:rsid w:val="00642EC4"/>
    <w:rsid w:val="00642FE4"/>
    <w:rsid w:val="00642FEB"/>
    <w:rsid w:val="0064301D"/>
    <w:rsid w:val="0064307B"/>
    <w:rsid w:val="00643082"/>
    <w:rsid w:val="00643162"/>
    <w:rsid w:val="006431FA"/>
    <w:rsid w:val="00643619"/>
    <w:rsid w:val="0064362E"/>
    <w:rsid w:val="006436A1"/>
    <w:rsid w:val="00643904"/>
    <w:rsid w:val="00643914"/>
    <w:rsid w:val="006439CD"/>
    <w:rsid w:val="00643AC3"/>
    <w:rsid w:val="00643B11"/>
    <w:rsid w:val="00643CBE"/>
    <w:rsid w:val="00643D57"/>
    <w:rsid w:val="00643D63"/>
    <w:rsid w:val="00643E32"/>
    <w:rsid w:val="00643F6E"/>
    <w:rsid w:val="00643F6F"/>
    <w:rsid w:val="00644027"/>
    <w:rsid w:val="00644377"/>
    <w:rsid w:val="0064452E"/>
    <w:rsid w:val="00644557"/>
    <w:rsid w:val="006448FC"/>
    <w:rsid w:val="006449B0"/>
    <w:rsid w:val="006450A7"/>
    <w:rsid w:val="006450F9"/>
    <w:rsid w:val="0064512C"/>
    <w:rsid w:val="00645182"/>
    <w:rsid w:val="0064530E"/>
    <w:rsid w:val="00645373"/>
    <w:rsid w:val="006454A5"/>
    <w:rsid w:val="00645542"/>
    <w:rsid w:val="00645549"/>
    <w:rsid w:val="00645617"/>
    <w:rsid w:val="006456AE"/>
    <w:rsid w:val="006456C1"/>
    <w:rsid w:val="006456FF"/>
    <w:rsid w:val="0064573B"/>
    <w:rsid w:val="00645AAE"/>
    <w:rsid w:val="00645B62"/>
    <w:rsid w:val="00645BB7"/>
    <w:rsid w:val="00645D5D"/>
    <w:rsid w:val="00645DA0"/>
    <w:rsid w:val="00646034"/>
    <w:rsid w:val="0064603B"/>
    <w:rsid w:val="00646179"/>
    <w:rsid w:val="00646327"/>
    <w:rsid w:val="006465AB"/>
    <w:rsid w:val="00646650"/>
    <w:rsid w:val="006466C8"/>
    <w:rsid w:val="00646945"/>
    <w:rsid w:val="00646982"/>
    <w:rsid w:val="00646A2B"/>
    <w:rsid w:val="00646A3F"/>
    <w:rsid w:val="00646BEC"/>
    <w:rsid w:val="00646D97"/>
    <w:rsid w:val="00646DB6"/>
    <w:rsid w:val="00647004"/>
    <w:rsid w:val="00647041"/>
    <w:rsid w:val="0064704A"/>
    <w:rsid w:val="00647169"/>
    <w:rsid w:val="0064724D"/>
    <w:rsid w:val="00647254"/>
    <w:rsid w:val="006473E5"/>
    <w:rsid w:val="00647401"/>
    <w:rsid w:val="0064745E"/>
    <w:rsid w:val="006476E3"/>
    <w:rsid w:val="0064796F"/>
    <w:rsid w:val="00647AD5"/>
    <w:rsid w:val="00647D64"/>
    <w:rsid w:val="00647D73"/>
    <w:rsid w:val="00647E8C"/>
    <w:rsid w:val="00647EC3"/>
    <w:rsid w:val="00647EDA"/>
    <w:rsid w:val="00650080"/>
    <w:rsid w:val="00650212"/>
    <w:rsid w:val="00650215"/>
    <w:rsid w:val="006502FB"/>
    <w:rsid w:val="00650368"/>
    <w:rsid w:val="006503B5"/>
    <w:rsid w:val="0065083C"/>
    <w:rsid w:val="00650934"/>
    <w:rsid w:val="00650CA6"/>
    <w:rsid w:val="00650CEC"/>
    <w:rsid w:val="00650D25"/>
    <w:rsid w:val="00650D3C"/>
    <w:rsid w:val="00650EBE"/>
    <w:rsid w:val="00650ECA"/>
    <w:rsid w:val="00650F72"/>
    <w:rsid w:val="00650FF7"/>
    <w:rsid w:val="00651055"/>
    <w:rsid w:val="0065107A"/>
    <w:rsid w:val="006510BB"/>
    <w:rsid w:val="006510EE"/>
    <w:rsid w:val="006511A3"/>
    <w:rsid w:val="0065133E"/>
    <w:rsid w:val="00651357"/>
    <w:rsid w:val="0065136D"/>
    <w:rsid w:val="006514C9"/>
    <w:rsid w:val="006514D6"/>
    <w:rsid w:val="006515AE"/>
    <w:rsid w:val="006515C1"/>
    <w:rsid w:val="00651656"/>
    <w:rsid w:val="006518DE"/>
    <w:rsid w:val="00651A32"/>
    <w:rsid w:val="00651DA5"/>
    <w:rsid w:val="00652341"/>
    <w:rsid w:val="0065238C"/>
    <w:rsid w:val="00652571"/>
    <w:rsid w:val="006525F6"/>
    <w:rsid w:val="00652698"/>
    <w:rsid w:val="006527AB"/>
    <w:rsid w:val="006527B9"/>
    <w:rsid w:val="0065294F"/>
    <w:rsid w:val="006529EC"/>
    <w:rsid w:val="00652AC8"/>
    <w:rsid w:val="00652C89"/>
    <w:rsid w:val="00652F4F"/>
    <w:rsid w:val="00652FB8"/>
    <w:rsid w:val="00653141"/>
    <w:rsid w:val="0065326D"/>
    <w:rsid w:val="00653303"/>
    <w:rsid w:val="00653349"/>
    <w:rsid w:val="0065334B"/>
    <w:rsid w:val="006533D2"/>
    <w:rsid w:val="006533F8"/>
    <w:rsid w:val="00653488"/>
    <w:rsid w:val="006534E7"/>
    <w:rsid w:val="006534E8"/>
    <w:rsid w:val="00653535"/>
    <w:rsid w:val="00653688"/>
    <w:rsid w:val="006537AF"/>
    <w:rsid w:val="00653D00"/>
    <w:rsid w:val="00653D64"/>
    <w:rsid w:val="00653E70"/>
    <w:rsid w:val="00653F3C"/>
    <w:rsid w:val="00653F8F"/>
    <w:rsid w:val="0065413D"/>
    <w:rsid w:val="0065422F"/>
    <w:rsid w:val="00654705"/>
    <w:rsid w:val="006547BB"/>
    <w:rsid w:val="00654AEA"/>
    <w:rsid w:val="00654DF1"/>
    <w:rsid w:val="00654FCE"/>
    <w:rsid w:val="00655212"/>
    <w:rsid w:val="00655229"/>
    <w:rsid w:val="00655389"/>
    <w:rsid w:val="0065540A"/>
    <w:rsid w:val="006554A6"/>
    <w:rsid w:val="006557BF"/>
    <w:rsid w:val="00655860"/>
    <w:rsid w:val="006559CA"/>
    <w:rsid w:val="00655AB9"/>
    <w:rsid w:val="00655F28"/>
    <w:rsid w:val="00655F29"/>
    <w:rsid w:val="00655FA2"/>
    <w:rsid w:val="00656138"/>
    <w:rsid w:val="006561C9"/>
    <w:rsid w:val="00656221"/>
    <w:rsid w:val="0065643B"/>
    <w:rsid w:val="006564B9"/>
    <w:rsid w:val="00656562"/>
    <w:rsid w:val="00656574"/>
    <w:rsid w:val="006568AD"/>
    <w:rsid w:val="00656928"/>
    <w:rsid w:val="00656B7D"/>
    <w:rsid w:val="00656CB6"/>
    <w:rsid w:val="00656DA7"/>
    <w:rsid w:val="00656DF0"/>
    <w:rsid w:val="00656E85"/>
    <w:rsid w:val="00656F35"/>
    <w:rsid w:val="006572E3"/>
    <w:rsid w:val="0065755B"/>
    <w:rsid w:val="0065756D"/>
    <w:rsid w:val="006578B9"/>
    <w:rsid w:val="00657922"/>
    <w:rsid w:val="0065796D"/>
    <w:rsid w:val="00657B0A"/>
    <w:rsid w:val="00657C45"/>
    <w:rsid w:val="00657C80"/>
    <w:rsid w:val="00657D75"/>
    <w:rsid w:val="00657FD6"/>
    <w:rsid w:val="00657FFB"/>
    <w:rsid w:val="0066006A"/>
    <w:rsid w:val="00660162"/>
    <w:rsid w:val="006601CA"/>
    <w:rsid w:val="006604F0"/>
    <w:rsid w:val="00660741"/>
    <w:rsid w:val="006608FD"/>
    <w:rsid w:val="00660999"/>
    <w:rsid w:val="00660A7F"/>
    <w:rsid w:val="00660F1D"/>
    <w:rsid w:val="00660FD3"/>
    <w:rsid w:val="006614C3"/>
    <w:rsid w:val="006614DE"/>
    <w:rsid w:val="00661532"/>
    <w:rsid w:val="00661884"/>
    <w:rsid w:val="00661962"/>
    <w:rsid w:val="006619BD"/>
    <w:rsid w:val="00661AC0"/>
    <w:rsid w:val="00661B2C"/>
    <w:rsid w:val="00661BA6"/>
    <w:rsid w:val="00661CCD"/>
    <w:rsid w:val="00661D91"/>
    <w:rsid w:val="00661E75"/>
    <w:rsid w:val="00662083"/>
    <w:rsid w:val="0066213E"/>
    <w:rsid w:val="00662179"/>
    <w:rsid w:val="00662274"/>
    <w:rsid w:val="006622C7"/>
    <w:rsid w:val="006622CF"/>
    <w:rsid w:val="00662395"/>
    <w:rsid w:val="006623BD"/>
    <w:rsid w:val="006626F5"/>
    <w:rsid w:val="0066278A"/>
    <w:rsid w:val="00662858"/>
    <w:rsid w:val="006628CA"/>
    <w:rsid w:val="0066296F"/>
    <w:rsid w:val="00662A48"/>
    <w:rsid w:val="00662B0C"/>
    <w:rsid w:val="00662C40"/>
    <w:rsid w:val="00662DB2"/>
    <w:rsid w:val="00662ED0"/>
    <w:rsid w:val="00662F2C"/>
    <w:rsid w:val="0066301D"/>
    <w:rsid w:val="006630A0"/>
    <w:rsid w:val="006630A4"/>
    <w:rsid w:val="006633D2"/>
    <w:rsid w:val="006633E5"/>
    <w:rsid w:val="00663459"/>
    <w:rsid w:val="0066349C"/>
    <w:rsid w:val="00663623"/>
    <w:rsid w:val="0066383E"/>
    <w:rsid w:val="006638CF"/>
    <w:rsid w:val="006639AD"/>
    <w:rsid w:val="00663AC5"/>
    <w:rsid w:val="00663BC3"/>
    <w:rsid w:val="00663C9A"/>
    <w:rsid w:val="00663DB0"/>
    <w:rsid w:val="00663DD9"/>
    <w:rsid w:val="00663DE6"/>
    <w:rsid w:val="00663FB7"/>
    <w:rsid w:val="00663FFD"/>
    <w:rsid w:val="00664005"/>
    <w:rsid w:val="00664315"/>
    <w:rsid w:val="00664522"/>
    <w:rsid w:val="00664710"/>
    <w:rsid w:val="006649FC"/>
    <w:rsid w:val="00664A19"/>
    <w:rsid w:val="00664D6D"/>
    <w:rsid w:val="00664DF4"/>
    <w:rsid w:val="00664F46"/>
    <w:rsid w:val="00664FD8"/>
    <w:rsid w:val="006650A1"/>
    <w:rsid w:val="006652EF"/>
    <w:rsid w:val="00665344"/>
    <w:rsid w:val="006654A3"/>
    <w:rsid w:val="006654AB"/>
    <w:rsid w:val="0066552C"/>
    <w:rsid w:val="00665587"/>
    <w:rsid w:val="006657A8"/>
    <w:rsid w:val="00665A4B"/>
    <w:rsid w:val="00665B20"/>
    <w:rsid w:val="00665C1C"/>
    <w:rsid w:val="00665C61"/>
    <w:rsid w:val="00665C68"/>
    <w:rsid w:val="00665D4A"/>
    <w:rsid w:val="00666009"/>
    <w:rsid w:val="006662E5"/>
    <w:rsid w:val="0066639F"/>
    <w:rsid w:val="006664E3"/>
    <w:rsid w:val="006666D3"/>
    <w:rsid w:val="006666F5"/>
    <w:rsid w:val="00666754"/>
    <w:rsid w:val="0066680C"/>
    <w:rsid w:val="00666848"/>
    <w:rsid w:val="00666949"/>
    <w:rsid w:val="00666997"/>
    <w:rsid w:val="00666A88"/>
    <w:rsid w:val="00666AF1"/>
    <w:rsid w:val="00666E37"/>
    <w:rsid w:val="00666E81"/>
    <w:rsid w:val="00666FCC"/>
    <w:rsid w:val="00666FE4"/>
    <w:rsid w:val="00667095"/>
    <w:rsid w:val="006670B1"/>
    <w:rsid w:val="00667183"/>
    <w:rsid w:val="006671FB"/>
    <w:rsid w:val="00667283"/>
    <w:rsid w:val="0066731F"/>
    <w:rsid w:val="00667377"/>
    <w:rsid w:val="00667396"/>
    <w:rsid w:val="00667486"/>
    <w:rsid w:val="006674ED"/>
    <w:rsid w:val="0066758F"/>
    <w:rsid w:val="0066762B"/>
    <w:rsid w:val="00667789"/>
    <w:rsid w:val="0066780A"/>
    <w:rsid w:val="0066795F"/>
    <w:rsid w:val="00667993"/>
    <w:rsid w:val="006679EF"/>
    <w:rsid w:val="00667B61"/>
    <w:rsid w:val="00667C25"/>
    <w:rsid w:val="00667D08"/>
    <w:rsid w:val="00667D29"/>
    <w:rsid w:val="00667D5C"/>
    <w:rsid w:val="00667E3A"/>
    <w:rsid w:val="00667E49"/>
    <w:rsid w:val="0067008F"/>
    <w:rsid w:val="0067032F"/>
    <w:rsid w:val="00670793"/>
    <w:rsid w:val="006707B5"/>
    <w:rsid w:val="006707D0"/>
    <w:rsid w:val="00670838"/>
    <w:rsid w:val="00670D07"/>
    <w:rsid w:val="00670EF8"/>
    <w:rsid w:val="00670F27"/>
    <w:rsid w:val="006710DE"/>
    <w:rsid w:val="0067110A"/>
    <w:rsid w:val="006714B7"/>
    <w:rsid w:val="006714F5"/>
    <w:rsid w:val="00671563"/>
    <w:rsid w:val="006716C7"/>
    <w:rsid w:val="00671937"/>
    <w:rsid w:val="00671AC0"/>
    <w:rsid w:val="00671E71"/>
    <w:rsid w:val="00672028"/>
    <w:rsid w:val="00672510"/>
    <w:rsid w:val="0067262D"/>
    <w:rsid w:val="006726B2"/>
    <w:rsid w:val="0067283D"/>
    <w:rsid w:val="006728E0"/>
    <w:rsid w:val="00672A21"/>
    <w:rsid w:val="00672B7C"/>
    <w:rsid w:val="00672C68"/>
    <w:rsid w:val="00672C7B"/>
    <w:rsid w:val="00672D5F"/>
    <w:rsid w:val="00673050"/>
    <w:rsid w:val="00673111"/>
    <w:rsid w:val="006731F2"/>
    <w:rsid w:val="00673329"/>
    <w:rsid w:val="006735E4"/>
    <w:rsid w:val="00673694"/>
    <w:rsid w:val="0067378F"/>
    <w:rsid w:val="00673805"/>
    <w:rsid w:val="006738DD"/>
    <w:rsid w:val="006738F8"/>
    <w:rsid w:val="00673909"/>
    <w:rsid w:val="00673931"/>
    <w:rsid w:val="00673AE0"/>
    <w:rsid w:val="00673B10"/>
    <w:rsid w:val="00673D9C"/>
    <w:rsid w:val="00673F9E"/>
    <w:rsid w:val="0067403E"/>
    <w:rsid w:val="006740DB"/>
    <w:rsid w:val="006741BF"/>
    <w:rsid w:val="00674486"/>
    <w:rsid w:val="0067462B"/>
    <w:rsid w:val="006748ED"/>
    <w:rsid w:val="00674BF0"/>
    <w:rsid w:val="00674C55"/>
    <w:rsid w:val="00674CBD"/>
    <w:rsid w:val="00674D37"/>
    <w:rsid w:val="00674D4B"/>
    <w:rsid w:val="00674DBA"/>
    <w:rsid w:val="00674E3F"/>
    <w:rsid w:val="00674F61"/>
    <w:rsid w:val="006752AE"/>
    <w:rsid w:val="006752DE"/>
    <w:rsid w:val="00675566"/>
    <w:rsid w:val="006755E9"/>
    <w:rsid w:val="00675732"/>
    <w:rsid w:val="00675807"/>
    <w:rsid w:val="0067582F"/>
    <w:rsid w:val="006758A8"/>
    <w:rsid w:val="00675A0C"/>
    <w:rsid w:val="00675A89"/>
    <w:rsid w:val="00675B4A"/>
    <w:rsid w:val="00675DBB"/>
    <w:rsid w:val="00675E83"/>
    <w:rsid w:val="006760B6"/>
    <w:rsid w:val="006763ED"/>
    <w:rsid w:val="00676486"/>
    <w:rsid w:val="006765DD"/>
    <w:rsid w:val="0067665F"/>
    <w:rsid w:val="0067669A"/>
    <w:rsid w:val="00676A45"/>
    <w:rsid w:val="00676A9E"/>
    <w:rsid w:val="00676B0D"/>
    <w:rsid w:val="00676BAF"/>
    <w:rsid w:val="00676BEF"/>
    <w:rsid w:val="00676EA3"/>
    <w:rsid w:val="00676ED4"/>
    <w:rsid w:val="00676F65"/>
    <w:rsid w:val="00676FC7"/>
    <w:rsid w:val="00677176"/>
    <w:rsid w:val="00677321"/>
    <w:rsid w:val="0067737D"/>
    <w:rsid w:val="006774A9"/>
    <w:rsid w:val="00677585"/>
    <w:rsid w:val="006778E5"/>
    <w:rsid w:val="006779D4"/>
    <w:rsid w:val="00677AE9"/>
    <w:rsid w:val="00677B51"/>
    <w:rsid w:val="00677C10"/>
    <w:rsid w:val="00677C39"/>
    <w:rsid w:val="00677C50"/>
    <w:rsid w:val="00677CFB"/>
    <w:rsid w:val="00677DEF"/>
    <w:rsid w:val="00677E5E"/>
    <w:rsid w:val="00677EF8"/>
    <w:rsid w:val="00677FC6"/>
    <w:rsid w:val="00677FE2"/>
    <w:rsid w:val="00680107"/>
    <w:rsid w:val="00680173"/>
    <w:rsid w:val="00680179"/>
    <w:rsid w:val="00680294"/>
    <w:rsid w:val="0068052B"/>
    <w:rsid w:val="006806CB"/>
    <w:rsid w:val="00680912"/>
    <w:rsid w:val="00680954"/>
    <w:rsid w:val="00680AC2"/>
    <w:rsid w:val="00680CB7"/>
    <w:rsid w:val="00680D4B"/>
    <w:rsid w:val="00680DEC"/>
    <w:rsid w:val="00680F5D"/>
    <w:rsid w:val="006814AD"/>
    <w:rsid w:val="00681575"/>
    <w:rsid w:val="006815B9"/>
    <w:rsid w:val="0068160F"/>
    <w:rsid w:val="006816E3"/>
    <w:rsid w:val="00681888"/>
    <w:rsid w:val="00681AEC"/>
    <w:rsid w:val="00681C89"/>
    <w:rsid w:val="00681D65"/>
    <w:rsid w:val="00681DD8"/>
    <w:rsid w:val="00681E30"/>
    <w:rsid w:val="00682192"/>
    <w:rsid w:val="00682593"/>
    <w:rsid w:val="006825C2"/>
    <w:rsid w:val="00682758"/>
    <w:rsid w:val="006827E8"/>
    <w:rsid w:val="0068288E"/>
    <w:rsid w:val="006829E1"/>
    <w:rsid w:val="00682ADF"/>
    <w:rsid w:val="00682DAF"/>
    <w:rsid w:val="00682E1F"/>
    <w:rsid w:val="00682EC7"/>
    <w:rsid w:val="00682FE1"/>
    <w:rsid w:val="0068308F"/>
    <w:rsid w:val="0068327B"/>
    <w:rsid w:val="0068337B"/>
    <w:rsid w:val="006833A5"/>
    <w:rsid w:val="0068367B"/>
    <w:rsid w:val="00683691"/>
    <w:rsid w:val="006837BE"/>
    <w:rsid w:val="00683907"/>
    <w:rsid w:val="00683916"/>
    <w:rsid w:val="00683A6A"/>
    <w:rsid w:val="00683EB4"/>
    <w:rsid w:val="00684074"/>
    <w:rsid w:val="00684091"/>
    <w:rsid w:val="006840A5"/>
    <w:rsid w:val="006840D3"/>
    <w:rsid w:val="006840EF"/>
    <w:rsid w:val="0068411F"/>
    <w:rsid w:val="006841BC"/>
    <w:rsid w:val="006842C5"/>
    <w:rsid w:val="006843F6"/>
    <w:rsid w:val="00684495"/>
    <w:rsid w:val="006844F7"/>
    <w:rsid w:val="0068454C"/>
    <w:rsid w:val="00684756"/>
    <w:rsid w:val="00684806"/>
    <w:rsid w:val="00684910"/>
    <w:rsid w:val="00684C60"/>
    <w:rsid w:val="00684CBA"/>
    <w:rsid w:val="00684D5A"/>
    <w:rsid w:val="00684E26"/>
    <w:rsid w:val="00684EC1"/>
    <w:rsid w:val="00684F61"/>
    <w:rsid w:val="00685303"/>
    <w:rsid w:val="00685333"/>
    <w:rsid w:val="0068548C"/>
    <w:rsid w:val="006855CD"/>
    <w:rsid w:val="006858D6"/>
    <w:rsid w:val="0068592D"/>
    <w:rsid w:val="00685B85"/>
    <w:rsid w:val="00685BBF"/>
    <w:rsid w:val="00685CC4"/>
    <w:rsid w:val="00685CCF"/>
    <w:rsid w:val="00685DD4"/>
    <w:rsid w:val="00685DF5"/>
    <w:rsid w:val="00685E3D"/>
    <w:rsid w:val="00685E63"/>
    <w:rsid w:val="00685F70"/>
    <w:rsid w:val="00686083"/>
    <w:rsid w:val="0068609F"/>
    <w:rsid w:val="006860C8"/>
    <w:rsid w:val="00686185"/>
    <w:rsid w:val="00686350"/>
    <w:rsid w:val="006863E2"/>
    <w:rsid w:val="0068644E"/>
    <w:rsid w:val="0068645C"/>
    <w:rsid w:val="0068666A"/>
    <w:rsid w:val="006866C1"/>
    <w:rsid w:val="006866CC"/>
    <w:rsid w:val="006866D4"/>
    <w:rsid w:val="0068674F"/>
    <w:rsid w:val="006867FD"/>
    <w:rsid w:val="00686971"/>
    <w:rsid w:val="00687177"/>
    <w:rsid w:val="006871D0"/>
    <w:rsid w:val="006871F2"/>
    <w:rsid w:val="00687299"/>
    <w:rsid w:val="006872B0"/>
    <w:rsid w:val="0068732F"/>
    <w:rsid w:val="00687409"/>
    <w:rsid w:val="0068753B"/>
    <w:rsid w:val="00687620"/>
    <w:rsid w:val="006878DF"/>
    <w:rsid w:val="00687A2D"/>
    <w:rsid w:val="00687D04"/>
    <w:rsid w:val="00687DD9"/>
    <w:rsid w:val="00687E12"/>
    <w:rsid w:val="00687E57"/>
    <w:rsid w:val="00687EA7"/>
    <w:rsid w:val="00690068"/>
    <w:rsid w:val="00690351"/>
    <w:rsid w:val="00690369"/>
    <w:rsid w:val="006903CC"/>
    <w:rsid w:val="006904BD"/>
    <w:rsid w:val="0069057C"/>
    <w:rsid w:val="0069061B"/>
    <w:rsid w:val="006906F1"/>
    <w:rsid w:val="006909B0"/>
    <w:rsid w:val="00690A2B"/>
    <w:rsid w:val="00690A5E"/>
    <w:rsid w:val="00690B9D"/>
    <w:rsid w:val="00690BFB"/>
    <w:rsid w:val="00690CA8"/>
    <w:rsid w:val="00690CB9"/>
    <w:rsid w:val="00690D52"/>
    <w:rsid w:val="00690D99"/>
    <w:rsid w:val="00690DC2"/>
    <w:rsid w:val="00690DE5"/>
    <w:rsid w:val="00690E37"/>
    <w:rsid w:val="006912EC"/>
    <w:rsid w:val="006915B9"/>
    <w:rsid w:val="00691785"/>
    <w:rsid w:val="006917DD"/>
    <w:rsid w:val="006918AA"/>
    <w:rsid w:val="00691B17"/>
    <w:rsid w:val="00691D71"/>
    <w:rsid w:val="00691E6D"/>
    <w:rsid w:val="00691E98"/>
    <w:rsid w:val="00691ED7"/>
    <w:rsid w:val="00691F47"/>
    <w:rsid w:val="006920FC"/>
    <w:rsid w:val="0069217E"/>
    <w:rsid w:val="006927C8"/>
    <w:rsid w:val="00692898"/>
    <w:rsid w:val="006929DA"/>
    <w:rsid w:val="00692A4F"/>
    <w:rsid w:val="00692BF1"/>
    <w:rsid w:val="00692C82"/>
    <w:rsid w:val="00692D45"/>
    <w:rsid w:val="00692D66"/>
    <w:rsid w:val="00692D78"/>
    <w:rsid w:val="00692D89"/>
    <w:rsid w:val="00692DAF"/>
    <w:rsid w:val="00692EFF"/>
    <w:rsid w:val="00692F58"/>
    <w:rsid w:val="0069303B"/>
    <w:rsid w:val="006931CA"/>
    <w:rsid w:val="00693220"/>
    <w:rsid w:val="0069332D"/>
    <w:rsid w:val="00693361"/>
    <w:rsid w:val="00693528"/>
    <w:rsid w:val="006935EE"/>
    <w:rsid w:val="00693802"/>
    <w:rsid w:val="00693852"/>
    <w:rsid w:val="0069385A"/>
    <w:rsid w:val="006938A3"/>
    <w:rsid w:val="006939F3"/>
    <w:rsid w:val="00693B25"/>
    <w:rsid w:val="00693B5C"/>
    <w:rsid w:val="00693B66"/>
    <w:rsid w:val="00693C1A"/>
    <w:rsid w:val="00693D17"/>
    <w:rsid w:val="00693DDD"/>
    <w:rsid w:val="00693DFF"/>
    <w:rsid w:val="00693E77"/>
    <w:rsid w:val="0069402A"/>
    <w:rsid w:val="00694077"/>
    <w:rsid w:val="0069407C"/>
    <w:rsid w:val="00694178"/>
    <w:rsid w:val="006941D9"/>
    <w:rsid w:val="006943CE"/>
    <w:rsid w:val="006944D0"/>
    <w:rsid w:val="006944FE"/>
    <w:rsid w:val="006945B6"/>
    <w:rsid w:val="006947D2"/>
    <w:rsid w:val="006948E8"/>
    <w:rsid w:val="00694964"/>
    <w:rsid w:val="006949CC"/>
    <w:rsid w:val="00694A6C"/>
    <w:rsid w:val="00694BFB"/>
    <w:rsid w:val="00694C37"/>
    <w:rsid w:val="00694D00"/>
    <w:rsid w:val="00694D5D"/>
    <w:rsid w:val="00694DDB"/>
    <w:rsid w:val="00694E88"/>
    <w:rsid w:val="00694EDD"/>
    <w:rsid w:val="00694F17"/>
    <w:rsid w:val="00694F1E"/>
    <w:rsid w:val="00694FED"/>
    <w:rsid w:val="0069507A"/>
    <w:rsid w:val="006951CB"/>
    <w:rsid w:val="0069541E"/>
    <w:rsid w:val="00695472"/>
    <w:rsid w:val="00695692"/>
    <w:rsid w:val="006956F0"/>
    <w:rsid w:val="0069592A"/>
    <w:rsid w:val="006959AD"/>
    <w:rsid w:val="00695B59"/>
    <w:rsid w:val="00695DD8"/>
    <w:rsid w:val="00695E5F"/>
    <w:rsid w:val="00695EF1"/>
    <w:rsid w:val="00695F8F"/>
    <w:rsid w:val="00696114"/>
    <w:rsid w:val="0069626E"/>
    <w:rsid w:val="00696274"/>
    <w:rsid w:val="006962B9"/>
    <w:rsid w:val="006962C0"/>
    <w:rsid w:val="00696341"/>
    <w:rsid w:val="0069637A"/>
    <w:rsid w:val="006964E7"/>
    <w:rsid w:val="00696526"/>
    <w:rsid w:val="00696671"/>
    <w:rsid w:val="00696679"/>
    <w:rsid w:val="0069677E"/>
    <w:rsid w:val="006968BC"/>
    <w:rsid w:val="00696A2B"/>
    <w:rsid w:val="00696A41"/>
    <w:rsid w:val="00696FE6"/>
    <w:rsid w:val="006971AF"/>
    <w:rsid w:val="006971FA"/>
    <w:rsid w:val="0069734E"/>
    <w:rsid w:val="0069745D"/>
    <w:rsid w:val="00697539"/>
    <w:rsid w:val="006975B8"/>
    <w:rsid w:val="00697804"/>
    <w:rsid w:val="006978DC"/>
    <w:rsid w:val="0069792C"/>
    <w:rsid w:val="00697B82"/>
    <w:rsid w:val="00697DB3"/>
    <w:rsid w:val="00697F48"/>
    <w:rsid w:val="006A0017"/>
    <w:rsid w:val="006A00EE"/>
    <w:rsid w:val="006A01C9"/>
    <w:rsid w:val="006A04D0"/>
    <w:rsid w:val="006A05BC"/>
    <w:rsid w:val="006A05DC"/>
    <w:rsid w:val="006A0774"/>
    <w:rsid w:val="006A09FE"/>
    <w:rsid w:val="006A0AAE"/>
    <w:rsid w:val="006A0CA0"/>
    <w:rsid w:val="006A0CB6"/>
    <w:rsid w:val="006A0D6D"/>
    <w:rsid w:val="006A0DB0"/>
    <w:rsid w:val="006A0E10"/>
    <w:rsid w:val="006A0F40"/>
    <w:rsid w:val="006A0FE9"/>
    <w:rsid w:val="006A1094"/>
    <w:rsid w:val="006A1183"/>
    <w:rsid w:val="006A12BB"/>
    <w:rsid w:val="006A156B"/>
    <w:rsid w:val="006A1643"/>
    <w:rsid w:val="006A16A6"/>
    <w:rsid w:val="006A19FB"/>
    <w:rsid w:val="006A1A00"/>
    <w:rsid w:val="006A1A19"/>
    <w:rsid w:val="006A1C7D"/>
    <w:rsid w:val="006A1CF2"/>
    <w:rsid w:val="006A1FA7"/>
    <w:rsid w:val="006A2084"/>
    <w:rsid w:val="006A2117"/>
    <w:rsid w:val="006A2123"/>
    <w:rsid w:val="006A2145"/>
    <w:rsid w:val="006A220D"/>
    <w:rsid w:val="006A22F2"/>
    <w:rsid w:val="006A2476"/>
    <w:rsid w:val="006A24BC"/>
    <w:rsid w:val="006A258F"/>
    <w:rsid w:val="006A269B"/>
    <w:rsid w:val="006A2790"/>
    <w:rsid w:val="006A29AE"/>
    <w:rsid w:val="006A2B6B"/>
    <w:rsid w:val="006A2C57"/>
    <w:rsid w:val="006A2D2F"/>
    <w:rsid w:val="006A2D93"/>
    <w:rsid w:val="006A2DDE"/>
    <w:rsid w:val="006A2E53"/>
    <w:rsid w:val="006A2F4B"/>
    <w:rsid w:val="006A30CD"/>
    <w:rsid w:val="006A319C"/>
    <w:rsid w:val="006A31A9"/>
    <w:rsid w:val="006A31B2"/>
    <w:rsid w:val="006A3205"/>
    <w:rsid w:val="006A35D6"/>
    <w:rsid w:val="006A36B8"/>
    <w:rsid w:val="006A36BA"/>
    <w:rsid w:val="006A3840"/>
    <w:rsid w:val="006A38B1"/>
    <w:rsid w:val="006A3ACA"/>
    <w:rsid w:val="006A3CD1"/>
    <w:rsid w:val="006A3D59"/>
    <w:rsid w:val="006A3E0E"/>
    <w:rsid w:val="006A3EC0"/>
    <w:rsid w:val="006A3FD2"/>
    <w:rsid w:val="006A40B5"/>
    <w:rsid w:val="006A415D"/>
    <w:rsid w:val="006A41FE"/>
    <w:rsid w:val="006A43D1"/>
    <w:rsid w:val="006A4511"/>
    <w:rsid w:val="006A479E"/>
    <w:rsid w:val="006A4816"/>
    <w:rsid w:val="006A4867"/>
    <w:rsid w:val="006A4877"/>
    <w:rsid w:val="006A494C"/>
    <w:rsid w:val="006A4A19"/>
    <w:rsid w:val="006A4C35"/>
    <w:rsid w:val="006A4F5D"/>
    <w:rsid w:val="006A4F63"/>
    <w:rsid w:val="006A5027"/>
    <w:rsid w:val="006A504B"/>
    <w:rsid w:val="006A5086"/>
    <w:rsid w:val="006A5405"/>
    <w:rsid w:val="006A5448"/>
    <w:rsid w:val="006A55A0"/>
    <w:rsid w:val="006A5664"/>
    <w:rsid w:val="006A56B3"/>
    <w:rsid w:val="006A5732"/>
    <w:rsid w:val="006A576D"/>
    <w:rsid w:val="006A57B4"/>
    <w:rsid w:val="006A57E4"/>
    <w:rsid w:val="006A58F7"/>
    <w:rsid w:val="006A5906"/>
    <w:rsid w:val="006A5B6C"/>
    <w:rsid w:val="006A5D49"/>
    <w:rsid w:val="006A5E39"/>
    <w:rsid w:val="006A5FE9"/>
    <w:rsid w:val="006A60CD"/>
    <w:rsid w:val="006A610A"/>
    <w:rsid w:val="006A6814"/>
    <w:rsid w:val="006A6843"/>
    <w:rsid w:val="006A6845"/>
    <w:rsid w:val="006A685F"/>
    <w:rsid w:val="006A68A8"/>
    <w:rsid w:val="006A68AE"/>
    <w:rsid w:val="006A6951"/>
    <w:rsid w:val="006A69D0"/>
    <w:rsid w:val="006A6AFF"/>
    <w:rsid w:val="006A6B07"/>
    <w:rsid w:val="006A6B7C"/>
    <w:rsid w:val="006A6BAF"/>
    <w:rsid w:val="006A6BE7"/>
    <w:rsid w:val="006A6D63"/>
    <w:rsid w:val="006A6E35"/>
    <w:rsid w:val="006A7005"/>
    <w:rsid w:val="006A7013"/>
    <w:rsid w:val="006A705C"/>
    <w:rsid w:val="006A7068"/>
    <w:rsid w:val="006A7116"/>
    <w:rsid w:val="006A71C8"/>
    <w:rsid w:val="006A7224"/>
    <w:rsid w:val="006A7362"/>
    <w:rsid w:val="006A73AC"/>
    <w:rsid w:val="006A7B59"/>
    <w:rsid w:val="006A7BA2"/>
    <w:rsid w:val="006A7DF6"/>
    <w:rsid w:val="006A7E30"/>
    <w:rsid w:val="006A7F20"/>
    <w:rsid w:val="006B0049"/>
    <w:rsid w:val="006B02C4"/>
    <w:rsid w:val="006B0547"/>
    <w:rsid w:val="006B0663"/>
    <w:rsid w:val="006B094D"/>
    <w:rsid w:val="006B0982"/>
    <w:rsid w:val="006B0985"/>
    <w:rsid w:val="006B09D3"/>
    <w:rsid w:val="006B0B6D"/>
    <w:rsid w:val="006B0C1E"/>
    <w:rsid w:val="006B0CF7"/>
    <w:rsid w:val="006B0E2A"/>
    <w:rsid w:val="006B0E31"/>
    <w:rsid w:val="006B0E9A"/>
    <w:rsid w:val="006B1043"/>
    <w:rsid w:val="006B1164"/>
    <w:rsid w:val="006B12C8"/>
    <w:rsid w:val="006B12E7"/>
    <w:rsid w:val="006B141D"/>
    <w:rsid w:val="006B15B4"/>
    <w:rsid w:val="006B15C5"/>
    <w:rsid w:val="006B15C7"/>
    <w:rsid w:val="006B1604"/>
    <w:rsid w:val="006B170E"/>
    <w:rsid w:val="006B1C19"/>
    <w:rsid w:val="006B1CDF"/>
    <w:rsid w:val="006B1E1B"/>
    <w:rsid w:val="006B2079"/>
    <w:rsid w:val="006B21A2"/>
    <w:rsid w:val="006B220D"/>
    <w:rsid w:val="006B226B"/>
    <w:rsid w:val="006B23B3"/>
    <w:rsid w:val="006B266C"/>
    <w:rsid w:val="006B2760"/>
    <w:rsid w:val="006B280E"/>
    <w:rsid w:val="006B2815"/>
    <w:rsid w:val="006B28E9"/>
    <w:rsid w:val="006B2BED"/>
    <w:rsid w:val="006B2D87"/>
    <w:rsid w:val="006B2DF0"/>
    <w:rsid w:val="006B2E5C"/>
    <w:rsid w:val="006B2F6C"/>
    <w:rsid w:val="006B2F8F"/>
    <w:rsid w:val="006B2F9F"/>
    <w:rsid w:val="006B3102"/>
    <w:rsid w:val="006B3161"/>
    <w:rsid w:val="006B31DB"/>
    <w:rsid w:val="006B3556"/>
    <w:rsid w:val="006B363D"/>
    <w:rsid w:val="006B36D5"/>
    <w:rsid w:val="006B3736"/>
    <w:rsid w:val="006B376B"/>
    <w:rsid w:val="006B378F"/>
    <w:rsid w:val="006B3A5A"/>
    <w:rsid w:val="006B3C9A"/>
    <w:rsid w:val="006B3D29"/>
    <w:rsid w:val="006B3D30"/>
    <w:rsid w:val="006B3F3B"/>
    <w:rsid w:val="006B40CC"/>
    <w:rsid w:val="006B41B6"/>
    <w:rsid w:val="006B43A5"/>
    <w:rsid w:val="006B4617"/>
    <w:rsid w:val="006B4692"/>
    <w:rsid w:val="006B4A07"/>
    <w:rsid w:val="006B4A3A"/>
    <w:rsid w:val="006B4B7C"/>
    <w:rsid w:val="006B4C9D"/>
    <w:rsid w:val="006B4CFC"/>
    <w:rsid w:val="006B4EE1"/>
    <w:rsid w:val="006B5016"/>
    <w:rsid w:val="006B5171"/>
    <w:rsid w:val="006B519F"/>
    <w:rsid w:val="006B531C"/>
    <w:rsid w:val="006B532D"/>
    <w:rsid w:val="006B546C"/>
    <w:rsid w:val="006B5641"/>
    <w:rsid w:val="006B56E9"/>
    <w:rsid w:val="006B5992"/>
    <w:rsid w:val="006B5A25"/>
    <w:rsid w:val="006B5BA7"/>
    <w:rsid w:val="006B5CC6"/>
    <w:rsid w:val="006B5CE0"/>
    <w:rsid w:val="006B5D16"/>
    <w:rsid w:val="006B5D34"/>
    <w:rsid w:val="006B5E74"/>
    <w:rsid w:val="006B5E92"/>
    <w:rsid w:val="006B5EA3"/>
    <w:rsid w:val="006B610B"/>
    <w:rsid w:val="006B62AE"/>
    <w:rsid w:val="006B6389"/>
    <w:rsid w:val="006B6704"/>
    <w:rsid w:val="006B6716"/>
    <w:rsid w:val="006B683E"/>
    <w:rsid w:val="006B6BC3"/>
    <w:rsid w:val="006B6BF5"/>
    <w:rsid w:val="006B6E3D"/>
    <w:rsid w:val="006B6E41"/>
    <w:rsid w:val="006B6FA9"/>
    <w:rsid w:val="006B7113"/>
    <w:rsid w:val="006B718F"/>
    <w:rsid w:val="006B71F7"/>
    <w:rsid w:val="006B7295"/>
    <w:rsid w:val="006B746B"/>
    <w:rsid w:val="006B74BD"/>
    <w:rsid w:val="006B7791"/>
    <w:rsid w:val="006B77EC"/>
    <w:rsid w:val="006B7802"/>
    <w:rsid w:val="006B79AC"/>
    <w:rsid w:val="006B7A1B"/>
    <w:rsid w:val="006B7A82"/>
    <w:rsid w:val="006B7B20"/>
    <w:rsid w:val="006B7B80"/>
    <w:rsid w:val="006B7BD5"/>
    <w:rsid w:val="006B7C64"/>
    <w:rsid w:val="006B7E91"/>
    <w:rsid w:val="006C039C"/>
    <w:rsid w:val="006C0412"/>
    <w:rsid w:val="006C0413"/>
    <w:rsid w:val="006C04B8"/>
    <w:rsid w:val="006C051C"/>
    <w:rsid w:val="006C05B0"/>
    <w:rsid w:val="006C0632"/>
    <w:rsid w:val="006C066A"/>
    <w:rsid w:val="006C0786"/>
    <w:rsid w:val="006C0879"/>
    <w:rsid w:val="006C087E"/>
    <w:rsid w:val="006C087F"/>
    <w:rsid w:val="006C0950"/>
    <w:rsid w:val="006C09A4"/>
    <w:rsid w:val="006C0A4B"/>
    <w:rsid w:val="006C0A53"/>
    <w:rsid w:val="006C0D9B"/>
    <w:rsid w:val="006C0DA1"/>
    <w:rsid w:val="006C0E74"/>
    <w:rsid w:val="006C1290"/>
    <w:rsid w:val="006C132B"/>
    <w:rsid w:val="006C1342"/>
    <w:rsid w:val="006C14C8"/>
    <w:rsid w:val="006C14EB"/>
    <w:rsid w:val="006C187E"/>
    <w:rsid w:val="006C18BB"/>
    <w:rsid w:val="006C1960"/>
    <w:rsid w:val="006C1A5B"/>
    <w:rsid w:val="006C1CD9"/>
    <w:rsid w:val="006C1D0A"/>
    <w:rsid w:val="006C1E6E"/>
    <w:rsid w:val="006C1F1D"/>
    <w:rsid w:val="006C2084"/>
    <w:rsid w:val="006C23AB"/>
    <w:rsid w:val="006C240E"/>
    <w:rsid w:val="006C25A6"/>
    <w:rsid w:val="006C2695"/>
    <w:rsid w:val="006C27A0"/>
    <w:rsid w:val="006C27DA"/>
    <w:rsid w:val="006C27F6"/>
    <w:rsid w:val="006C2899"/>
    <w:rsid w:val="006C2A0C"/>
    <w:rsid w:val="006C2CB9"/>
    <w:rsid w:val="006C2D02"/>
    <w:rsid w:val="006C2D33"/>
    <w:rsid w:val="006C2DBB"/>
    <w:rsid w:val="006C2E2A"/>
    <w:rsid w:val="006C31AC"/>
    <w:rsid w:val="006C3235"/>
    <w:rsid w:val="006C3471"/>
    <w:rsid w:val="006C36A3"/>
    <w:rsid w:val="006C37E2"/>
    <w:rsid w:val="006C3831"/>
    <w:rsid w:val="006C3972"/>
    <w:rsid w:val="006C3B02"/>
    <w:rsid w:val="006C3B5B"/>
    <w:rsid w:val="006C3C2A"/>
    <w:rsid w:val="006C3CB8"/>
    <w:rsid w:val="006C3D57"/>
    <w:rsid w:val="006C3F0B"/>
    <w:rsid w:val="006C412A"/>
    <w:rsid w:val="006C435A"/>
    <w:rsid w:val="006C438F"/>
    <w:rsid w:val="006C461C"/>
    <w:rsid w:val="006C4682"/>
    <w:rsid w:val="006C487D"/>
    <w:rsid w:val="006C4AA0"/>
    <w:rsid w:val="006C4BD8"/>
    <w:rsid w:val="006C4C6C"/>
    <w:rsid w:val="006C4E2F"/>
    <w:rsid w:val="006C4E3B"/>
    <w:rsid w:val="006C4F2E"/>
    <w:rsid w:val="006C4F8B"/>
    <w:rsid w:val="006C4FBB"/>
    <w:rsid w:val="006C51FE"/>
    <w:rsid w:val="006C5263"/>
    <w:rsid w:val="006C5471"/>
    <w:rsid w:val="006C5507"/>
    <w:rsid w:val="006C56D5"/>
    <w:rsid w:val="006C570F"/>
    <w:rsid w:val="006C59A9"/>
    <w:rsid w:val="006C5A60"/>
    <w:rsid w:val="006C5BD0"/>
    <w:rsid w:val="006C5D74"/>
    <w:rsid w:val="006C6071"/>
    <w:rsid w:val="006C62DC"/>
    <w:rsid w:val="006C6390"/>
    <w:rsid w:val="006C639F"/>
    <w:rsid w:val="006C641F"/>
    <w:rsid w:val="006C64EE"/>
    <w:rsid w:val="006C65E4"/>
    <w:rsid w:val="006C6618"/>
    <w:rsid w:val="006C6645"/>
    <w:rsid w:val="006C6902"/>
    <w:rsid w:val="006C69FD"/>
    <w:rsid w:val="006C6B67"/>
    <w:rsid w:val="006C6B8A"/>
    <w:rsid w:val="006C6BF5"/>
    <w:rsid w:val="006C6F03"/>
    <w:rsid w:val="006C70F1"/>
    <w:rsid w:val="006C71E7"/>
    <w:rsid w:val="006C7359"/>
    <w:rsid w:val="006C7649"/>
    <w:rsid w:val="006C7653"/>
    <w:rsid w:val="006C76D4"/>
    <w:rsid w:val="006C77A0"/>
    <w:rsid w:val="006C7959"/>
    <w:rsid w:val="006C7B37"/>
    <w:rsid w:val="006C7BBB"/>
    <w:rsid w:val="006C7C28"/>
    <w:rsid w:val="006C7EDF"/>
    <w:rsid w:val="006D00DC"/>
    <w:rsid w:val="006D00E0"/>
    <w:rsid w:val="006D01D0"/>
    <w:rsid w:val="006D027C"/>
    <w:rsid w:val="006D0388"/>
    <w:rsid w:val="006D0476"/>
    <w:rsid w:val="006D04AC"/>
    <w:rsid w:val="006D04BE"/>
    <w:rsid w:val="006D0517"/>
    <w:rsid w:val="006D0824"/>
    <w:rsid w:val="006D08CF"/>
    <w:rsid w:val="006D0AED"/>
    <w:rsid w:val="006D0B06"/>
    <w:rsid w:val="006D0EB0"/>
    <w:rsid w:val="006D0F26"/>
    <w:rsid w:val="006D1164"/>
    <w:rsid w:val="006D136C"/>
    <w:rsid w:val="006D13AE"/>
    <w:rsid w:val="006D14C0"/>
    <w:rsid w:val="006D151C"/>
    <w:rsid w:val="006D15EA"/>
    <w:rsid w:val="006D15F4"/>
    <w:rsid w:val="006D15F5"/>
    <w:rsid w:val="006D16C4"/>
    <w:rsid w:val="006D16CF"/>
    <w:rsid w:val="006D1713"/>
    <w:rsid w:val="006D18A7"/>
    <w:rsid w:val="006D1931"/>
    <w:rsid w:val="006D1AFC"/>
    <w:rsid w:val="006D1FC4"/>
    <w:rsid w:val="006D2388"/>
    <w:rsid w:val="006D248F"/>
    <w:rsid w:val="006D258B"/>
    <w:rsid w:val="006D25D6"/>
    <w:rsid w:val="006D27E8"/>
    <w:rsid w:val="006D2903"/>
    <w:rsid w:val="006D298B"/>
    <w:rsid w:val="006D29C0"/>
    <w:rsid w:val="006D2AE6"/>
    <w:rsid w:val="006D2B66"/>
    <w:rsid w:val="006D2BD8"/>
    <w:rsid w:val="006D2D69"/>
    <w:rsid w:val="006D2DCC"/>
    <w:rsid w:val="006D2F7E"/>
    <w:rsid w:val="006D2FDF"/>
    <w:rsid w:val="006D3002"/>
    <w:rsid w:val="006D3046"/>
    <w:rsid w:val="006D306B"/>
    <w:rsid w:val="006D3091"/>
    <w:rsid w:val="006D3547"/>
    <w:rsid w:val="006D3565"/>
    <w:rsid w:val="006D35A0"/>
    <w:rsid w:val="006D367F"/>
    <w:rsid w:val="006D36B7"/>
    <w:rsid w:val="006D36B8"/>
    <w:rsid w:val="006D36CF"/>
    <w:rsid w:val="006D36E1"/>
    <w:rsid w:val="006D39D7"/>
    <w:rsid w:val="006D3AE6"/>
    <w:rsid w:val="006D3B31"/>
    <w:rsid w:val="006D3CA0"/>
    <w:rsid w:val="006D4048"/>
    <w:rsid w:val="006D410A"/>
    <w:rsid w:val="006D4317"/>
    <w:rsid w:val="006D43AF"/>
    <w:rsid w:val="006D4438"/>
    <w:rsid w:val="006D4638"/>
    <w:rsid w:val="006D466D"/>
    <w:rsid w:val="006D4679"/>
    <w:rsid w:val="006D46A8"/>
    <w:rsid w:val="006D46D1"/>
    <w:rsid w:val="006D4751"/>
    <w:rsid w:val="006D4868"/>
    <w:rsid w:val="006D4A53"/>
    <w:rsid w:val="006D4AD1"/>
    <w:rsid w:val="006D4CD8"/>
    <w:rsid w:val="006D4DE4"/>
    <w:rsid w:val="006D4EB1"/>
    <w:rsid w:val="006D4ED2"/>
    <w:rsid w:val="006D4EF9"/>
    <w:rsid w:val="006D4FFC"/>
    <w:rsid w:val="006D51D3"/>
    <w:rsid w:val="006D54D7"/>
    <w:rsid w:val="006D5510"/>
    <w:rsid w:val="006D5515"/>
    <w:rsid w:val="006D557F"/>
    <w:rsid w:val="006D56E6"/>
    <w:rsid w:val="006D5742"/>
    <w:rsid w:val="006D5781"/>
    <w:rsid w:val="006D5790"/>
    <w:rsid w:val="006D5896"/>
    <w:rsid w:val="006D59BE"/>
    <w:rsid w:val="006D5A22"/>
    <w:rsid w:val="006D5A93"/>
    <w:rsid w:val="006D5A94"/>
    <w:rsid w:val="006D5AE4"/>
    <w:rsid w:val="006D5AE9"/>
    <w:rsid w:val="006D5B84"/>
    <w:rsid w:val="006D5C1E"/>
    <w:rsid w:val="006D5DA6"/>
    <w:rsid w:val="006D5F3C"/>
    <w:rsid w:val="006D5FE5"/>
    <w:rsid w:val="006D636A"/>
    <w:rsid w:val="006D63CA"/>
    <w:rsid w:val="006D6590"/>
    <w:rsid w:val="006D6934"/>
    <w:rsid w:val="006D6ACA"/>
    <w:rsid w:val="006D6B18"/>
    <w:rsid w:val="006D6BC0"/>
    <w:rsid w:val="006D6D35"/>
    <w:rsid w:val="006D6DA0"/>
    <w:rsid w:val="006D6EDC"/>
    <w:rsid w:val="006D6F1F"/>
    <w:rsid w:val="006D6F9F"/>
    <w:rsid w:val="006D723E"/>
    <w:rsid w:val="006D7355"/>
    <w:rsid w:val="006D7542"/>
    <w:rsid w:val="006D7604"/>
    <w:rsid w:val="006D77A4"/>
    <w:rsid w:val="006D782E"/>
    <w:rsid w:val="006D78C1"/>
    <w:rsid w:val="006D7925"/>
    <w:rsid w:val="006D7929"/>
    <w:rsid w:val="006D79DA"/>
    <w:rsid w:val="006D7BA3"/>
    <w:rsid w:val="006D7CA6"/>
    <w:rsid w:val="006D7EF6"/>
    <w:rsid w:val="006E00D2"/>
    <w:rsid w:val="006E0131"/>
    <w:rsid w:val="006E0276"/>
    <w:rsid w:val="006E027A"/>
    <w:rsid w:val="006E0345"/>
    <w:rsid w:val="006E03D8"/>
    <w:rsid w:val="006E0617"/>
    <w:rsid w:val="006E07A1"/>
    <w:rsid w:val="006E0A34"/>
    <w:rsid w:val="006E0A4D"/>
    <w:rsid w:val="006E0ACD"/>
    <w:rsid w:val="006E0C51"/>
    <w:rsid w:val="006E0D3C"/>
    <w:rsid w:val="006E0DA7"/>
    <w:rsid w:val="006E0EBC"/>
    <w:rsid w:val="006E0EED"/>
    <w:rsid w:val="006E0FD9"/>
    <w:rsid w:val="006E0FE7"/>
    <w:rsid w:val="006E10A1"/>
    <w:rsid w:val="006E11A4"/>
    <w:rsid w:val="006E11E8"/>
    <w:rsid w:val="006E1476"/>
    <w:rsid w:val="006E15AB"/>
    <w:rsid w:val="006E15CB"/>
    <w:rsid w:val="006E1668"/>
    <w:rsid w:val="006E187A"/>
    <w:rsid w:val="006E18E0"/>
    <w:rsid w:val="006E1972"/>
    <w:rsid w:val="006E198A"/>
    <w:rsid w:val="006E1ABB"/>
    <w:rsid w:val="006E1B50"/>
    <w:rsid w:val="006E1C59"/>
    <w:rsid w:val="006E1CCD"/>
    <w:rsid w:val="006E219D"/>
    <w:rsid w:val="006E21C2"/>
    <w:rsid w:val="006E22E8"/>
    <w:rsid w:val="006E24D8"/>
    <w:rsid w:val="006E253A"/>
    <w:rsid w:val="006E2640"/>
    <w:rsid w:val="006E28A7"/>
    <w:rsid w:val="006E28CD"/>
    <w:rsid w:val="006E29BF"/>
    <w:rsid w:val="006E2B16"/>
    <w:rsid w:val="006E2C3A"/>
    <w:rsid w:val="006E2DE7"/>
    <w:rsid w:val="006E31F6"/>
    <w:rsid w:val="006E3306"/>
    <w:rsid w:val="006E3333"/>
    <w:rsid w:val="006E38B9"/>
    <w:rsid w:val="006E3A40"/>
    <w:rsid w:val="006E3AC2"/>
    <w:rsid w:val="006E3AC9"/>
    <w:rsid w:val="006E3C90"/>
    <w:rsid w:val="006E3C9A"/>
    <w:rsid w:val="006E3DDE"/>
    <w:rsid w:val="006E40B3"/>
    <w:rsid w:val="006E43EB"/>
    <w:rsid w:val="006E440A"/>
    <w:rsid w:val="006E45D6"/>
    <w:rsid w:val="006E4663"/>
    <w:rsid w:val="006E4781"/>
    <w:rsid w:val="006E4AFA"/>
    <w:rsid w:val="006E4C63"/>
    <w:rsid w:val="006E4D6E"/>
    <w:rsid w:val="006E4DA2"/>
    <w:rsid w:val="006E4F8E"/>
    <w:rsid w:val="006E5193"/>
    <w:rsid w:val="006E562A"/>
    <w:rsid w:val="006E56B4"/>
    <w:rsid w:val="006E5841"/>
    <w:rsid w:val="006E5A41"/>
    <w:rsid w:val="006E5AEC"/>
    <w:rsid w:val="006E5CE8"/>
    <w:rsid w:val="006E5D1F"/>
    <w:rsid w:val="006E5D3B"/>
    <w:rsid w:val="006E5DD4"/>
    <w:rsid w:val="006E5F5B"/>
    <w:rsid w:val="006E5F5E"/>
    <w:rsid w:val="006E609D"/>
    <w:rsid w:val="006E6566"/>
    <w:rsid w:val="006E662A"/>
    <w:rsid w:val="006E666B"/>
    <w:rsid w:val="006E6E48"/>
    <w:rsid w:val="006E700A"/>
    <w:rsid w:val="006E71BF"/>
    <w:rsid w:val="006E74C5"/>
    <w:rsid w:val="006E7629"/>
    <w:rsid w:val="006E7668"/>
    <w:rsid w:val="006E77FC"/>
    <w:rsid w:val="006E793E"/>
    <w:rsid w:val="006E7A5E"/>
    <w:rsid w:val="006E7FC2"/>
    <w:rsid w:val="006F02FF"/>
    <w:rsid w:val="006F0376"/>
    <w:rsid w:val="006F0690"/>
    <w:rsid w:val="006F089E"/>
    <w:rsid w:val="006F0D55"/>
    <w:rsid w:val="006F0DEE"/>
    <w:rsid w:val="006F0E8F"/>
    <w:rsid w:val="006F0F69"/>
    <w:rsid w:val="006F0FBB"/>
    <w:rsid w:val="006F1336"/>
    <w:rsid w:val="006F14AE"/>
    <w:rsid w:val="006F153B"/>
    <w:rsid w:val="006F172D"/>
    <w:rsid w:val="006F1942"/>
    <w:rsid w:val="006F19A2"/>
    <w:rsid w:val="006F19F3"/>
    <w:rsid w:val="006F19FA"/>
    <w:rsid w:val="006F1AA3"/>
    <w:rsid w:val="006F1B10"/>
    <w:rsid w:val="006F1C1E"/>
    <w:rsid w:val="006F1C36"/>
    <w:rsid w:val="006F20B0"/>
    <w:rsid w:val="006F210F"/>
    <w:rsid w:val="006F2293"/>
    <w:rsid w:val="006F22BA"/>
    <w:rsid w:val="006F24B9"/>
    <w:rsid w:val="006F250D"/>
    <w:rsid w:val="006F252E"/>
    <w:rsid w:val="006F25DE"/>
    <w:rsid w:val="006F25EB"/>
    <w:rsid w:val="006F260B"/>
    <w:rsid w:val="006F298C"/>
    <w:rsid w:val="006F2B8A"/>
    <w:rsid w:val="006F2C3A"/>
    <w:rsid w:val="006F2C5D"/>
    <w:rsid w:val="006F2C80"/>
    <w:rsid w:val="006F2D78"/>
    <w:rsid w:val="006F3018"/>
    <w:rsid w:val="006F30D3"/>
    <w:rsid w:val="006F31AB"/>
    <w:rsid w:val="006F31EB"/>
    <w:rsid w:val="006F32D4"/>
    <w:rsid w:val="006F32E5"/>
    <w:rsid w:val="006F3979"/>
    <w:rsid w:val="006F3B1D"/>
    <w:rsid w:val="006F3B2D"/>
    <w:rsid w:val="006F3C5C"/>
    <w:rsid w:val="006F3E05"/>
    <w:rsid w:val="006F41D3"/>
    <w:rsid w:val="006F4317"/>
    <w:rsid w:val="006F4387"/>
    <w:rsid w:val="006F4451"/>
    <w:rsid w:val="006F44CB"/>
    <w:rsid w:val="006F45E6"/>
    <w:rsid w:val="006F46CA"/>
    <w:rsid w:val="006F46EE"/>
    <w:rsid w:val="006F4722"/>
    <w:rsid w:val="006F47AC"/>
    <w:rsid w:val="006F48C4"/>
    <w:rsid w:val="006F49A8"/>
    <w:rsid w:val="006F4DE6"/>
    <w:rsid w:val="006F4E40"/>
    <w:rsid w:val="006F4EBE"/>
    <w:rsid w:val="006F50B2"/>
    <w:rsid w:val="006F5160"/>
    <w:rsid w:val="006F53BB"/>
    <w:rsid w:val="006F5707"/>
    <w:rsid w:val="006F5745"/>
    <w:rsid w:val="006F575D"/>
    <w:rsid w:val="006F5818"/>
    <w:rsid w:val="006F5B1E"/>
    <w:rsid w:val="006F5B4C"/>
    <w:rsid w:val="006F5D15"/>
    <w:rsid w:val="006F5D50"/>
    <w:rsid w:val="006F606F"/>
    <w:rsid w:val="006F62B5"/>
    <w:rsid w:val="006F649D"/>
    <w:rsid w:val="006F65A9"/>
    <w:rsid w:val="006F66FF"/>
    <w:rsid w:val="006F6793"/>
    <w:rsid w:val="006F681C"/>
    <w:rsid w:val="006F68C3"/>
    <w:rsid w:val="006F6908"/>
    <w:rsid w:val="006F6B2F"/>
    <w:rsid w:val="006F6BDB"/>
    <w:rsid w:val="006F6D69"/>
    <w:rsid w:val="006F6DBE"/>
    <w:rsid w:val="006F6DC4"/>
    <w:rsid w:val="006F6E05"/>
    <w:rsid w:val="006F6F5B"/>
    <w:rsid w:val="006F7034"/>
    <w:rsid w:val="006F71D1"/>
    <w:rsid w:val="006F741E"/>
    <w:rsid w:val="006F7424"/>
    <w:rsid w:val="006F75AA"/>
    <w:rsid w:val="006F7688"/>
    <w:rsid w:val="006F7719"/>
    <w:rsid w:val="006F781D"/>
    <w:rsid w:val="006F7953"/>
    <w:rsid w:val="006F7A05"/>
    <w:rsid w:val="006F7E5C"/>
    <w:rsid w:val="007005F4"/>
    <w:rsid w:val="00700C6F"/>
    <w:rsid w:val="00700CF1"/>
    <w:rsid w:val="00700DEE"/>
    <w:rsid w:val="00700E23"/>
    <w:rsid w:val="00700FC3"/>
    <w:rsid w:val="00700FE5"/>
    <w:rsid w:val="00700FFC"/>
    <w:rsid w:val="00701046"/>
    <w:rsid w:val="00701159"/>
    <w:rsid w:val="007011E7"/>
    <w:rsid w:val="0070139B"/>
    <w:rsid w:val="00701424"/>
    <w:rsid w:val="007015CE"/>
    <w:rsid w:val="007015D3"/>
    <w:rsid w:val="00701650"/>
    <w:rsid w:val="00701676"/>
    <w:rsid w:val="007016E8"/>
    <w:rsid w:val="00701876"/>
    <w:rsid w:val="0070189A"/>
    <w:rsid w:val="007018B6"/>
    <w:rsid w:val="0070197D"/>
    <w:rsid w:val="007019B4"/>
    <w:rsid w:val="00701B69"/>
    <w:rsid w:val="00701B85"/>
    <w:rsid w:val="00701BC4"/>
    <w:rsid w:val="00701CA9"/>
    <w:rsid w:val="00701D2A"/>
    <w:rsid w:val="00701E32"/>
    <w:rsid w:val="00701E45"/>
    <w:rsid w:val="00701FEA"/>
    <w:rsid w:val="00702172"/>
    <w:rsid w:val="007023D7"/>
    <w:rsid w:val="007024DA"/>
    <w:rsid w:val="007024F9"/>
    <w:rsid w:val="00702674"/>
    <w:rsid w:val="00702ADE"/>
    <w:rsid w:val="00702BBA"/>
    <w:rsid w:val="00702C79"/>
    <w:rsid w:val="00702CCA"/>
    <w:rsid w:val="00702D00"/>
    <w:rsid w:val="00702D19"/>
    <w:rsid w:val="00702E3F"/>
    <w:rsid w:val="00702F4D"/>
    <w:rsid w:val="00702F55"/>
    <w:rsid w:val="00702F67"/>
    <w:rsid w:val="00703255"/>
    <w:rsid w:val="00703414"/>
    <w:rsid w:val="0070358F"/>
    <w:rsid w:val="007035AD"/>
    <w:rsid w:val="00703726"/>
    <w:rsid w:val="007037E9"/>
    <w:rsid w:val="007038BF"/>
    <w:rsid w:val="007038D1"/>
    <w:rsid w:val="007038F5"/>
    <w:rsid w:val="007039B6"/>
    <w:rsid w:val="00703B4D"/>
    <w:rsid w:val="00703B89"/>
    <w:rsid w:val="00703D98"/>
    <w:rsid w:val="00703E45"/>
    <w:rsid w:val="00703F6A"/>
    <w:rsid w:val="00703F6B"/>
    <w:rsid w:val="0070416C"/>
    <w:rsid w:val="00704269"/>
    <w:rsid w:val="007042E1"/>
    <w:rsid w:val="00704485"/>
    <w:rsid w:val="007044FC"/>
    <w:rsid w:val="007045A3"/>
    <w:rsid w:val="00704647"/>
    <w:rsid w:val="00704655"/>
    <w:rsid w:val="00704692"/>
    <w:rsid w:val="007046EE"/>
    <w:rsid w:val="0070472D"/>
    <w:rsid w:val="007047D9"/>
    <w:rsid w:val="007047E3"/>
    <w:rsid w:val="0070488B"/>
    <w:rsid w:val="007049A2"/>
    <w:rsid w:val="00704B84"/>
    <w:rsid w:val="00704C96"/>
    <w:rsid w:val="00704CE1"/>
    <w:rsid w:val="00704D28"/>
    <w:rsid w:val="00704DEF"/>
    <w:rsid w:val="00704EFB"/>
    <w:rsid w:val="00704F28"/>
    <w:rsid w:val="00704F3D"/>
    <w:rsid w:val="0070503C"/>
    <w:rsid w:val="0070517C"/>
    <w:rsid w:val="007051F5"/>
    <w:rsid w:val="00705279"/>
    <w:rsid w:val="00705455"/>
    <w:rsid w:val="0070567F"/>
    <w:rsid w:val="0070569A"/>
    <w:rsid w:val="00705762"/>
    <w:rsid w:val="0070595B"/>
    <w:rsid w:val="00705962"/>
    <w:rsid w:val="00705B06"/>
    <w:rsid w:val="00705BFC"/>
    <w:rsid w:val="00705C89"/>
    <w:rsid w:val="00705CA7"/>
    <w:rsid w:val="00705CBD"/>
    <w:rsid w:val="00705CE4"/>
    <w:rsid w:val="00705D67"/>
    <w:rsid w:val="00705E64"/>
    <w:rsid w:val="00705EE5"/>
    <w:rsid w:val="00705F87"/>
    <w:rsid w:val="0070605A"/>
    <w:rsid w:val="00706295"/>
    <w:rsid w:val="00706380"/>
    <w:rsid w:val="007066B7"/>
    <w:rsid w:val="007067FE"/>
    <w:rsid w:val="00706833"/>
    <w:rsid w:val="00706CAE"/>
    <w:rsid w:val="00706CCA"/>
    <w:rsid w:val="00706D0C"/>
    <w:rsid w:val="00706EE7"/>
    <w:rsid w:val="00707006"/>
    <w:rsid w:val="0070700E"/>
    <w:rsid w:val="0070703C"/>
    <w:rsid w:val="00707183"/>
    <w:rsid w:val="0070726F"/>
    <w:rsid w:val="007072AD"/>
    <w:rsid w:val="0070736E"/>
    <w:rsid w:val="00707397"/>
    <w:rsid w:val="007073A4"/>
    <w:rsid w:val="007073B4"/>
    <w:rsid w:val="0070742B"/>
    <w:rsid w:val="0070769A"/>
    <w:rsid w:val="007076C1"/>
    <w:rsid w:val="007076F0"/>
    <w:rsid w:val="007077C8"/>
    <w:rsid w:val="007079FA"/>
    <w:rsid w:val="00707B8A"/>
    <w:rsid w:val="00707B8B"/>
    <w:rsid w:val="00707C40"/>
    <w:rsid w:val="00707D56"/>
    <w:rsid w:val="00707DAB"/>
    <w:rsid w:val="00707EBE"/>
    <w:rsid w:val="00707EC4"/>
    <w:rsid w:val="00707F26"/>
    <w:rsid w:val="00710007"/>
    <w:rsid w:val="007100CD"/>
    <w:rsid w:val="007100EF"/>
    <w:rsid w:val="00710316"/>
    <w:rsid w:val="00710619"/>
    <w:rsid w:val="00710651"/>
    <w:rsid w:val="0071067C"/>
    <w:rsid w:val="007107FA"/>
    <w:rsid w:val="00710AA3"/>
    <w:rsid w:val="00710C9D"/>
    <w:rsid w:val="00710E36"/>
    <w:rsid w:val="00711283"/>
    <w:rsid w:val="007114EC"/>
    <w:rsid w:val="007115A8"/>
    <w:rsid w:val="0071160B"/>
    <w:rsid w:val="00711847"/>
    <w:rsid w:val="0071186F"/>
    <w:rsid w:val="0071191D"/>
    <w:rsid w:val="00711C54"/>
    <w:rsid w:val="00711CF5"/>
    <w:rsid w:val="00711D12"/>
    <w:rsid w:val="00711D99"/>
    <w:rsid w:val="00711DB3"/>
    <w:rsid w:val="00711DE1"/>
    <w:rsid w:val="00712264"/>
    <w:rsid w:val="007127F7"/>
    <w:rsid w:val="0071284F"/>
    <w:rsid w:val="007128BA"/>
    <w:rsid w:val="0071295C"/>
    <w:rsid w:val="00712AC2"/>
    <w:rsid w:val="00712BB6"/>
    <w:rsid w:val="00712CF1"/>
    <w:rsid w:val="00712E7F"/>
    <w:rsid w:val="0071307E"/>
    <w:rsid w:val="007131A8"/>
    <w:rsid w:val="007131C9"/>
    <w:rsid w:val="0071321E"/>
    <w:rsid w:val="00713248"/>
    <w:rsid w:val="0071340F"/>
    <w:rsid w:val="007135FF"/>
    <w:rsid w:val="0071381C"/>
    <w:rsid w:val="00713832"/>
    <w:rsid w:val="00713A50"/>
    <w:rsid w:val="00713E88"/>
    <w:rsid w:val="00713FB2"/>
    <w:rsid w:val="00714155"/>
    <w:rsid w:val="00714161"/>
    <w:rsid w:val="00714186"/>
    <w:rsid w:val="007141CF"/>
    <w:rsid w:val="007141D1"/>
    <w:rsid w:val="0071420B"/>
    <w:rsid w:val="0071428C"/>
    <w:rsid w:val="00714527"/>
    <w:rsid w:val="007145ED"/>
    <w:rsid w:val="007146E4"/>
    <w:rsid w:val="007146EF"/>
    <w:rsid w:val="00714986"/>
    <w:rsid w:val="00714A12"/>
    <w:rsid w:val="00714A2F"/>
    <w:rsid w:val="00714A5F"/>
    <w:rsid w:val="00714AAC"/>
    <w:rsid w:val="00714BE7"/>
    <w:rsid w:val="00714CCD"/>
    <w:rsid w:val="00714CFE"/>
    <w:rsid w:val="00714D39"/>
    <w:rsid w:val="00714E9B"/>
    <w:rsid w:val="0071524C"/>
    <w:rsid w:val="00715389"/>
    <w:rsid w:val="007156C2"/>
    <w:rsid w:val="00715731"/>
    <w:rsid w:val="00715754"/>
    <w:rsid w:val="00715843"/>
    <w:rsid w:val="0071585E"/>
    <w:rsid w:val="0071592C"/>
    <w:rsid w:val="00715972"/>
    <w:rsid w:val="00715DCA"/>
    <w:rsid w:val="00715FE7"/>
    <w:rsid w:val="00716076"/>
    <w:rsid w:val="007160BD"/>
    <w:rsid w:val="007163EC"/>
    <w:rsid w:val="00716585"/>
    <w:rsid w:val="007165B2"/>
    <w:rsid w:val="00716661"/>
    <w:rsid w:val="0071678E"/>
    <w:rsid w:val="007168B6"/>
    <w:rsid w:val="007168D3"/>
    <w:rsid w:val="00716921"/>
    <w:rsid w:val="00716988"/>
    <w:rsid w:val="00716999"/>
    <w:rsid w:val="00716EB9"/>
    <w:rsid w:val="007170B9"/>
    <w:rsid w:val="00717113"/>
    <w:rsid w:val="00717170"/>
    <w:rsid w:val="00717308"/>
    <w:rsid w:val="00717406"/>
    <w:rsid w:val="0071751F"/>
    <w:rsid w:val="00717532"/>
    <w:rsid w:val="00717604"/>
    <w:rsid w:val="00717638"/>
    <w:rsid w:val="00717718"/>
    <w:rsid w:val="00717809"/>
    <w:rsid w:val="00717953"/>
    <w:rsid w:val="007179BB"/>
    <w:rsid w:val="00717A67"/>
    <w:rsid w:val="00717B59"/>
    <w:rsid w:val="00717CAC"/>
    <w:rsid w:val="00717CB4"/>
    <w:rsid w:val="00717F5A"/>
    <w:rsid w:val="00717F9E"/>
    <w:rsid w:val="00720191"/>
    <w:rsid w:val="00720437"/>
    <w:rsid w:val="0072043C"/>
    <w:rsid w:val="0072074C"/>
    <w:rsid w:val="00720897"/>
    <w:rsid w:val="007209FA"/>
    <w:rsid w:val="00720B53"/>
    <w:rsid w:val="00720CC7"/>
    <w:rsid w:val="00720ECF"/>
    <w:rsid w:val="00720F22"/>
    <w:rsid w:val="007210CB"/>
    <w:rsid w:val="00721115"/>
    <w:rsid w:val="00721150"/>
    <w:rsid w:val="00721157"/>
    <w:rsid w:val="007211F2"/>
    <w:rsid w:val="00721219"/>
    <w:rsid w:val="0072134B"/>
    <w:rsid w:val="0072158C"/>
    <w:rsid w:val="00721607"/>
    <w:rsid w:val="0072170D"/>
    <w:rsid w:val="00721812"/>
    <w:rsid w:val="007218C6"/>
    <w:rsid w:val="0072196A"/>
    <w:rsid w:val="00721A10"/>
    <w:rsid w:val="00721A46"/>
    <w:rsid w:val="00721AB4"/>
    <w:rsid w:val="00721B02"/>
    <w:rsid w:val="00721B7A"/>
    <w:rsid w:val="00721D54"/>
    <w:rsid w:val="00721E05"/>
    <w:rsid w:val="00721E20"/>
    <w:rsid w:val="00721FFC"/>
    <w:rsid w:val="00722077"/>
    <w:rsid w:val="0072229E"/>
    <w:rsid w:val="007223FC"/>
    <w:rsid w:val="00722466"/>
    <w:rsid w:val="007224E9"/>
    <w:rsid w:val="007224EB"/>
    <w:rsid w:val="00722507"/>
    <w:rsid w:val="0072253D"/>
    <w:rsid w:val="007225C6"/>
    <w:rsid w:val="007225F5"/>
    <w:rsid w:val="00722A73"/>
    <w:rsid w:val="00722C26"/>
    <w:rsid w:val="00722E11"/>
    <w:rsid w:val="00722F1A"/>
    <w:rsid w:val="00723097"/>
    <w:rsid w:val="007231B7"/>
    <w:rsid w:val="00723322"/>
    <w:rsid w:val="007233AC"/>
    <w:rsid w:val="00723434"/>
    <w:rsid w:val="00723750"/>
    <w:rsid w:val="00723873"/>
    <w:rsid w:val="0072399F"/>
    <w:rsid w:val="00723B48"/>
    <w:rsid w:val="00723C3F"/>
    <w:rsid w:val="00723C7E"/>
    <w:rsid w:val="00723D0E"/>
    <w:rsid w:val="00723D6E"/>
    <w:rsid w:val="00723DBD"/>
    <w:rsid w:val="00723DEF"/>
    <w:rsid w:val="007240BC"/>
    <w:rsid w:val="00724316"/>
    <w:rsid w:val="0072435F"/>
    <w:rsid w:val="007243D2"/>
    <w:rsid w:val="0072444B"/>
    <w:rsid w:val="007244F9"/>
    <w:rsid w:val="0072485C"/>
    <w:rsid w:val="00724929"/>
    <w:rsid w:val="00724972"/>
    <w:rsid w:val="00724B92"/>
    <w:rsid w:val="00724DD3"/>
    <w:rsid w:val="00724E82"/>
    <w:rsid w:val="00725091"/>
    <w:rsid w:val="0072534A"/>
    <w:rsid w:val="00725448"/>
    <w:rsid w:val="00725451"/>
    <w:rsid w:val="00725544"/>
    <w:rsid w:val="00725600"/>
    <w:rsid w:val="00725790"/>
    <w:rsid w:val="007257AA"/>
    <w:rsid w:val="0072587A"/>
    <w:rsid w:val="00725A0A"/>
    <w:rsid w:val="00725A30"/>
    <w:rsid w:val="00725CFC"/>
    <w:rsid w:val="00726018"/>
    <w:rsid w:val="00726075"/>
    <w:rsid w:val="007262C1"/>
    <w:rsid w:val="007264DC"/>
    <w:rsid w:val="0072651F"/>
    <w:rsid w:val="007265DC"/>
    <w:rsid w:val="00726640"/>
    <w:rsid w:val="007266BC"/>
    <w:rsid w:val="00726719"/>
    <w:rsid w:val="00726A34"/>
    <w:rsid w:val="00726B7F"/>
    <w:rsid w:val="00726BA0"/>
    <w:rsid w:val="00726C8F"/>
    <w:rsid w:val="00726D19"/>
    <w:rsid w:val="00726D4C"/>
    <w:rsid w:val="00726E27"/>
    <w:rsid w:val="00726EDB"/>
    <w:rsid w:val="00726F64"/>
    <w:rsid w:val="00726F94"/>
    <w:rsid w:val="007271AF"/>
    <w:rsid w:val="007273BE"/>
    <w:rsid w:val="0072748A"/>
    <w:rsid w:val="007276FE"/>
    <w:rsid w:val="0072787B"/>
    <w:rsid w:val="007279C1"/>
    <w:rsid w:val="00727A3E"/>
    <w:rsid w:val="00727BFA"/>
    <w:rsid w:val="00727C2B"/>
    <w:rsid w:val="00727D72"/>
    <w:rsid w:val="00727EE8"/>
    <w:rsid w:val="00727FC9"/>
    <w:rsid w:val="00730019"/>
    <w:rsid w:val="00730608"/>
    <w:rsid w:val="00730760"/>
    <w:rsid w:val="00730B7D"/>
    <w:rsid w:val="00730B99"/>
    <w:rsid w:val="00730CA7"/>
    <w:rsid w:val="007311D9"/>
    <w:rsid w:val="007312C9"/>
    <w:rsid w:val="00731341"/>
    <w:rsid w:val="007315BD"/>
    <w:rsid w:val="007319B4"/>
    <w:rsid w:val="00731A77"/>
    <w:rsid w:val="00731AD3"/>
    <w:rsid w:val="00731B2A"/>
    <w:rsid w:val="00731EAB"/>
    <w:rsid w:val="00731F19"/>
    <w:rsid w:val="00731FA1"/>
    <w:rsid w:val="00732177"/>
    <w:rsid w:val="007321D5"/>
    <w:rsid w:val="00732599"/>
    <w:rsid w:val="0073292B"/>
    <w:rsid w:val="00732B64"/>
    <w:rsid w:val="00732B72"/>
    <w:rsid w:val="00732CFA"/>
    <w:rsid w:val="00732ED9"/>
    <w:rsid w:val="00732FA5"/>
    <w:rsid w:val="00733095"/>
    <w:rsid w:val="0073319A"/>
    <w:rsid w:val="007332DC"/>
    <w:rsid w:val="007333B1"/>
    <w:rsid w:val="00733564"/>
    <w:rsid w:val="00733592"/>
    <w:rsid w:val="007335E5"/>
    <w:rsid w:val="00733769"/>
    <w:rsid w:val="00733988"/>
    <w:rsid w:val="00733A96"/>
    <w:rsid w:val="00733D3D"/>
    <w:rsid w:val="00733D6A"/>
    <w:rsid w:val="00733DE2"/>
    <w:rsid w:val="00733E37"/>
    <w:rsid w:val="00733FF6"/>
    <w:rsid w:val="0073412B"/>
    <w:rsid w:val="007341A4"/>
    <w:rsid w:val="00734201"/>
    <w:rsid w:val="007342F3"/>
    <w:rsid w:val="0073437D"/>
    <w:rsid w:val="0073478F"/>
    <w:rsid w:val="007348F5"/>
    <w:rsid w:val="00734938"/>
    <w:rsid w:val="00734990"/>
    <w:rsid w:val="007349A2"/>
    <w:rsid w:val="00734BF0"/>
    <w:rsid w:val="00734D23"/>
    <w:rsid w:val="00734EB7"/>
    <w:rsid w:val="00735051"/>
    <w:rsid w:val="0073505A"/>
    <w:rsid w:val="00735464"/>
    <w:rsid w:val="00735488"/>
    <w:rsid w:val="0073548A"/>
    <w:rsid w:val="007354CA"/>
    <w:rsid w:val="00735857"/>
    <w:rsid w:val="00735ABA"/>
    <w:rsid w:val="00735ABB"/>
    <w:rsid w:val="00735C97"/>
    <w:rsid w:val="00735D92"/>
    <w:rsid w:val="00735DCC"/>
    <w:rsid w:val="00735EA2"/>
    <w:rsid w:val="00735EBB"/>
    <w:rsid w:val="00736267"/>
    <w:rsid w:val="007362AF"/>
    <w:rsid w:val="00736399"/>
    <w:rsid w:val="0073640C"/>
    <w:rsid w:val="0073643C"/>
    <w:rsid w:val="00736448"/>
    <w:rsid w:val="007366A9"/>
    <w:rsid w:val="007367C8"/>
    <w:rsid w:val="00736982"/>
    <w:rsid w:val="00736A88"/>
    <w:rsid w:val="00736B0A"/>
    <w:rsid w:val="00736B20"/>
    <w:rsid w:val="00736BEE"/>
    <w:rsid w:val="00736C7C"/>
    <w:rsid w:val="00736D1B"/>
    <w:rsid w:val="00736F02"/>
    <w:rsid w:val="0073712D"/>
    <w:rsid w:val="00737168"/>
    <w:rsid w:val="00737172"/>
    <w:rsid w:val="0073730D"/>
    <w:rsid w:val="0073739C"/>
    <w:rsid w:val="007373BF"/>
    <w:rsid w:val="0073763A"/>
    <w:rsid w:val="00740211"/>
    <w:rsid w:val="00740233"/>
    <w:rsid w:val="007402B0"/>
    <w:rsid w:val="00740500"/>
    <w:rsid w:val="007405D5"/>
    <w:rsid w:val="00740617"/>
    <w:rsid w:val="0074065C"/>
    <w:rsid w:val="007408EA"/>
    <w:rsid w:val="0074095D"/>
    <w:rsid w:val="00740A8A"/>
    <w:rsid w:val="00740C18"/>
    <w:rsid w:val="00740CE2"/>
    <w:rsid w:val="00740DE0"/>
    <w:rsid w:val="00740F05"/>
    <w:rsid w:val="00740F27"/>
    <w:rsid w:val="0074118F"/>
    <w:rsid w:val="007411B8"/>
    <w:rsid w:val="007411E4"/>
    <w:rsid w:val="00741335"/>
    <w:rsid w:val="007414BD"/>
    <w:rsid w:val="007417B7"/>
    <w:rsid w:val="00741A15"/>
    <w:rsid w:val="00741A6A"/>
    <w:rsid w:val="00741B4D"/>
    <w:rsid w:val="00741BCE"/>
    <w:rsid w:val="00741C2E"/>
    <w:rsid w:val="00741D27"/>
    <w:rsid w:val="00741E30"/>
    <w:rsid w:val="00741F85"/>
    <w:rsid w:val="00741FC4"/>
    <w:rsid w:val="00742206"/>
    <w:rsid w:val="00742270"/>
    <w:rsid w:val="00742450"/>
    <w:rsid w:val="00742597"/>
    <w:rsid w:val="007425FA"/>
    <w:rsid w:val="0074262F"/>
    <w:rsid w:val="0074275A"/>
    <w:rsid w:val="007427D5"/>
    <w:rsid w:val="007428CB"/>
    <w:rsid w:val="0074299E"/>
    <w:rsid w:val="007429F4"/>
    <w:rsid w:val="00742D8A"/>
    <w:rsid w:val="00742E5B"/>
    <w:rsid w:val="00743035"/>
    <w:rsid w:val="00743285"/>
    <w:rsid w:val="007432F6"/>
    <w:rsid w:val="007436EE"/>
    <w:rsid w:val="0074379E"/>
    <w:rsid w:val="0074397F"/>
    <w:rsid w:val="00743B72"/>
    <w:rsid w:val="00743C6A"/>
    <w:rsid w:val="00743CBF"/>
    <w:rsid w:val="00743F96"/>
    <w:rsid w:val="00744012"/>
    <w:rsid w:val="0074407F"/>
    <w:rsid w:val="00744241"/>
    <w:rsid w:val="007442AF"/>
    <w:rsid w:val="00744316"/>
    <w:rsid w:val="0074446C"/>
    <w:rsid w:val="00744576"/>
    <w:rsid w:val="00744718"/>
    <w:rsid w:val="007449A2"/>
    <w:rsid w:val="00744B78"/>
    <w:rsid w:val="00744B7B"/>
    <w:rsid w:val="00744DE0"/>
    <w:rsid w:val="00744F99"/>
    <w:rsid w:val="00745040"/>
    <w:rsid w:val="007450D7"/>
    <w:rsid w:val="007450E7"/>
    <w:rsid w:val="00745196"/>
    <w:rsid w:val="007451A9"/>
    <w:rsid w:val="007451C0"/>
    <w:rsid w:val="007452CF"/>
    <w:rsid w:val="00745337"/>
    <w:rsid w:val="00745446"/>
    <w:rsid w:val="00745532"/>
    <w:rsid w:val="007457F1"/>
    <w:rsid w:val="00745A0C"/>
    <w:rsid w:val="00745A2B"/>
    <w:rsid w:val="00745F0C"/>
    <w:rsid w:val="00745F4F"/>
    <w:rsid w:val="0074616F"/>
    <w:rsid w:val="0074626A"/>
    <w:rsid w:val="007464E4"/>
    <w:rsid w:val="00746500"/>
    <w:rsid w:val="00746559"/>
    <w:rsid w:val="00746572"/>
    <w:rsid w:val="00746734"/>
    <w:rsid w:val="00746908"/>
    <w:rsid w:val="00746A35"/>
    <w:rsid w:val="00746A61"/>
    <w:rsid w:val="00746AA6"/>
    <w:rsid w:val="00746BA6"/>
    <w:rsid w:val="00746D4B"/>
    <w:rsid w:val="00746E95"/>
    <w:rsid w:val="00746EB0"/>
    <w:rsid w:val="00747079"/>
    <w:rsid w:val="007470D4"/>
    <w:rsid w:val="0074713B"/>
    <w:rsid w:val="007471A8"/>
    <w:rsid w:val="007471DB"/>
    <w:rsid w:val="00747232"/>
    <w:rsid w:val="007473BF"/>
    <w:rsid w:val="0074740E"/>
    <w:rsid w:val="0074742B"/>
    <w:rsid w:val="00747458"/>
    <w:rsid w:val="0074746E"/>
    <w:rsid w:val="007475DE"/>
    <w:rsid w:val="007476A5"/>
    <w:rsid w:val="007477D5"/>
    <w:rsid w:val="00747815"/>
    <w:rsid w:val="00747816"/>
    <w:rsid w:val="00747848"/>
    <w:rsid w:val="00747A42"/>
    <w:rsid w:val="00747C4A"/>
    <w:rsid w:val="00747DB2"/>
    <w:rsid w:val="00747ED9"/>
    <w:rsid w:val="00747F57"/>
    <w:rsid w:val="00747FCC"/>
    <w:rsid w:val="00750095"/>
    <w:rsid w:val="00750219"/>
    <w:rsid w:val="0075021D"/>
    <w:rsid w:val="00750296"/>
    <w:rsid w:val="00750376"/>
    <w:rsid w:val="00750420"/>
    <w:rsid w:val="0075045F"/>
    <w:rsid w:val="00750477"/>
    <w:rsid w:val="0075051B"/>
    <w:rsid w:val="00750572"/>
    <w:rsid w:val="0075067F"/>
    <w:rsid w:val="007507AA"/>
    <w:rsid w:val="0075084E"/>
    <w:rsid w:val="007509F7"/>
    <w:rsid w:val="00750F2E"/>
    <w:rsid w:val="00750FFD"/>
    <w:rsid w:val="00751036"/>
    <w:rsid w:val="0075161F"/>
    <w:rsid w:val="00751646"/>
    <w:rsid w:val="0075169F"/>
    <w:rsid w:val="00751850"/>
    <w:rsid w:val="00751962"/>
    <w:rsid w:val="00751AC3"/>
    <w:rsid w:val="00751B6F"/>
    <w:rsid w:val="00751BF7"/>
    <w:rsid w:val="00751C4E"/>
    <w:rsid w:val="00751CA9"/>
    <w:rsid w:val="00751D03"/>
    <w:rsid w:val="00751D6B"/>
    <w:rsid w:val="00751E71"/>
    <w:rsid w:val="00751E8E"/>
    <w:rsid w:val="00751F25"/>
    <w:rsid w:val="00751FE1"/>
    <w:rsid w:val="0075202E"/>
    <w:rsid w:val="00752031"/>
    <w:rsid w:val="00752172"/>
    <w:rsid w:val="007521DA"/>
    <w:rsid w:val="00752372"/>
    <w:rsid w:val="0075241E"/>
    <w:rsid w:val="0075247D"/>
    <w:rsid w:val="0075269F"/>
    <w:rsid w:val="00752866"/>
    <w:rsid w:val="00752B03"/>
    <w:rsid w:val="00752CBE"/>
    <w:rsid w:val="00752E09"/>
    <w:rsid w:val="00752E16"/>
    <w:rsid w:val="00752E98"/>
    <w:rsid w:val="00753090"/>
    <w:rsid w:val="00753353"/>
    <w:rsid w:val="00753402"/>
    <w:rsid w:val="007535BE"/>
    <w:rsid w:val="007536B6"/>
    <w:rsid w:val="007536CD"/>
    <w:rsid w:val="00753748"/>
    <w:rsid w:val="0075377C"/>
    <w:rsid w:val="007537DA"/>
    <w:rsid w:val="00753B2B"/>
    <w:rsid w:val="00753C91"/>
    <w:rsid w:val="00753D3D"/>
    <w:rsid w:val="00753D3F"/>
    <w:rsid w:val="00753DC4"/>
    <w:rsid w:val="00753E21"/>
    <w:rsid w:val="00754047"/>
    <w:rsid w:val="007540AE"/>
    <w:rsid w:val="0075421F"/>
    <w:rsid w:val="00754274"/>
    <w:rsid w:val="007542D7"/>
    <w:rsid w:val="0075463E"/>
    <w:rsid w:val="0075466B"/>
    <w:rsid w:val="0075487F"/>
    <w:rsid w:val="007548A6"/>
    <w:rsid w:val="007549AE"/>
    <w:rsid w:val="00754BCD"/>
    <w:rsid w:val="00754FB6"/>
    <w:rsid w:val="007550DF"/>
    <w:rsid w:val="007550E0"/>
    <w:rsid w:val="007552E9"/>
    <w:rsid w:val="0075540D"/>
    <w:rsid w:val="00755851"/>
    <w:rsid w:val="00755862"/>
    <w:rsid w:val="00755875"/>
    <w:rsid w:val="0075594E"/>
    <w:rsid w:val="00755DCC"/>
    <w:rsid w:val="00755E68"/>
    <w:rsid w:val="007560BA"/>
    <w:rsid w:val="007560BC"/>
    <w:rsid w:val="007561AA"/>
    <w:rsid w:val="007561E4"/>
    <w:rsid w:val="0075622B"/>
    <w:rsid w:val="0075630C"/>
    <w:rsid w:val="007564A3"/>
    <w:rsid w:val="00756602"/>
    <w:rsid w:val="00756690"/>
    <w:rsid w:val="007566D5"/>
    <w:rsid w:val="007567F2"/>
    <w:rsid w:val="00756B1A"/>
    <w:rsid w:val="00756B57"/>
    <w:rsid w:val="00756BCF"/>
    <w:rsid w:val="00756CD1"/>
    <w:rsid w:val="00756F7F"/>
    <w:rsid w:val="00757062"/>
    <w:rsid w:val="007571E2"/>
    <w:rsid w:val="007572E8"/>
    <w:rsid w:val="00757511"/>
    <w:rsid w:val="0075753C"/>
    <w:rsid w:val="0075766D"/>
    <w:rsid w:val="00757794"/>
    <w:rsid w:val="00757797"/>
    <w:rsid w:val="007577CF"/>
    <w:rsid w:val="00757A77"/>
    <w:rsid w:val="00757BBC"/>
    <w:rsid w:val="00757BFD"/>
    <w:rsid w:val="00757CAE"/>
    <w:rsid w:val="00757DC2"/>
    <w:rsid w:val="00757E85"/>
    <w:rsid w:val="00757EEE"/>
    <w:rsid w:val="00757F1D"/>
    <w:rsid w:val="007601B5"/>
    <w:rsid w:val="007602DE"/>
    <w:rsid w:val="00760313"/>
    <w:rsid w:val="007605BE"/>
    <w:rsid w:val="007607E2"/>
    <w:rsid w:val="00760848"/>
    <w:rsid w:val="00760C0B"/>
    <w:rsid w:val="00760C7D"/>
    <w:rsid w:val="00760EDC"/>
    <w:rsid w:val="00760F18"/>
    <w:rsid w:val="00761013"/>
    <w:rsid w:val="007610C9"/>
    <w:rsid w:val="007611ED"/>
    <w:rsid w:val="0076122B"/>
    <w:rsid w:val="007618C2"/>
    <w:rsid w:val="00761ADA"/>
    <w:rsid w:val="00761C68"/>
    <w:rsid w:val="00761C6A"/>
    <w:rsid w:val="00761CD8"/>
    <w:rsid w:val="00761DE4"/>
    <w:rsid w:val="00761E10"/>
    <w:rsid w:val="00761E54"/>
    <w:rsid w:val="00761FF9"/>
    <w:rsid w:val="00762148"/>
    <w:rsid w:val="0076222F"/>
    <w:rsid w:val="00762244"/>
    <w:rsid w:val="00762504"/>
    <w:rsid w:val="00762685"/>
    <w:rsid w:val="00762738"/>
    <w:rsid w:val="007628FC"/>
    <w:rsid w:val="00762D92"/>
    <w:rsid w:val="00762ECF"/>
    <w:rsid w:val="00762EE2"/>
    <w:rsid w:val="00762F7F"/>
    <w:rsid w:val="0076304F"/>
    <w:rsid w:val="0076306C"/>
    <w:rsid w:val="00763171"/>
    <w:rsid w:val="007631B7"/>
    <w:rsid w:val="00763317"/>
    <w:rsid w:val="0076344D"/>
    <w:rsid w:val="007634AA"/>
    <w:rsid w:val="007635F8"/>
    <w:rsid w:val="0076379C"/>
    <w:rsid w:val="00763848"/>
    <w:rsid w:val="0076389F"/>
    <w:rsid w:val="00763B66"/>
    <w:rsid w:val="00763C9A"/>
    <w:rsid w:val="00763EBE"/>
    <w:rsid w:val="00763F54"/>
    <w:rsid w:val="00764153"/>
    <w:rsid w:val="0076417A"/>
    <w:rsid w:val="00764239"/>
    <w:rsid w:val="0076436B"/>
    <w:rsid w:val="00764528"/>
    <w:rsid w:val="007647BB"/>
    <w:rsid w:val="007648BC"/>
    <w:rsid w:val="00764907"/>
    <w:rsid w:val="00764938"/>
    <w:rsid w:val="00764A7C"/>
    <w:rsid w:val="00764CD9"/>
    <w:rsid w:val="00764D85"/>
    <w:rsid w:val="0076502F"/>
    <w:rsid w:val="0076507A"/>
    <w:rsid w:val="00765452"/>
    <w:rsid w:val="0076558A"/>
    <w:rsid w:val="007655F9"/>
    <w:rsid w:val="0076576E"/>
    <w:rsid w:val="007658D8"/>
    <w:rsid w:val="00765A13"/>
    <w:rsid w:val="00765C09"/>
    <w:rsid w:val="00765C25"/>
    <w:rsid w:val="00766045"/>
    <w:rsid w:val="0076607A"/>
    <w:rsid w:val="00766124"/>
    <w:rsid w:val="00766261"/>
    <w:rsid w:val="00766463"/>
    <w:rsid w:val="007665A0"/>
    <w:rsid w:val="007665B9"/>
    <w:rsid w:val="0076682C"/>
    <w:rsid w:val="007668E9"/>
    <w:rsid w:val="00766B85"/>
    <w:rsid w:val="00766C0D"/>
    <w:rsid w:val="00766C64"/>
    <w:rsid w:val="00766CDF"/>
    <w:rsid w:val="00766CE7"/>
    <w:rsid w:val="00766D83"/>
    <w:rsid w:val="00766F25"/>
    <w:rsid w:val="00766F85"/>
    <w:rsid w:val="007670F9"/>
    <w:rsid w:val="007672DE"/>
    <w:rsid w:val="007672E8"/>
    <w:rsid w:val="00767501"/>
    <w:rsid w:val="0076751E"/>
    <w:rsid w:val="00767661"/>
    <w:rsid w:val="007676A1"/>
    <w:rsid w:val="007676C9"/>
    <w:rsid w:val="007676D2"/>
    <w:rsid w:val="00767750"/>
    <w:rsid w:val="007677F9"/>
    <w:rsid w:val="0076793B"/>
    <w:rsid w:val="00767B21"/>
    <w:rsid w:val="00767C68"/>
    <w:rsid w:val="00767D43"/>
    <w:rsid w:val="00767F27"/>
    <w:rsid w:val="007700D9"/>
    <w:rsid w:val="007700F0"/>
    <w:rsid w:val="007700F4"/>
    <w:rsid w:val="007701D1"/>
    <w:rsid w:val="00770234"/>
    <w:rsid w:val="007702D4"/>
    <w:rsid w:val="00770430"/>
    <w:rsid w:val="007704F4"/>
    <w:rsid w:val="00770873"/>
    <w:rsid w:val="00770999"/>
    <w:rsid w:val="00770A91"/>
    <w:rsid w:val="00770AF2"/>
    <w:rsid w:val="00770BB0"/>
    <w:rsid w:val="00770C22"/>
    <w:rsid w:val="00770C26"/>
    <w:rsid w:val="00770C5E"/>
    <w:rsid w:val="00770CA0"/>
    <w:rsid w:val="00770E82"/>
    <w:rsid w:val="00770EA9"/>
    <w:rsid w:val="00770FC4"/>
    <w:rsid w:val="00770FCB"/>
    <w:rsid w:val="00771060"/>
    <w:rsid w:val="007711DB"/>
    <w:rsid w:val="0077124D"/>
    <w:rsid w:val="00771318"/>
    <w:rsid w:val="0077168F"/>
    <w:rsid w:val="0077169B"/>
    <w:rsid w:val="007716D3"/>
    <w:rsid w:val="007719DA"/>
    <w:rsid w:val="00771A75"/>
    <w:rsid w:val="00771B7D"/>
    <w:rsid w:val="00771C13"/>
    <w:rsid w:val="00771C4B"/>
    <w:rsid w:val="00771D9D"/>
    <w:rsid w:val="0077206A"/>
    <w:rsid w:val="0077208B"/>
    <w:rsid w:val="0077238F"/>
    <w:rsid w:val="007724EB"/>
    <w:rsid w:val="0077250C"/>
    <w:rsid w:val="00772696"/>
    <w:rsid w:val="0077283A"/>
    <w:rsid w:val="007728F3"/>
    <w:rsid w:val="00772965"/>
    <w:rsid w:val="00772BF3"/>
    <w:rsid w:val="00772E0B"/>
    <w:rsid w:val="00773005"/>
    <w:rsid w:val="007730FB"/>
    <w:rsid w:val="0077323D"/>
    <w:rsid w:val="0077325F"/>
    <w:rsid w:val="00773285"/>
    <w:rsid w:val="007732A3"/>
    <w:rsid w:val="00773346"/>
    <w:rsid w:val="00773386"/>
    <w:rsid w:val="00773775"/>
    <w:rsid w:val="00773796"/>
    <w:rsid w:val="00773A8B"/>
    <w:rsid w:val="00773AD4"/>
    <w:rsid w:val="00773D5B"/>
    <w:rsid w:val="00774014"/>
    <w:rsid w:val="007741F4"/>
    <w:rsid w:val="0077439B"/>
    <w:rsid w:val="007744FB"/>
    <w:rsid w:val="007745BD"/>
    <w:rsid w:val="007745C2"/>
    <w:rsid w:val="00774759"/>
    <w:rsid w:val="00774780"/>
    <w:rsid w:val="00774876"/>
    <w:rsid w:val="00774A56"/>
    <w:rsid w:val="00774ACE"/>
    <w:rsid w:val="00774DBC"/>
    <w:rsid w:val="00774E5F"/>
    <w:rsid w:val="00774F97"/>
    <w:rsid w:val="0077511B"/>
    <w:rsid w:val="0077523D"/>
    <w:rsid w:val="00775466"/>
    <w:rsid w:val="0077548A"/>
    <w:rsid w:val="00775554"/>
    <w:rsid w:val="00775587"/>
    <w:rsid w:val="0077558C"/>
    <w:rsid w:val="00775642"/>
    <w:rsid w:val="007756E9"/>
    <w:rsid w:val="00775760"/>
    <w:rsid w:val="007757B3"/>
    <w:rsid w:val="007758A3"/>
    <w:rsid w:val="007758C3"/>
    <w:rsid w:val="0077591C"/>
    <w:rsid w:val="007759B7"/>
    <w:rsid w:val="00775A70"/>
    <w:rsid w:val="00775B21"/>
    <w:rsid w:val="00775E2B"/>
    <w:rsid w:val="00775E4C"/>
    <w:rsid w:val="007760B7"/>
    <w:rsid w:val="007761F3"/>
    <w:rsid w:val="007762A5"/>
    <w:rsid w:val="00776415"/>
    <w:rsid w:val="007767BC"/>
    <w:rsid w:val="0077689F"/>
    <w:rsid w:val="00776972"/>
    <w:rsid w:val="00776B2A"/>
    <w:rsid w:val="00776C94"/>
    <w:rsid w:val="00776CFD"/>
    <w:rsid w:val="00776DB0"/>
    <w:rsid w:val="00776DFE"/>
    <w:rsid w:val="00776E47"/>
    <w:rsid w:val="00776E8A"/>
    <w:rsid w:val="00777232"/>
    <w:rsid w:val="00777364"/>
    <w:rsid w:val="0077753A"/>
    <w:rsid w:val="0077760B"/>
    <w:rsid w:val="00777696"/>
    <w:rsid w:val="00777739"/>
    <w:rsid w:val="0077774D"/>
    <w:rsid w:val="0077793E"/>
    <w:rsid w:val="007779C4"/>
    <w:rsid w:val="00777A7F"/>
    <w:rsid w:val="00777D78"/>
    <w:rsid w:val="00777D89"/>
    <w:rsid w:val="00777DA2"/>
    <w:rsid w:val="00777DE0"/>
    <w:rsid w:val="007800E4"/>
    <w:rsid w:val="007800FD"/>
    <w:rsid w:val="00780207"/>
    <w:rsid w:val="00780407"/>
    <w:rsid w:val="00780446"/>
    <w:rsid w:val="007804AC"/>
    <w:rsid w:val="007804EA"/>
    <w:rsid w:val="007806DD"/>
    <w:rsid w:val="007806E6"/>
    <w:rsid w:val="007807EB"/>
    <w:rsid w:val="0078080A"/>
    <w:rsid w:val="007809A7"/>
    <w:rsid w:val="00780C1E"/>
    <w:rsid w:val="00780F3E"/>
    <w:rsid w:val="00781031"/>
    <w:rsid w:val="007810F2"/>
    <w:rsid w:val="00781134"/>
    <w:rsid w:val="0078114C"/>
    <w:rsid w:val="0078115A"/>
    <w:rsid w:val="0078118E"/>
    <w:rsid w:val="007811A3"/>
    <w:rsid w:val="007811AB"/>
    <w:rsid w:val="0078126E"/>
    <w:rsid w:val="00781276"/>
    <w:rsid w:val="00781350"/>
    <w:rsid w:val="007817CE"/>
    <w:rsid w:val="007818A1"/>
    <w:rsid w:val="007818C3"/>
    <w:rsid w:val="00781AAD"/>
    <w:rsid w:val="00781B40"/>
    <w:rsid w:val="00781C83"/>
    <w:rsid w:val="00781CA8"/>
    <w:rsid w:val="00781CAB"/>
    <w:rsid w:val="00781E5D"/>
    <w:rsid w:val="00781EB7"/>
    <w:rsid w:val="00781EE0"/>
    <w:rsid w:val="00782088"/>
    <w:rsid w:val="007820B2"/>
    <w:rsid w:val="007820CA"/>
    <w:rsid w:val="007822FA"/>
    <w:rsid w:val="00782315"/>
    <w:rsid w:val="00782368"/>
    <w:rsid w:val="007826BE"/>
    <w:rsid w:val="007826E0"/>
    <w:rsid w:val="007827CD"/>
    <w:rsid w:val="00782849"/>
    <w:rsid w:val="007828E4"/>
    <w:rsid w:val="00782A08"/>
    <w:rsid w:val="00782A51"/>
    <w:rsid w:val="00782BAB"/>
    <w:rsid w:val="00782C3D"/>
    <w:rsid w:val="00782CE6"/>
    <w:rsid w:val="00782D30"/>
    <w:rsid w:val="00782F75"/>
    <w:rsid w:val="00782F87"/>
    <w:rsid w:val="007832A6"/>
    <w:rsid w:val="007832E5"/>
    <w:rsid w:val="0078331F"/>
    <w:rsid w:val="00783415"/>
    <w:rsid w:val="00783423"/>
    <w:rsid w:val="00783538"/>
    <w:rsid w:val="00783582"/>
    <w:rsid w:val="007835DD"/>
    <w:rsid w:val="00783602"/>
    <w:rsid w:val="0078364C"/>
    <w:rsid w:val="007838F8"/>
    <w:rsid w:val="00783A26"/>
    <w:rsid w:val="00783A50"/>
    <w:rsid w:val="00783ABA"/>
    <w:rsid w:val="00783B86"/>
    <w:rsid w:val="00783C6A"/>
    <w:rsid w:val="00783DE2"/>
    <w:rsid w:val="00783E4C"/>
    <w:rsid w:val="00783EB5"/>
    <w:rsid w:val="00783F00"/>
    <w:rsid w:val="00783F0F"/>
    <w:rsid w:val="00783FFF"/>
    <w:rsid w:val="00784043"/>
    <w:rsid w:val="00784077"/>
    <w:rsid w:val="0078407A"/>
    <w:rsid w:val="007842FC"/>
    <w:rsid w:val="00784426"/>
    <w:rsid w:val="007844B9"/>
    <w:rsid w:val="00784567"/>
    <w:rsid w:val="007846C8"/>
    <w:rsid w:val="0078485E"/>
    <w:rsid w:val="00784A3D"/>
    <w:rsid w:val="00784ABA"/>
    <w:rsid w:val="00784D97"/>
    <w:rsid w:val="00784EFC"/>
    <w:rsid w:val="007851D7"/>
    <w:rsid w:val="007851F9"/>
    <w:rsid w:val="00785238"/>
    <w:rsid w:val="007853FF"/>
    <w:rsid w:val="007855D9"/>
    <w:rsid w:val="00785757"/>
    <w:rsid w:val="0078589B"/>
    <w:rsid w:val="007858E3"/>
    <w:rsid w:val="007858EB"/>
    <w:rsid w:val="00785A98"/>
    <w:rsid w:val="00785C9E"/>
    <w:rsid w:val="00785DDC"/>
    <w:rsid w:val="00786027"/>
    <w:rsid w:val="00786168"/>
    <w:rsid w:val="007866B7"/>
    <w:rsid w:val="007866EF"/>
    <w:rsid w:val="007867DB"/>
    <w:rsid w:val="00786881"/>
    <w:rsid w:val="00786AEC"/>
    <w:rsid w:val="00786BDD"/>
    <w:rsid w:val="00786E71"/>
    <w:rsid w:val="00786F0B"/>
    <w:rsid w:val="007871C2"/>
    <w:rsid w:val="00787210"/>
    <w:rsid w:val="00787216"/>
    <w:rsid w:val="00787230"/>
    <w:rsid w:val="00787363"/>
    <w:rsid w:val="00787461"/>
    <w:rsid w:val="00787464"/>
    <w:rsid w:val="0078751B"/>
    <w:rsid w:val="0078763A"/>
    <w:rsid w:val="0078776D"/>
    <w:rsid w:val="00787A08"/>
    <w:rsid w:val="00787D9D"/>
    <w:rsid w:val="00787DB8"/>
    <w:rsid w:val="00787DD7"/>
    <w:rsid w:val="00787FAB"/>
    <w:rsid w:val="007901B7"/>
    <w:rsid w:val="00790241"/>
    <w:rsid w:val="00790422"/>
    <w:rsid w:val="00790564"/>
    <w:rsid w:val="0079057A"/>
    <w:rsid w:val="00790592"/>
    <w:rsid w:val="007907CA"/>
    <w:rsid w:val="00790A3E"/>
    <w:rsid w:val="00790A60"/>
    <w:rsid w:val="00790B2C"/>
    <w:rsid w:val="00790F47"/>
    <w:rsid w:val="0079115E"/>
    <w:rsid w:val="007911EC"/>
    <w:rsid w:val="0079120F"/>
    <w:rsid w:val="007912D8"/>
    <w:rsid w:val="00791371"/>
    <w:rsid w:val="00791550"/>
    <w:rsid w:val="007916C2"/>
    <w:rsid w:val="00791A02"/>
    <w:rsid w:val="00791A49"/>
    <w:rsid w:val="00791A6F"/>
    <w:rsid w:val="00791AF2"/>
    <w:rsid w:val="00791C2D"/>
    <w:rsid w:val="00791C80"/>
    <w:rsid w:val="00791D9E"/>
    <w:rsid w:val="00792008"/>
    <w:rsid w:val="007921A8"/>
    <w:rsid w:val="007921EA"/>
    <w:rsid w:val="0079226F"/>
    <w:rsid w:val="00792480"/>
    <w:rsid w:val="007924D1"/>
    <w:rsid w:val="007926B0"/>
    <w:rsid w:val="0079272E"/>
    <w:rsid w:val="00792981"/>
    <w:rsid w:val="007929D1"/>
    <w:rsid w:val="00792ABA"/>
    <w:rsid w:val="00792BFA"/>
    <w:rsid w:val="00792C53"/>
    <w:rsid w:val="00792DA9"/>
    <w:rsid w:val="00792F66"/>
    <w:rsid w:val="00792FEF"/>
    <w:rsid w:val="00793083"/>
    <w:rsid w:val="00793112"/>
    <w:rsid w:val="007931FD"/>
    <w:rsid w:val="00793425"/>
    <w:rsid w:val="00793853"/>
    <w:rsid w:val="0079390B"/>
    <w:rsid w:val="00793938"/>
    <w:rsid w:val="0079398A"/>
    <w:rsid w:val="00793A55"/>
    <w:rsid w:val="00793BF2"/>
    <w:rsid w:val="00793C10"/>
    <w:rsid w:val="00793CCB"/>
    <w:rsid w:val="00793F63"/>
    <w:rsid w:val="00793F71"/>
    <w:rsid w:val="00793FBF"/>
    <w:rsid w:val="0079404F"/>
    <w:rsid w:val="007942DA"/>
    <w:rsid w:val="00794377"/>
    <w:rsid w:val="00794419"/>
    <w:rsid w:val="007944AD"/>
    <w:rsid w:val="00794603"/>
    <w:rsid w:val="007947A0"/>
    <w:rsid w:val="00794823"/>
    <w:rsid w:val="00794A73"/>
    <w:rsid w:val="00794AC5"/>
    <w:rsid w:val="00794D8C"/>
    <w:rsid w:val="00794FAF"/>
    <w:rsid w:val="0079502D"/>
    <w:rsid w:val="00795036"/>
    <w:rsid w:val="0079526D"/>
    <w:rsid w:val="007952EB"/>
    <w:rsid w:val="0079539F"/>
    <w:rsid w:val="00795430"/>
    <w:rsid w:val="0079563C"/>
    <w:rsid w:val="00795754"/>
    <w:rsid w:val="007959A7"/>
    <w:rsid w:val="00795B0B"/>
    <w:rsid w:val="00795B11"/>
    <w:rsid w:val="00795E4E"/>
    <w:rsid w:val="00795FD1"/>
    <w:rsid w:val="00796066"/>
    <w:rsid w:val="00796068"/>
    <w:rsid w:val="00796143"/>
    <w:rsid w:val="00796153"/>
    <w:rsid w:val="0079624C"/>
    <w:rsid w:val="0079625B"/>
    <w:rsid w:val="00796336"/>
    <w:rsid w:val="0079649F"/>
    <w:rsid w:val="00796665"/>
    <w:rsid w:val="00796861"/>
    <w:rsid w:val="0079690B"/>
    <w:rsid w:val="007969EF"/>
    <w:rsid w:val="00796A61"/>
    <w:rsid w:val="00796B49"/>
    <w:rsid w:val="00796BAF"/>
    <w:rsid w:val="00796BBC"/>
    <w:rsid w:val="00796C42"/>
    <w:rsid w:val="00796C86"/>
    <w:rsid w:val="00796C94"/>
    <w:rsid w:val="00796CD1"/>
    <w:rsid w:val="00796CD7"/>
    <w:rsid w:val="00796CE9"/>
    <w:rsid w:val="007970B2"/>
    <w:rsid w:val="0079718D"/>
    <w:rsid w:val="007971D3"/>
    <w:rsid w:val="00797262"/>
    <w:rsid w:val="007972B8"/>
    <w:rsid w:val="0079732E"/>
    <w:rsid w:val="00797504"/>
    <w:rsid w:val="007975FD"/>
    <w:rsid w:val="00797604"/>
    <w:rsid w:val="0079791E"/>
    <w:rsid w:val="00797C0C"/>
    <w:rsid w:val="00797C21"/>
    <w:rsid w:val="00797C8A"/>
    <w:rsid w:val="007A0515"/>
    <w:rsid w:val="007A05CA"/>
    <w:rsid w:val="007A0697"/>
    <w:rsid w:val="007A074A"/>
    <w:rsid w:val="007A07D2"/>
    <w:rsid w:val="007A07E3"/>
    <w:rsid w:val="007A087D"/>
    <w:rsid w:val="007A0952"/>
    <w:rsid w:val="007A09D5"/>
    <w:rsid w:val="007A0A98"/>
    <w:rsid w:val="007A0C9E"/>
    <w:rsid w:val="007A0CB8"/>
    <w:rsid w:val="007A0DBB"/>
    <w:rsid w:val="007A0E2D"/>
    <w:rsid w:val="007A11C3"/>
    <w:rsid w:val="007A11DA"/>
    <w:rsid w:val="007A12BB"/>
    <w:rsid w:val="007A14D1"/>
    <w:rsid w:val="007A1577"/>
    <w:rsid w:val="007A1716"/>
    <w:rsid w:val="007A1832"/>
    <w:rsid w:val="007A183B"/>
    <w:rsid w:val="007A1BE3"/>
    <w:rsid w:val="007A1D8C"/>
    <w:rsid w:val="007A1DE1"/>
    <w:rsid w:val="007A1FAD"/>
    <w:rsid w:val="007A209F"/>
    <w:rsid w:val="007A20D4"/>
    <w:rsid w:val="007A212F"/>
    <w:rsid w:val="007A271C"/>
    <w:rsid w:val="007A2D45"/>
    <w:rsid w:val="007A2D4B"/>
    <w:rsid w:val="007A2D93"/>
    <w:rsid w:val="007A2DE8"/>
    <w:rsid w:val="007A2DF2"/>
    <w:rsid w:val="007A2F23"/>
    <w:rsid w:val="007A2F9F"/>
    <w:rsid w:val="007A2FFB"/>
    <w:rsid w:val="007A3012"/>
    <w:rsid w:val="007A330F"/>
    <w:rsid w:val="007A3333"/>
    <w:rsid w:val="007A3368"/>
    <w:rsid w:val="007A346A"/>
    <w:rsid w:val="007A3544"/>
    <w:rsid w:val="007A354E"/>
    <w:rsid w:val="007A375B"/>
    <w:rsid w:val="007A386D"/>
    <w:rsid w:val="007A38D3"/>
    <w:rsid w:val="007A3B51"/>
    <w:rsid w:val="007A3BB9"/>
    <w:rsid w:val="007A3DE4"/>
    <w:rsid w:val="007A3FB4"/>
    <w:rsid w:val="007A4037"/>
    <w:rsid w:val="007A4214"/>
    <w:rsid w:val="007A4470"/>
    <w:rsid w:val="007A4521"/>
    <w:rsid w:val="007A45D1"/>
    <w:rsid w:val="007A48E4"/>
    <w:rsid w:val="007A4C39"/>
    <w:rsid w:val="007A4FDD"/>
    <w:rsid w:val="007A5292"/>
    <w:rsid w:val="007A5358"/>
    <w:rsid w:val="007A586B"/>
    <w:rsid w:val="007A5888"/>
    <w:rsid w:val="007A5A43"/>
    <w:rsid w:val="007A5D52"/>
    <w:rsid w:val="007A5FCE"/>
    <w:rsid w:val="007A615F"/>
    <w:rsid w:val="007A63DD"/>
    <w:rsid w:val="007A641A"/>
    <w:rsid w:val="007A6436"/>
    <w:rsid w:val="007A6440"/>
    <w:rsid w:val="007A64AA"/>
    <w:rsid w:val="007A666D"/>
    <w:rsid w:val="007A67C4"/>
    <w:rsid w:val="007A6841"/>
    <w:rsid w:val="007A6851"/>
    <w:rsid w:val="007A6873"/>
    <w:rsid w:val="007A6888"/>
    <w:rsid w:val="007A68B0"/>
    <w:rsid w:val="007A6AC3"/>
    <w:rsid w:val="007A6CE3"/>
    <w:rsid w:val="007A6D93"/>
    <w:rsid w:val="007A6E04"/>
    <w:rsid w:val="007A6EB1"/>
    <w:rsid w:val="007A6F4F"/>
    <w:rsid w:val="007A7008"/>
    <w:rsid w:val="007A705B"/>
    <w:rsid w:val="007A70C0"/>
    <w:rsid w:val="007A7189"/>
    <w:rsid w:val="007A72E0"/>
    <w:rsid w:val="007A7522"/>
    <w:rsid w:val="007A770F"/>
    <w:rsid w:val="007A78F4"/>
    <w:rsid w:val="007A7AFA"/>
    <w:rsid w:val="007A7C54"/>
    <w:rsid w:val="007A7E1E"/>
    <w:rsid w:val="007A7E94"/>
    <w:rsid w:val="007A7FD0"/>
    <w:rsid w:val="007B006D"/>
    <w:rsid w:val="007B0358"/>
    <w:rsid w:val="007B0377"/>
    <w:rsid w:val="007B0463"/>
    <w:rsid w:val="007B0480"/>
    <w:rsid w:val="007B0484"/>
    <w:rsid w:val="007B0500"/>
    <w:rsid w:val="007B05B7"/>
    <w:rsid w:val="007B05F2"/>
    <w:rsid w:val="007B061B"/>
    <w:rsid w:val="007B0646"/>
    <w:rsid w:val="007B064B"/>
    <w:rsid w:val="007B0674"/>
    <w:rsid w:val="007B0754"/>
    <w:rsid w:val="007B0857"/>
    <w:rsid w:val="007B091A"/>
    <w:rsid w:val="007B0D7B"/>
    <w:rsid w:val="007B0D8A"/>
    <w:rsid w:val="007B0DEC"/>
    <w:rsid w:val="007B0E13"/>
    <w:rsid w:val="007B0EE2"/>
    <w:rsid w:val="007B0EE4"/>
    <w:rsid w:val="007B1151"/>
    <w:rsid w:val="007B1189"/>
    <w:rsid w:val="007B119A"/>
    <w:rsid w:val="007B1683"/>
    <w:rsid w:val="007B17E2"/>
    <w:rsid w:val="007B1820"/>
    <w:rsid w:val="007B189E"/>
    <w:rsid w:val="007B1910"/>
    <w:rsid w:val="007B1943"/>
    <w:rsid w:val="007B1A1C"/>
    <w:rsid w:val="007B1AAD"/>
    <w:rsid w:val="007B1C0B"/>
    <w:rsid w:val="007B1C6C"/>
    <w:rsid w:val="007B1FA2"/>
    <w:rsid w:val="007B1FF5"/>
    <w:rsid w:val="007B20E6"/>
    <w:rsid w:val="007B2172"/>
    <w:rsid w:val="007B225D"/>
    <w:rsid w:val="007B226F"/>
    <w:rsid w:val="007B2487"/>
    <w:rsid w:val="007B2656"/>
    <w:rsid w:val="007B2758"/>
    <w:rsid w:val="007B283E"/>
    <w:rsid w:val="007B2A30"/>
    <w:rsid w:val="007B2B36"/>
    <w:rsid w:val="007B2C23"/>
    <w:rsid w:val="007B2DD0"/>
    <w:rsid w:val="007B2F36"/>
    <w:rsid w:val="007B30D5"/>
    <w:rsid w:val="007B318C"/>
    <w:rsid w:val="007B3197"/>
    <w:rsid w:val="007B31DF"/>
    <w:rsid w:val="007B332B"/>
    <w:rsid w:val="007B33EF"/>
    <w:rsid w:val="007B345B"/>
    <w:rsid w:val="007B347E"/>
    <w:rsid w:val="007B36EC"/>
    <w:rsid w:val="007B3731"/>
    <w:rsid w:val="007B376F"/>
    <w:rsid w:val="007B3967"/>
    <w:rsid w:val="007B3B11"/>
    <w:rsid w:val="007B3B86"/>
    <w:rsid w:val="007B3B9F"/>
    <w:rsid w:val="007B3D4E"/>
    <w:rsid w:val="007B3DDB"/>
    <w:rsid w:val="007B3E6D"/>
    <w:rsid w:val="007B3EB0"/>
    <w:rsid w:val="007B3F89"/>
    <w:rsid w:val="007B3FFD"/>
    <w:rsid w:val="007B3FFF"/>
    <w:rsid w:val="007B4155"/>
    <w:rsid w:val="007B4293"/>
    <w:rsid w:val="007B42CE"/>
    <w:rsid w:val="007B4383"/>
    <w:rsid w:val="007B4456"/>
    <w:rsid w:val="007B4701"/>
    <w:rsid w:val="007B4871"/>
    <w:rsid w:val="007B49D2"/>
    <w:rsid w:val="007B49F5"/>
    <w:rsid w:val="007B4D5B"/>
    <w:rsid w:val="007B4E5E"/>
    <w:rsid w:val="007B4F07"/>
    <w:rsid w:val="007B512E"/>
    <w:rsid w:val="007B5207"/>
    <w:rsid w:val="007B520B"/>
    <w:rsid w:val="007B5228"/>
    <w:rsid w:val="007B527F"/>
    <w:rsid w:val="007B52E9"/>
    <w:rsid w:val="007B5395"/>
    <w:rsid w:val="007B53FC"/>
    <w:rsid w:val="007B54AB"/>
    <w:rsid w:val="007B5657"/>
    <w:rsid w:val="007B56CE"/>
    <w:rsid w:val="007B56E4"/>
    <w:rsid w:val="007B57FA"/>
    <w:rsid w:val="007B5B7F"/>
    <w:rsid w:val="007B5BDE"/>
    <w:rsid w:val="007B5CC3"/>
    <w:rsid w:val="007B5D26"/>
    <w:rsid w:val="007B5D6D"/>
    <w:rsid w:val="007B5E84"/>
    <w:rsid w:val="007B5F86"/>
    <w:rsid w:val="007B5FB6"/>
    <w:rsid w:val="007B5FDB"/>
    <w:rsid w:val="007B6110"/>
    <w:rsid w:val="007B6179"/>
    <w:rsid w:val="007B61CA"/>
    <w:rsid w:val="007B6511"/>
    <w:rsid w:val="007B6562"/>
    <w:rsid w:val="007B68C8"/>
    <w:rsid w:val="007B6D3C"/>
    <w:rsid w:val="007B6DAA"/>
    <w:rsid w:val="007B6DCE"/>
    <w:rsid w:val="007B713D"/>
    <w:rsid w:val="007B7267"/>
    <w:rsid w:val="007B759F"/>
    <w:rsid w:val="007B76EC"/>
    <w:rsid w:val="007B7821"/>
    <w:rsid w:val="007B7859"/>
    <w:rsid w:val="007B7C6A"/>
    <w:rsid w:val="007B7D89"/>
    <w:rsid w:val="007B7D97"/>
    <w:rsid w:val="007B7E93"/>
    <w:rsid w:val="007C020F"/>
    <w:rsid w:val="007C0341"/>
    <w:rsid w:val="007C041B"/>
    <w:rsid w:val="007C05F5"/>
    <w:rsid w:val="007C07C5"/>
    <w:rsid w:val="007C0851"/>
    <w:rsid w:val="007C0A7B"/>
    <w:rsid w:val="007C0AEB"/>
    <w:rsid w:val="007C0B2D"/>
    <w:rsid w:val="007C0BAE"/>
    <w:rsid w:val="007C0C28"/>
    <w:rsid w:val="007C0D02"/>
    <w:rsid w:val="007C0D60"/>
    <w:rsid w:val="007C0DC6"/>
    <w:rsid w:val="007C0DCB"/>
    <w:rsid w:val="007C0DD0"/>
    <w:rsid w:val="007C0F3C"/>
    <w:rsid w:val="007C10F3"/>
    <w:rsid w:val="007C129F"/>
    <w:rsid w:val="007C1361"/>
    <w:rsid w:val="007C1406"/>
    <w:rsid w:val="007C168E"/>
    <w:rsid w:val="007C17F3"/>
    <w:rsid w:val="007C19B8"/>
    <w:rsid w:val="007C19D7"/>
    <w:rsid w:val="007C1B32"/>
    <w:rsid w:val="007C1D30"/>
    <w:rsid w:val="007C1D8B"/>
    <w:rsid w:val="007C1EAA"/>
    <w:rsid w:val="007C23C7"/>
    <w:rsid w:val="007C261F"/>
    <w:rsid w:val="007C2675"/>
    <w:rsid w:val="007C2717"/>
    <w:rsid w:val="007C2823"/>
    <w:rsid w:val="007C287E"/>
    <w:rsid w:val="007C28F6"/>
    <w:rsid w:val="007C2A08"/>
    <w:rsid w:val="007C2A0F"/>
    <w:rsid w:val="007C2BF1"/>
    <w:rsid w:val="007C2C01"/>
    <w:rsid w:val="007C2C16"/>
    <w:rsid w:val="007C2DA6"/>
    <w:rsid w:val="007C2E3A"/>
    <w:rsid w:val="007C3125"/>
    <w:rsid w:val="007C325A"/>
    <w:rsid w:val="007C3828"/>
    <w:rsid w:val="007C3AA8"/>
    <w:rsid w:val="007C3BC1"/>
    <w:rsid w:val="007C3BD2"/>
    <w:rsid w:val="007C3D20"/>
    <w:rsid w:val="007C3ED9"/>
    <w:rsid w:val="007C4157"/>
    <w:rsid w:val="007C4237"/>
    <w:rsid w:val="007C423E"/>
    <w:rsid w:val="007C432C"/>
    <w:rsid w:val="007C437C"/>
    <w:rsid w:val="007C439A"/>
    <w:rsid w:val="007C43A9"/>
    <w:rsid w:val="007C45DF"/>
    <w:rsid w:val="007C46A7"/>
    <w:rsid w:val="007C47B1"/>
    <w:rsid w:val="007C47C1"/>
    <w:rsid w:val="007C493F"/>
    <w:rsid w:val="007C49D6"/>
    <w:rsid w:val="007C4AB1"/>
    <w:rsid w:val="007C4B2B"/>
    <w:rsid w:val="007C4C19"/>
    <w:rsid w:val="007C4FD3"/>
    <w:rsid w:val="007C5126"/>
    <w:rsid w:val="007C531B"/>
    <w:rsid w:val="007C53FC"/>
    <w:rsid w:val="007C54E7"/>
    <w:rsid w:val="007C55E7"/>
    <w:rsid w:val="007C56EE"/>
    <w:rsid w:val="007C57BF"/>
    <w:rsid w:val="007C5A4B"/>
    <w:rsid w:val="007C5A96"/>
    <w:rsid w:val="007C5ADC"/>
    <w:rsid w:val="007C5CF6"/>
    <w:rsid w:val="007C5D91"/>
    <w:rsid w:val="007C5EB7"/>
    <w:rsid w:val="007C5F1C"/>
    <w:rsid w:val="007C600B"/>
    <w:rsid w:val="007C60E5"/>
    <w:rsid w:val="007C61ED"/>
    <w:rsid w:val="007C6319"/>
    <w:rsid w:val="007C6504"/>
    <w:rsid w:val="007C65E1"/>
    <w:rsid w:val="007C6706"/>
    <w:rsid w:val="007C6A41"/>
    <w:rsid w:val="007C6BCE"/>
    <w:rsid w:val="007C6C06"/>
    <w:rsid w:val="007C6C93"/>
    <w:rsid w:val="007C7022"/>
    <w:rsid w:val="007C7217"/>
    <w:rsid w:val="007C7248"/>
    <w:rsid w:val="007C756D"/>
    <w:rsid w:val="007C75DA"/>
    <w:rsid w:val="007C76FC"/>
    <w:rsid w:val="007C7813"/>
    <w:rsid w:val="007C78FF"/>
    <w:rsid w:val="007C795A"/>
    <w:rsid w:val="007C7ACF"/>
    <w:rsid w:val="007C7AD0"/>
    <w:rsid w:val="007C7F37"/>
    <w:rsid w:val="007C7F57"/>
    <w:rsid w:val="007D01F3"/>
    <w:rsid w:val="007D0503"/>
    <w:rsid w:val="007D051B"/>
    <w:rsid w:val="007D0595"/>
    <w:rsid w:val="007D0719"/>
    <w:rsid w:val="007D0722"/>
    <w:rsid w:val="007D0825"/>
    <w:rsid w:val="007D0A0A"/>
    <w:rsid w:val="007D0C0A"/>
    <w:rsid w:val="007D0DA1"/>
    <w:rsid w:val="007D0DCB"/>
    <w:rsid w:val="007D11FA"/>
    <w:rsid w:val="007D1215"/>
    <w:rsid w:val="007D14E2"/>
    <w:rsid w:val="007D1511"/>
    <w:rsid w:val="007D1547"/>
    <w:rsid w:val="007D1621"/>
    <w:rsid w:val="007D1641"/>
    <w:rsid w:val="007D1829"/>
    <w:rsid w:val="007D18E6"/>
    <w:rsid w:val="007D1953"/>
    <w:rsid w:val="007D1A35"/>
    <w:rsid w:val="007D1C9A"/>
    <w:rsid w:val="007D1CFE"/>
    <w:rsid w:val="007D1D12"/>
    <w:rsid w:val="007D1DC7"/>
    <w:rsid w:val="007D1FB4"/>
    <w:rsid w:val="007D24A6"/>
    <w:rsid w:val="007D24E6"/>
    <w:rsid w:val="007D2596"/>
    <w:rsid w:val="007D25D9"/>
    <w:rsid w:val="007D26C6"/>
    <w:rsid w:val="007D274A"/>
    <w:rsid w:val="007D27F2"/>
    <w:rsid w:val="007D29BB"/>
    <w:rsid w:val="007D2B1B"/>
    <w:rsid w:val="007D2C0C"/>
    <w:rsid w:val="007D2D62"/>
    <w:rsid w:val="007D2EF7"/>
    <w:rsid w:val="007D2F45"/>
    <w:rsid w:val="007D2F97"/>
    <w:rsid w:val="007D301E"/>
    <w:rsid w:val="007D3148"/>
    <w:rsid w:val="007D344E"/>
    <w:rsid w:val="007D3462"/>
    <w:rsid w:val="007D34B2"/>
    <w:rsid w:val="007D34EF"/>
    <w:rsid w:val="007D35A1"/>
    <w:rsid w:val="007D35DC"/>
    <w:rsid w:val="007D366C"/>
    <w:rsid w:val="007D391A"/>
    <w:rsid w:val="007D396D"/>
    <w:rsid w:val="007D3A88"/>
    <w:rsid w:val="007D3AF8"/>
    <w:rsid w:val="007D3D56"/>
    <w:rsid w:val="007D3DB0"/>
    <w:rsid w:val="007D3ED9"/>
    <w:rsid w:val="007D3F51"/>
    <w:rsid w:val="007D3FB6"/>
    <w:rsid w:val="007D4039"/>
    <w:rsid w:val="007D408C"/>
    <w:rsid w:val="007D40ED"/>
    <w:rsid w:val="007D425A"/>
    <w:rsid w:val="007D438D"/>
    <w:rsid w:val="007D4406"/>
    <w:rsid w:val="007D4415"/>
    <w:rsid w:val="007D44CE"/>
    <w:rsid w:val="007D4503"/>
    <w:rsid w:val="007D46D5"/>
    <w:rsid w:val="007D4947"/>
    <w:rsid w:val="007D49E7"/>
    <w:rsid w:val="007D4BE2"/>
    <w:rsid w:val="007D4C0E"/>
    <w:rsid w:val="007D4C34"/>
    <w:rsid w:val="007D4C58"/>
    <w:rsid w:val="007D4C89"/>
    <w:rsid w:val="007D4DEF"/>
    <w:rsid w:val="007D4F46"/>
    <w:rsid w:val="007D5017"/>
    <w:rsid w:val="007D501E"/>
    <w:rsid w:val="007D50D0"/>
    <w:rsid w:val="007D5195"/>
    <w:rsid w:val="007D5197"/>
    <w:rsid w:val="007D52CD"/>
    <w:rsid w:val="007D5375"/>
    <w:rsid w:val="007D539D"/>
    <w:rsid w:val="007D53E0"/>
    <w:rsid w:val="007D5437"/>
    <w:rsid w:val="007D5478"/>
    <w:rsid w:val="007D57F3"/>
    <w:rsid w:val="007D5A20"/>
    <w:rsid w:val="007D5B34"/>
    <w:rsid w:val="007D5CB1"/>
    <w:rsid w:val="007D5D9B"/>
    <w:rsid w:val="007D5FBF"/>
    <w:rsid w:val="007D6141"/>
    <w:rsid w:val="007D628B"/>
    <w:rsid w:val="007D62F6"/>
    <w:rsid w:val="007D6485"/>
    <w:rsid w:val="007D64A6"/>
    <w:rsid w:val="007D65E4"/>
    <w:rsid w:val="007D6633"/>
    <w:rsid w:val="007D6B7A"/>
    <w:rsid w:val="007D6BA7"/>
    <w:rsid w:val="007D6D1D"/>
    <w:rsid w:val="007D6D73"/>
    <w:rsid w:val="007D6DE2"/>
    <w:rsid w:val="007D6E2B"/>
    <w:rsid w:val="007D6F96"/>
    <w:rsid w:val="007D70DC"/>
    <w:rsid w:val="007D71D8"/>
    <w:rsid w:val="007D72EA"/>
    <w:rsid w:val="007D731E"/>
    <w:rsid w:val="007D76DE"/>
    <w:rsid w:val="007D772F"/>
    <w:rsid w:val="007D77AF"/>
    <w:rsid w:val="007D782F"/>
    <w:rsid w:val="007D7AF8"/>
    <w:rsid w:val="007D7B14"/>
    <w:rsid w:val="007D7BC5"/>
    <w:rsid w:val="007D7F56"/>
    <w:rsid w:val="007E0000"/>
    <w:rsid w:val="007E01E7"/>
    <w:rsid w:val="007E02EB"/>
    <w:rsid w:val="007E0390"/>
    <w:rsid w:val="007E03B9"/>
    <w:rsid w:val="007E0570"/>
    <w:rsid w:val="007E0781"/>
    <w:rsid w:val="007E086E"/>
    <w:rsid w:val="007E0D0B"/>
    <w:rsid w:val="007E0D12"/>
    <w:rsid w:val="007E0FCD"/>
    <w:rsid w:val="007E0FF6"/>
    <w:rsid w:val="007E10A3"/>
    <w:rsid w:val="007E10DA"/>
    <w:rsid w:val="007E10EB"/>
    <w:rsid w:val="007E1177"/>
    <w:rsid w:val="007E12A1"/>
    <w:rsid w:val="007E146B"/>
    <w:rsid w:val="007E15D0"/>
    <w:rsid w:val="007E165C"/>
    <w:rsid w:val="007E16E6"/>
    <w:rsid w:val="007E1813"/>
    <w:rsid w:val="007E187E"/>
    <w:rsid w:val="007E18BD"/>
    <w:rsid w:val="007E1CB4"/>
    <w:rsid w:val="007E1DA7"/>
    <w:rsid w:val="007E1E7B"/>
    <w:rsid w:val="007E1E9F"/>
    <w:rsid w:val="007E1F02"/>
    <w:rsid w:val="007E1FC0"/>
    <w:rsid w:val="007E2031"/>
    <w:rsid w:val="007E21C9"/>
    <w:rsid w:val="007E2394"/>
    <w:rsid w:val="007E2504"/>
    <w:rsid w:val="007E277D"/>
    <w:rsid w:val="007E29DF"/>
    <w:rsid w:val="007E2DAC"/>
    <w:rsid w:val="007E300E"/>
    <w:rsid w:val="007E30B4"/>
    <w:rsid w:val="007E3220"/>
    <w:rsid w:val="007E3246"/>
    <w:rsid w:val="007E3256"/>
    <w:rsid w:val="007E33B1"/>
    <w:rsid w:val="007E3541"/>
    <w:rsid w:val="007E3793"/>
    <w:rsid w:val="007E3893"/>
    <w:rsid w:val="007E39CC"/>
    <w:rsid w:val="007E3AAD"/>
    <w:rsid w:val="007E3B59"/>
    <w:rsid w:val="007E3CB6"/>
    <w:rsid w:val="007E3E85"/>
    <w:rsid w:val="007E4051"/>
    <w:rsid w:val="007E4265"/>
    <w:rsid w:val="007E4280"/>
    <w:rsid w:val="007E45CE"/>
    <w:rsid w:val="007E4619"/>
    <w:rsid w:val="007E4638"/>
    <w:rsid w:val="007E46C0"/>
    <w:rsid w:val="007E483C"/>
    <w:rsid w:val="007E4982"/>
    <w:rsid w:val="007E49A0"/>
    <w:rsid w:val="007E4ACF"/>
    <w:rsid w:val="007E4D70"/>
    <w:rsid w:val="007E4F5D"/>
    <w:rsid w:val="007E5104"/>
    <w:rsid w:val="007E5235"/>
    <w:rsid w:val="007E54AC"/>
    <w:rsid w:val="007E5564"/>
    <w:rsid w:val="007E558B"/>
    <w:rsid w:val="007E55EF"/>
    <w:rsid w:val="007E581B"/>
    <w:rsid w:val="007E58C1"/>
    <w:rsid w:val="007E596A"/>
    <w:rsid w:val="007E5A7B"/>
    <w:rsid w:val="007E5AB2"/>
    <w:rsid w:val="007E5B45"/>
    <w:rsid w:val="007E5C7E"/>
    <w:rsid w:val="007E5DDF"/>
    <w:rsid w:val="007E5E4A"/>
    <w:rsid w:val="007E5EE9"/>
    <w:rsid w:val="007E5F4E"/>
    <w:rsid w:val="007E5FD2"/>
    <w:rsid w:val="007E6233"/>
    <w:rsid w:val="007E6355"/>
    <w:rsid w:val="007E640E"/>
    <w:rsid w:val="007E640F"/>
    <w:rsid w:val="007E642A"/>
    <w:rsid w:val="007E6704"/>
    <w:rsid w:val="007E6710"/>
    <w:rsid w:val="007E6807"/>
    <w:rsid w:val="007E6853"/>
    <w:rsid w:val="007E6AD5"/>
    <w:rsid w:val="007E6B73"/>
    <w:rsid w:val="007E6D4E"/>
    <w:rsid w:val="007E6E56"/>
    <w:rsid w:val="007E6F59"/>
    <w:rsid w:val="007E7240"/>
    <w:rsid w:val="007E72BD"/>
    <w:rsid w:val="007E758C"/>
    <w:rsid w:val="007E764F"/>
    <w:rsid w:val="007E7871"/>
    <w:rsid w:val="007E78F9"/>
    <w:rsid w:val="007E7A7B"/>
    <w:rsid w:val="007E7BB6"/>
    <w:rsid w:val="007E7CFD"/>
    <w:rsid w:val="007E7EF8"/>
    <w:rsid w:val="007F0060"/>
    <w:rsid w:val="007F0237"/>
    <w:rsid w:val="007F02EB"/>
    <w:rsid w:val="007F0330"/>
    <w:rsid w:val="007F04BC"/>
    <w:rsid w:val="007F0590"/>
    <w:rsid w:val="007F05B7"/>
    <w:rsid w:val="007F0623"/>
    <w:rsid w:val="007F067B"/>
    <w:rsid w:val="007F0842"/>
    <w:rsid w:val="007F08EF"/>
    <w:rsid w:val="007F0921"/>
    <w:rsid w:val="007F0A54"/>
    <w:rsid w:val="007F0A65"/>
    <w:rsid w:val="007F0D82"/>
    <w:rsid w:val="007F0EB4"/>
    <w:rsid w:val="007F11F0"/>
    <w:rsid w:val="007F12AD"/>
    <w:rsid w:val="007F132D"/>
    <w:rsid w:val="007F1455"/>
    <w:rsid w:val="007F1533"/>
    <w:rsid w:val="007F16B8"/>
    <w:rsid w:val="007F16E7"/>
    <w:rsid w:val="007F1731"/>
    <w:rsid w:val="007F17B3"/>
    <w:rsid w:val="007F1A19"/>
    <w:rsid w:val="007F1A9A"/>
    <w:rsid w:val="007F1BF4"/>
    <w:rsid w:val="007F1C9A"/>
    <w:rsid w:val="007F1F34"/>
    <w:rsid w:val="007F1F5D"/>
    <w:rsid w:val="007F1FBB"/>
    <w:rsid w:val="007F20EC"/>
    <w:rsid w:val="007F2182"/>
    <w:rsid w:val="007F23CA"/>
    <w:rsid w:val="007F23DA"/>
    <w:rsid w:val="007F2419"/>
    <w:rsid w:val="007F2533"/>
    <w:rsid w:val="007F25B2"/>
    <w:rsid w:val="007F25D8"/>
    <w:rsid w:val="007F2752"/>
    <w:rsid w:val="007F27CE"/>
    <w:rsid w:val="007F286A"/>
    <w:rsid w:val="007F297B"/>
    <w:rsid w:val="007F29CC"/>
    <w:rsid w:val="007F2ACC"/>
    <w:rsid w:val="007F2D86"/>
    <w:rsid w:val="007F2E4B"/>
    <w:rsid w:val="007F2E71"/>
    <w:rsid w:val="007F31FB"/>
    <w:rsid w:val="007F3205"/>
    <w:rsid w:val="007F33DB"/>
    <w:rsid w:val="007F3498"/>
    <w:rsid w:val="007F34AB"/>
    <w:rsid w:val="007F35EB"/>
    <w:rsid w:val="007F36AA"/>
    <w:rsid w:val="007F395F"/>
    <w:rsid w:val="007F3992"/>
    <w:rsid w:val="007F3BF4"/>
    <w:rsid w:val="007F3C13"/>
    <w:rsid w:val="007F3E15"/>
    <w:rsid w:val="007F3ED6"/>
    <w:rsid w:val="007F3FC7"/>
    <w:rsid w:val="007F4152"/>
    <w:rsid w:val="007F4285"/>
    <w:rsid w:val="007F43D9"/>
    <w:rsid w:val="007F4402"/>
    <w:rsid w:val="007F46BA"/>
    <w:rsid w:val="007F46EE"/>
    <w:rsid w:val="007F47E4"/>
    <w:rsid w:val="007F487F"/>
    <w:rsid w:val="007F4B0C"/>
    <w:rsid w:val="007F4C03"/>
    <w:rsid w:val="007F4D4B"/>
    <w:rsid w:val="007F4D74"/>
    <w:rsid w:val="007F4E80"/>
    <w:rsid w:val="007F5279"/>
    <w:rsid w:val="007F52AE"/>
    <w:rsid w:val="007F5376"/>
    <w:rsid w:val="007F5533"/>
    <w:rsid w:val="007F5563"/>
    <w:rsid w:val="007F5590"/>
    <w:rsid w:val="007F55E6"/>
    <w:rsid w:val="007F56B4"/>
    <w:rsid w:val="007F5740"/>
    <w:rsid w:val="007F59BF"/>
    <w:rsid w:val="007F59D6"/>
    <w:rsid w:val="007F59F1"/>
    <w:rsid w:val="007F5A0F"/>
    <w:rsid w:val="007F5B91"/>
    <w:rsid w:val="007F62CA"/>
    <w:rsid w:val="007F66FF"/>
    <w:rsid w:val="007F6760"/>
    <w:rsid w:val="007F678C"/>
    <w:rsid w:val="007F6968"/>
    <w:rsid w:val="007F6B17"/>
    <w:rsid w:val="007F6D24"/>
    <w:rsid w:val="007F6E1C"/>
    <w:rsid w:val="007F6F4B"/>
    <w:rsid w:val="007F6FC6"/>
    <w:rsid w:val="007F706F"/>
    <w:rsid w:val="007F725E"/>
    <w:rsid w:val="007F7268"/>
    <w:rsid w:val="007F733F"/>
    <w:rsid w:val="007F7395"/>
    <w:rsid w:val="007F74B3"/>
    <w:rsid w:val="007F750D"/>
    <w:rsid w:val="007F7534"/>
    <w:rsid w:val="007F79D4"/>
    <w:rsid w:val="007F7B68"/>
    <w:rsid w:val="007F7EF8"/>
    <w:rsid w:val="007F7F29"/>
    <w:rsid w:val="007F7F35"/>
    <w:rsid w:val="007F7F6E"/>
    <w:rsid w:val="00800025"/>
    <w:rsid w:val="008001A3"/>
    <w:rsid w:val="008001B9"/>
    <w:rsid w:val="008001F9"/>
    <w:rsid w:val="008002BC"/>
    <w:rsid w:val="008003C3"/>
    <w:rsid w:val="00800401"/>
    <w:rsid w:val="008004B4"/>
    <w:rsid w:val="008007AE"/>
    <w:rsid w:val="00800A9D"/>
    <w:rsid w:val="00800B69"/>
    <w:rsid w:val="00800C4C"/>
    <w:rsid w:val="00800D31"/>
    <w:rsid w:val="00800EA9"/>
    <w:rsid w:val="00800F2F"/>
    <w:rsid w:val="008011FE"/>
    <w:rsid w:val="0080126B"/>
    <w:rsid w:val="0080134C"/>
    <w:rsid w:val="0080134D"/>
    <w:rsid w:val="00801418"/>
    <w:rsid w:val="00801497"/>
    <w:rsid w:val="008014A9"/>
    <w:rsid w:val="008014C4"/>
    <w:rsid w:val="0080150A"/>
    <w:rsid w:val="0080153F"/>
    <w:rsid w:val="00801649"/>
    <w:rsid w:val="00801720"/>
    <w:rsid w:val="00801949"/>
    <w:rsid w:val="0080199A"/>
    <w:rsid w:val="00801A3F"/>
    <w:rsid w:val="00801A56"/>
    <w:rsid w:val="00801B97"/>
    <w:rsid w:val="00801C88"/>
    <w:rsid w:val="00801D09"/>
    <w:rsid w:val="00801D9B"/>
    <w:rsid w:val="00801DC6"/>
    <w:rsid w:val="00801E09"/>
    <w:rsid w:val="00801FCA"/>
    <w:rsid w:val="00802323"/>
    <w:rsid w:val="00802401"/>
    <w:rsid w:val="00802672"/>
    <w:rsid w:val="008026EB"/>
    <w:rsid w:val="008027DD"/>
    <w:rsid w:val="00802803"/>
    <w:rsid w:val="008028B2"/>
    <w:rsid w:val="00802ADF"/>
    <w:rsid w:val="00802E29"/>
    <w:rsid w:val="008030EF"/>
    <w:rsid w:val="0080314D"/>
    <w:rsid w:val="00803184"/>
    <w:rsid w:val="00803212"/>
    <w:rsid w:val="0080327F"/>
    <w:rsid w:val="00803287"/>
    <w:rsid w:val="0080329A"/>
    <w:rsid w:val="00803427"/>
    <w:rsid w:val="00803440"/>
    <w:rsid w:val="008037A6"/>
    <w:rsid w:val="008037DB"/>
    <w:rsid w:val="00803876"/>
    <w:rsid w:val="00803885"/>
    <w:rsid w:val="0080398C"/>
    <w:rsid w:val="00803A68"/>
    <w:rsid w:val="00803B8B"/>
    <w:rsid w:val="00803D6A"/>
    <w:rsid w:val="00803D6D"/>
    <w:rsid w:val="00803D9D"/>
    <w:rsid w:val="00803ECC"/>
    <w:rsid w:val="00803F1F"/>
    <w:rsid w:val="00804009"/>
    <w:rsid w:val="008041E8"/>
    <w:rsid w:val="00804437"/>
    <w:rsid w:val="0080446B"/>
    <w:rsid w:val="0080446E"/>
    <w:rsid w:val="008047A7"/>
    <w:rsid w:val="008047E4"/>
    <w:rsid w:val="008048EF"/>
    <w:rsid w:val="00804997"/>
    <w:rsid w:val="00804A47"/>
    <w:rsid w:val="00805063"/>
    <w:rsid w:val="008050E7"/>
    <w:rsid w:val="008051D9"/>
    <w:rsid w:val="00805557"/>
    <w:rsid w:val="0080576C"/>
    <w:rsid w:val="0080577F"/>
    <w:rsid w:val="00805888"/>
    <w:rsid w:val="008058B7"/>
    <w:rsid w:val="00805A63"/>
    <w:rsid w:val="00805AD0"/>
    <w:rsid w:val="00805AD9"/>
    <w:rsid w:val="00805C5B"/>
    <w:rsid w:val="00805FE3"/>
    <w:rsid w:val="00806232"/>
    <w:rsid w:val="00806383"/>
    <w:rsid w:val="00806494"/>
    <w:rsid w:val="008064AD"/>
    <w:rsid w:val="008065D4"/>
    <w:rsid w:val="00806804"/>
    <w:rsid w:val="00806850"/>
    <w:rsid w:val="0080685B"/>
    <w:rsid w:val="008068C6"/>
    <w:rsid w:val="00806B7B"/>
    <w:rsid w:val="00806E19"/>
    <w:rsid w:val="00806F04"/>
    <w:rsid w:val="008072DA"/>
    <w:rsid w:val="008072E1"/>
    <w:rsid w:val="008073CB"/>
    <w:rsid w:val="0080744D"/>
    <w:rsid w:val="00807461"/>
    <w:rsid w:val="00807758"/>
    <w:rsid w:val="00807A6E"/>
    <w:rsid w:val="00807B5F"/>
    <w:rsid w:val="00807BA4"/>
    <w:rsid w:val="00807BE3"/>
    <w:rsid w:val="00807CA4"/>
    <w:rsid w:val="00807CFB"/>
    <w:rsid w:val="00807D5F"/>
    <w:rsid w:val="00807D97"/>
    <w:rsid w:val="00807E43"/>
    <w:rsid w:val="00807E6F"/>
    <w:rsid w:val="00807ED5"/>
    <w:rsid w:val="00807FFB"/>
    <w:rsid w:val="00810092"/>
    <w:rsid w:val="008100A0"/>
    <w:rsid w:val="008101F0"/>
    <w:rsid w:val="0081021A"/>
    <w:rsid w:val="008102D2"/>
    <w:rsid w:val="008102D6"/>
    <w:rsid w:val="008103E8"/>
    <w:rsid w:val="0081044B"/>
    <w:rsid w:val="00810545"/>
    <w:rsid w:val="008105F3"/>
    <w:rsid w:val="008106C4"/>
    <w:rsid w:val="008107BE"/>
    <w:rsid w:val="008107C5"/>
    <w:rsid w:val="008108D1"/>
    <w:rsid w:val="00810AFC"/>
    <w:rsid w:val="00810CA0"/>
    <w:rsid w:val="00810E55"/>
    <w:rsid w:val="00810E6A"/>
    <w:rsid w:val="00810EB9"/>
    <w:rsid w:val="00810FAF"/>
    <w:rsid w:val="00811336"/>
    <w:rsid w:val="00811374"/>
    <w:rsid w:val="008117C6"/>
    <w:rsid w:val="0081191B"/>
    <w:rsid w:val="0081199E"/>
    <w:rsid w:val="008119EA"/>
    <w:rsid w:val="00811BDA"/>
    <w:rsid w:val="00811CE0"/>
    <w:rsid w:val="00811E1F"/>
    <w:rsid w:val="00811FFB"/>
    <w:rsid w:val="008120A3"/>
    <w:rsid w:val="008121C8"/>
    <w:rsid w:val="008122CB"/>
    <w:rsid w:val="0081256A"/>
    <w:rsid w:val="00812592"/>
    <w:rsid w:val="008125BA"/>
    <w:rsid w:val="00812993"/>
    <w:rsid w:val="008129A5"/>
    <w:rsid w:val="00812BCD"/>
    <w:rsid w:val="00812BE7"/>
    <w:rsid w:val="00812C53"/>
    <w:rsid w:val="00812C70"/>
    <w:rsid w:val="00812D19"/>
    <w:rsid w:val="00812D56"/>
    <w:rsid w:val="00812F97"/>
    <w:rsid w:val="00812FA1"/>
    <w:rsid w:val="0081302F"/>
    <w:rsid w:val="00813101"/>
    <w:rsid w:val="00813273"/>
    <w:rsid w:val="0081342B"/>
    <w:rsid w:val="00813565"/>
    <w:rsid w:val="0081380C"/>
    <w:rsid w:val="008138BD"/>
    <w:rsid w:val="0081396E"/>
    <w:rsid w:val="00813AC9"/>
    <w:rsid w:val="00813B43"/>
    <w:rsid w:val="00813D12"/>
    <w:rsid w:val="00813F24"/>
    <w:rsid w:val="00813F7F"/>
    <w:rsid w:val="00813FC4"/>
    <w:rsid w:val="00814075"/>
    <w:rsid w:val="00814144"/>
    <w:rsid w:val="0081430F"/>
    <w:rsid w:val="0081434D"/>
    <w:rsid w:val="0081443B"/>
    <w:rsid w:val="00814548"/>
    <w:rsid w:val="00814583"/>
    <w:rsid w:val="00814601"/>
    <w:rsid w:val="00814612"/>
    <w:rsid w:val="008146C4"/>
    <w:rsid w:val="008149CC"/>
    <w:rsid w:val="00814BBC"/>
    <w:rsid w:val="00814E23"/>
    <w:rsid w:val="00814EB7"/>
    <w:rsid w:val="00814EDA"/>
    <w:rsid w:val="00814EEC"/>
    <w:rsid w:val="00814FB1"/>
    <w:rsid w:val="00815081"/>
    <w:rsid w:val="00815674"/>
    <w:rsid w:val="008158FE"/>
    <w:rsid w:val="00815A77"/>
    <w:rsid w:val="00815AF2"/>
    <w:rsid w:val="00815C46"/>
    <w:rsid w:val="00815CA1"/>
    <w:rsid w:val="00815D59"/>
    <w:rsid w:val="00815D98"/>
    <w:rsid w:val="00815E1B"/>
    <w:rsid w:val="00815E75"/>
    <w:rsid w:val="00816033"/>
    <w:rsid w:val="008161D3"/>
    <w:rsid w:val="0081629F"/>
    <w:rsid w:val="008162B4"/>
    <w:rsid w:val="0081638A"/>
    <w:rsid w:val="008166F8"/>
    <w:rsid w:val="008167DD"/>
    <w:rsid w:val="00816835"/>
    <w:rsid w:val="00816987"/>
    <w:rsid w:val="00816A84"/>
    <w:rsid w:val="00816B03"/>
    <w:rsid w:val="00816D62"/>
    <w:rsid w:val="00816E2C"/>
    <w:rsid w:val="00816E40"/>
    <w:rsid w:val="00816ED5"/>
    <w:rsid w:val="00816EDB"/>
    <w:rsid w:val="00816F77"/>
    <w:rsid w:val="0081700E"/>
    <w:rsid w:val="008170D6"/>
    <w:rsid w:val="0081734A"/>
    <w:rsid w:val="00817479"/>
    <w:rsid w:val="00817983"/>
    <w:rsid w:val="00817B3B"/>
    <w:rsid w:val="00817B70"/>
    <w:rsid w:val="00817DC1"/>
    <w:rsid w:val="00817DC6"/>
    <w:rsid w:val="00817DE7"/>
    <w:rsid w:val="00817FD1"/>
    <w:rsid w:val="00820001"/>
    <w:rsid w:val="0082009B"/>
    <w:rsid w:val="00820136"/>
    <w:rsid w:val="00820137"/>
    <w:rsid w:val="0082019C"/>
    <w:rsid w:val="008203C9"/>
    <w:rsid w:val="008204AE"/>
    <w:rsid w:val="0082055E"/>
    <w:rsid w:val="008205E7"/>
    <w:rsid w:val="00820657"/>
    <w:rsid w:val="0082075A"/>
    <w:rsid w:val="00820842"/>
    <w:rsid w:val="00820867"/>
    <w:rsid w:val="008208AF"/>
    <w:rsid w:val="00820A88"/>
    <w:rsid w:val="00820B55"/>
    <w:rsid w:val="00820BB8"/>
    <w:rsid w:val="00820BBA"/>
    <w:rsid w:val="00820CF4"/>
    <w:rsid w:val="00820E37"/>
    <w:rsid w:val="008210B1"/>
    <w:rsid w:val="00821102"/>
    <w:rsid w:val="008211CA"/>
    <w:rsid w:val="0082129D"/>
    <w:rsid w:val="008212E1"/>
    <w:rsid w:val="0082133A"/>
    <w:rsid w:val="008214F7"/>
    <w:rsid w:val="00821641"/>
    <w:rsid w:val="00821776"/>
    <w:rsid w:val="0082182E"/>
    <w:rsid w:val="00821921"/>
    <w:rsid w:val="00821957"/>
    <w:rsid w:val="00821AAA"/>
    <w:rsid w:val="00821AEC"/>
    <w:rsid w:val="00821E8F"/>
    <w:rsid w:val="00821EDB"/>
    <w:rsid w:val="00821F2B"/>
    <w:rsid w:val="008224BE"/>
    <w:rsid w:val="0082266F"/>
    <w:rsid w:val="00822D87"/>
    <w:rsid w:val="00822DBB"/>
    <w:rsid w:val="00822E07"/>
    <w:rsid w:val="00822EAF"/>
    <w:rsid w:val="00822F1E"/>
    <w:rsid w:val="00823025"/>
    <w:rsid w:val="00823149"/>
    <w:rsid w:val="008231F7"/>
    <w:rsid w:val="0082321D"/>
    <w:rsid w:val="008232C9"/>
    <w:rsid w:val="008234C8"/>
    <w:rsid w:val="00823527"/>
    <w:rsid w:val="008235B6"/>
    <w:rsid w:val="00823675"/>
    <w:rsid w:val="008237D5"/>
    <w:rsid w:val="00823824"/>
    <w:rsid w:val="008238D4"/>
    <w:rsid w:val="00823971"/>
    <w:rsid w:val="00823BCF"/>
    <w:rsid w:val="00823C22"/>
    <w:rsid w:val="00823DD7"/>
    <w:rsid w:val="00823DFB"/>
    <w:rsid w:val="00823E95"/>
    <w:rsid w:val="00823EA7"/>
    <w:rsid w:val="00823F8C"/>
    <w:rsid w:val="008244E9"/>
    <w:rsid w:val="0082457E"/>
    <w:rsid w:val="008248D9"/>
    <w:rsid w:val="008248F4"/>
    <w:rsid w:val="00824960"/>
    <w:rsid w:val="008249B7"/>
    <w:rsid w:val="00824B76"/>
    <w:rsid w:val="00824C58"/>
    <w:rsid w:val="00824D4F"/>
    <w:rsid w:val="00824FFB"/>
    <w:rsid w:val="00825002"/>
    <w:rsid w:val="00825198"/>
    <w:rsid w:val="00825214"/>
    <w:rsid w:val="008255D8"/>
    <w:rsid w:val="008255F7"/>
    <w:rsid w:val="00825673"/>
    <w:rsid w:val="0082577D"/>
    <w:rsid w:val="00825780"/>
    <w:rsid w:val="008257D2"/>
    <w:rsid w:val="008258B3"/>
    <w:rsid w:val="00825A01"/>
    <w:rsid w:val="00825A57"/>
    <w:rsid w:val="00825C95"/>
    <w:rsid w:val="00825E2C"/>
    <w:rsid w:val="00825EAD"/>
    <w:rsid w:val="0082608B"/>
    <w:rsid w:val="0082610F"/>
    <w:rsid w:val="00826359"/>
    <w:rsid w:val="008263BB"/>
    <w:rsid w:val="0082642C"/>
    <w:rsid w:val="0082644A"/>
    <w:rsid w:val="008266C3"/>
    <w:rsid w:val="00826909"/>
    <w:rsid w:val="0082693F"/>
    <w:rsid w:val="0082694F"/>
    <w:rsid w:val="008269A0"/>
    <w:rsid w:val="008269AC"/>
    <w:rsid w:val="00826C83"/>
    <w:rsid w:val="00826D29"/>
    <w:rsid w:val="00826D7F"/>
    <w:rsid w:val="00826E90"/>
    <w:rsid w:val="00826EC2"/>
    <w:rsid w:val="0082715C"/>
    <w:rsid w:val="0082717C"/>
    <w:rsid w:val="008271DA"/>
    <w:rsid w:val="008273CA"/>
    <w:rsid w:val="008274C5"/>
    <w:rsid w:val="00827563"/>
    <w:rsid w:val="008275FF"/>
    <w:rsid w:val="0082768A"/>
    <w:rsid w:val="008276BC"/>
    <w:rsid w:val="008276FA"/>
    <w:rsid w:val="00827874"/>
    <w:rsid w:val="008278B5"/>
    <w:rsid w:val="008279FF"/>
    <w:rsid w:val="00827D61"/>
    <w:rsid w:val="00827E69"/>
    <w:rsid w:val="00827F17"/>
    <w:rsid w:val="00830003"/>
    <w:rsid w:val="008302C2"/>
    <w:rsid w:val="008302F6"/>
    <w:rsid w:val="0083032F"/>
    <w:rsid w:val="008303FE"/>
    <w:rsid w:val="008304AE"/>
    <w:rsid w:val="00830764"/>
    <w:rsid w:val="008307C0"/>
    <w:rsid w:val="00830885"/>
    <w:rsid w:val="00830B2D"/>
    <w:rsid w:val="00830B84"/>
    <w:rsid w:val="00830BA4"/>
    <w:rsid w:val="00830D55"/>
    <w:rsid w:val="00830F3A"/>
    <w:rsid w:val="00830F47"/>
    <w:rsid w:val="00831146"/>
    <w:rsid w:val="008312BC"/>
    <w:rsid w:val="008313B7"/>
    <w:rsid w:val="008313D7"/>
    <w:rsid w:val="0083147D"/>
    <w:rsid w:val="008315E9"/>
    <w:rsid w:val="0083181E"/>
    <w:rsid w:val="00831C74"/>
    <w:rsid w:val="00831DB3"/>
    <w:rsid w:val="00831EDE"/>
    <w:rsid w:val="00832010"/>
    <w:rsid w:val="00832467"/>
    <w:rsid w:val="00832594"/>
    <w:rsid w:val="008325A5"/>
    <w:rsid w:val="0083262E"/>
    <w:rsid w:val="00832765"/>
    <w:rsid w:val="008328B3"/>
    <w:rsid w:val="00832946"/>
    <w:rsid w:val="00832954"/>
    <w:rsid w:val="00832A13"/>
    <w:rsid w:val="00832A21"/>
    <w:rsid w:val="00832A9A"/>
    <w:rsid w:val="00832B23"/>
    <w:rsid w:val="00832C6E"/>
    <w:rsid w:val="00832C8A"/>
    <w:rsid w:val="00832F56"/>
    <w:rsid w:val="00832FB2"/>
    <w:rsid w:val="00832FC9"/>
    <w:rsid w:val="008330CE"/>
    <w:rsid w:val="008332A7"/>
    <w:rsid w:val="008333D1"/>
    <w:rsid w:val="008333F3"/>
    <w:rsid w:val="008336FB"/>
    <w:rsid w:val="008338FA"/>
    <w:rsid w:val="00833A3F"/>
    <w:rsid w:val="00833A9F"/>
    <w:rsid w:val="00833BDC"/>
    <w:rsid w:val="00833FCC"/>
    <w:rsid w:val="0083400A"/>
    <w:rsid w:val="0083402D"/>
    <w:rsid w:val="00834044"/>
    <w:rsid w:val="008341B3"/>
    <w:rsid w:val="008341B8"/>
    <w:rsid w:val="008343BB"/>
    <w:rsid w:val="00834408"/>
    <w:rsid w:val="008345F9"/>
    <w:rsid w:val="00834677"/>
    <w:rsid w:val="008346DE"/>
    <w:rsid w:val="008348CC"/>
    <w:rsid w:val="00834C52"/>
    <w:rsid w:val="00834CD7"/>
    <w:rsid w:val="00834F75"/>
    <w:rsid w:val="008350CF"/>
    <w:rsid w:val="008352E7"/>
    <w:rsid w:val="008353D0"/>
    <w:rsid w:val="00835447"/>
    <w:rsid w:val="0083544A"/>
    <w:rsid w:val="008354B1"/>
    <w:rsid w:val="00835502"/>
    <w:rsid w:val="00835518"/>
    <w:rsid w:val="00835569"/>
    <w:rsid w:val="00835681"/>
    <w:rsid w:val="0083582A"/>
    <w:rsid w:val="00835994"/>
    <w:rsid w:val="00835A3C"/>
    <w:rsid w:val="00835B67"/>
    <w:rsid w:val="00835BDB"/>
    <w:rsid w:val="00835C47"/>
    <w:rsid w:val="00835CBD"/>
    <w:rsid w:val="00835DA0"/>
    <w:rsid w:val="00835F29"/>
    <w:rsid w:val="00835F38"/>
    <w:rsid w:val="00835FB1"/>
    <w:rsid w:val="008360CB"/>
    <w:rsid w:val="008360F0"/>
    <w:rsid w:val="00836103"/>
    <w:rsid w:val="00836175"/>
    <w:rsid w:val="008364D8"/>
    <w:rsid w:val="00836540"/>
    <w:rsid w:val="0083659C"/>
    <w:rsid w:val="008366BF"/>
    <w:rsid w:val="008366CA"/>
    <w:rsid w:val="00836D05"/>
    <w:rsid w:val="00836D2C"/>
    <w:rsid w:val="00836D50"/>
    <w:rsid w:val="00836E91"/>
    <w:rsid w:val="008370B2"/>
    <w:rsid w:val="008372B5"/>
    <w:rsid w:val="00837470"/>
    <w:rsid w:val="00837471"/>
    <w:rsid w:val="00837780"/>
    <w:rsid w:val="008378CC"/>
    <w:rsid w:val="008379EE"/>
    <w:rsid w:val="00837A1B"/>
    <w:rsid w:val="00837A33"/>
    <w:rsid w:val="00837A84"/>
    <w:rsid w:val="00837C1A"/>
    <w:rsid w:val="00837C3B"/>
    <w:rsid w:val="00837E3C"/>
    <w:rsid w:val="00837E4D"/>
    <w:rsid w:val="00837FCB"/>
    <w:rsid w:val="00837FF2"/>
    <w:rsid w:val="00840079"/>
    <w:rsid w:val="008400B5"/>
    <w:rsid w:val="008400C0"/>
    <w:rsid w:val="008402D2"/>
    <w:rsid w:val="0084049F"/>
    <w:rsid w:val="008404C4"/>
    <w:rsid w:val="00840754"/>
    <w:rsid w:val="008407C2"/>
    <w:rsid w:val="00840B11"/>
    <w:rsid w:val="00840D42"/>
    <w:rsid w:val="00840DCD"/>
    <w:rsid w:val="00840E31"/>
    <w:rsid w:val="00840F10"/>
    <w:rsid w:val="00840FC3"/>
    <w:rsid w:val="00841103"/>
    <w:rsid w:val="00841168"/>
    <w:rsid w:val="008411BC"/>
    <w:rsid w:val="00841245"/>
    <w:rsid w:val="008412FD"/>
    <w:rsid w:val="0084185B"/>
    <w:rsid w:val="00841AF5"/>
    <w:rsid w:val="00841AF9"/>
    <w:rsid w:val="00841B9E"/>
    <w:rsid w:val="00841C08"/>
    <w:rsid w:val="00841DC2"/>
    <w:rsid w:val="00841E7C"/>
    <w:rsid w:val="00841FE5"/>
    <w:rsid w:val="0084213B"/>
    <w:rsid w:val="0084221A"/>
    <w:rsid w:val="0084240C"/>
    <w:rsid w:val="008424F2"/>
    <w:rsid w:val="008425D0"/>
    <w:rsid w:val="008425F7"/>
    <w:rsid w:val="00842953"/>
    <w:rsid w:val="008429C5"/>
    <w:rsid w:val="00842A1B"/>
    <w:rsid w:val="00842A5D"/>
    <w:rsid w:val="00842D06"/>
    <w:rsid w:val="00842E39"/>
    <w:rsid w:val="00842FFF"/>
    <w:rsid w:val="0084304E"/>
    <w:rsid w:val="008431E9"/>
    <w:rsid w:val="0084327E"/>
    <w:rsid w:val="0084347D"/>
    <w:rsid w:val="0084365F"/>
    <w:rsid w:val="00843684"/>
    <w:rsid w:val="008438B4"/>
    <w:rsid w:val="00843BAB"/>
    <w:rsid w:val="00843C49"/>
    <w:rsid w:val="00843EF9"/>
    <w:rsid w:val="0084408C"/>
    <w:rsid w:val="008441A5"/>
    <w:rsid w:val="008441BE"/>
    <w:rsid w:val="008445BF"/>
    <w:rsid w:val="00844651"/>
    <w:rsid w:val="00844705"/>
    <w:rsid w:val="008447D0"/>
    <w:rsid w:val="0084480C"/>
    <w:rsid w:val="0084487C"/>
    <w:rsid w:val="008448A2"/>
    <w:rsid w:val="008448C6"/>
    <w:rsid w:val="00844BA5"/>
    <w:rsid w:val="00844C99"/>
    <w:rsid w:val="00844DF3"/>
    <w:rsid w:val="00844DFD"/>
    <w:rsid w:val="00844E9E"/>
    <w:rsid w:val="00844EC1"/>
    <w:rsid w:val="008451B2"/>
    <w:rsid w:val="00845230"/>
    <w:rsid w:val="0084524E"/>
    <w:rsid w:val="00845362"/>
    <w:rsid w:val="00845397"/>
    <w:rsid w:val="00845528"/>
    <w:rsid w:val="0084554D"/>
    <w:rsid w:val="008455DD"/>
    <w:rsid w:val="0084583F"/>
    <w:rsid w:val="00845866"/>
    <w:rsid w:val="00845A32"/>
    <w:rsid w:val="00845AD7"/>
    <w:rsid w:val="00845C10"/>
    <w:rsid w:val="00845D69"/>
    <w:rsid w:val="00845D9E"/>
    <w:rsid w:val="00845EC8"/>
    <w:rsid w:val="00845FAE"/>
    <w:rsid w:val="00846214"/>
    <w:rsid w:val="00846536"/>
    <w:rsid w:val="00846678"/>
    <w:rsid w:val="008466C2"/>
    <w:rsid w:val="00846751"/>
    <w:rsid w:val="008467BD"/>
    <w:rsid w:val="00846827"/>
    <w:rsid w:val="00846933"/>
    <w:rsid w:val="00846A45"/>
    <w:rsid w:val="00846E18"/>
    <w:rsid w:val="00846F0C"/>
    <w:rsid w:val="0084752D"/>
    <w:rsid w:val="00847536"/>
    <w:rsid w:val="00847563"/>
    <w:rsid w:val="00847636"/>
    <w:rsid w:val="008476FE"/>
    <w:rsid w:val="00847736"/>
    <w:rsid w:val="00847BC4"/>
    <w:rsid w:val="00847BD5"/>
    <w:rsid w:val="00847C1C"/>
    <w:rsid w:val="00847E5A"/>
    <w:rsid w:val="0085026B"/>
    <w:rsid w:val="00850322"/>
    <w:rsid w:val="00850324"/>
    <w:rsid w:val="00850542"/>
    <w:rsid w:val="00850612"/>
    <w:rsid w:val="008506B2"/>
    <w:rsid w:val="00850704"/>
    <w:rsid w:val="00850853"/>
    <w:rsid w:val="00850BE8"/>
    <w:rsid w:val="00850C7D"/>
    <w:rsid w:val="00850D75"/>
    <w:rsid w:val="00850E4B"/>
    <w:rsid w:val="0085100D"/>
    <w:rsid w:val="008510B0"/>
    <w:rsid w:val="008510C1"/>
    <w:rsid w:val="008510DF"/>
    <w:rsid w:val="008511A2"/>
    <w:rsid w:val="008511D9"/>
    <w:rsid w:val="008512A8"/>
    <w:rsid w:val="00851486"/>
    <w:rsid w:val="008516DB"/>
    <w:rsid w:val="00851917"/>
    <w:rsid w:val="008519E5"/>
    <w:rsid w:val="00851AAE"/>
    <w:rsid w:val="00851D40"/>
    <w:rsid w:val="00851F4D"/>
    <w:rsid w:val="00851F58"/>
    <w:rsid w:val="00851F88"/>
    <w:rsid w:val="00851FAD"/>
    <w:rsid w:val="008520BE"/>
    <w:rsid w:val="008520EF"/>
    <w:rsid w:val="0085212D"/>
    <w:rsid w:val="0085221F"/>
    <w:rsid w:val="0085239C"/>
    <w:rsid w:val="008523D5"/>
    <w:rsid w:val="008524CC"/>
    <w:rsid w:val="0085255D"/>
    <w:rsid w:val="0085270D"/>
    <w:rsid w:val="00852856"/>
    <w:rsid w:val="00852A22"/>
    <w:rsid w:val="00852B2B"/>
    <w:rsid w:val="00852D57"/>
    <w:rsid w:val="00852F73"/>
    <w:rsid w:val="0085300F"/>
    <w:rsid w:val="00853095"/>
    <w:rsid w:val="008530B1"/>
    <w:rsid w:val="008530D3"/>
    <w:rsid w:val="008533CC"/>
    <w:rsid w:val="0085340B"/>
    <w:rsid w:val="00853456"/>
    <w:rsid w:val="008534D6"/>
    <w:rsid w:val="00853582"/>
    <w:rsid w:val="00853AEE"/>
    <w:rsid w:val="00853B0F"/>
    <w:rsid w:val="00853BA4"/>
    <w:rsid w:val="00853BE7"/>
    <w:rsid w:val="00853C69"/>
    <w:rsid w:val="00853CE8"/>
    <w:rsid w:val="00853D6D"/>
    <w:rsid w:val="00853DBF"/>
    <w:rsid w:val="00853F8B"/>
    <w:rsid w:val="00853FBE"/>
    <w:rsid w:val="008542A8"/>
    <w:rsid w:val="008543D8"/>
    <w:rsid w:val="0085461F"/>
    <w:rsid w:val="0085466D"/>
    <w:rsid w:val="008546DF"/>
    <w:rsid w:val="00854800"/>
    <w:rsid w:val="00854834"/>
    <w:rsid w:val="00854867"/>
    <w:rsid w:val="008549D2"/>
    <w:rsid w:val="00854AC7"/>
    <w:rsid w:val="00854BD2"/>
    <w:rsid w:val="00854CA4"/>
    <w:rsid w:val="00854D22"/>
    <w:rsid w:val="00854FB0"/>
    <w:rsid w:val="008550C5"/>
    <w:rsid w:val="0085535C"/>
    <w:rsid w:val="0085537A"/>
    <w:rsid w:val="008554E4"/>
    <w:rsid w:val="00855549"/>
    <w:rsid w:val="0085569A"/>
    <w:rsid w:val="008556A5"/>
    <w:rsid w:val="0085570B"/>
    <w:rsid w:val="008557E4"/>
    <w:rsid w:val="0085580C"/>
    <w:rsid w:val="00855938"/>
    <w:rsid w:val="008559DC"/>
    <w:rsid w:val="00855A46"/>
    <w:rsid w:val="00855C54"/>
    <w:rsid w:val="00855CC3"/>
    <w:rsid w:val="00855E8B"/>
    <w:rsid w:val="00855E95"/>
    <w:rsid w:val="00855F3F"/>
    <w:rsid w:val="00856113"/>
    <w:rsid w:val="00856276"/>
    <w:rsid w:val="00856360"/>
    <w:rsid w:val="0085639D"/>
    <w:rsid w:val="00856463"/>
    <w:rsid w:val="00856499"/>
    <w:rsid w:val="008565DA"/>
    <w:rsid w:val="00856601"/>
    <w:rsid w:val="008566C7"/>
    <w:rsid w:val="0085679E"/>
    <w:rsid w:val="008568FC"/>
    <w:rsid w:val="008569ED"/>
    <w:rsid w:val="00856AAF"/>
    <w:rsid w:val="00856AE2"/>
    <w:rsid w:val="00856B95"/>
    <w:rsid w:val="00856BA3"/>
    <w:rsid w:val="00856E01"/>
    <w:rsid w:val="00857025"/>
    <w:rsid w:val="0085720A"/>
    <w:rsid w:val="00857696"/>
    <w:rsid w:val="008578AE"/>
    <w:rsid w:val="00857B34"/>
    <w:rsid w:val="00857BFE"/>
    <w:rsid w:val="00857F09"/>
    <w:rsid w:val="008604CD"/>
    <w:rsid w:val="0086056A"/>
    <w:rsid w:val="008607AD"/>
    <w:rsid w:val="008607C7"/>
    <w:rsid w:val="008607E3"/>
    <w:rsid w:val="00860A61"/>
    <w:rsid w:val="00860CE1"/>
    <w:rsid w:val="00860D11"/>
    <w:rsid w:val="00860E48"/>
    <w:rsid w:val="00860FA4"/>
    <w:rsid w:val="00860FAE"/>
    <w:rsid w:val="00860FF2"/>
    <w:rsid w:val="00861154"/>
    <w:rsid w:val="008611ED"/>
    <w:rsid w:val="00861399"/>
    <w:rsid w:val="00861714"/>
    <w:rsid w:val="00861717"/>
    <w:rsid w:val="00861797"/>
    <w:rsid w:val="00861798"/>
    <w:rsid w:val="00861911"/>
    <w:rsid w:val="00861B5E"/>
    <w:rsid w:val="00861D1A"/>
    <w:rsid w:val="00861DF0"/>
    <w:rsid w:val="008622A3"/>
    <w:rsid w:val="0086230B"/>
    <w:rsid w:val="00862374"/>
    <w:rsid w:val="008623FC"/>
    <w:rsid w:val="0086259B"/>
    <w:rsid w:val="0086262F"/>
    <w:rsid w:val="008626D8"/>
    <w:rsid w:val="00862915"/>
    <w:rsid w:val="0086299C"/>
    <w:rsid w:val="00862BC7"/>
    <w:rsid w:val="00862C83"/>
    <w:rsid w:val="00862CB8"/>
    <w:rsid w:val="00862EEB"/>
    <w:rsid w:val="008633E9"/>
    <w:rsid w:val="008634D5"/>
    <w:rsid w:val="00863547"/>
    <w:rsid w:val="00863693"/>
    <w:rsid w:val="00863725"/>
    <w:rsid w:val="0086383B"/>
    <w:rsid w:val="00863976"/>
    <w:rsid w:val="00863B06"/>
    <w:rsid w:val="00863B35"/>
    <w:rsid w:val="00863CA4"/>
    <w:rsid w:val="00863D17"/>
    <w:rsid w:val="00863DFB"/>
    <w:rsid w:val="00863F77"/>
    <w:rsid w:val="00863F86"/>
    <w:rsid w:val="0086407C"/>
    <w:rsid w:val="0086421D"/>
    <w:rsid w:val="00864290"/>
    <w:rsid w:val="008643D6"/>
    <w:rsid w:val="008644A0"/>
    <w:rsid w:val="008644BD"/>
    <w:rsid w:val="008645BB"/>
    <w:rsid w:val="008645D3"/>
    <w:rsid w:val="008649D0"/>
    <w:rsid w:val="00864A37"/>
    <w:rsid w:val="00864B07"/>
    <w:rsid w:val="00864B17"/>
    <w:rsid w:val="00864B9B"/>
    <w:rsid w:val="00864BAB"/>
    <w:rsid w:val="00864C8F"/>
    <w:rsid w:val="00864D92"/>
    <w:rsid w:val="00864DF0"/>
    <w:rsid w:val="00864E45"/>
    <w:rsid w:val="00864EDD"/>
    <w:rsid w:val="00864FA5"/>
    <w:rsid w:val="00865445"/>
    <w:rsid w:val="0086544F"/>
    <w:rsid w:val="008655F4"/>
    <w:rsid w:val="00865601"/>
    <w:rsid w:val="0086588D"/>
    <w:rsid w:val="00865914"/>
    <w:rsid w:val="00865931"/>
    <w:rsid w:val="00865B8C"/>
    <w:rsid w:val="00865BBB"/>
    <w:rsid w:val="00865C86"/>
    <w:rsid w:val="00865CAB"/>
    <w:rsid w:val="00865E14"/>
    <w:rsid w:val="00866111"/>
    <w:rsid w:val="0086623D"/>
    <w:rsid w:val="008663CC"/>
    <w:rsid w:val="008665A7"/>
    <w:rsid w:val="008665D2"/>
    <w:rsid w:val="00866616"/>
    <w:rsid w:val="00866632"/>
    <w:rsid w:val="008667E0"/>
    <w:rsid w:val="00866831"/>
    <w:rsid w:val="0086688F"/>
    <w:rsid w:val="008669C7"/>
    <w:rsid w:val="00866AA2"/>
    <w:rsid w:val="00866B38"/>
    <w:rsid w:val="00866C31"/>
    <w:rsid w:val="00866EE1"/>
    <w:rsid w:val="00866EEC"/>
    <w:rsid w:val="00866EF2"/>
    <w:rsid w:val="00867000"/>
    <w:rsid w:val="0086721E"/>
    <w:rsid w:val="0086731B"/>
    <w:rsid w:val="008673FF"/>
    <w:rsid w:val="00867417"/>
    <w:rsid w:val="00867470"/>
    <w:rsid w:val="008676E3"/>
    <w:rsid w:val="00867759"/>
    <w:rsid w:val="008677EE"/>
    <w:rsid w:val="00867817"/>
    <w:rsid w:val="00867859"/>
    <w:rsid w:val="00867863"/>
    <w:rsid w:val="008678FC"/>
    <w:rsid w:val="00867A90"/>
    <w:rsid w:val="00867B2F"/>
    <w:rsid w:val="00867B95"/>
    <w:rsid w:val="00867BD0"/>
    <w:rsid w:val="00867C04"/>
    <w:rsid w:val="00867C9A"/>
    <w:rsid w:val="008700DF"/>
    <w:rsid w:val="00870451"/>
    <w:rsid w:val="00870469"/>
    <w:rsid w:val="008704AF"/>
    <w:rsid w:val="008705A3"/>
    <w:rsid w:val="008706C3"/>
    <w:rsid w:val="008708C0"/>
    <w:rsid w:val="00870BA0"/>
    <w:rsid w:val="00870BD2"/>
    <w:rsid w:val="00870DE6"/>
    <w:rsid w:val="00870F38"/>
    <w:rsid w:val="00870F8F"/>
    <w:rsid w:val="008710F9"/>
    <w:rsid w:val="00871132"/>
    <w:rsid w:val="008711E0"/>
    <w:rsid w:val="0087127F"/>
    <w:rsid w:val="0087133D"/>
    <w:rsid w:val="00871389"/>
    <w:rsid w:val="00871697"/>
    <w:rsid w:val="008717BF"/>
    <w:rsid w:val="00871EA6"/>
    <w:rsid w:val="00871F38"/>
    <w:rsid w:val="00871F40"/>
    <w:rsid w:val="00871F71"/>
    <w:rsid w:val="00872104"/>
    <w:rsid w:val="00872111"/>
    <w:rsid w:val="0087212D"/>
    <w:rsid w:val="0087227E"/>
    <w:rsid w:val="00872307"/>
    <w:rsid w:val="00872364"/>
    <w:rsid w:val="008724D9"/>
    <w:rsid w:val="00872624"/>
    <w:rsid w:val="0087269E"/>
    <w:rsid w:val="008727E7"/>
    <w:rsid w:val="008728A3"/>
    <w:rsid w:val="008728E6"/>
    <w:rsid w:val="00872A9C"/>
    <w:rsid w:val="00872D53"/>
    <w:rsid w:val="00872D79"/>
    <w:rsid w:val="00872F1A"/>
    <w:rsid w:val="00872FED"/>
    <w:rsid w:val="008732C4"/>
    <w:rsid w:val="00873361"/>
    <w:rsid w:val="008735D8"/>
    <w:rsid w:val="00873783"/>
    <w:rsid w:val="00873791"/>
    <w:rsid w:val="00873856"/>
    <w:rsid w:val="00873BA1"/>
    <w:rsid w:val="00873D93"/>
    <w:rsid w:val="00873E21"/>
    <w:rsid w:val="0087416D"/>
    <w:rsid w:val="008741C2"/>
    <w:rsid w:val="00874484"/>
    <w:rsid w:val="008744D1"/>
    <w:rsid w:val="008744D7"/>
    <w:rsid w:val="008744DD"/>
    <w:rsid w:val="008745D5"/>
    <w:rsid w:val="0087468A"/>
    <w:rsid w:val="008746E1"/>
    <w:rsid w:val="008747B8"/>
    <w:rsid w:val="00874927"/>
    <w:rsid w:val="00874951"/>
    <w:rsid w:val="008749E9"/>
    <w:rsid w:val="00874A34"/>
    <w:rsid w:val="00874BBD"/>
    <w:rsid w:val="00874DDD"/>
    <w:rsid w:val="00874F0C"/>
    <w:rsid w:val="00874F21"/>
    <w:rsid w:val="00874F92"/>
    <w:rsid w:val="00875144"/>
    <w:rsid w:val="008752BC"/>
    <w:rsid w:val="00875477"/>
    <w:rsid w:val="00875583"/>
    <w:rsid w:val="0087576A"/>
    <w:rsid w:val="008757D1"/>
    <w:rsid w:val="00875A46"/>
    <w:rsid w:val="00875AC8"/>
    <w:rsid w:val="00875D63"/>
    <w:rsid w:val="00875E72"/>
    <w:rsid w:val="00876181"/>
    <w:rsid w:val="008763B9"/>
    <w:rsid w:val="008763BE"/>
    <w:rsid w:val="008763C2"/>
    <w:rsid w:val="008763CE"/>
    <w:rsid w:val="0087661B"/>
    <w:rsid w:val="008766FB"/>
    <w:rsid w:val="00876716"/>
    <w:rsid w:val="0087686F"/>
    <w:rsid w:val="00876920"/>
    <w:rsid w:val="008769C9"/>
    <w:rsid w:val="00876A69"/>
    <w:rsid w:val="00876B1A"/>
    <w:rsid w:val="00876D39"/>
    <w:rsid w:val="00876F85"/>
    <w:rsid w:val="00877143"/>
    <w:rsid w:val="008771E7"/>
    <w:rsid w:val="00877216"/>
    <w:rsid w:val="00877296"/>
    <w:rsid w:val="00877316"/>
    <w:rsid w:val="00877352"/>
    <w:rsid w:val="008773B0"/>
    <w:rsid w:val="008773ED"/>
    <w:rsid w:val="008774B3"/>
    <w:rsid w:val="008774DD"/>
    <w:rsid w:val="008775A8"/>
    <w:rsid w:val="00877651"/>
    <w:rsid w:val="008777C3"/>
    <w:rsid w:val="008777EB"/>
    <w:rsid w:val="00877937"/>
    <w:rsid w:val="00877A4C"/>
    <w:rsid w:val="00877BAE"/>
    <w:rsid w:val="00877C02"/>
    <w:rsid w:val="00877DF3"/>
    <w:rsid w:val="0088026A"/>
    <w:rsid w:val="00880275"/>
    <w:rsid w:val="008802CA"/>
    <w:rsid w:val="00880303"/>
    <w:rsid w:val="0088077A"/>
    <w:rsid w:val="008807C6"/>
    <w:rsid w:val="008807CE"/>
    <w:rsid w:val="008807D8"/>
    <w:rsid w:val="0088082E"/>
    <w:rsid w:val="00880885"/>
    <w:rsid w:val="00880892"/>
    <w:rsid w:val="00880933"/>
    <w:rsid w:val="008809D7"/>
    <w:rsid w:val="008809EF"/>
    <w:rsid w:val="00880A66"/>
    <w:rsid w:val="00880BAE"/>
    <w:rsid w:val="00880CA2"/>
    <w:rsid w:val="00880CDA"/>
    <w:rsid w:val="00880D50"/>
    <w:rsid w:val="0088100D"/>
    <w:rsid w:val="0088102A"/>
    <w:rsid w:val="008810F8"/>
    <w:rsid w:val="00881362"/>
    <w:rsid w:val="00881677"/>
    <w:rsid w:val="0088193B"/>
    <w:rsid w:val="0088198F"/>
    <w:rsid w:val="008819DA"/>
    <w:rsid w:val="00881C9D"/>
    <w:rsid w:val="00881D59"/>
    <w:rsid w:val="00881DD9"/>
    <w:rsid w:val="00881E38"/>
    <w:rsid w:val="00881FBB"/>
    <w:rsid w:val="008820AC"/>
    <w:rsid w:val="00882142"/>
    <w:rsid w:val="0088229F"/>
    <w:rsid w:val="0088236B"/>
    <w:rsid w:val="008823A6"/>
    <w:rsid w:val="00882489"/>
    <w:rsid w:val="00882491"/>
    <w:rsid w:val="0088252F"/>
    <w:rsid w:val="00882589"/>
    <w:rsid w:val="0088276F"/>
    <w:rsid w:val="00882826"/>
    <w:rsid w:val="00882B10"/>
    <w:rsid w:val="00882BE1"/>
    <w:rsid w:val="00882C8E"/>
    <w:rsid w:val="00882D37"/>
    <w:rsid w:val="008830D7"/>
    <w:rsid w:val="00883185"/>
    <w:rsid w:val="0088318E"/>
    <w:rsid w:val="0088326A"/>
    <w:rsid w:val="008832A7"/>
    <w:rsid w:val="00883359"/>
    <w:rsid w:val="008834FD"/>
    <w:rsid w:val="00883592"/>
    <w:rsid w:val="00883756"/>
    <w:rsid w:val="0088385E"/>
    <w:rsid w:val="008838C8"/>
    <w:rsid w:val="00883A38"/>
    <w:rsid w:val="00883AF8"/>
    <w:rsid w:val="00883EF6"/>
    <w:rsid w:val="00884169"/>
    <w:rsid w:val="0088417E"/>
    <w:rsid w:val="008841DF"/>
    <w:rsid w:val="00884254"/>
    <w:rsid w:val="00884344"/>
    <w:rsid w:val="00884618"/>
    <w:rsid w:val="008846F4"/>
    <w:rsid w:val="00884868"/>
    <w:rsid w:val="0088493E"/>
    <w:rsid w:val="00884ACA"/>
    <w:rsid w:val="00884AF7"/>
    <w:rsid w:val="00884CEA"/>
    <w:rsid w:val="00884D1C"/>
    <w:rsid w:val="00884E90"/>
    <w:rsid w:val="00884F88"/>
    <w:rsid w:val="00885075"/>
    <w:rsid w:val="008850DB"/>
    <w:rsid w:val="008850F0"/>
    <w:rsid w:val="00885423"/>
    <w:rsid w:val="008856CB"/>
    <w:rsid w:val="00885724"/>
    <w:rsid w:val="00885809"/>
    <w:rsid w:val="00885A6E"/>
    <w:rsid w:val="00885A7D"/>
    <w:rsid w:val="00885B4F"/>
    <w:rsid w:val="00885B93"/>
    <w:rsid w:val="00885E88"/>
    <w:rsid w:val="00885F0F"/>
    <w:rsid w:val="00886118"/>
    <w:rsid w:val="008864E5"/>
    <w:rsid w:val="00886817"/>
    <w:rsid w:val="00886A09"/>
    <w:rsid w:val="00886AC8"/>
    <w:rsid w:val="00886D96"/>
    <w:rsid w:val="00886E87"/>
    <w:rsid w:val="00887012"/>
    <w:rsid w:val="008871AD"/>
    <w:rsid w:val="00887294"/>
    <w:rsid w:val="0088732B"/>
    <w:rsid w:val="00887399"/>
    <w:rsid w:val="00887476"/>
    <w:rsid w:val="00887740"/>
    <w:rsid w:val="0088781D"/>
    <w:rsid w:val="00887A7B"/>
    <w:rsid w:val="00887A92"/>
    <w:rsid w:val="00887D9D"/>
    <w:rsid w:val="00887EB9"/>
    <w:rsid w:val="00887F8E"/>
    <w:rsid w:val="00890005"/>
    <w:rsid w:val="008900A1"/>
    <w:rsid w:val="008900ED"/>
    <w:rsid w:val="008902E6"/>
    <w:rsid w:val="00890483"/>
    <w:rsid w:val="0089077B"/>
    <w:rsid w:val="00890861"/>
    <w:rsid w:val="0089086E"/>
    <w:rsid w:val="00890938"/>
    <w:rsid w:val="00890A61"/>
    <w:rsid w:val="00890BBB"/>
    <w:rsid w:val="00890C01"/>
    <w:rsid w:val="00890DCE"/>
    <w:rsid w:val="00890DE0"/>
    <w:rsid w:val="00890E18"/>
    <w:rsid w:val="00890F9C"/>
    <w:rsid w:val="0089105C"/>
    <w:rsid w:val="00891146"/>
    <w:rsid w:val="008911CD"/>
    <w:rsid w:val="00891246"/>
    <w:rsid w:val="00891250"/>
    <w:rsid w:val="00891460"/>
    <w:rsid w:val="008916ED"/>
    <w:rsid w:val="00891879"/>
    <w:rsid w:val="00891952"/>
    <w:rsid w:val="00891A3A"/>
    <w:rsid w:val="00891B52"/>
    <w:rsid w:val="00891BF0"/>
    <w:rsid w:val="00891CC7"/>
    <w:rsid w:val="00892136"/>
    <w:rsid w:val="0089227F"/>
    <w:rsid w:val="00892340"/>
    <w:rsid w:val="00892446"/>
    <w:rsid w:val="0089253A"/>
    <w:rsid w:val="008925CC"/>
    <w:rsid w:val="00892730"/>
    <w:rsid w:val="00892738"/>
    <w:rsid w:val="008927E3"/>
    <w:rsid w:val="008927FC"/>
    <w:rsid w:val="0089282B"/>
    <w:rsid w:val="00892964"/>
    <w:rsid w:val="00892979"/>
    <w:rsid w:val="00892A8B"/>
    <w:rsid w:val="00892C59"/>
    <w:rsid w:val="00892D92"/>
    <w:rsid w:val="00892E22"/>
    <w:rsid w:val="00892E73"/>
    <w:rsid w:val="00892ED0"/>
    <w:rsid w:val="00892F9F"/>
    <w:rsid w:val="0089301D"/>
    <w:rsid w:val="0089320C"/>
    <w:rsid w:val="00893310"/>
    <w:rsid w:val="008933E4"/>
    <w:rsid w:val="0089364E"/>
    <w:rsid w:val="00893753"/>
    <w:rsid w:val="00893819"/>
    <w:rsid w:val="0089395E"/>
    <w:rsid w:val="008939CD"/>
    <w:rsid w:val="00893A21"/>
    <w:rsid w:val="00893B58"/>
    <w:rsid w:val="00893BA1"/>
    <w:rsid w:val="00893E10"/>
    <w:rsid w:val="00893EF5"/>
    <w:rsid w:val="00894014"/>
    <w:rsid w:val="00894207"/>
    <w:rsid w:val="0089446F"/>
    <w:rsid w:val="008944B6"/>
    <w:rsid w:val="0089467E"/>
    <w:rsid w:val="00894752"/>
    <w:rsid w:val="00894ACB"/>
    <w:rsid w:val="00894AE7"/>
    <w:rsid w:val="00894F0E"/>
    <w:rsid w:val="00895037"/>
    <w:rsid w:val="00895106"/>
    <w:rsid w:val="00895111"/>
    <w:rsid w:val="00895194"/>
    <w:rsid w:val="00895311"/>
    <w:rsid w:val="008953EB"/>
    <w:rsid w:val="008953F2"/>
    <w:rsid w:val="008954D6"/>
    <w:rsid w:val="008954E6"/>
    <w:rsid w:val="00895503"/>
    <w:rsid w:val="0089563B"/>
    <w:rsid w:val="0089571D"/>
    <w:rsid w:val="008958A5"/>
    <w:rsid w:val="00895935"/>
    <w:rsid w:val="00895AA3"/>
    <w:rsid w:val="00895B63"/>
    <w:rsid w:val="00895C4E"/>
    <w:rsid w:val="00895CEF"/>
    <w:rsid w:val="00895D81"/>
    <w:rsid w:val="00895D8D"/>
    <w:rsid w:val="00895DCB"/>
    <w:rsid w:val="00895EE9"/>
    <w:rsid w:val="00895F8D"/>
    <w:rsid w:val="00896052"/>
    <w:rsid w:val="00896077"/>
    <w:rsid w:val="008960B5"/>
    <w:rsid w:val="00896128"/>
    <w:rsid w:val="008961BF"/>
    <w:rsid w:val="00896210"/>
    <w:rsid w:val="008962A4"/>
    <w:rsid w:val="008963A4"/>
    <w:rsid w:val="008965FF"/>
    <w:rsid w:val="008966C4"/>
    <w:rsid w:val="00896872"/>
    <w:rsid w:val="008969D1"/>
    <w:rsid w:val="008969FD"/>
    <w:rsid w:val="00896A25"/>
    <w:rsid w:val="00896A72"/>
    <w:rsid w:val="00896A91"/>
    <w:rsid w:val="00896C8D"/>
    <w:rsid w:val="00896F1C"/>
    <w:rsid w:val="00896F84"/>
    <w:rsid w:val="00896FC7"/>
    <w:rsid w:val="0089718E"/>
    <w:rsid w:val="00897219"/>
    <w:rsid w:val="0089729F"/>
    <w:rsid w:val="0089752B"/>
    <w:rsid w:val="00897755"/>
    <w:rsid w:val="00897804"/>
    <w:rsid w:val="00897964"/>
    <w:rsid w:val="00897C23"/>
    <w:rsid w:val="00897DC1"/>
    <w:rsid w:val="00897DDA"/>
    <w:rsid w:val="00897FD5"/>
    <w:rsid w:val="008A0099"/>
    <w:rsid w:val="008A0139"/>
    <w:rsid w:val="008A0365"/>
    <w:rsid w:val="008A03B2"/>
    <w:rsid w:val="008A03C0"/>
    <w:rsid w:val="008A074E"/>
    <w:rsid w:val="008A075A"/>
    <w:rsid w:val="008A07FD"/>
    <w:rsid w:val="008A080D"/>
    <w:rsid w:val="008A09E8"/>
    <w:rsid w:val="008A0A30"/>
    <w:rsid w:val="008A0CDC"/>
    <w:rsid w:val="008A0D14"/>
    <w:rsid w:val="008A0ED4"/>
    <w:rsid w:val="008A10EA"/>
    <w:rsid w:val="008A1374"/>
    <w:rsid w:val="008A14A7"/>
    <w:rsid w:val="008A14EE"/>
    <w:rsid w:val="008A150A"/>
    <w:rsid w:val="008A1589"/>
    <w:rsid w:val="008A15FD"/>
    <w:rsid w:val="008A169D"/>
    <w:rsid w:val="008A19EC"/>
    <w:rsid w:val="008A1D56"/>
    <w:rsid w:val="008A1DBC"/>
    <w:rsid w:val="008A1E2B"/>
    <w:rsid w:val="008A1E38"/>
    <w:rsid w:val="008A1EFB"/>
    <w:rsid w:val="008A1F0D"/>
    <w:rsid w:val="008A1F5B"/>
    <w:rsid w:val="008A2054"/>
    <w:rsid w:val="008A2147"/>
    <w:rsid w:val="008A238F"/>
    <w:rsid w:val="008A2415"/>
    <w:rsid w:val="008A253B"/>
    <w:rsid w:val="008A2593"/>
    <w:rsid w:val="008A261C"/>
    <w:rsid w:val="008A287C"/>
    <w:rsid w:val="008A2D86"/>
    <w:rsid w:val="008A2DB7"/>
    <w:rsid w:val="008A2FE5"/>
    <w:rsid w:val="008A3014"/>
    <w:rsid w:val="008A33C2"/>
    <w:rsid w:val="008A39EB"/>
    <w:rsid w:val="008A3A62"/>
    <w:rsid w:val="008A3A9F"/>
    <w:rsid w:val="008A3B13"/>
    <w:rsid w:val="008A40D8"/>
    <w:rsid w:val="008A4169"/>
    <w:rsid w:val="008A418A"/>
    <w:rsid w:val="008A4290"/>
    <w:rsid w:val="008A4584"/>
    <w:rsid w:val="008A45AA"/>
    <w:rsid w:val="008A4652"/>
    <w:rsid w:val="008A4725"/>
    <w:rsid w:val="008A485E"/>
    <w:rsid w:val="008A4881"/>
    <w:rsid w:val="008A4A5A"/>
    <w:rsid w:val="008A4B5C"/>
    <w:rsid w:val="008A4B82"/>
    <w:rsid w:val="008A4F53"/>
    <w:rsid w:val="008A5056"/>
    <w:rsid w:val="008A50ED"/>
    <w:rsid w:val="008A52E0"/>
    <w:rsid w:val="008A5353"/>
    <w:rsid w:val="008A5377"/>
    <w:rsid w:val="008A569C"/>
    <w:rsid w:val="008A56FD"/>
    <w:rsid w:val="008A59A1"/>
    <w:rsid w:val="008A5A2E"/>
    <w:rsid w:val="008A5A9C"/>
    <w:rsid w:val="008A5CF5"/>
    <w:rsid w:val="008A5DBF"/>
    <w:rsid w:val="008A5DE0"/>
    <w:rsid w:val="008A5E90"/>
    <w:rsid w:val="008A5F07"/>
    <w:rsid w:val="008A5FCE"/>
    <w:rsid w:val="008A6040"/>
    <w:rsid w:val="008A6368"/>
    <w:rsid w:val="008A6480"/>
    <w:rsid w:val="008A681C"/>
    <w:rsid w:val="008A687D"/>
    <w:rsid w:val="008A6C78"/>
    <w:rsid w:val="008A6CBB"/>
    <w:rsid w:val="008A6D31"/>
    <w:rsid w:val="008A6E04"/>
    <w:rsid w:val="008A6E95"/>
    <w:rsid w:val="008A6EC6"/>
    <w:rsid w:val="008A6FF5"/>
    <w:rsid w:val="008A7060"/>
    <w:rsid w:val="008A7110"/>
    <w:rsid w:val="008A717B"/>
    <w:rsid w:val="008A724D"/>
    <w:rsid w:val="008A7831"/>
    <w:rsid w:val="008A78B2"/>
    <w:rsid w:val="008A78E9"/>
    <w:rsid w:val="008A7B3C"/>
    <w:rsid w:val="008A7BC4"/>
    <w:rsid w:val="008A7E70"/>
    <w:rsid w:val="008A7ED8"/>
    <w:rsid w:val="008A7FEA"/>
    <w:rsid w:val="008B0070"/>
    <w:rsid w:val="008B0091"/>
    <w:rsid w:val="008B00EE"/>
    <w:rsid w:val="008B0256"/>
    <w:rsid w:val="008B02AB"/>
    <w:rsid w:val="008B03A7"/>
    <w:rsid w:val="008B045F"/>
    <w:rsid w:val="008B059C"/>
    <w:rsid w:val="008B060C"/>
    <w:rsid w:val="008B0754"/>
    <w:rsid w:val="008B0907"/>
    <w:rsid w:val="008B09D1"/>
    <w:rsid w:val="008B0B23"/>
    <w:rsid w:val="008B0B72"/>
    <w:rsid w:val="008B0B89"/>
    <w:rsid w:val="008B0EBD"/>
    <w:rsid w:val="008B1137"/>
    <w:rsid w:val="008B113D"/>
    <w:rsid w:val="008B1147"/>
    <w:rsid w:val="008B11B7"/>
    <w:rsid w:val="008B122B"/>
    <w:rsid w:val="008B193D"/>
    <w:rsid w:val="008B1B44"/>
    <w:rsid w:val="008B1B6B"/>
    <w:rsid w:val="008B1CFB"/>
    <w:rsid w:val="008B1F05"/>
    <w:rsid w:val="008B1FC5"/>
    <w:rsid w:val="008B2098"/>
    <w:rsid w:val="008B23A2"/>
    <w:rsid w:val="008B2456"/>
    <w:rsid w:val="008B246E"/>
    <w:rsid w:val="008B2687"/>
    <w:rsid w:val="008B2698"/>
    <w:rsid w:val="008B27A7"/>
    <w:rsid w:val="008B293B"/>
    <w:rsid w:val="008B2AE3"/>
    <w:rsid w:val="008B2BFB"/>
    <w:rsid w:val="008B2C80"/>
    <w:rsid w:val="008B2D01"/>
    <w:rsid w:val="008B2D8C"/>
    <w:rsid w:val="008B2DC9"/>
    <w:rsid w:val="008B2DEB"/>
    <w:rsid w:val="008B2F98"/>
    <w:rsid w:val="008B34D7"/>
    <w:rsid w:val="008B35F1"/>
    <w:rsid w:val="008B3774"/>
    <w:rsid w:val="008B37A8"/>
    <w:rsid w:val="008B380A"/>
    <w:rsid w:val="008B3C64"/>
    <w:rsid w:val="008B3C8B"/>
    <w:rsid w:val="008B3D56"/>
    <w:rsid w:val="008B3EB3"/>
    <w:rsid w:val="008B3F5A"/>
    <w:rsid w:val="008B41A4"/>
    <w:rsid w:val="008B41B3"/>
    <w:rsid w:val="008B4741"/>
    <w:rsid w:val="008B4778"/>
    <w:rsid w:val="008B48A6"/>
    <w:rsid w:val="008B48B0"/>
    <w:rsid w:val="008B48EA"/>
    <w:rsid w:val="008B49C7"/>
    <w:rsid w:val="008B4D73"/>
    <w:rsid w:val="008B4E25"/>
    <w:rsid w:val="008B511D"/>
    <w:rsid w:val="008B52F7"/>
    <w:rsid w:val="008B54B2"/>
    <w:rsid w:val="008B5555"/>
    <w:rsid w:val="008B5A76"/>
    <w:rsid w:val="008B5BF3"/>
    <w:rsid w:val="008B5CB5"/>
    <w:rsid w:val="008B5DD6"/>
    <w:rsid w:val="008B5F02"/>
    <w:rsid w:val="008B5F49"/>
    <w:rsid w:val="008B5F93"/>
    <w:rsid w:val="008B60B7"/>
    <w:rsid w:val="008B60EA"/>
    <w:rsid w:val="008B610C"/>
    <w:rsid w:val="008B6384"/>
    <w:rsid w:val="008B6485"/>
    <w:rsid w:val="008B64FC"/>
    <w:rsid w:val="008B65D6"/>
    <w:rsid w:val="008B66E9"/>
    <w:rsid w:val="008B6802"/>
    <w:rsid w:val="008B6A8C"/>
    <w:rsid w:val="008B6B3C"/>
    <w:rsid w:val="008B6E3F"/>
    <w:rsid w:val="008B71D0"/>
    <w:rsid w:val="008B7210"/>
    <w:rsid w:val="008B73C5"/>
    <w:rsid w:val="008B78C9"/>
    <w:rsid w:val="008B7AAC"/>
    <w:rsid w:val="008B7AB3"/>
    <w:rsid w:val="008B7C60"/>
    <w:rsid w:val="008B7EDA"/>
    <w:rsid w:val="008B7F68"/>
    <w:rsid w:val="008B7F94"/>
    <w:rsid w:val="008B7FE5"/>
    <w:rsid w:val="008C0167"/>
    <w:rsid w:val="008C022E"/>
    <w:rsid w:val="008C0319"/>
    <w:rsid w:val="008C035D"/>
    <w:rsid w:val="008C050F"/>
    <w:rsid w:val="008C0788"/>
    <w:rsid w:val="008C0884"/>
    <w:rsid w:val="008C097C"/>
    <w:rsid w:val="008C0B37"/>
    <w:rsid w:val="008C10D0"/>
    <w:rsid w:val="008C1194"/>
    <w:rsid w:val="008C14D8"/>
    <w:rsid w:val="008C17E6"/>
    <w:rsid w:val="008C18C0"/>
    <w:rsid w:val="008C199E"/>
    <w:rsid w:val="008C1A44"/>
    <w:rsid w:val="008C1B7C"/>
    <w:rsid w:val="008C1B8A"/>
    <w:rsid w:val="008C1CFB"/>
    <w:rsid w:val="008C1EB6"/>
    <w:rsid w:val="008C2289"/>
    <w:rsid w:val="008C231E"/>
    <w:rsid w:val="008C23B1"/>
    <w:rsid w:val="008C2409"/>
    <w:rsid w:val="008C24FE"/>
    <w:rsid w:val="008C25A2"/>
    <w:rsid w:val="008C285E"/>
    <w:rsid w:val="008C29DE"/>
    <w:rsid w:val="008C2AAF"/>
    <w:rsid w:val="008C2AF8"/>
    <w:rsid w:val="008C2B13"/>
    <w:rsid w:val="008C2C59"/>
    <w:rsid w:val="008C2DD4"/>
    <w:rsid w:val="008C2DDA"/>
    <w:rsid w:val="008C2E03"/>
    <w:rsid w:val="008C2EF9"/>
    <w:rsid w:val="008C2F59"/>
    <w:rsid w:val="008C2F76"/>
    <w:rsid w:val="008C300D"/>
    <w:rsid w:val="008C3041"/>
    <w:rsid w:val="008C3245"/>
    <w:rsid w:val="008C325E"/>
    <w:rsid w:val="008C32E9"/>
    <w:rsid w:val="008C34B9"/>
    <w:rsid w:val="008C355D"/>
    <w:rsid w:val="008C368F"/>
    <w:rsid w:val="008C36B6"/>
    <w:rsid w:val="008C3904"/>
    <w:rsid w:val="008C390F"/>
    <w:rsid w:val="008C3941"/>
    <w:rsid w:val="008C3F3A"/>
    <w:rsid w:val="008C4045"/>
    <w:rsid w:val="008C404D"/>
    <w:rsid w:val="008C4125"/>
    <w:rsid w:val="008C418C"/>
    <w:rsid w:val="008C4297"/>
    <w:rsid w:val="008C43D0"/>
    <w:rsid w:val="008C4473"/>
    <w:rsid w:val="008C44FF"/>
    <w:rsid w:val="008C46B9"/>
    <w:rsid w:val="008C46FF"/>
    <w:rsid w:val="008C4740"/>
    <w:rsid w:val="008C47C7"/>
    <w:rsid w:val="008C48E7"/>
    <w:rsid w:val="008C4ABD"/>
    <w:rsid w:val="008C4BAE"/>
    <w:rsid w:val="008C4D86"/>
    <w:rsid w:val="008C4E45"/>
    <w:rsid w:val="008C4E4D"/>
    <w:rsid w:val="008C4E8D"/>
    <w:rsid w:val="008C4F43"/>
    <w:rsid w:val="008C521A"/>
    <w:rsid w:val="008C53C0"/>
    <w:rsid w:val="008C545F"/>
    <w:rsid w:val="008C549F"/>
    <w:rsid w:val="008C54EC"/>
    <w:rsid w:val="008C557C"/>
    <w:rsid w:val="008C55AE"/>
    <w:rsid w:val="008C55C2"/>
    <w:rsid w:val="008C5601"/>
    <w:rsid w:val="008C582E"/>
    <w:rsid w:val="008C58A2"/>
    <w:rsid w:val="008C58CE"/>
    <w:rsid w:val="008C58FA"/>
    <w:rsid w:val="008C5A96"/>
    <w:rsid w:val="008C5FC3"/>
    <w:rsid w:val="008C5FD1"/>
    <w:rsid w:val="008C6065"/>
    <w:rsid w:val="008C6388"/>
    <w:rsid w:val="008C6429"/>
    <w:rsid w:val="008C650C"/>
    <w:rsid w:val="008C65C5"/>
    <w:rsid w:val="008C65E4"/>
    <w:rsid w:val="008C6677"/>
    <w:rsid w:val="008C66B7"/>
    <w:rsid w:val="008C6758"/>
    <w:rsid w:val="008C67A5"/>
    <w:rsid w:val="008C687B"/>
    <w:rsid w:val="008C69D2"/>
    <w:rsid w:val="008C6AA2"/>
    <w:rsid w:val="008C6AFE"/>
    <w:rsid w:val="008C6B59"/>
    <w:rsid w:val="008C6B90"/>
    <w:rsid w:val="008C6C57"/>
    <w:rsid w:val="008C6C78"/>
    <w:rsid w:val="008C6E06"/>
    <w:rsid w:val="008C6F1A"/>
    <w:rsid w:val="008C6F23"/>
    <w:rsid w:val="008C6FAC"/>
    <w:rsid w:val="008C731C"/>
    <w:rsid w:val="008C73BF"/>
    <w:rsid w:val="008C74B1"/>
    <w:rsid w:val="008C756C"/>
    <w:rsid w:val="008C7695"/>
    <w:rsid w:val="008C7715"/>
    <w:rsid w:val="008C77FB"/>
    <w:rsid w:val="008C77FE"/>
    <w:rsid w:val="008C7872"/>
    <w:rsid w:val="008C7877"/>
    <w:rsid w:val="008C789E"/>
    <w:rsid w:val="008C7A6D"/>
    <w:rsid w:val="008C7AAA"/>
    <w:rsid w:val="008C7B1E"/>
    <w:rsid w:val="008C7CD9"/>
    <w:rsid w:val="008C7D91"/>
    <w:rsid w:val="008C7E91"/>
    <w:rsid w:val="008C7EDF"/>
    <w:rsid w:val="008C7EE6"/>
    <w:rsid w:val="008C7F34"/>
    <w:rsid w:val="008C7F65"/>
    <w:rsid w:val="008D0076"/>
    <w:rsid w:val="008D011D"/>
    <w:rsid w:val="008D03BB"/>
    <w:rsid w:val="008D0496"/>
    <w:rsid w:val="008D04DA"/>
    <w:rsid w:val="008D0567"/>
    <w:rsid w:val="008D05A0"/>
    <w:rsid w:val="008D089E"/>
    <w:rsid w:val="008D0925"/>
    <w:rsid w:val="008D096A"/>
    <w:rsid w:val="008D0A43"/>
    <w:rsid w:val="008D0B62"/>
    <w:rsid w:val="008D0B76"/>
    <w:rsid w:val="008D0CA2"/>
    <w:rsid w:val="008D0D56"/>
    <w:rsid w:val="008D1023"/>
    <w:rsid w:val="008D110B"/>
    <w:rsid w:val="008D11BC"/>
    <w:rsid w:val="008D13EF"/>
    <w:rsid w:val="008D1456"/>
    <w:rsid w:val="008D1541"/>
    <w:rsid w:val="008D15D9"/>
    <w:rsid w:val="008D16A6"/>
    <w:rsid w:val="008D18B2"/>
    <w:rsid w:val="008D199A"/>
    <w:rsid w:val="008D1A7E"/>
    <w:rsid w:val="008D1A9A"/>
    <w:rsid w:val="008D1C21"/>
    <w:rsid w:val="008D1C70"/>
    <w:rsid w:val="008D1E02"/>
    <w:rsid w:val="008D1E21"/>
    <w:rsid w:val="008D1E4E"/>
    <w:rsid w:val="008D1F26"/>
    <w:rsid w:val="008D1F3A"/>
    <w:rsid w:val="008D2022"/>
    <w:rsid w:val="008D20D5"/>
    <w:rsid w:val="008D21D7"/>
    <w:rsid w:val="008D2331"/>
    <w:rsid w:val="008D23CF"/>
    <w:rsid w:val="008D240E"/>
    <w:rsid w:val="008D2559"/>
    <w:rsid w:val="008D2574"/>
    <w:rsid w:val="008D2715"/>
    <w:rsid w:val="008D2719"/>
    <w:rsid w:val="008D28E5"/>
    <w:rsid w:val="008D2929"/>
    <w:rsid w:val="008D293E"/>
    <w:rsid w:val="008D2A05"/>
    <w:rsid w:val="008D2B99"/>
    <w:rsid w:val="008D2BDA"/>
    <w:rsid w:val="008D2E93"/>
    <w:rsid w:val="008D2EC5"/>
    <w:rsid w:val="008D2ECE"/>
    <w:rsid w:val="008D2F67"/>
    <w:rsid w:val="008D3130"/>
    <w:rsid w:val="008D3148"/>
    <w:rsid w:val="008D31A9"/>
    <w:rsid w:val="008D3244"/>
    <w:rsid w:val="008D3305"/>
    <w:rsid w:val="008D3345"/>
    <w:rsid w:val="008D336E"/>
    <w:rsid w:val="008D3386"/>
    <w:rsid w:val="008D3543"/>
    <w:rsid w:val="008D3577"/>
    <w:rsid w:val="008D3653"/>
    <w:rsid w:val="008D36ED"/>
    <w:rsid w:val="008D3886"/>
    <w:rsid w:val="008D38C8"/>
    <w:rsid w:val="008D3910"/>
    <w:rsid w:val="008D3A07"/>
    <w:rsid w:val="008D3BBF"/>
    <w:rsid w:val="008D3BFC"/>
    <w:rsid w:val="008D3C01"/>
    <w:rsid w:val="008D3C1E"/>
    <w:rsid w:val="008D3C3F"/>
    <w:rsid w:val="008D3DBC"/>
    <w:rsid w:val="008D3DFD"/>
    <w:rsid w:val="008D3E5D"/>
    <w:rsid w:val="008D409B"/>
    <w:rsid w:val="008D416C"/>
    <w:rsid w:val="008D4178"/>
    <w:rsid w:val="008D41AC"/>
    <w:rsid w:val="008D4220"/>
    <w:rsid w:val="008D42C9"/>
    <w:rsid w:val="008D44CD"/>
    <w:rsid w:val="008D464E"/>
    <w:rsid w:val="008D478C"/>
    <w:rsid w:val="008D4874"/>
    <w:rsid w:val="008D494A"/>
    <w:rsid w:val="008D4A93"/>
    <w:rsid w:val="008D4B0B"/>
    <w:rsid w:val="008D4B8F"/>
    <w:rsid w:val="008D4CC0"/>
    <w:rsid w:val="008D4ED6"/>
    <w:rsid w:val="008D506B"/>
    <w:rsid w:val="008D51B3"/>
    <w:rsid w:val="008D51C0"/>
    <w:rsid w:val="008D5400"/>
    <w:rsid w:val="008D54CE"/>
    <w:rsid w:val="008D562C"/>
    <w:rsid w:val="008D5699"/>
    <w:rsid w:val="008D5884"/>
    <w:rsid w:val="008D58B6"/>
    <w:rsid w:val="008D5903"/>
    <w:rsid w:val="008D59C8"/>
    <w:rsid w:val="008D59F2"/>
    <w:rsid w:val="008D5B6F"/>
    <w:rsid w:val="008D5C11"/>
    <w:rsid w:val="008D5E50"/>
    <w:rsid w:val="008D5F1D"/>
    <w:rsid w:val="008D62EC"/>
    <w:rsid w:val="008D635A"/>
    <w:rsid w:val="008D638C"/>
    <w:rsid w:val="008D6462"/>
    <w:rsid w:val="008D64FF"/>
    <w:rsid w:val="008D660C"/>
    <w:rsid w:val="008D6688"/>
    <w:rsid w:val="008D66BF"/>
    <w:rsid w:val="008D6742"/>
    <w:rsid w:val="008D6772"/>
    <w:rsid w:val="008D6848"/>
    <w:rsid w:val="008D6AE0"/>
    <w:rsid w:val="008D6D61"/>
    <w:rsid w:val="008D6E44"/>
    <w:rsid w:val="008D6EE8"/>
    <w:rsid w:val="008D6F43"/>
    <w:rsid w:val="008D7046"/>
    <w:rsid w:val="008D70BB"/>
    <w:rsid w:val="008D720D"/>
    <w:rsid w:val="008D721B"/>
    <w:rsid w:val="008D7227"/>
    <w:rsid w:val="008D7388"/>
    <w:rsid w:val="008D7528"/>
    <w:rsid w:val="008D75F4"/>
    <w:rsid w:val="008D775F"/>
    <w:rsid w:val="008D785F"/>
    <w:rsid w:val="008D7895"/>
    <w:rsid w:val="008D7AF2"/>
    <w:rsid w:val="008D7B85"/>
    <w:rsid w:val="008D7BDC"/>
    <w:rsid w:val="008D7BEB"/>
    <w:rsid w:val="008D7C64"/>
    <w:rsid w:val="008D7C85"/>
    <w:rsid w:val="008D7CB2"/>
    <w:rsid w:val="008D7E03"/>
    <w:rsid w:val="008D7E8D"/>
    <w:rsid w:val="008D7FAD"/>
    <w:rsid w:val="008D7FF1"/>
    <w:rsid w:val="008E0136"/>
    <w:rsid w:val="008E0217"/>
    <w:rsid w:val="008E050A"/>
    <w:rsid w:val="008E0539"/>
    <w:rsid w:val="008E055A"/>
    <w:rsid w:val="008E0649"/>
    <w:rsid w:val="008E065F"/>
    <w:rsid w:val="008E076D"/>
    <w:rsid w:val="008E0774"/>
    <w:rsid w:val="008E07EA"/>
    <w:rsid w:val="008E0888"/>
    <w:rsid w:val="008E092A"/>
    <w:rsid w:val="008E0CD0"/>
    <w:rsid w:val="008E0CEB"/>
    <w:rsid w:val="008E0DAF"/>
    <w:rsid w:val="008E10AE"/>
    <w:rsid w:val="008E1175"/>
    <w:rsid w:val="008E1300"/>
    <w:rsid w:val="008E1548"/>
    <w:rsid w:val="008E1906"/>
    <w:rsid w:val="008E19B9"/>
    <w:rsid w:val="008E1B77"/>
    <w:rsid w:val="008E1C56"/>
    <w:rsid w:val="008E2098"/>
    <w:rsid w:val="008E2242"/>
    <w:rsid w:val="008E22B6"/>
    <w:rsid w:val="008E238A"/>
    <w:rsid w:val="008E23B9"/>
    <w:rsid w:val="008E23E4"/>
    <w:rsid w:val="008E2400"/>
    <w:rsid w:val="008E24AC"/>
    <w:rsid w:val="008E258F"/>
    <w:rsid w:val="008E25D2"/>
    <w:rsid w:val="008E2662"/>
    <w:rsid w:val="008E28E2"/>
    <w:rsid w:val="008E2A11"/>
    <w:rsid w:val="008E2B01"/>
    <w:rsid w:val="008E2B52"/>
    <w:rsid w:val="008E2D05"/>
    <w:rsid w:val="008E2D55"/>
    <w:rsid w:val="008E2D88"/>
    <w:rsid w:val="008E324B"/>
    <w:rsid w:val="008E32B6"/>
    <w:rsid w:val="008E36D8"/>
    <w:rsid w:val="008E36E8"/>
    <w:rsid w:val="008E3956"/>
    <w:rsid w:val="008E3A1B"/>
    <w:rsid w:val="008E3A60"/>
    <w:rsid w:val="008E3AA8"/>
    <w:rsid w:val="008E3BCA"/>
    <w:rsid w:val="008E3CE1"/>
    <w:rsid w:val="008E3F29"/>
    <w:rsid w:val="008E3F45"/>
    <w:rsid w:val="008E3F4E"/>
    <w:rsid w:val="008E4022"/>
    <w:rsid w:val="008E4023"/>
    <w:rsid w:val="008E4170"/>
    <w:rsid w:val="008E42CD"/>
    <w:rsid w:val="008E42E0"/>
    <w:rsid w:val="008E437A"/>
    <w:rsid w:val="008E43E0"/>
    <w:rsid w:val="008E4459"/>
    <w:rsid w:val="008E4475"/>
    <w:rsid w:val="008E4593"/>
    <w:rsid w:val="008E4667"/>
    <w:rsid w:val="008E46E8"/>
    <w:rsid w:val="008E473D"/>
    <w:rsid w:val="008E4AD3"/>
    <w:rsid w:val="008E4BAD"/>
    <w:rsid w:val="008E4D73"/>
    <w:rsid w:val="008E4DAD"/>
    <w:rsid w:val="008E4E88"/>
    <w:rsid w:val="008E508C"/>
    <w:rsid w:val="008E511D"/>
    <w:rsid w:val="008E519A"/>
    <w:rsid w:val="008E51A2"/>
    <w:rsid w:val="008E51F2"/>
    <w:rsid w:val="008E5449"/>
    <w:rsid w:val="008E54C4"/>
    <w:rsid w:val="008E58A8"/>
    <w:rsid w:val="008E5955"/>
    <w:rsid w:val="008E5D79"/>
    <w:rsid w:val="008E5EED"/>
    <w:rsid w:val="008E5F0B"/>
    <w:rsid w:val="008E6122"/>
    <w:rsid w:val="008E646D"/>
    <w:rsid w:val="008E6663"/>
    <w:rsid w:val="008E6690"/>
    <w:rsid w:val="008E6846"/>
    <w:rsid w:val="008E68D0"/>
    <w:rsid w:val="008E69AE"/>
    <w:rsid w:val="008E69D0"/>
    <w:rsid w:val="008E69D8"/>
    <w:rsid w:val="008E6B85"/>
    <w:rsid w:val="008E6C44"/>
    <w:rsid w:val="008E6CA8"/>
    <w:rsid w:val="008E6E8C"/>
    <w:rsid w:val="008E6EE7"/>
    <w:rsid w:val="008E6F51"/>
    <w:rsid w:val="008E6F67"/>
    <w:rsid w:val="008E701C"/>
    <w:rsid w:val="008E7088"/>
    <w:rsid w:val="008E715D"/>
    <w:rsid w:val="008E7296"/>
    <w:rsid w:val="008E7460"/>
    <w:rsid w:val="008E75A6"/>
    <w:rsid w:val="008E7682"/>
    <w:rsid w:val="008E798A"/>
    <w:rsid w:val="008E7A8F"/>
    <w:rsid w:val="008E7A99"/>
    <w:rsid w:val="008E7B0F"/>
    <w:rsid w:val="008E7B86"/>
    <w:rsid w:val="008E7CC9"/>
    <w:rsid w:val="008E7D8B"/>
    <w:rsid w:val="008E7DED"/>
    <w:rsid w:val="008F026F"/>
    <w:rsid w:val="008F0323"/>
    <w:rsid w:val="008F048E"/>
    <w:rsid w:val="008F077F"/>
    <w:rsid w:val="008F07EE"/>
    <w:rsid w:val="008F0AB9"/>
    <w:rsid w:val="008F0BE1"/>
    <w:rsid w:val="008F0D61"/>
    <w:rsid w:val="008F0D9F"/>
    <w:rsid w:val="008F0DCE"/>
    <w:rsid w:val="008F0FB7"/>
    <w:rsid w:val="008F100F"/>
    <w:rsid w:val="008F10F5"/>
    <w:rsid w:val="008F12EA"/>
    <w:rsid w:val="008F1332"/>
    <w:rsid w:val="008F13D9"/>
    <w:rsid w:val="008F164D"/>
    <w:rsid w:val="008F180E"/>
    <w:rsid w:val="008F188E"/>
    <w:rsid w:val="008F189B"/>
    <w:rsid w:val="008F1A15"/>
    <w:rsid w:val="008F1B51"/>
    <w:rsid w:val="008F1E1D"/>
    <w:rsid w:val="008F1E41"/>
    <w:rsid w:val="008F1EBD"/>
    <w:rsid w:val="008F20D2"/>
    <w:rsid w:val="008F22B0"/>
    <w:rsid w:val="008F24ED"/>
    <w:rsid w:val="008F258D"/>
    <w:rsid w:val="008F2612"/>
    <w:rsid w:val="008F279F"/>
    <w:rsid w:val="008F27F2"/>
    <w:rsid w:val="008F2935"/>
    <w:rsid w:val="008F2957"/>
    <w:rsid w:val="008F2970"/>
    <w:rsid w:val="008F2A00"/>
    <w:rsid w:val="008F2C29"/>
    <w:rsid w:val="008F2D81"/>
    <w:rsid w:val="008F2F15"/>
    <w:rsid w:val="008F3153"/>
    <w:rsid w:val="008F31A9"/>
    <w:rsid w:val="008F3296"/>
    <w:rsid w:val="008F3634"/>
    <w:rsid w:val="008F3698"/>
    <w:rsid w:val="008F37CA"/>
    <w:rsid w:val="008F39ED"/>
    <w:rsid w:val="008F3BF2"/>
    <w:rsid w:val="008F3DFE"/>
    <w:rsid w:val="008F3FCA"/>
    <w:rsid w:val="008F3FDD"/>
    <w:rsid w:val="008F3FFD"/>
    <w:rsid w:val="008F428E"/>
    <w:rsid w:val="008F42A4"/>
    <w:rsid w:val="008F4539"/>
    <w:rsid w:val="008F4874"/>
    <w:rsid w:val="008F495E"/>
    <w:rsid w:val="008F4D04"/>
    <w:rsid w:val="008F4D2C"/>
    <w:rsid w:val="008F4FFF"/>
    <w:rsid w:val="008F500A"/>
    <w:rsid w:val="008F5042"/>
    <w:rsid w:val="008F5072"/>
    <w:rsid w:val="008F5084"/>
    <w:rsid w:val="008F5198"/>
    <w:rsid w:val="008F52D4"/>
    <w:rsid w:val="008F53A5"/>
    <w:rsid w:val="008F545A"/>
    <w:rsid w:val="008F552A"/>
    <w:rsid w:val="008F5627"/>
    <w:rsid w:val="008F5734"/>
    <w:rsid w:val="008F5905"/>
    <w:rsid w:val="008F5924"/>
    <w:rsid w:val="008F59C0"/>
    <w:rsid w:val="008F59CC"/>
    <w:rsid w:val="008F5BC6"/>
    <w:rsid w:val="008F5C23"/>
    <w:rsid w:val="008F5CF2"/>
    <w:rsid w:val="008F5F0E"/>
    <w:rsid w:val="008F5F56"/>
    <w:rsid w:val="008F60B5"/>
    <w:rsid w:val="008F616F"/>
    <w:rsid w:val="008F61D6"/>
    <w:rsid w:val="008F61EA"/>
    <w:rsid w:val="008F636A"/>
    <w:rsid w:val="008F6382"/>
    <w:rsid w:val="008F6629"/>
    <w:rsid w:val="008F6688"/>
    <w:rsid w:val="008F6A3F"/>
    <w:rsid w:val="008F6B3F"/>
    <w:rsid w:val="008F7078"/>
    <w:rsid w:val="008F70B2"/>
    <w:rsid w:val="008F75CC"/>
    <w:rsid w:val="008F75D6"/>
    <w:rsid w:val="008F781F"/>
    <w:rsid w:val="008F797A"/>
    <w:rsid w:val="008F7D40"/>
    <w:rsid w:val="0090007C"/>
    <w:rsid w:val="009001A8"/>
    <w:rsid w:val="0090022A"/>
    <w:rsid w:val="00900364"/>
    <w:rsid w:val="009003A0"/>
    <w:rsid w:val="009004C3"/>
    <w:rsid w:val="009004EE"/>
    <w:rsid w:val="009004F8"/>
    <w:rsid w:val="0090050B"/>
    <w:rsid w:val="00900528"/>
    <w:rsid w:val="0090088B"/>
    <w:rsid w:val="0090095A"/>
    <w:rsid w:val="00900ACB"/>
    <w:rsid w:val="00900AEA"/>
    <w:rsid w:val="00900BE3"/>
    <w:rsid w:val="00900CB3"/>
    <w:rsid w:val="00900E66"/>
    <w:rsid w:val="009010CE"/>
    <w:rsid w:val="009012D5"/>
    <w:rsid w:val="0090169C"/>
    <w:rsid w:val="009017BB"/>
    <w:rsid w:val="00901821"/>
    <w:rsid w:val="0090190C"/>
    <w:rsid w:val="0090198C"/>
    <w:rsid w:val="00901A46"/>
    <w:rsid w:val="00901BC5"/>
    <w:rsid w:val="00901C50"/>
    <w:rsid w:val="00901E27"/>
    <w:rsid w:val="00901F4E"/>
    <w:rsid w:val="00902044"/>
    <w:rsid w:val="0090204B"/>
    <w:rsid w:val="0090205B"/>
    <w:rsid w:val="009022C4"/>
    <w:rsid w:val="009023BE"/>
    <w:rsid w:val="0090245C"/>
    <w:rsid w:val="00902671"/>
    <w:rsid w:val="009027FF"/>
    <w:rsid w:val="009028F3"/>
    <w:rsid w:val="0090292C"/>
    <w:rsid w:val="0090298F"/>
    <w:rsid w:val="00902BE1"/>
    <w:rsid w:val="00902CF1"/>
    <w:rsid w:val="00902ECA"/>
    <w:rsid w:val="00902FC4"/>
    <w:rsid w:val="00902FD1"/>
    <w:rsid w:val="00902FE3"/>
    <w:rsid w:val="00903188"/>
    <w:rsid w:val="00903387"/>
    <w:rsid w:val="009034D4"/>
    <w:rsid w:val="009035F0"/>
    <w:rsid w:val="0090362D"/>
    <w:rsid w:val="009037CE"/>
    <w:rsid w:val="00903A32"/>
    <w:rsid w:val="00903BDD"/>
    <w:rsid w:val="00903CD4"/>
    <w:rsid w:val="00903E06"/>
    <w:rsid w:val="00903EF8"/>
    <w:rsid w:val="00904023"/>
    <w:rsid w:val="009040A4"/>
    <w:rsid w:val="00904274"/>
    <w:rsid w:val="00904297"/>
    <w:rsid w:val="00904346"/>
    <w:rsid w:val="0090435A"/>
    <w:rsid w:val="009043E6"/>
    <w:rsid w:val="0090459D"/>
    <w:rsid w:val="009045D1"/>
    <w:rsid w:val="0090486D"/>
    <w:rsid w:val="00904896"/>
    <w:rsid w:val="009049F7"/>
    <w:rsid w:val="00904A11"/>
    <w:rsid w:val="00904EFF"/>
    <w:rsid w:val="00904F3D"/>
    <w:rsid w:val="00904F59"/>
    <w:rsid w:val="00905164"/>
    <w:rsid w:val="00905394"/>
    <w:rsid w:val="00905397"/>
    <w:rsid w:val="00905413"/>
    <w:rsid w:val="009054C5"/>
    <w:rsid w:val="00905534"/>
    <w:rsid w:val="00905963"/>
    <w:rsid w:val="00905A9F"/>
    <w:rsid w:val="00905E0D"/>
    <w:rsid w:val="00905E1F"/>
    <w:rsid w:val="00905E9D"/>
    <w:rsid w:val="00905EB9"/>
    <w:rsid w:val="00905F66"/>
    <w:rsid w:val="00906093"/>
    <w:rsid w:val="009060AD"/>
    <w:rsid w:val="009061C0"/>
    <w:rsid w:val="009062A6"/>
    <w:rsid w:val="00906325"/>
    <w:rsid w:val="0090640A"/>
    <w:rsid w:val="00906560"/>
    <w:rsid w:val="0090660C"/>
    <w:rsid w:val="0090669F"/>
    <w:rsid w:val="009068EF"/>
    <w:rsid w:val="009069CE"/>
    <w:rsid w:val="00906B7E"/>
    <w:rsid w:val="00906BA5"/>
    <w:rsid w:val="00906C59"/>
    <w:rsid w:val="00906D2B"/>
    <w:rsid w:val="00906D3A"/>
    <w:rsid w:val="00906E71"/>
    <w:rsid w:val="00906EFF"/>
    <w:rsid w:val="00906F3E"/>
    <w:rsid w:val="00906F45"/>
    <w:rsid w:val="00906F51"/>
    <w:rsid w:val="00906F5B"/>
    <w:rsid w:val="00906FC8"/>
    <w:rsid w:val="0090703E"/>
    <w:rsid w:val="009070C2"/>
    <w:rsid w:val="009070DB"/>
    <w:rsid w:val="009071EC"/>
    <w:rsid w:val="009071ED"/>
    <w:rsid w:val="00907255"/>
    <w:rsid w:val="00907388"/>
    <w:rsid w:val="0090758A"/>
    <w:rsid w:val="0090765B"/>
    <w:rsid w:val="00907679"/>
    <w:rsid w:val="00907703"/>
    <w:rsid w:val="0090776A"/>
    <w:rsid w:val="00907935"/>
    <w:rsid w:val="00907A04"/>
    <w:rsid w:val="00907A7C"/>
    <w:rsid w:val="00907B01"/>
    <w:rsid w:val="00907C4E"/>
    <w:rsid w:val="00907C63"/>
    <w:rsid w:val="00907D9D"/>
    <w:rsid w:val="00907E74"/>
    <w:rsid w:val="00907EA1"/>
    <w:rsid w:val="00907F02"/>
    <w:rsid w:val="00907F1A"/>
    <w:rsid w:val="00907F26"/>
    <w:rsid w:val="00907F2C"/>
    <w:rsid w:val="009104DE"/>
    <w:rsid w:val="00910589"/>
    <w:rsid w:val="0091068C"/>
    <w:rsid w:val="00910716"/>
    <w:rsid w:val="009108A2"/>
    <w:rsid w:val="009108F4"/>
    <w:rsid w:val="00910E75"/>
    <w:rsid w:val="009111F6"/>
    <w:rsid w:val="009112E4"/>
    <w:rsid w:val="00911316"/>
    <w:rsid w:val="00911344"/>
    <w:rsid w:val="00911420"/>
    <w:rsid w:val="009114EA"/>
    <w:rsid w:val="00911519"/>
    <w:rsid w:val="0091165E"/>
    <w:rsid w:val="00911694"/>
    <w:rsid w:val="00911857"/>
    <w:rsid w:val="00911A29"/>
    <w:rsid w:val="00911A5D"/>
    <w:rsid w:val="00911A9F"/>
    <w:rsid w:val="00911B59"/>
    <w:rsid w:val="00911D64"/>
    <w:rsid w:val="00911F39"/>
    <w:rsid w:val="009120B4"/>
    <w:rsid w:val="009121B5"/>
    <w:rsid w:val="0091220D"/>
    <w:rsid w:val="00912483"/>
    <w:rsid w:val="009124CE"/>
    <w:rsid w:val="009127AB"/>
    <w:rsid w:val="0091286B"/>
    <w:rsid w:val="0091289B"/>
    <w:rsid w:val="00912A22"/>
    <w:rsid w:val="00912CCA"/>
    <w:rsid w:val="00912DAB"/>
    <w:rsid w:val="00912E57"/>
    <w:rsid w:val="00912E6D"/>
    <w:rsid w:val="00912EBA"/>
    <w:rsid w:val="00912FD1"/>
    <w:rsid w:val="0091305C"/>
    <w:rsid w:val="0091352D"/>
    <w:rsid w:val="00913544"/>
    <w:rsid w:val="0091358B"/>
    <w:rsid w:val="009135B2"/>
    <w:rsid w:val="0091368E"/>
    <w:rsid w:val="009136B9"/>
    <w:rsid w:val="009136D3"/>
    <w:rsid w:val="00913908"/>
    <w:rsid w:val="00913953"/>
    <w:rsid w:val="00913B18"/>
    <w:rsid w:val="00913C24"/>
    <w:rsid w:val="00913C33"/>
    <w:rsid w:val="00913F4D"/>
    <w:rsid w:val="00913F58"/>
    <w:rsid w:val="00913F62"/>
    <w:rsid w:val="0091401B"/>
    <w:rsid w:val="00914077"/>
    <w:rsid w:val="0091408C"/>
    <w:rsid w:val="00914284"/>
    <w:rsid w:val="009143CC"/>
    <w:rsid w:val="009144C1"/>
    <w:rsid w:val="00914548"/>
    <w:rsid w:val="009147C9"/>
    <w:rsid w:val="0091484D"/>
    <w:rsid w:val="009148FA"/>
    <w:rsid w:val="009149C3"/>
    <w:rsid w:val="009149F5"/>
    <w:rsid w:val="00914BB6"/>
    <w:rsid w:val="00914E03"/>
    <w:rsid w:val="00914E5E"/>
    <w:rsid w:val="00914E7D"/>
    <w:rsid w:val="009150B7"/>
    <w:rsid w:val="009153D4"/>
    <w:rsid w:val="00915406"/>
    <w:rsid w:val="009154C6"/>
    <w:rsid w:val="00915569"/>
    <w:rsid w:val="0091560F"/>
    <w:rsid w:val="009156A6"/>
    <w:rsid w:val="00915785"/>
    <w:rsid w:val="009157FE"/>
    <w:rsid w:val="0091586B"/>
    <w:rsid w:val="009158C9"/>
    <w:rsid w:val="009158EE"/>
    <w:rsid w:val="00915A42"/>
    <w:rsid w:val="00915B6E"/>
    <w:rsid w:val="00915C71"/>
    <w:rsid w:val="00915D89"/>
    <w:rsid w:val="00915E73"/>
    <w:rsid w:val="00915F61"/>
    <w:rsid w:val="0091608E"/>
    <w:rsid w:val="00916360"/>
    <w:rsid w:val="0091643E"/>
    <w:rsid w:val="009164C6"/>
    <w:rsid w:val="00916524"/>
    <w:rsid w:val="00916653"/>
    <w:rsid w:val="009168A4"/>
    <w:rsid w:val="009168D2"/>
    <w:rsid w:val="009168EC"/>
    <w:rsid w:val="00916D77"/>
    <w:rsid w:val="00916E26"/>
    <w:rsid w:val="00917061"/>
    <w:rsid w:val="0091713A"/>
    <w:rsid w:val="00917274"/>
    <w:rsid w:val="009174BB"/>
    <w:rsid w:val="009176E6"/>
    <w:rsid w:val="009177DF"/>
    <w:rsid w:val="00917915"/>
    <w:rsid w:val="00917A46"/>
    <w:rsid w:val="00917AB2"/>
    <w:rsid w:val="00917B10"/>
    <w:rsid w:val="00917CEF"/>
    <w:rsid w:val="00917EC1"/>
    <w:rsid w:val="00917ECB"/>
    <w:rsid w:val="00920228"/>
    <w:rsid w:val="009205FE"/>
    <w:rsid w:val="00920619"/>
    <w:rsid w:val="00920706"/>
    <w:rsid w:val="00920751"/>
    <w:rsid w:val="0092076E"/>
    <w:rsid w:val="009208DA"/>
    <w:rsid w:val="00920C84"/>
    <w:rsid w:val="00920D9C"/>
    <w:rsid w:val="00920DAB"/>
    <w:rsid w:val="00920EB8"/>
    <w:rsid w:val="00920EEF"/>
    <w:rsid w:val="00921095"/>
    <w:rsid w:val="009210CF"/>
    <w:rsid w:val="009210D7"/>
    <w:rsid w:val="00921128"/>
    <w:rsid w:val="009213C8"/>
    <w:rsid w:val="00921437"/>
    <w:rsid w:val="0092151D"/>
    <w:rsid w:val="009215A1"/>
    <w:rsid w:val="00921728"/>
    <w:rsid w:val="0092194C"/>
    <w:rsid w:val="00921AF6"/>
    <w:rsid w:val="00921C1C"/>
    <w:rsid w:val="00921C45"/>
    <w:rsid w:val="00921D8C"/>
    <w:rsid w:val="00921DBB"/>
    <w:rsid w:val="00921EC1"/>
    <w:rsid w:val="0092200B"/>
    <w:rsid w:val="009220AE"/>
    <w:rsid w:val="009220F5"/>
    <w:rsid w:val="0092265B"/>
    <w:rsid w:val="009226F6"/>
    <w:rsid w:val="00922719"/>
    <w:rsid w:val="00922734"/>
    <w:rsid w:val="00922870"/>
    <w:rsid w:val="00922A2D"/>
    <w:rsid w:val="00922B59"/>
    <w:rsid w:val="00922BA8"/>
    <w:rsid w:val="00922BC8"/>
    <w:rsid w:val="00922C8E"/>
    <w:rsid w:val="00922CB5"/>
    <w:rsid w:val="00922CB6"/>
    <w:rsid w:val="00922D57"/>
    <w:rsid w:val="00922EBA"/>
    <w:rsid w:val="00922F93"/>
    <w:rsid w:val="009230DF"/>
    <w:rsid w:val="00923952"/>
    <w:rsid w:val="009239F1"/>
    <w:rsid w:val="00923A65"/>
    <w:rsid w:val="00923B24"/>
    <w:rsid w:val="00923C4D"/>
    <w:rsid w:val="00923CFA"/>
    <w:rsid w:val="00923D64"/>
    <w:rsid w:val="00923D70"/>
    <w:rsid w:val="00923E53"/>
    <w:rsid w:val="00923ECD"/>
    <w:rsid w:val="00923F12"/>
    <w:rsid w:val="0092407A"/>
    <w:rsid w:val="009240DD"/>
    <w:rsid w:val="009242EB"/>
    <w:rsid w:val="00924331"/>
    <w:rsid w:val="009244EF"/>
    <w:rsid w:val="009245EE"/>
    <w:rsid w:val="00924667"/>
    <w:rsid w:val="0092498C"/>
    <w:rsid w:val="00924A05"/>
    <w:rsid w:val="00924A14"/>
    <w:rsid w:val="00924B58"/>
    <w:rsid w:val="00924D2A"/>
    <w:rsid w:val="00924D5C"/>
    <w:rsid w:val="00924D83"/>
    <w:rsid w:val="00924DB9"/>
    <w:rsid w:val="0092527F"/>
    <w:rsid w:val="009252D8"/>
    <w:rsid w:val="00925500"/>
    <w:rsid w:val="009255D7"/>
    <w:rsid w:val="00925729"/>
    <w:rsid w:val="009257A6"/>
    <w:rsid w:val="00925A73"/>
    <w:rsid w:val="00925B3A"/>
    <w:rsid w:val="00925CD1"/>
    <w:rsid w:val="00925FB6"/>
    <w:rsid w:val="0092605E"/>
    <w:rsid w:val="0092608E"/>
    <w:rsid w:val="0092615E"/>
    <w:rsid w:val="0092616A"/>
    <w:rsid w:val="009261CA"/>
    <w:rsid w:val="00926221"/>
    <w:rsid w:val="009263BD"/>
    <w:rsid w:val="0092642B"/>
    <w:rsid w:val="009264DB"/>
    <w:rsid w:val="009265D8"/>
    <w:rsid w:val="00926989"/>
    <w:rsid w:val="00926B75"/>
    <w:rsid w:val="00926B98"/>
    <w:rsid w:val="00926E20"/>
    <w:rsid w:val="00926E22"/>
    <w:rsid w:val="00926F3C"/>
    <w:rsid w:val="00926F4E"/>
    <w:rsid w:val="00926FFC"/>
    <w:rsid w:val="00927000"/>
    <w:rsid w:val="0092700B"/>
    <w:rsid w:val="0092719F"/>
    <w:rsid w:val="009271D1"/>
    <w:rsid w:val="009276A2"/>
    <w:rsid w:val="009276CA"/>
    <w:rsid w:val="00927742"/>
    <w:rsid w:val="00927761"/>
    <w:rsid w:val="00927795"/>
    <w:rsid w:val="00927828"/>
    <w:rsid w:val="0092793F"/>
    <w:rsid w:val="00927995"/>
    <w:rsid w:val="009279F0"/>
    <w:rsid w:val="00927A31"/>
    <w:rsid w:val="00927D16"/>
    <w:rsid w:val="00927D49"/>
    <w:rsid w:val="00927DE5"/>
    <w:rsid w:val="00927E89"/>
    <w:rsid w:val="00927EE6"/>
    <w:rsid w:val="00927F38"/>
    <w:rsid w:val="00927F52"/>
    <w:rsid w:val="009302F3"/>
    <w:rsid w:val="00930435"/>
    <w:rsid w:val="0093056A"/>
    <w:rsid w:val="00930709"/>
    <w:rsid w:val="00930902"/>
    <w:rsid w:val="00930B5F"/>
    <w:rsid w:val="00930BD2"/>
    <w:rsid w:val="00930BE2"/>
    <w:rsid w:val="00930CB0"/>
    <w:rsid w:val="00930D0C"/>
    <w:rsid w:val="00930ED4"/>
    <w:rsid w:val="009311CA"/>
    <w:rsid w:val="009313E0"/>
    <w:rsid w:val="0093147B"/>
    <w:rsid w:val="0093148F"/>
    <w:rsid w:val="009317D2"/>
    <w:rsid w:val="009318A0"/>
    <w:rsid w:val="009319BB"/>
    <w:rsid w:val="00931C46"/>
    <w:rsid w:val="00931E14"/>
    <w:rsid w:val="00931EDE"/>
    <w:rsid w:val="00931F7B"/>
    <w:rsid w:val="00932453"/>
    <w:rsid w:val="009324A8"/>
    <w:rsid w:val="009326B6"/>
    <w:rsid w:val="009326DB"/>
    <w:rsid w:val="009326E0"/>
    <w:rsid w:val="009326F4"/>
    <w:rsid w:val="009328DC"/>
    <w:rsid w:val="009329E2"/>
    <w:rsid w:val="00932A1A"/>
    <w:rsid w:val="00932AA2"/>
    <w:rsid w:val="00932C5B"/>
    <w:rsid w:val="00932E45"/>
    <w:rsid w:val="00932E85"/>
    <w:rsid w:val="00932F23"/>
    <w:rsid w:val="00932F6A"/>
    <w:rsid w:val="00933066"/>
    <w:rsid w:val="009330A4"/>
    <w:rsid w:val="009330D9"/>
    <w:rsid w:val="00933292"/>
    <w:rsid w:val="009336A4"/>
    <w:rsid w:val="009337B9"/>
    <w:rsid w:val="009339C7"/>
    <w:rsid w:val="00933BCC"/>
    <w:rsid w:val="00933BDC"/>
    <w:rsid w:val="00933BEC"/>
    <w:rsid w:val="00933FAF"/>
    <w:rsid w:val="00933FD2"/>
    <w:rsid w:val="0093407E"/>
    <w:rsid w:val="0093409B"/>
    <w:rsid w:val="0093422B"/>
    <w:rsid w:val="009342E0"/>
    <w:rsid w:val="009343BD"/>
    <w:rsid w:val="009343E6"/>
    <w:rsid w:val="0093444C"/>
    <w:rsid w:val="00934519"/>
    <w:rsid w:val="009346BD"/>
    <w:rsid w:val="00934793"/>
    <w:rsid w:val="009349C8"/>
    <w:rsid w:val="009349FF"/>
    <w:rsid w:val="00934CD2"/>
    <w:rsid w:val="00934E8C"/>
    <w:rsid w:val="00934FD6"/>
    <w:rsid w:val="00934FF8"/>
    <w:rsid w:val="00935015"/>
    <w:rsid w:val="00935041"/>
    <w:rsid w:val="0093509B"/>
    <w:rsid w:val="009350A1"/>
    <w:rsid w:val="009351F2"/>
    <w:rsid w:val="009351F4"/>
    <w:rsid w:val="0093524F"/>
    <w:rsid w:val="00935286"/>
    <w:rsid w:val="009352D0"/>
    <w:rsid w:val="009352E7"/>
    <w:rsid w:val="0093532C"/>
    <w:rsid w:val="00935332"/>
    <w:rsid w:val="00935377"/>
    <w:rsid w:val="00935474"/>
    <w:rsid w:val="009354D6"/>
    <w:rsid w:val="009355B6"/>
    <w:rsid w:val="009356DF"/>
    <w:rsid w:val="00935921"/>
    <w:rsid w:val="00935C03"/>
    <w:rsid w:val="00935C52"/>
    <w:rsid w:val="009361C5"/>
    <w:rsid w:val="00936381"/>
    <w:rsid w:val="009363DB"/>
    <w:rsid w:val="009363DF"/>
    <w:rsid w:val="00936623"/>
    <w:rsid w:val="00936647"/>
    <w:rsid w:val="009366FC"/>
    <w:rsid w:val="0093670F"/>
    <w:rsid w:val="00936865"/>
    <w:rsid w:val="009368FA"/>
    <w:rsid w:val="009369BB"/>
    <w:rsid w:val="009369FB"/>
    <w:rsid w:val="00936A24"/>
    <w:rsid w:val="00936BBE"/>
    <w:rsid w:val="00936C87"/>
    <w:rsid w:val="00937193"/>
    <w:rsid w:val="00937243"/>
    <w:rsid w:val="009373FA"/>
    <w:rsid w:val="0093787D"/>
    <w:rsid w:val="00937D03"/>
    <w:rsid w:val="009400C9"/>
    <w:rsid w:val="00940113"/>
    <w:rsid w:val="00940162"/>
    <w:rsid w:val="00940185"/>
    <w:rsid w:val="0094024B"/>
    <w:rsid w:val="0094031D"/>
    <w:rsid w:val="00940360"/>
    <w:rsid w:val="009405C0"/>
    <w:rsid w:val="009407D7"/>
    <w:rsid w:val="009407F1"/>
    <w:rsid w:val="00940804"/>
    <w:rsid w:val="009409DD"/>
    <w:rsid w:val="00940A05"/>
    <w:rsid w:val="00940A20"/>
    <w:rsid w:val="00940B89"/>
    <w:rsid w:val="00940C67"/>
    <w:rsid w:val="00940E72"/>
    <w:rsid w:val="00941100"/>
    <w:rsid w:val="009413F4"/>
    <w:rsid w:val="00941484"/>
    <w:rsid w:val="009414C8"/>
    <w:rsid w:val="00941545"/>
    <w:rsid w:val="0094167B"/>
    <w:rsid w:val="00941723"/>
    <w:rsid w:val="009417B4"/>
    <w:rsid w:val="00941829"/>
    <w:rsid w:val="00941955"/>
    <w:rsid w:val="00941971"/>
    <w:rsid w:val="009419D1"/>
    <w:rsid w:val="00941A67"/>
    <w:rsid w:val="00941BAC"/>
    <w:rsid w:val="00941CDA"/>
    <w:rsid w:val="00941E03"/>
    <w:rsid w:val="00941E9A"/>
    <w:rsid w:val="00941F1C"/>
    <w:rsid w:val="009420E8"/>
    <w:rsid w:val="0094213F"/>
    <w:rsid w:val="0094227E"/>
    <w:rsid w:val="00942293"/>
    <w:rsid w:val="0094231F"/>
    <w:rsid w:val="0094240A"/>
    <w:rsid w:val="00942415"/>
    <w:rsid w:val="009424C8"/>
    <w:rsid w:val="009427BE"/>
    <w:rsid w:val="00942881"/>
    <w:rsid w:val="009429BB"/>
    <w:rsid w:val="00942DFC"/>
    <w:rsid w:val="00942FAC"/>
    <w:rsid w:val="009431E5"/>
    <w:rsid w:val="00943352"/>
    <w:rsid w:val="009433DB"/>
    <w:rsid w:val="009434A4"/>
    <w:rsid w:val="00943608"/>
    <w:rsid w:val="00943669"/>
    <w:rsid w:val="00943783"/>
    <w:rsid w:val="0094378A"/>
    <w:rsid w:val="00943802"/>
    <w:rsid w:val="009438D2"/>
    <w:rsid w:val="00943A62"/>
    <w:rsid w:val="00943AD8"/>
    <w:rsid w:val="00943CBA"/>
    <w:rsid w:val="00943CC5"/>
    <w:rsid w:val="00943E45"/>
    <w:rsid w:val="00943FD8"/>
    <w:rsid w:val="009440A9"/>
    <w:rsid w:val="009440ED"/>
    <w:rsid w:val="00944103"/>
    <w:rsid w:val="00944227"/>
    <w:rsid w:val="009442A6"/>
    <w:rsid w:val="009443AA"/>
    <w:rsid w:val="00944499"/>
    <w:rsid w:val="009444F9"/>
    <w:rsid w:val="0094455A"/>
    <w:rsid w:val="00944632"/>
    <w:rsid w:val="0094476F"/>
    <w:rsid w:val="009447EF"/>
    <w:rsid w:val="00944996"/>
    <w:rsid w:val="00944B53"/>
    <w:rsid w:val="00944B58"/>
    <w:rsid w:val="00944C79"/>
    <w:rsid w:val="00944D02"/>
    <w:rsid w:val="00944D0A"/>
    <w:rsid w:val="00944E00"/>
    <w:rsid w:val="00945006"/>
    <w:rsid w:val="0094517D"/>
    <w:rsid w:val="0094518B"/>
    <w:rsid w:val="00945266"/>
    <w:rsid w:val="009454BE"/>
    <w:rsid w:val="0094560A"/>
    <w:rsid w:val="00945614"/>
    <w:rsid w:val="0094579B"/>
    <w:rsid w:val="0094591B"/>
    <w:rsid w:val="00945CC2"/>
    <w:rsid w:val="00946066"/>
    <w:rsid w:val="0094610E"/>
    <w:rsid w:val="00946132"/>
    <w:rsid w:val="009461E8"/>
    <w:rsid w:val="0094633C"/>
    <w:rsid w:val="00946540"/>
    <w:rsid w:val="009466CD"/>
    <w:rsid w:val="009468B8"/>
    <w:rsid w:val="009468C0"/>
    <w:rsid w:val="00946BBC"/>
    <w:rsid w:val="00946E94"/>
    <w:rsid w:val="0094700E"/>
    <w:rsid w:val="00947016"/>
    <w:rsid w:val="009472E9"/>
    <w:rsid w:val="009473A1"/>
    <w:rsid w:val="009473B8"/>
    <w:rsid w:val="009473BB"/>
    <w:rsid w:val="00947455"/>
    <w:rsid w:val="0094747F"/>
    <w:rsid w:val="009474AE"/>
    <w:rsid w:val="009474C1"/>
    <w:rsid w:val="00947714"/>
    <w:rsid w:val="00947745"/>
    <w:rsid w:val="00947838"/>
    <w:rsid w:val="00947886"/>
    <w:rsid w:val="00947C5F"/>
    <w:rsid w:val="00947D18"/>
    <w:rsid w:val="00947D2B"/>
    <w:rsid w:val="00947D33"/>
    <w:rsid w:val="00947D3E"/>
    <w:rsid w:val="00947D94"/>
    <w:rsid w:val="00947DFE"/>
    <w:rsid w:val="00947E83"/>
    <w:rsid w:val="00947EBD"/>
    <w:rsid w:val="00947F7F"/>
    <w:rsid w:val="00950137"/>
    <w:rsid w:val="00950242"/>
    <w:rsid w:val="0095048E"/>
    <w:rsid w:val="009504ED"/>
    <w:rsid w:val="00950635"/>
    <w:rsid w:val="00950799"/>
    <w:rsid w:val="00950948"/>
    <w:rsid w:val="009509F6"/>
    <w:rsid w:val="00950D33"/>
    <w:rsid w:val="00950D60"/>
    <w:rsid w:val="00950DD0"/>
    <w:rsid w:val="00950E58"/>
    <w:rsid w:val="00950EF8"/>
    <w:rsid w:val="00950FB1"/>
    <w:rsid w:val="0095102B"/>
    <w:rsid w:val="0095108B"/>
    <w:rsid w:val="009512AE"/>
    <w:rsid w:val="0095134C"/>
    <w:rsid w:val="009513AB"/>
    <w:rsid w:val="009513BD"/>
    <w:rsid w:val="00951438"/>
    <w:rsid w:val="00951550"/>
    <w:rsid w:val="00951598"/>
    <w:rsid w:val="00951608"/>
    <w:rsid w:val="00951639"/>
    <w:rsid w:val="0095176F"/>
    <w:rsid w:val="009517F0"/>
    <w:rsid w:val="00951813"/>
    <w:rsid w:val="009518B9"/>
    <w:rsid w:val="00951A4C"/>
    <w:rsid w:val="00951A78"/>
    <w:rsid w:val="00951ED7"/>
    <w:rsid w:val="00951EEC"/>
    <w:rsid w:val="00951F71"/>
    <w:rsid w:val="0095213B"/>
    <w:rsid w:val="00952143"/>
    <w:rsid w:val="0095217A"/>
    <w:rsid w:val="00952249"/>
    <w:rsid w:val="009522A5"/>
    <w:rsid w:val="009526DA"/>
    <w:rsid w:val="00952761"/>
    <w:rsid w:val="00952799"/>
    <w:rsid w:val="009527AD"/>
    <w:rsid w:val="009527C9"/>
    <w:rsid w:val="009528D2"/>
    <w:rsid w:val="0095294A"/>
    <w:rsid w:val="00952DE2"/>
    <w:rsid w:val="00953049"/>
    <w:rsid w:val="0095356D"/>
    <w:rsid w:val="00953662"/>
    <w:rsid w:val="00953707"/>
    <w:rsid w:val="0095375A"/>
    <w:rsid w:val="0095384F"/>
    <w:rsid w:val="00953885"/>
    <w:rsid w:val="00953890"/>
    <w:rsid w:val="009538A0"/>
    <w:rsid w:val="00953E59"/>
    <w:rsid w:val="0095416B"/>
    <w:rsid w:val="0095426C"/>
    <w:rsid w:val="009542B4"/>
    <w:rsid w:val="009543C0"/>
    <w:rsid w:val="009544D4"/>
    <w:rsid w:val="00954530"/>
    <w:rsid w:val="009546D1"/>
    <w:rsid w:val="009547B7"/>
    <w:rsid w:val="0095485F"/>
    <w:rsid w:val="00954956"/>
    <w:rsid w:val="009549A2"/>
    <w:rsid w:val="009549F5"/>
    <w:rsid w:val="00954C8D"/>
    <w:rsid w:val="00954C97"/>
    <w:rsid w:val="00954CB9"/>
    <w:rsid w:val="00954D43"/>
    <w:rsid w:val="00954F55"/>
    <w:rsid w:val="00954F67"/>
    <w:rsid w:val="009551DA"/>
    <w:rsid w:val="0095526C"/>
    <w:rsid w:val="00955569"/>
    <w:rsid w:val="009556D5"/>
    <w:rsid w:val="009558AC"/>
    <w:rsid w:val="0095592F"/>
    <w:rsid w:val="00955A2F"/>
    <w:rsid w:val="00955A53"/>
    <w:rsid w:val="00955B26"/>
    <w:rsid w:val="00955BB3"/>
    <w:rsid w:val="00955BD7"/>
    <w:rsid w:val="00955C0E"/>
    <w:rsid w:val="00955E27"/>
    <w:rsid w:val="009560E5"/>
    <w:rsid w:val="009560EF"/>
    <w:rsid w:val="0095646D"/>
    <w:rsid w:val="0095691B"/>
    <w:rsid w:val="00956945"/>
    <w:rsid w:val="00956C64"/>
    <w:rsid w:val="00956DA6"/>
    <w:rsid w:val="00956E28"/>
    <w:rsid w:val="00956E2F"/>
    <w:rsid w:val="00956EBE"/>
    <w:rsid w:val="00956FA0"/>
    <w:rsid w:val="0095703F"/>
    <w:rsid w:val="0095718B"/>
    <w:rsid w:val="009576E2"/>
    <w:rsid w:val="009576E4"/>
    <w:rsid w:val="009576E7"/>
    <w:rsid w:val="0095786F"/>
    <w:rsid w:val="009578C7"/>
    <w:rsid w:val="00957A91"/>
    <w:rsid w:val="00957B65"/>
    <w:rsid w:val="00957B8E"/>
    <w:rsid w:val="00957C55"/>
    <w:rsid w:val="00957C7B"/>
    <w:rsid w:val="00957C84"/>
    <w:rsid w:val="00957CA2"/>
    <w:rsid w:val="009601A0"/>
    <w:rsid w:val="0096027D"/>
    <w:rsid w:val="009602B9"/>
    <w:rsid w:val="00960351"/>
    <w:rsid w:val="00960392"/>
    <w:rsid w:val="00960446"/>
    <w:rsid w:val="009604E3"/>
    <w:rsid w:val="009605B7"/>
    <w:rsid w:val="00960744"/>
    <w:rsid w:val="00960BB4"/>
    <w:rsid w:val="00960C4E"/>
    <w:rsid w:val="00960D69"/>
    <w:rsid w:val="00960DF0"/>
    <w:rsid w:val="00960EAF"/>
    <w:rsid w:val="00960F6D"/>
    <w:rsid w:val="00960FE7"/>
    <w:rsid w:val="00960FF8"/>
    <w:rsid w:val="009610F8"/>
    <w:rsid w:val="0096112D"/>
    <w:rsid w:val="00961168"/>
    <w:rsid w:val="00961177"/>
    <w:rsid w:val="0096131A"/>
    <w:rsid w:val="0096157F"/>
    <w:rsid w:val="00961663"/>
    <w:rsid w:val="009616F8"/>
    <w:rsid w:val="009617C3"/>
    <w:rsid w:val="00961876"/>
    <w:rsid w:val="009618B8"/>
    <w:rsid w:val="009618C7"/>
    <w:rsid w:val="009618DB"/>
    <w:rsid w:val="009619A2"/>
    <w:rsid w:val="009619A9"/>
    <w:rsid w:val="00961A1F"/>
    <w:rsid w:val="00961B81"/>
    <w:rsid w:val="00961C73"/>
    <w:rsid w:val="00961C8F"/>
    <w:rsid w:val="00961F92"/>
    <w:rsid w:val="0096214B"/>
    <w:rsid w:val="0096234B"/>
    <w:rsid w:val="00962379"/>
    <w:rsid w:val="009624B6"/>
    <w:rsid w:val="009625BA"/>
    <w:rsid w:val="00962D64"/>
    <w:rsid w:val="00962D91"/>
    <w:rsid w:val="00962DBA"/>
    <w:rsid w:val="00962FBF"/>
    <w:rsid w:val="00963149"/>
    <w:rsid w:val="0096328A"/>
    <w:rsid w:val="009633B5"/>
    <w:rsid w:val="009633F5"/>
    <w:rsid w:val="0096359E"/>
    <w:rsid w:val="00963757"/>
    <w:rsid w:val="00963972"/>
    <w:rsid w:val="00963AA1"/>
    <w:rsid w:val="00963B19"/>
    <w:rsid w:val="00963CB7"/>
    <w:rsid w:val="00963E61"/>
    <w:rsid w:val="00963EDC"/>
    <w:rsid w:val="009644F5"/>
    <w:rsid w:val="0096452A"/>
    <w:rsid w:val="00964674"/>
    <w:rsid w:val="00964693"/>
    <w:rsid w:val="0096473C"/>
    <w:rsid w:val="00964988"/>
    <w:rsid w:val="0096498D"/>
    <w:rsid w:val="009649AB"/>
    <w:rsid w:val="00964A71"/>
    <w:rsid w:val="00964B2B"/>
    <w:rsid w:val="00964BB8"/>
    <w:rsid w:val="00964C70"/>
    <w:rsid w:val="00964C83"/>
    <w:rsid w:val="009650D0"/>
    <w:rsid w:val="0096516A"/>
    <w:rsid w:val="009651FC"/>
    <w:rsid w:val="009653CC"/>
    <w:rsid w:val="00965545"/>
    <w:rsid w:val="00965632"/>
    <w:rsid w:val="009656F4"/>
    <w:rsid w:val="009659A3"/>
    <w:rsid w:val="00965AF3"/>
    <w:rsid w:val="00965B92"/>
    <w:rsid w:val="00965C8B"/>
    <w:rsid w:val="00965C90"/>
    <w:rsid w:val="00965C95"/>
    <w:rsid w:val="00965D18"/>
    <w:rsid w:val="00965DED"/>
    <w:rsid w:val="00965F10"/>
    <w:rsid w:val="009662A1"/>
    <w:rsid w:val="00966365"/>
    <w:rsid w:val="009663F9"/>
    <w:rsid w:val="0096640F"/>
    <w:rsid w:val="00966416"/>
    <w:rsid w:val="0096652D"/>
    <w:rsid w:val="0096653D"/>
    <w:rsid w:val="00966604"/>
    <w:rsid w:val="009666CF"/>
    <w:rsid w:val="00966719"/>
    <w:rsid w:val="00966910"/>
    <w:rsid w:val="0096697A"/>
    <w:rsid w:val="00966A1A"/>
    <w:rsid w:val="00966AEA"/>
    <w:rsid w:val="00966CA1"/>
    <w:rsid w:val="009670F1"/>
    <w:rsid w:val="0096712A"/>
    <w:rsid w:val="00967152"/>
    <w:rsid w:val="00967356"/>
    <w:rsid w:val="00967563"/>
    <w:rsid w:val="00967815"/>
    <w:rsid w:val="009678A1"/>
    <w:rsid w:val="00967A17"/>
    <w:rsid w:val="00967C49"/>
    <w:rsid w:val="00967C5B"/>
    <w:rsid w:val="00967C62"/>
    <w:rsid w:val="00967FEC"/>
    <w:rsid w:val="00967FFA"/>
    <w:rsid w:val="009700D6"/>
    <w:rsid w:val="00970336"/>
    <w:rsid w:val="00970349"/>
    <w:rsid w:val="00970453"/>
    <w:rsid w:val="009705C4"/>
    <w:rsid w:val="00970A0E"/>
    <w:rsid w:val="00970B8D"/>
    <w:rsid w:val="00970CE9"/>
    <w:rsid w:val="00970DD6"/>
    <w:rsid w:val="00970E66"/>
    <w:rsid w:val="0097101D"/>
    <w:rsid w:val="00971304"/>
    <w:rsid w:val="00971608"/>
    <w:rsid w:val="009718F5"/>
    <w:rsid w:val="00971A1F"/>
    <w:rsid w:val="00971A55"/>
    <w:rsid w:val="00971A6D"/>
    <w:rsid w:val="00971D26"/>
    <w:rsid w:val="00971D2B"/>
    <w:rsid w:val="00972070"/>
    <w:rsid w:val="009721CB"/>
    <w:rsid w:val="00972315"/>
    <w:rsid w:val="009723EA"/>
    <w:rsid w:val="009724F9"/>
    <w:rsid w:val="00972622"/>
    <w:rsid w:val="0097273B"/>
    <w:rsid w:val="00972830"/>
    <w:rsid w:val="00972A7F"/>
    <w:rsid w:val="00972B44"/>
    <w:rsid w:val="00972BCE"/>
    <w:rsid w:val="00972CB4"/>
    <w:rsid w:val="00972CE8"/>
    <w:rsid w:val="00972F37"/>
    <w:rsid w:val="00972FC1"/>
    <w:rsid w:val="00972FF4"/>
    <w:rsid w:val="0097301C"/>
    <w:rsid w:val="00973211"/>
    <w:rsid w:val="0097321A"/>
    <w:rsid w:val="00973354"/>
    <w:rsid w:val="00973357"/>
    <w:rsid w:val="00973433"/>
    <w:rsid w:val="009734FD"/>
    <w:rsid w:val="0097352B"/>
    <w:rsid w:val="0097362D"/>
    <w:rsid w:val="0097369B"/>
    <w:rsid w:val="00973710"/>
    <w:rsid w:val="009738F4"/>
    <w:rsid w:val="00973944"/>
    <w:rsid w:val="00973985"/>
    <w:rsid w:val="00973CF4"/>
    <w:rsid w:val="00973D24"/>
    <w:rsid w:val="00973E17"/>
    <w:rsid w:val="009741FC"/>
    <w:rsid w:val="00974499"/>
    <w:rsid w:val="009744E6"/>
    <w:rsid w:val="00974D43"/>
    <w:rsid w:val="00974DDF"/>
    <w:rsid w:val="00974DE3"/>
    <w:rsid w:val="00974F16"/>
    <w:rsid w:val="00975025"/>
    <w:rsid w:val="00975159"/>
    <w:rsid w:val="00975277"/>
    <w:rsid w:val="0097531F"/>
    <w:rsid w:val="009754F7"/>
    <w:rsid w:val="009755B9"/>
    <w:rsid w:val="00975615"/>
    <w:rsid w:val="0097562B"/>
    <w:rsid w:val="009757F8"/>
    <w:rsid w:val="00975891"/>
    <w:rsid w:val="009758D9"/>
    <w:rsid w:val="0097593F"/>
    <w:rsid w:val="00975A20"/>
    <w:rsid w:val="0097617C"/>
    <w:rsid w:val="00976279"/>
    <w:rsid w:val="009765C6"/>
    <w:rsid w:val="009765DB"/>
    <w:rsid w:val="0097660D"/>
    <w:rsid w:val="00976664"/>
    <w:rsid w:val="0097672A"/>
    <w:rsid w:val="009767B6"/>
    <w:rsid w:val="009767CC"/>
    <w:rsid w:val="0097688E"/>
    <w:rsid w:val="00976BE1"/>
    <w:rsid w:val="00976CA9"/>
    <w:rsid w:val="00976EA8"/>
    <w:rsid w:val="00976FEE"/>
    <w:rsid w:val="009770D0"/>
    <w:rsid w:val="00977611"/>
    <w:rsid w:val="009776AD"/>
    <w:rsid w:val="009776EB"/>
    <w:rsid w:val="009777AD"/>
    <w:rsid w:val="009778B6"/>
    <w:rsid w:val="009779CB"/>
    <w:rsid w:val="00977AA1"/>
    <w:rsid w:val="00977ACE"/>
    <w:rsid w:val="00977DB6"/>
    <w:rsid w:val="00977DCD"/>
    <w:rsid w:val="00980071"/>
    <w:rsid w:val="00980106"/>
    <w:rsid w:val="009801D8"/>
    <w:rsid w:val="00980282"/>
    <w:rsid w:val="00980291"/>
    <w:rsid w:val="00980341"/>
    <w:rsid w:val="0098035D"/>
    <w:rsid w:val="009805FF"/>
    <w:rsid w:val="00980657"/>
    <w:rsid w:val="009806B1"/>
    <w:rsid w:val="00980AE7"/>
    <w:rsid w:val="00980BC5"/>
    <w:rsid w:val="00980CF7"/>
    <w:rsid w:val="00980D20"/>
    <w:rsid w:val="0098102B"/>
    <w:rsid w:val="009811FA"/>
    <w:rsid w:val="00981288"/>
    <w:rsid w:val="009812EB"/>
    <w:rsid w:val="0098165F"/>
    <w:rsid w:val="009816F0"/>
    <w:rsid w:val="00981733"/>
    <w:rsid w:val="009817AD"/>
    <w:rsid w:val="00981966"/>
    <w:rsid w:val="00981A84"/>
    <w:rsid w:val="00981CEE"/>
    <w:rsid w:val="00981D94"/>
    <w:rsid w:val="009822F0"/>
    <w:rsid w:val="0098253E"/>
    <w:rsid w:val="0098275A"/>
    <w:rsid w:val="00982769"/>
    <w:rsid w:val="00982910"/>
    <w:rsid w:val="00982989"/>
    <w:rsid w:val="00982B25"/>
    <w:rsid w:val="00982BB5"/>
    <w:rsid w:val="00982DE2"/>
    <w:rsid w:val="00982E8B"/>
    <w:rsid w:val="00982F3F"/>
    <w:rsid w:val="00982F85"/>
    <w:rsid w:val="00983016"/>
    <w:rsid w:val="009834F6"/>
    <w:rsid w:val="00983516"/>
    <w:rsid w:val="0098353D"/>
    <w:rsid w:val="0098372F"/>
    <w:rsid w:val="009837E6"/>
    <w:rsid w:val="009838B9"/>
    <w:rsid w:val="0098392B"/>
    <w:rsid w:val="0098399B"/>
    <w:rsid w:val="00983EB6"/>
    <w:rsid w:val="0098412C"/>
    <w:rsid w:val="00984189"/>
    <w:rsid w:val="009843C6"/>
    <w:rsid w:val="009843FC"/>
    <w:rsid w:val="009844B9"/>
    <w:rsid w:val="009846D0"/>
    <w:rsid w:val="00984850"/>
    <w:rsid w:val="009848C6"/>
    <w:rsid w:val="00984984"/>
    <w:rsid w:val="00984C33"/>
    <w:rsid w:val="009850A1"/>
    <w:rsid w:val="0098526B"/>
    <w:rsid w:val="0098527D"/>
    <w:rsid w:val="00985292"/>
    <w:rsid w:val="00985345"/>
    <w:rsid w:val="0098536E"/>
    <w:rsid w:val="00985781"/>
    <w:rsid w:val="009857E1"/>
    <w:rsid w:val="00985853"/>
    <w:rsid w:val="00985920"/>
    <w:rsid w:val="0098597A"/>
    <w:rsid w:val="00985A43"/>
    <w:rsid w:val="00985D6B"/>
    <w:rsid w:val="00986049"/>
    <w:rsid w:val="009860CD"/>
    <w:rsid w:val="00986388"/>
    <w:rsid w:val="00986409"/>
    <w:rsid w:val="00986411"/>
    <w:rsid w:val="00986665"/>
    <w:rsid w:val="0098675A"/>
    <w:rsid w:val="00986804"/>
    <w:rsid w:val="0098692A"/>
    <w:rsid w:val="00986C80"/>
    <w:rsid w:val="00986D09"/>
    <w:rsid w:val="00986D30"/>
    <w:rsid w:val="00986D62"/>
    <w:rsid w:val="00986ED8"/>
    <w:rsid w:val="00987247"/>
    <w:rsid w:val="00987338"/>
    <w:rsid w:val="00987446"/>
    <w:rsid w:val="009874B5"/>
    <w:rsid w:val="00987507"/>
    <w:rsid w:val="0098754D"/>
    <w:rsid w:val="0098773B"/>
    <w:rsid w:val="0098797F"/>
    <w:rsid w:val="00987C68"/>
    <w:rsid w:val="00987EAA"/>
    <w:rsid w:val="0099007A"/>
    <w:rsid w:val="0099023F"/>
    <w:rsid w:val="00990254"/>
    <w:rsid w:val="00990314"/>
    <w:rsid w:val="009903D4"/>
    <w:rsid w:val="009904EF"/>
    <w:rsid w:val="00990C83"/>
    <w:rsid w:val="00990D8E"/>
    <w:rsid w:val="00990EC2"/>
    <w:rsid w:val="00990EF2"/>
    <w:rsid w:val="00990FB8"/>
    <w:rsid w:val="00991070"/>
    <w:rsid w:val="00991071"/>
    <w:rsid w:val="00991289"/>
    <w:rsid w:val="00991401"/>
    <w:rsid w:val="009914AD"/>
    <w:rsid w:val="00991753"/>
    <w:rsid w:val="00991859"/>
    <w:rsid w:val="00991AAC"/>
    <w:rsid w:val="00991C78"/>
    <w:rsid w:val="00991CD1"/>
    <w:rsid w:val="00991F00"/>
    <w:rsid w:val="0099231C"/>
    <w:rsid w:val="009924CA"/>
    <w:rsid w:val="009926EB"/>
    <w:rsid w:val="0099272B"/>
    <w:rsid w:val="00992742"/>
    <w:rsid w:val="009927B8"/>
    <w:rsid w:val="009927D5"/>
    <w:rsid w:val="00992829"/>
    <w:rsid w:val="00992874"/>
    <w:rsid w:val="00992960"/>
    <w:rsid w:val="0099297A"/>
    <w:rsid w:val="00992981"/>
    <w:rsid w:val="009929E8"/>
    <w:rsid w:val="00992A3B"/>
    <w:rsid w:val="00992A3C"/>
    <w:rsid w:val="00992A77"/>
    <w:rsid w:val="00992CC4"/>
    <w:rsid w:val="00992D02"/>
    <w:rsid w:val="00993017"/>
    <w:rsid w:val="00993126"/>
    <w:rsid w:val="00993133"/>
    <w:rsid w:val="009934D6"/>
    <w:rsid w:val="0099385D"/>
    <w:rsid w:val="0099391F"/>
    <w:rsid w:val="00993A18"/>
    <w:rsid w:val="00993A24"/>
    <w:rsid w:val="00993BEB"/>
    <w:rsid w:val="00993D87"/>
    <w:rsid w:val="00993DEB"/>
    <w:rsid w:val="00993E4F"/>
    <w:rsid w:val="00993EC8"/>
    <w:rsid w:val="00993F20"/>
    <w:rsid w:val="009943BB"/>
    <w:rsid w:val="009943FB"/>
    <w:rsid w:val="00994583"/>
    <w:rsid w:val="0099480C"/>
    <w:rsid w:val="00994942"/>
    <w:rsid w:val="00994C9C"/>
    <w:rsid w:val="00994D15"/>
    <w:rsid w:val="00994E7F"/>
    <w:rsid w:val="00994F3C"/>
    <w:rsid w:val="009950C9"/>
    <w:rsid w:val="00995125"/>
    <w:rsid w:val="0099527A"/>
    <w:rsid w:val="009952BF"/>
    <w:rsid w:val="00995402"/>
    <w:rsid w:val="00995449"/>
    <w:rsid w:val="0099558A"/>
    <w:rsid w:val="00995636"/>
    <w:rsid w:val="00995694"/>
    <w:rsid w:val="009957B5"/>
    <w:rsid w:val="009957C3"/>
    <w:rsid w:val="009958FE"/>
    <w:rsid w:val="00995A2E"/>
    <w:rsid w:val="00995C98"/>
    <w:rsid w:val="00995D51"/>
    <w:rsid w:val="00995F4D"/>
    <w:rsid w:val="00995F53"/>
    <w:rsid w:val="00995FE2"/>
    <w:rsid w:val="00996122"/>
    <w:rsid w:val="0099618D"/>
    <w:rsid w:val="0099627C"/>
    <w:rsid w:val="0099653A"/>
    <w:rsid w:val="00996545"/>
    <w:rsid w:val="009965A9"/>
    <w:rsid w:val="0099674F"/>
    <w:rsid w:val="0099683B"/>
    <w:rsid w:val="0099690A"/>
    <w:rsid w:val="00996957"/>
    <w:rsid w:val="00996A19"/>
    <w:rsid w:val="00996A26"/>
    <w:rsid w:val="00996AB8"/>
    <w:rsid w:val="00996B5E"/>
    <w:rsid w:val="00996D98"/>
    <w:rsid w:val="00996EC5"/>
    <w:rsid w:val="00996F28"/>
    <w:rsid w:val="00997316"/>
    <w:rsid w:val="0099738C"/>
    <w:rsid w:val="0099752F"/>
    <w:rsid w:val="009976E6"/>
    <w:rsid w:val="009978D1"/>
    <w:rsid w:val="009979A7"/>
    <w:rsid w:val="00997B44"/>
    <w:rsid w:val="00997B8E"/>
    <w:rsid w:val="00997C6A"/>
    <w:rsid w:val="00997FA2"/>
    <w:rsid w:val="009A004F"/>
    <w:rsid w:val="009A01B5"/>
    <w:rsid w:val="009A0304"/>
    <w:rsid w:val="009A035D"/>
    <w:rsid w:val="009A0472"/>
    <w:rsid w:val="009A04EA"/>
    <w:rsid w:val="009A0866"/>
    <w:rsid w:val="009A0887"/>
    <w:rsid w:val="009A08B2"/>
    <w:rsid w:val="009A08BC"/>
    <w:rsid w:val="009A0954"/>
    <w:rsid w:val="009A0BED"/>
    <w:rsid w:val="009A0C5B"/>
    <w:rsid w:val="009A0C6E"/>
    <w:rsid w:val="009A0D7D"/>
    <w:rsid w:val="009A0E92"/>
    <w:rsid w:val="009A0EAA"/>
    <w:rsid w:val="009A0F95"/>
    <w:rsid w:val="009A0FB8"/>
    <w:rsid w:val="009A110A"/>
    <w:rsid w:val="009A1236"/>
    <w:rsid w:val="009A1599"/>
    <w:rsid w:val="009A1793"/>
    <w:rsid w:val="009A185F"/>
    <w:rsid w:val="009A196B"/>
    <w:rsid w:val="009A19D2"/>
    <w:rsid w:val="009A1C63"/>
    <w:rsid w:val="009A1C66"/>
    <w:rsid w:val="009A1D59"/>
    <w:rsid w:val="009A1F03"/>
    <w:rsid w:val="009A1F36"/>
    <w:rsid w:val="009A201F"/>
    <w:rsid w:val="009A2105"/>
    <w:rsid w:val="009A212F"/>
    <w:rsid w:val="009A21F6"/>
    <w:rsid w:val="009A2406"/>
    <w:rsid w:val="009A240A"/>
    <w:rsid w:val="009A2497"/>
    <w:rsid w:val="009A24E8"/>
    <w:rsid w:val="009A25C0"/>
    <w:rsid w:val="009A2714"/>
    <w:rsid w:val="009A28FC"/>
    <w:rsid w:val="009A29BA"/>
    <w:rsid w:val="009A29C6"/>
    <w:rsid w:val="009A2A45"/>
    <w:rsid w:val="009A2BED"/>
    <w:rsid w:val="009A2C70"/>
    <w:rsid w:val="009A2C8F"/>
    <w:rsid w:val="009A2CC3"/>
    <w:rsid w:val="009A2E26"/>
    <w:rsid w:val="009A2E4F"/>
    <w:rsid w:val="009A2F31"/>
    <w:rsid w:val="009A2F62"/>
    <w:rsid w:val="009A2FEE"/>
    <w:rsid w:val="009A312E"/>
    <w:rsid w:val="009A31FD"/>
    <w:rsid w:val="009A3201"/>
    <w:rsid w:val="009A3236"/>
    <w:rsid w:val="009A3261"/>
    <w:rsid w:val="009A331B"/>
    <w:rsid w:val="009A3389"/>
    <w:rsid w:val="009A3557"/>
    <w:rsid w:val="009A37EE"/>
    <w:rsid w:val="009A38BB"/>
    <w:rsid w:val="009A3ADB"/>
    <w:rsid w:val="009A3BFA"/>
    <w:rsid w:val="009A3C8B"/>
    <w:rsid w:val="009A3D49"/>
    <w:rsid w:val="009A416F"/>
    <w:rsid w:val="009A4360"/>
    <w:rsid w:val="009A4398"/>
    <w:rsid w:val="009A4444"/>
    <w:rsid w:val="009A463C"/>
    <w:rsid w:val="009A4655"/>
    <w:rsid w:val="009A46CF"/>
    <w:rsid w:val="009A46F4"/>
    <w:rsid w:val="009A480C"/>
    <w:rsid w:val="009A4930"/>
    <w:rsid w:val="009A4A4E"/>
    <w:rsid w:val="009A4EEC"/>
    <w:rsid w:val="009A505B"/>
    <w:rsid w:val="009A5309"/>
    <w:rsid w:val="009A53AC"/>
    <w:rsid w:val="009A53BE"/>
    <w:rsid w:val="009A54CC"/>
    <w:rsid w:val="009A562A"/>
    <w:rsid w:val="009A56B2"/>
    <w:rsid w:val="009A57FD"/>
    <w:rsid w:val="009A59D8"/>
    <w:rsid w:val="009A5CB7"/>
    <w:rsid w:val="009A5DB1"/>
    <w:rsid w:val="009A60D3"/>
    <w:rsid w:val="009A60F5"/>
    <w:rsid w:val="009A61BD"/>
    <w:rsid w:val="009A63CB"/>
    <w:rsid w:val="009A65D8"/>
    <w:rsid w:val="009A6667"/>
    <w:rsid w:val="009A673F"/>
    <w:rsid w:val="009A6810"/>
    <w:rsid w:val="009A6876"/>
    <w:rsid w:val="009A6887"/>
    <w:rsid w:val="009A6B44"/>
    <w:rsid w:val="009A6DEC"/>
    <w:rsid w:val="009A6FEF"/>
    <w:rsid w:val="009A70DB"/>
    <w:rsid w:val="009A711F"/>
    <w:rsid w:val="009A71B1"/>
    <w:rsid w:val="009A72A6"/>
    <w:rsid w:val="009A72CE"/>
    <w:rsid w:val="009A7301"/>
    <w:rsid w:val="009A7551"/>
    <w:rsid w:val="009A792F"/>
    <w:rsid w:val="009A7966"/>
    <w:rsid w:val="009A7CCC"/>
    <w:rsid w:val="009A7CF6"/>
    <w:rsid w:val="009A7D1C"/>
    <w:rsid w:val="009A7D92"/>
    <w:rsid w:val="009A7F33"/>
    <w:rsid w:val="009A7F77"/>
    <w:rsid w:val="009B0235"/>
    <w:rsid w:val="009B02FC"/>
    <w:rsid w:val="009B05F2"/>
    <w:rsid w:val="009B09A7"/>
    <w:rsid w:val="009B0B64"/>
    <w:rsid w:val="009B0DAE"/>
    <w:rsid w:val="009B0E98"/>
    <w:rsid w:val="009B0EB1"/>
    <w:rsid w:val="009B1060"/>
    <w:rsid w:val="009B10E2"/>
    <w:rsid w:val="009B1198"/>
    <w:rsid w:val="009B11C9"/>
    <w:rsid w:val="009B1272"/>
    <w:rsid w:val="009B1280"/>
    <w:rsid w:val="009B1534"/>
    <w:rsid w:val="009B1684"/>
    <w:rsid w:val="009B1A5B"/>
    <w:rsid w:val="009B1AB0"/>
    <w:rsid w:val="009B1B0A"/>
    <w:rsid w:val="009B1D9C"/>
    <w:rsid w:val="009B1E8B"/>
    <w:rsid w:val="009B1EF5"/>
    <w:rsid w:val="009B2534"/>
    <w:rsid w:val="009B26F1"/>
    <w:rsid w:val="009B26F3"/>
    <w:rsid w:val="009B2711"/>
    <w:rsid w:val="009B2725"/>
    <w:rsid w:val="009B2783"/>
    <w:rsid w:val="009B27ED"/>
    <w:rsid w:val="009B27FF"/>
    <w:rsid w:val="009B2808"/>
    <w:rsid w:val="009B28DE"/>
    <w:rsid w:val="009B2A9C"/>
    <w:rsid w:val="009B2AF6"/>
    <w:rsid w:val="009B2B63"/>
    <w:rsid w:val="009B2C0E"/>
    <w:rsid w:val="009B2C79"/>
    <w:rsid w:val="009B2D7B"/>
    <w:rsid w:val="009B2E12"/>
    <w:rsid w:val="009B3020"/>
    <w:rsid w:val="009B3121"/>
    <w:rsid w:val="009B3273"/>
    <w:rsid w:val="009B3405"/>
    <w:rsid w:val="009B3553"/>
    <w:rsid w:val="009B36B3"/>
    <w:rsid w:val="009B3844"/>
    <w:rsid w:val="009B3AF0"/>
    <w:rsid w:val="009B3B3A"/>
    <w:rsid w:val="009B3CB3"/>
    <w:rsid w:val="009B3CC8"/>
    <w:rsid w:val="009B3D18"/>
    <w:rsid w:val="009B3D19"/>
    <w:rsid w:val="009B3EFD"/>
    <w:rsid w:val="009B40FF"/>
    <w:rsid w:val="009B41DB"/>
    <w:rsid w:val="009B4229"/>
    <w:rsid w:val="009B42A7"/>
    <w:rsid w:val="009B44C2"/>
    <w:rsid w:val="009B44EE"/>
    <w:rsid w:val="009B457D"/>
    <w:rsid w:val="009B457E"/>
    <w:rsid w:val="009B4673"/>
    <w:rsid w:val="009B46A8"/>
    <w:rsid w:val="009B4BA5"/>
    <w:rsid w:val="009B4E19"/>
    <w:rsid w:val="009B4EAD"/>
    <w:rsid w:val="009B51B7"/>
    <w:rsid w:val="009B520D"/>
    <w:rsid w:val="009B5548"/>
    <w:rsid w:val="009B56E3"/>
    <w:rsid w:val="009B5905"/>
    <w:rsid w:val="009B5941"/>
    <w:rsid w:val="009B59BA"/>
    <w:rsid w:val="009B5A84"/>
    <w:rsid w:val="009B5B6B"/>
    <w:rsid w:val="009B5E1B"/>
    <w:rsid w:val="009B5E72"/>
    <w:rsid w:val="009B5EA5"/>
    <w:rsid w:val="009B61EC"/>
    <w:rsid w:val="009B630A"/>
    <w:rsid w:val="009B64CC"/>
    <w:rsid w:val="009B6678"/>
    <w:rsid w:val="009B66AB"/>
    <w:rsid w:val="009B66D5"/>
    <w:rsid w:val="009B67D6"/>
    <w:rsid w:val="009B67E7"/>
    <w:rsid w:val="009B682C"/>
    <w:rsid w:val="009B699F"/>
    <w:rsid w:val="009B69C9"/>
    <w:rsid w:val="009B6CF1"/>
    <w:rsid w:val="009B6F70"/>
    <w:rsid w:val="009B7072"/>
    <w:rsid w:val="009B7102"/>
    <w:rsid w:val="009B71E6"/>
    <w:rsid w:val="009B7276"/>
    <w:rsid w:val="009B7396"/>
    <w:rsid w:val="009B7506"/>
    <w:rsid w:val="009B758F"/>
    <w:rsid w:val="009B76B3"/>
    <w:rsid w:val="009B76B8"/>
    <w:rsid w:val="009B76F4"/>
    <w:rsid w:val="009B78F8"/>
    <w:rsid w:val="009B7A9F"/>
    <w:rsid w:val="009B7B10"/>
    <w:rsid w:val="009B7BC1"/>
    <w:rsid w:val="009B7BDB"/>
    <w:rsid w:val="009B7C1E"/>
    <w:rsid w:val="009B7D09"/>
    <w:rsid w:val="009B7D32"/>
    <w:rsid w:val="009B7D6E"/>
    <w:rsid w:val="009B7D8B"/>
    <w:rsid w:val="009B7DD4"/>
    <w:rsid w:val="009C019E"/>
    <w:rsid w:val="009C02E8"/>
    <w:rsid w:val="009C03C4"/>
    <w:rsid w:val="009C0699"/>
    <w:rsid w:val="009C069E"/>
    <w:rsid w:val="009C07AE"/>
    <w:rsid w:val="009C0A14"/>
    <w:rsid w:val="009C0AFD"/>
    <w:rsid w:val="009C0C02"/>
    <w:rsid w:val="009C0C20"/>
    <w:rsid w:val="009C0C7A"/>
    <w:rsid w:val="009C0D02"/>
    <w:rsid w:val="009C12BF"/>
    <w:rsid w:val="009C1322"/>
    <w:rsid w:val="009C135B"/>
    <w:rsid w:val="009C149C"/>
    <w:rsid w:val="009C15A1"/>
    <w:rsid w:val="009C16DC"/>
    <w:rsid w:val="009C17A6"/>
    <w:rsid w:val="009C19AE"/>
    <w:rsid w:val="009C1A1C"/>
    <w:rsid w:val="009C1BFE"/>
    <w:rsid w:val="009C1C1B"/>
    <w:rsid w:val="009C1C78"/>
    <w:rsid w:val="009C1F5C"/>
    <w:rsid w:val="009C1F9C"/>
    <w:rsid w:val="009C24CD"/>
    <w:rsid w:val="009C25C4"/>
    <w:rsid w:val="009C266E"/>
    <w:rsid w:val="009C26E7"/>
    <w:rsid w:val="009C28CC"/>
    <w:rsid w:val="009C29FE"/>
    <w:rsid w:val="009C2CBE"/>
    <w:rsid w:val="009C2DB5"/>
    <w:rsid w:val="009C2E13"/>
    <w:rsid w:val="009C2F30"/>
    <w:rsid w:val="009C2F70"/>
    <w:rsid w:val="009C2F8E"/>
    <w:rsid w:val="009C306B"/>
    <w:rsid w:val="009C3094"/>
    <w:rsid w:val="009C3104"/>
    <w:rsid w:val="009C3112"/>
    <w:rsid w:val="009C3693"/>
    <w:rsid w:val="009C369C"/>
    <w:rsid w:val="009C3796"/>
    <w:rsid w:val="009C393E"/>
    <w:rsid w:val="009C3A8D"/>
    <w:rsid w:val="009C3AD7"/>
    <w:rsid w:val="009C4224"/>
    <w:rsid w:val="009C436D"/>
    <w:rsid w:val="009C456B"/>
    <w:rsid w:val="009C47AE"/>
    <w:rsid w:val="009C47B4"/>
    <w:rsid w:val="009C48B5"/>
    <w:rsid w:val="009C4A05"/>
    <w:rsid w:val="009C4C2F"/>
    <w:rsid w:val="009C4C4A"/>
    <w:rsid w:val="009C4C98"/>
    <w:rsid w:val="009C4E27"/>
    <w:rsid w:val="009C4F41"/>
    <w:rsid w:val="009C503B"/>
    <w:rsid w:val="009C5080"/>
    <w:rsid w:val="009C514A"/>
    <w:rsid w:val="009C5150"/>
    <w:rsid w:val="009C516E"/>
    <w:rsid w:val="009C523C"/>
    <w:rsid w:val="009C5245"/>
    <w:rsid w:val="009C5248"/>
    <w:rsid w:val="009C525C"/>
    <w:rsid w:val="009C536F"/>
    <w:rsid w:val="009C5394"/>
    <w:rsid w:val="009C548E"/>
    <w:rsid w:val="009C580A"/>
    <w:rsid w:val="009C592B"/>
    <w:rsid w:val="009C5A3F"/>
    <w:rsid w:val="009C5C77"/>
    <w:rsid w:val="009C5ECA"/>
    <w:rsid w:val="009C663E"/>
    <w:rsid w:val="009C66CA"/>
    <w:rsid w:val="009C69ED"/>
    <w:rsid w:val="009C6B64"/>
    <w:rsid w:val="009C6D72"/>
    <w:rsid w:val="009C6DFC"/>
    <w:rsid w:val="009C6E8B"/>
    <w:rsid w:val="009C6EA8"/>
    <w:rsid w:val="009C6FF9"/>
    <w:rsid w:val="009C7157"/>
    <w:rsid w:val="009C7220"/>
    <w:rsid w:val="009C7496"/>
    <w:rsid w:val="009C7533"/>
    <w:rsid w:val="009C7553"/>
    <w:rsid w:val="009C778C"/>
    <w:rsid w:val="009C782B"/>
    <w:rsid w:val="009C7A3F"/>
    <w:rsid w:val="009C7DDC"/>
    <w:rsid w:val="009C7E1B"/>
    <w:rsid w:val="009C7F8E"/>
    <w:rsid w:val="009D0069"/>
    <w:rsid w:val="009D0087"/>
    <w:rsid w:val="009D04C1"/>
    <w:rsid w:val="009D07BC"/>
    <w:rsid w:val="009D08AB"/>
    <w:rsid w:val="009D099C"/>
    <w:rsid w:val="009D0A27"/>
    <w:rsid w:val="009D0C5F"/>
    <w:rsid w:val="009D0C63"/>
    <w:rsid w:val="009D0D6F"/>
    <w:rsid w:val="009D0FC8"/>
    <w:rsid w:val="009D1233"/>
    <w:rsid w:val="009D1394"/>
    <w:rsid w:val="009D14A7"/>
    <w:rsid w:val="009D14AB"/>
    <w:rsid w:val="009D14F9"/>
    <w:rsid w:val="009D1619"/>
    <w:rsid w:val="009D1959"/>
    <w:rsid w:val="009D19BE"/>
    <w:rsid w:val="009D19EB"/>
    <w:rsid w:val="009D1A1C"/>
    <w:rsid w:val="009D1BDE"/>
    <w:rsid w:val="009D1C5F"/>
    <w:rsid w:val="009D1DCF"/>
    <w:rsid w:val="009D1F6F"/>
    <w:rsid w:val="009D2075"/>
    <w:rsid w:val="009D212D"/>
    <w:rsid w:val="009D2133"/>
    <w:rsid w:val="009D22C5"/>
    <w:rsid w:val="009D2408"/>
    <w:rsid w:val="009D2527"/>
    <w:rsid w:val="009D25C6"/>
    <w:rsid w:val="009D2A4F"/>
    <w:rsid w:val="009D2AA0"/>
    <w:rsid w:val="009D2BBE"/>
    <w:rsid w:val="009D2BC5"/>
    <w:rsid w:val="009D2BEA"/>
    <w:rsid w:val="009D2BEE"/>
    <w:rsid w:val="009D2DDE"/>
    <w:rsid w:val="009D2F0B"/>
    <w:rsid w:val="009D330C"/>
    <w:rsid w:val="009D3398"/>
    <w:rsid w:val="009D3714"/>
    <w:rsid w:val="009D3815"/>
    <w:rsid w:val="009D3BA5"/>
    <w:rsid w:val="009D3BDF"/>
    <w:rsid w:val="009D3C86"/>
    <w:rsid w:val="009D3CCD"/>
    <w:rsid w:val="009D3D1E"/>
    <w:rsid w:val="009D3D52"/>
    <w:rsid w:val="009D3D9D"/>
    <w:rsid w:val="009D3ED8"/>
    <w:rsid w:val="009D3F86"/>
    <w:rsid w:val="009D3FDE"/>
    <w:rsid w:val="009D3FE6"/>
    <w:rsid w:val="009D432F"/>
    <w:rsid w:val="009D4572"/>
    <w:rsid w:val="009D45A2"/>
    <w:rsid w:val="009D470E"/>
    <w:rsid w:val="009D4775"/>
    <w:rsid w:val="009D4AAB"/>
    <w:rsid w:val="009D4B4E"/>
    <w:rsid w:val="009D505B"/>
    <w:rsid w:val="009D5407"/>
    <w:rsid w:val="009D55EF"/>
    <w:rsid w:val="009D5607"/>
    <w:rsid w:val="009D561F"/>
    <w:rsid w:val="009D5650"/>
    <w:rsid w:val="009D5659"/>
    <w:rsid w:val="009D565F"/>
    <w:rsid w:val="009D5729"/>
    <w:rsid w:val="009D573F"/>
    <w:rsid w:val="009D594C"/>
    <w:rsid w:val="009D5A83"/>
    <w:rsid w:val="009D5AD3"/>
    <w:rsid w:val="009D5BB1"/>
    <w:rsid w:val="009D5BCE"/>
    <w:rsid w:val="009D5C2E"/>
    <w:rsid w:val="009D5CB4"/>
    <w:rsid w:val="009D5CF9"/>
    <w:rsid w:val="009D5D43"/>
    <w:rsid w:val="009D5D88"/>
    <w:rsid w:val="009D60C4"/>
    <w:rsid w:val="009D6355"/>
    <w:rsid w:val="009D63DA"/>
    <w:rsid w:val="009D63FA"/>
    <w:rsid w:val="009D64C7"/>
    <w:rsid w:val="009D659A"/>
    <w:rsid w:val="009D687D"/>
    <w:rsid w:val="009D69A4"/>
    <w:rsid w:val="009D6B12"/>
    <w:rsid w:val="009D6D2D"/>
    <w:rsid w:val="009D6E70"/>
    <w:rsid w:val="009D6E94"/>
    <w:rsid w:val="009D6F33"/>
    <w:rsid w:val="009D6FAF"/>
    <w:rsid w:val="009D734D"/>
    <w:rsid w:val="009D746F"/>
    <w:rsid w:val="009D756C"/>
    <w:rsid w:val="009D75AD"/>
    <w:rsid w:val="009D75D5"/>
    <w:rsid w:val="009D76D7"/>
    <w:rsid w:val="009D7714"/>
    <w:rsid w:val="009D78F5"/>
    <w:rsid w:val="009D798C"/>
    <w:rsid w:val="009D79F8"/>
    <w:rsid w:val="009D7CA2"/>
    <w:rsid w:val="009D7D9B"/>
    <w:rsid w:val="009D7ED7"/>
    <w:rsid w:val="009E0071"/>
    <w:rsid w:val="009E00D6"/>
    <w:rsid w:val="009E0104"/>
    <w:rsid w:val="009E03A8"/>
    <w:rsid w:val="009E03FA"/>
    <w:rsid w:val="009E06F7"/>
    <w:rsid w:val="009E08DA"/>
    <w:rsid w:val="009E0CEB"/>
    <w:rsid w:val="009E0D3F"/>
    <w:rsid w:val="009E0D46"/>
    <w:rsid w:val="009E0E10"/>
    <w:rsid w:val="009E0E1F"/>
    <w:rsid w:val="009E0F40"/>
    <w:rsid w:val="009E11D0"/>
    <w:rsid w:val="009E1370"/>
    <w:rsid w:val="009E16B1"/>
    <w:rsid w:val="009E16F1"/>
    <w:rsid w:val="009E18C9"/>
    <w:rsid w:val="009E19BF"/>
    <w:rsid w:val="009E1D82"/>
    <w:rsid w:val="009E1DF0"/>
    <w:rsid w:val="009E1EBE"/>
    <w:rsid w:val="009E20F2"/>
    <w:rsid w:val="009E21F8"/>
    <w:rsid w:val="009E221A"/>
    <w:rsid w:val="009E23E5"/>
    <w:rsid w:val="009E240A"/>
    <w:rsid w:val="009E250E"/>
    <w:rsid w:val="009E2568"/>
    <w:rsid w:val="009E28AB"/>
    <w:rsid w:val="009E2918"/>
    <w:rsid w:val="009E2AB7"/>
    <w:rsid w:val="009E2AD5"/>
    <w:rsid w:val="009E2B7A"/>
    <w:rsid w:val="009E2B98"/>
    <w:rsid w:val="009E2D9F"/>
    <w:rsid w:val="009E2DA3"/>
    <w:rsid w:val="009E2F8E"/>
    <w:rsid w:val="009E2FA9"/>
    <w:rsid w:val="009E3075"/>
    <w:rsid w:val="009E3105"/>
    <w:rsid w:val="009E336D"/>
    <w:rsid w:val="009E33BB"/>
    <w:rsid w:val="009E33C5"/>
    <w:rsid w:val="009E3583"/>
    <w:rsid w:val="009E37B4"/>
    <w:rsid w:val="009E37C2"/>
    <w:rsid w:val="009E3827"/>
    <w:rsid w:val="009E3858"/>
    <w:rsid w:val="009E39C9"/>
    <w:rsid w:val="009E39ED"/>
    <w:rsid w:val="009E3D26"/>
    <w:rsid w:val="009E3DCD"/>
    <w:rsid w:val="009E3E2E"/>
    <w:rsid w:val="009E3E58"/>
    <w:rsid w:val="009E3E77"/>
    <w:rsid w:val="009E3F0B"/>
    <w:rsid w:val="009E4237"/>
    <w:rsid w:val="009E427F"/>
    <w:rsid w:val="009E42AB"/>
    <w:rsid w:val="009E438F"/>
    <w:rsid w:val="009E4817"/>
    <w:rsid w:val="009E4951"/>
    <w:rsid w:val="009E49F8"/>
    <w:rsid w:val="009E4A6E"/>
    <w:rsid w:val="009E4B60"/>
    <w:rsid w:val="009E4C8A"/>
    <w:rsid w:val="009E4D1B"/>
    <w:rsid w:val="009E4D98"/>
    <w:rsid w:val="009E4EA5"/>
    <w:rsid w:val="009E4ED7"/>
    <w:rsid w:val="009E4EF5"/>
    <w:rsid w:val="009E50C6"/>
    <w:rsid w:val="009E520B"/>
    <w:rsid w:val="009E5282"/>
    <w:rsid w:val="009E5494"/>
    <w:rsid w:val="009E5502"/>
    <w:rsid w:val="009E55A5"/>
    <w:rsid w:val="009E57CA"/>
    <w:rsid w:val="009E58D0"/>
    <w:rsid w:val="009E591A"/>
    <w:rsid w:val="009E5B82"/>
    <w:rsid w:val="009E5D4F"/>
    <w:rsid w:val="009E5EF0"/>
    <w:rsid w:val="009E6044"/>
    <w:rsid w:val="009E6050"/>
    <w:rsid w:val="009E614C"/>
    <w:rsid w:val="009E6484"/>
    <w:rsid w:val="009E6775"/>
    <w:rsid w:val="009E677F"/>
    <w:rsid w:val="009E69F0"/>
    <w:rsid w:val="009E6A5E"/>
    <w:rsid w:val="009E6BD0"/>
    <w:rsid w:val="009E6D33"/>
    <w:rsid w:val="009E6F93"/>
    <w:rsid w:val="009E7041"/>
    <w:rsid w:val="009E7043"/>
    <w:rsid w:val="009E72FD"/>
    <w:rsid w:val="009E73C7"/>
    <w:rsid w:val="009E7626"/>
    <w:rsid w:val="009E7746"/>
    <w:rsid w:val="009E778E"/>
    <w:rsid w:val="009E7848"/>
    <w:rsid w:val="009E7859"/>
    <w:rsid w:val="009E7969"/>
    <w:rsid w:val="009E79A0"/>
    <w:rsid w:val="009E7A99"/>
    <w:rsid w:val="009E7C50"/>
    <w:rsid w:val="009E7EB2"/>
    <w:rsid w:val="009E7EE7"/>
    <w:rsid w:val="009E7F2D"/>
    <w:rsid w:val="009E7F2E"/>
    <w:rsid w:val="009F0281"/>
    <w:rsid w:val="009F02FB"/>
    <w:rsid w:val="009F0477"/>
    <w:rsid w:val="009F05E2"/>
    <w:rsid w:val="009F0721"/>
    <w:rsid w:val="009F077C"/>
    <w:rsid w:val="009F07BC"/>
    <w:rsid w:val="009F08DE"/>
    <w:rsid w:val="009F0A31"/>
    <w:rsid w:val="009F0C67"/>
    <w:rsid w:val="009F0C9B"/>
    <w:rsid w:val="009F0CD5"/>
    <w:rsid w:val="009F0F51"/>
    <w:rsid w:val="009F1079"/>
    <w:rsid w:val="009F10F6"/>
    <w:rsid w:val="009F115D"/>
    <w:rsid w:val="009F11C0"/>
    <w:rsid w:val="009F1221"/>
    <w:rsid w:val="009F18EB"/>
    <w:rsid w:val="009F1902"/>
    <w:rsid w:val="009F1951"/>
    <w:rsid w:val="009F1A23"/>
    <w:rsid w:val="009F1CA0"/>
    <w:rsid w:val="009F1D9E"/>
    <w:rsid w:val="009F1F1C"/>
    <w:rsid w:val="009F1F77"/>
    <w:rsid w:val="009F20B6"/>
    <w:rsid w:val="009F217E"/>
    <w:rsid w:val="009F223F"/>
    <w:rsid w:val="009F2251"/>
    <w:rsid w:val="009F2393"/>
    <w:rsid w:val="009F270B"/>
    <w:rsid w:val="009F27BB"/>
    <w:rsid w:val="009F2897"/>
    <w:rsid w:val="009F2BB1"/>
    <w:rsid w:val="009F2CCC"/>
    <w:rsid w:val="009F2DCB"/>
    <w:rsid w:val="009F2F40"/>
    <w:rsid w:val="009F2FB5"/>
    <w:rsid w:val="009F30D6"/>
    <w:rsid w:val="009F3219"/>
    <w:rsid w:val="009F3320"/>
    <w:rsid w:val="009F3396"/>
    <w:rsid w:val="009F33A3"/>
    <w:rsid w:val="009F35F1"/>
    <w:rsid w:val="009F366E"/>
    <w:rsid w:val="009F36C4"/>
    <w:rsid w:val="009F39E1"/>
    <w:rsid w:val="009F3F9D"/>
    <w:rsid w:val="009F4168"/>
    <w:rsid w:val="009F4369"/>
    <w:rsid w:val="009F441E"/>
    <w:rsid w:val="009F44CF"/>
    <w:rsid w:val="009F45CB"/>
    <w:rsid w:val="009F45E6"/>
    <w:rsid w:val="009F4620"/>
    <w:rsid w:val="009F46DA"/>
    <w:rsid w:val="009F48EA"/>
    <w:rsid w:val="009F48F3"/>
    <w:rsid w:val="009F49C4"/>
    <w:rsid w:val="009F4A66"/>
    <w:rsid w:val="009F4BFF"/>
    <w:rsid w:val="009F4C25"/>
    <w:rsid w:val="009F4C81"/>
    <w:rsid w:val="009F4CB3"/>
    <w:rsid w:val="009F4E87"/>
    <w:rsid w:val="009F4EA0"/>
    <w:rsid w:val="009F4FAF"/>
    <w:rsid w:val="009F50A1"/>
    <w:rsid w:val="009F50BE"/>
    <w:rsid w:val="009F537D"/>
    <w:rsid w:val="009F5381"/>
    <w:rsid w:val="009F53BE"/>
    <w:rsid w:val="009F53FE"/>
    <w:rsid w:val="009F562E"/>
    <w:rsid w:val="009F56A0"/>
    <w:rsid w:val="009F587C"/>
    <w:rsid w:val="009F5880"/>
    <w:rsid w:val="009F5A2A"/>
    <w:rsid w:val="009F5A37"/>
    <w:rsid w:val="009F5A5A"/>
    <w:rsid w:val="009F5B12"/>
    <w:rsid w:val="009F5BB5"/>
    <w:rsid w:val="009F5BF1"/>
    <w:rsid w:val="009F5C68"/>
    <w:rsid w:val="009F5D86"/>
    <w:rsid w:val="009F6120"/>
    <w:rsid w:val="009F616F"/>
    <w:rsid w:val="009F6202"/>
    <w:rsid w:val="009F623A"/>
    <w:rsid w:val="009F6270"/>
    <w:rsid w:val="009F63DE"/>
    <w:rsid w:val="009F643C"/>
    <w:rsid w:val="009F6565"/>
    <w:rsid w:val="009F66E3"/>
    <w:rsid w:val="009F6720"/>
    <w:rsid w:val="009F69C1"/>
    <w:rsid w:val="009F69E4"/>
    <w:rsid w:val="009F6A90"/>
    <w:rsid w:val="009F6AC3"/>
    <w:rsid w:val="009F6BE4"/>
    <w:rsid w:val="009F6D50"/>
    <w:rsid w:val="009F6EC0"/>
    <w:rsid w:val="009F7079"/>
    <w:rsid w:val="009F7133"/>
    <w:rsid w:val="009F71A9"/>
    <w:rsid w:val="009F73C3"/>
    <w:rsid w:val="009F7428"/>
    <w:rsid w:val="009F746E"/>
    <w:rsid w:val="009F7578"/>
    <w:rsid w:val="009F7621"/>
    <w:rsid w:val="009F76B8"/>
    <w:rsid w:val="009F783C"/>
    <w:rsid w:val="009F78D2"/>
    <w:rsid w:val="009F7D66"/>
    <w:rsid w:val="009F7FC3"/>
    <w:rsid w:val="00A0001C"/>
    <w:rsid w:val="00A00498"/>
    <w:rsid w:val="00A004AE"/>
    <w:rsid w:val="00A00647"/>
    <w:rsid w:val="00A00650"/>
    <w:rsid w:val="00A006A2"/>
    <w:rsid w:val="00A0071D"/>
    <w:rsid w:val="00A00733"/>
    <w:rsid w:val="00A0085B"/>
    <w:rsid w:val="00A008EE"/>
    <w:rsid w:val="00A00A10"/>
    <w:rsid w:val="00A00A47"/>
    <w:rsid w:val="00A00AF1"/>
    <w:rsid w:val="00A00C8A"/>
    <w:rsid w:val="00A00D56"/>
    <w:rsid w:val="00A00EC7"/>
    <w:rsid w:val="00A00F7D"/>
    <w:rsid w:val="00A010AA"/>
    <w:rsid w:val="00A011B1"/>
    <w:rsid w:val="00A0122B"/>
    <w:rsid w:val="00A012F3"/>
    <w:rsid w:val="00A01362"/>
    <w:rsid w:val="00A01704"/>
    <w:rsid w:val="00A017F1"/>
    <w:rsid w:val="00A0185F"/>
    <w:rsid w:val="00A01A2F"/>
    <w:rsid w:val="00A01AD6"/>
    <w:rsid w:val="00A01C7E"/>
    <w:rsid w:val="00A01CD4"/>
    <w:rsid w:val="00A01E78"/>
    <w:rsid w:val="00A01F1F"/>
    <w:rsid w:val="00A01F31"/>
    <w:rsid w:val="00A01F4A"/>
    <w:rsid w:val="00A01F7E"/>
    <w:rsid w:val="00A0228B"/>
    <w:rsid w:val="00A02485"/>
    <w:rsid w:val="00A02543"/>
    <w:rsid w:val="00A02579"/>
    <w:rsid w:val="00A02670"/>
    <w:rsid w:val="00A026FE"/>
    <w:rsid w:val="00A027E3"/>
    <w:rsid w:val="00A02882"/>
    <w:rsid w:val="00A02900"/>
    <w:rsid w:val="00A02947"/>
    <w:rsid w:val="00A02960"/>
    <w:rsid w:val="00A02A41"/>
    <w:rsid w:val="00A02ADE"/>
    <w:rsid w:val="00A02B94"/>
    <w:rsid w:val="00A02BF9"/>
    <w:rsid w:val="00A02C34"/>
    <w:rsid w:val="00A02D83"/>
    <w:rsid w:val="00A02E12"/>
    <w:rsid w:val="00A02E75"/>
    <w:rsid w:val="00A02EE0"/>
    <w:rsid w:val="00A0301D"/>
    <w:rsid w:val="00A0301E"/>
    <w:rsid w:val="00A03046"/>
    <w:rsid w:val="00A03089"/>
    <w:rsid w:val="00A030A5"/>
    <w:rsid w:val="00A032F4"/>
    <w:rsid w:val="00A03783"/>
    <w:rsid w:val="00A037E0"/>
    <w:rsid w:val="00A0383B"/>
    <w:rsid w:val="00A0393F"/>
    <w:rsid w:val="00A0399A"/>
    <w:rsid w:val="00A03C8D"/>
    <w:rsid w:val="00A03CB6"/>
    <w:rsid w:val="00A0407D"/>
    <w:rsid w:val="00A0421D"/>
    <w:rsid w:val="00A042E8"/>
    <w:rsid w:val="00A0458E"/>
    <w:rsid w:val="00A0471B"/>
    <w:rsid w:val="00A04C53"/>
    <w:rsid w:val="00A04D2D"/>
    <w:rsid w:val="00A04DB9"/>
    <w:rsid w:val="00A04E2A"/>
    <w:rsid w:val="00A04E9D"/>
    <w:rsid w:val="00A04EBF"/>
    <w:rsid w:val="00A04F82"/>
    <w:rsid w:val="00A050BA"/>
    <w:rsid w:val="00A05205"/>
    <w:rsid w:val="00A0520B"/>
    <w:rsid w:val="00A05211"/>
    <w:rsid w:val="00A05267"/>
    <w:rsid w:val="00A05401"/>
    <w:rsid w:val="00A054D2"/>
    <w:rsid w:val="00A05580"/>
    <w:rsid w:val="00A05593"/>
    <w:rsid w:val="00A05661"/>
    <w:rsid w:val="00A0567C"/>
    <w:rsid w:val="00A058AC"/>
    <w:rsid w:val="00A05B8C"/>
    <w:rsid w:val="00A05C59"/>
    <w:rsid w:val="00A05C5E"/>
    <w:rsid w:val="00A05EBC"/>
    <w:rsid w:val="00A06107"/>
    <w:rsid w:val="00A06129"/>
    <w:rsid w:val="00A061B1"/>
    <w:rsid w:val="00A0623C"/>
    <w:rsid w:val="00A0628B"/>
    <w:rsid w:val="00A063C7"/>
    <w:rsid w:val="00A06419"/>
    <w:rsid w:val="00A064D1"/>
    <w:rsid w:val="00A064FE"/>
    <w:rsid w:val="00A065A5"/>
    <w:rsid w:val="00A065A7"/>
    <w:rsid w:val="00A0676E"/>
    <w:rsid w:val="00A067D4"/>
    <w:rsid w:val="00A06926"/>
    <w:rsid w:val="00A06E78"/>
    <w:rsid w:val="00A0704E"/>
    <w:rsid w:val="00A07091"/>
    <w:rsid w:val="00A07126"/>
    <w:rsid w:val="00A07263"/>
    <w:rsid w:val="00A07295"/>
    <w:rsid w:val="00A073B8"/>
    <w:rsid w:val="00A07401"/>
    <w:rsid w:val="00A0772B"/>
    <w:rsid w:val="00A07880"/>
    <w:rsid w:val="00A079B1"/>
    <w:rsid w:val="00A079B5"/>
    <w:rsid w:val="00A07A55"/>
    <w:rsid w:val="00A07B21"/>
    <w:rsid w:val="00A07B49"/>
    <w:rsid w:val="00A07E77"/>
    <w:rsid w:val="00A07EB8"/>
    <w:rsid w:val="00A07FFD"/>
    <w:rsid w:val="00A1003A"/>
    <w:rsid w:val="00A1007D"/>
    <w:rsid w:val="00A1009B"/>
    <w:rsid w:val="00A10174"/>
    <w:rsid w:val="00A101C6"/>
    <w:rsid w:val="00A10332"/>
    <w:rsid w:val="00A10348"/>
    <w:rsid w:val="00A10367"/>
    <w:rsid w:val="00A1040A"/>
    <w:rsid w:val="00A1060A"/>
    <w:rsid w:val="00A10656"/>
    <w:rsid w:val="00A10914"/>
    <w:rsid w:val="00A11155"/>
    <w:rsid w:val="00A11221"/>
    <w:rsid w:val="00A11431"/>
    <w:rsid w:val="00A11838"/>
    <w:rsid w:val="00A11887"/>
    <w:rsid w:val="00A11A1D"/>
    <w:rsid w:val="00A11A7E"/>
    <w:rsid w:val="00A11BDE"/>
    <w:rsid w:val="00A11C6B"/>
    <w:rsid w:val="00A11C75"/>
    <w:rsid w:val="00A11F8E"/>
    <w:rsid w:val="00A11FA8"/>
    <w:rsid w:val="00A11FAC"/>
    <w:rsid w:val="00A12116"/>
    <w:rsid w:val="00A123E8"/>
    <w:rsid w:val="00A1246F"/>
    <w:rsid w:val="00A1248B"/>
    <w:rsid w:val="00A124E7"/>
    <w:rsid w:val="00A12562"/>
    <w:rsid w:val="00A127F3"/>
    <w:rsid w:val="00A12825"/>
    <w:rsid w:val="00A12947"/>
    <w:rsid w:val="00A12AAB"/>
    <w:rsid w:val="00A12B58"/>
    <w:rsid w:val="00A12C34"/>
    <w:rsid w:val="00A12CD4"/>
    <w:rsid w:val="00A12D37"/>
    <w:rsid w:val="00A12E01"/>
    <w:rsid w:val="00A12EBA"/>
    <w:rsid w:val="00A13070"/>
    <w:rsid w:val="00A131EB"/>
    <w:rsid w:val="00A13292"/>
    <w:rsid w:val="00A132E2"/>
    <w:rsid w:val="00A13472"/>
    <w:rsid w:val="00A134B5"/>
    <w:rsid w:val="00A134E3"/>
    <w:rsid w:val="00A134EE"/>
    <w:rsid w:val="00A13B05"/>
    <w:rsid w:val="00A13B95"/>
    <w:rsid w:val="00A13C7D"/>
    <w:rsid w:val="00A13E92"/>
    <w:rsid w:val="00A13EED"/>
    <w:rsid w:val="00A13F30"/>
    <w:rsid w:val="00A140A6"/>
    <w:rsid w:val="00A14102"/>
    <w:rsid w:val="00A14A4A"/>
    <w:rsid w:val="00A14BA8"/>
    <w:rsid w:val="00A14CB4"/>
    <w:rsid w:val="00A14DD4"/>
    <w:rsid w:val="00A14DDA"/>
    <w:rsid w:val="00A14E4D"/>
    <w:rsid w:val="00A14F97"/>
    <w:rsid w:val="00A1515A"/>
    <w:rsid w:val="00A151D3"/>
    <w:rsid w:val="00A1556C"/>
    <w:rsid w:val="00A156E9"/>
    <w:rsid w:val="00A156F5"/>
    <w:rsid w:val="00A158D9"/>
    <w:rsid w:val="00A15983"/>
    <w:rsid w:val="00A15997"/>
    <w:rsid w:val="00A15AE9"/>
    <w:rsid w:val="00A15B46"/>
    <w:rsid w:val="00A15C10"/>
    <w:rsid w:val="00A15C1D"/>
    <w:rsid w:val="00A15CB6"/>
    <w:rsid w:val="00A15F3F"/>
    <w:rsid w:val="00A15F7E"/>
    <w:rsid w:val="00A16013"/>
    <w:rsid w:val="00A16288"/>
    <w:rsid w:val="00A162F8"/>
    <w:rsid w:val="00A163C3"/>
    <w:rsid w:val="00A1660E"/>
    <w:rsid w:val="00A16773"/>
    <w:rsid w:val="00A16910"/>
    <w:rsid w:val="00A169AC"/>
    <w:rsid w:val="00A16CEC"/>
    <w:rsid w:val="00A16D4F"/>
    <w:rsid w:val="00A171A8"/>
    <w:rsid w:val="00A171EB"/>
    <w:rsid w:val="00A17589"/>
    <w:rsid w:val="00A17652"/>
    <w:rsid w:val="00A17844"/>
    <w:rsid w:val="00A1793D"/>
    <w:rsid w:val="00A17A33"/>
    <w:rsid w:val="00A17B40"/>
    <w:rsid w:val="00A17ED7"/>
    <w:rsid w:val="00A17F4A"/>
    <w:rsid w:val="00A20089"/>
    <w:rsid w:val="00A200DD"/>
    <w:rsid w:val="00A20223"/>
    <w:rsid w:val="00A202B2"/>
    <w:rsid w:val="00A20458"/>
    <w:rsid w:val="00A204AE"/>
    <w:rsid w:val="00A205E8"/>
    <w:rsid w:val="00A20731"/>
    <w:rsid w:val="00A20769"/>
    <w:rsid w:val="00A20950"/>
    <w:rsid w:val="00A20A97"/>
    <w:rsid w:val="00A20B19"/>
    <w:rsid w:val="00A20C62"/>
    <w:rsid w:val="00A20D68"/>
    <w:rsid w:val="00A20EE4"/>
    <w:rsid w:val="00A20FA6"/>
    <w:rsid w:val="00A21136"/>
    <w:rsid w:val="00A21395"/>
    <w:rsid w:val="00A2149F"/>
    <w:rsid w:val="00A21559"/>
    <w:rsid w:val="00A2156E"/>
    <w:rsid w:val="00A215F6"/>
    <w:rsid w:val="00A21609"/>
    <w:rsid w:val="00A2173B"/>
    <w:rsid w:val="00A21849"/>
    <w:rsid w:val="00A21927"/>
    <w:rsid w:val="00A21ABC"/>
    <w:rsid w:val="00A21B72"/>
    <w:rsid w:val="00A21CC6"/>
    <w:rsid w:val="00A21DCB"/>
    <w:rsid w:val="00A21EF5"/>
    <w:rsid w:val="00A2200F"/>
    <w:rsid w:val="00A22098"/>
    <w:rsid w:val="00A22175"/>
    <w:rsid w:val="00A221F7"/>
    <w:rsid w:val="00A2250F"/>
    <w:rsid w:val="00A22593"/>
    <w:rsid w:val="00A227C2"/>
    <w:rsid w:val="00A22804"/>
    <w:rsid w:val="00A22809"/>
    <w:rsid w:val="00A228E5"/>
    <w:rsid w:val="00A22935"/>
    <w:rsid w:val="00A22C8A"/>
    <w:rsid w:val="00A22CD2"/>
    <w:rsid w:val="00A22F9B"/>
    <w:rsid w:val="00A230E4"/>
    <w:rsid w:val="00A2340E"/>
    <w:rsid w:val="00A23413"/>
    <w:rsid w:val="00A23623"/>
    <w:rsid w:val="00A2365D"/>
    <w:rsid w:val="00A2371A"/>
    <w:rsid w:val="00A237DD"/>
    <w:rsid w:val="00A239C9"/>
    <w:rsid w:val="00A23A26"/>
    <w:rsid w:val="00A23C2B"/>
    <w:rsid w:val="00A23C65"/>
    <w:rsid w:val="00A23C9E"/>
    <w:rsid w:val="00A23F89"/>
    <w:rsid w:val="00A2401E"/>
    <w:rsid w:val="00A24096"/>
    <w:rsid w:val="00A2431E"/>
    <w:rsid w:val="00A244C0"/>
    <w:rsid w:val="00A24579"/>
    <w:rsid w:val="00A246EB"/>
    <w:rsid w:val="00A24835"/>
    <w:rsid w:val="00A2483A"/>
    <w:rsid w:val="00A24A3B"/>
    <w:rsid w:val="00A24A40"/>
    <w:rsid w:val="00A24AA4"/>
    <w:rsid w:val="00A24AAA"/>
    <w:rsid w:val="00A24B09"/>
    <w:rsid w:val="00A24C92"/>
    <w:rsid w:val="00A24CD0"/>
    <w:rsid w:val="00A24DF3"/>
    <w:rsid w:val="00A24E8F"/>
    <w:rsid w:val="00A25077"/>
    <w:rsid w:val="00A25450"/>
    <w:rsid w:val="00A25558"/>
    <w:rsid w:val="00A256FE"/>
    <w:rsid w:val="00A257DC"/>
    <w:rsid w:val="00A2586B"/>
    <w:rsid w:val="00A25885"/>
    <w:rsid w:val="00A25A15"/>
    <w:rsid w:val="00A25A46"/>
    <w:rsid w:val="00A25ADB"/>
    <w:rsid w:val="00A25C10"/>
    <w:rsid w:val="00A25CE0"/>
    <w:rsid w:val="00A25D40"/>
    <w:rsid w:val="00A25D86"/>
    <w:rsid w:val="00A25DDA"/>
    <w:rsid w:val="00A25FEE"/>
    <w:rsid w:val="00A260A8"/>
    <w:rsid w:val="00A264F7"/>
    <w:rsid w:val="00A2666A"/>
    <w:rsid w:val="00A266C5"/>
    <w:rsid w:val="00A268AA"/>
    <w:rsid w:val="00A269EF"/>
    <w:rsid w:val="00A26A12"/>
    <w:rsid w:val="00A26CF2"/>
    <w:rsid w:val="00A26F80"/>
    <w:rsid w:val="00A26F8A"/>
    <w:rsid w:val="00A26FB9"/>
    <w:rsid w:val="00A26FEA"/>
    <w:rsid w:val="00A272C7"/>
    <w:rsid w:val="00A272D8"/>
    <w:rsid w:val="00A27443"/>
    <w:rsid w:val="00A275CA"/>
    <w:rsid w:val="00A276AD"/>
    <w:rsid w:val="00A27850"/>
    <w:rsid w:val="00A27953"/>
    <w:rsid w:val="00A279DC"/>
    <w:rsid w:val="00A27B0E"/>
    <w:rsid w:val="00A27BA0"/>
    <w:rsid w:val="00A27C07"/>
    <w:rsid w:val="00A27D91"/>
    <w:rsid w:val="00A27F12"/>
    <w:rsid w:val="00A300FE"/>
    <w:rsid w:val="00A30361"/>
    <w:rsid w:val="00A3042F"/>
    <w:rsid w:val="00A3044A"/>
    <w:rsid w:val="00A304B3"/>
    <w:rsid w:val="00A3052D"/>
    <w:rsid w:val="00A3052F"/>
    <w:rsid w:val="00A305DC"/>
    <w:rsid w:val="00A3060F"/>
    <w:rsid w:val="00A30637"/>
    <w:rsid w:val="00A308DD"/>
    <w:rsid w:val="00A308F1"/>
    <w:rsid w:val="00A30996"/>
    <w:rsid w:val="00A309BF"/>
    <w:rsid w:val="00A30A14"/>
    <w:rsid w:val="00A30B5E"/>
    <w:rsid w:val="00A30CB7"/>
    <w:rsid w:val="00A30EC5"/>
    <w:rsid w:val="00A31034"/>
    <w:rsid w:val="00A312E1"/>
    <w:rsid w:val="00A3137D"/>
    <w:rsid w:val="00A31461"/>
    <w:rsid w:val="00A314E7"/>
    <w:rsid w:val="00A31587"/>
    <w:rsid w:val="00A319CD"/>
    <w:rsid w:val="00A31A6A"/>
    <w:rsid w:val="00A31D71"/>
    <w:rsid w:val="00A31E09"/>
    <w:rsid w:val="00A31F1F"/>
    <w:rsid w:val="00A31FDF"/>
    <w:rsid w:val="00A32285"/>
    <w:rsid w:val="00A32421"/>
    <w:rsid w:val="00A324C7"/>
    <w:rsid w:val="00A3255E"/>
    <w:rsid w:val="00A325AC"/>
    <w:rsid w:val="00A3263D"/>
    <w:rsid w:val="00A327F2"/>
    <w:rsid w:val="00A32C1C"/>
    <w:rsid w:val="00A32CF6"/>
    <w:rsid w:val="00A32DC0"/>
    <w:rsid w:val="00A32F18"/>
    <w:rsid w:val="00A33193"/>
    <w:rsid w:val="00A33198"/>
    <w:rsid w:val="00A33280"/>
    <w:rsid w:val="00A333B7"/>
    <w:rsid w:val="00A334EC"/>
    <w:rsid w:val="00A33537"/>
    <w:rsid w:val="00A3374D"/>
    <w:rsid w:val="00A3381F"/>
    <w:rsid w:val="00A3389B"/>
    <w:rsid w:val="00A33AF5"/>
    <w:rsid w:val="00A33C91"/>
    <w:rsid w:val="00A33CE2"/>
    <w:rsid w:val="00A33D18"/>
    <w:rsid w:val="00A33DAD"/>
    <w:rsid w:val="00A33E39"/>
    <w:rsid w:val="00A33FA8"/>
    <w:rsid w:val="00A3410D"/>
    <w:rsid w:val="00A341DB"/>
    <w:rsid w:val="00A3434B"/>
    <w:rsid w:val="00A34470"/>
    <w:rsid w:val="00A34501"/>
    <w:rsid w:val="00A34551"/>
    <w:rsid w:val="00A346ED"/>
    <w:rsid w:val="00A34C80"/>
    <w:rsid w:val="00A34CDF"/>
    <w:rsid w:val="00A34D7C"/>
    <w:rsid w:val="00A34DCA"/>
    <w:rsid w:val="00A34E0F"/>
    <w:rsid w:val="00A34F35"/>
    <w:rsid w:val="00A35054"/>
    <w:rsid w:val="00A35086"/>
    <w:rsid w:val="00A35110"/>
    <w:rsid w:val="00A35343"/>
    <w:rsid w:val="00A353A1"/>
    <w:rsid w:val="00A354A3"/>
    <w:rsid w:val="00A35629"/>
    <w:rsid w:val="00A35780"/>
    <w:rsid w:val="00A357A8"/>
    <w:rsid w:val="00A357D5"/>
    <w:rsid w:val="00A35880"/>
    <w:rsid w:val="00A35958"/>
    <w:rsid w:val="00A35A72"/>
    <w:rsid w:val="00A35A7B"/>
    <w:rsid w:val="00A35ACE"/>
    <w:rsid w:val="00A35BE4"/>
    <w:rsid w:val="00A35C07"/>
    <w:rsid w:val="00A35C1C"/>
    <w:rsid w:val="00A35E9C"/>
    <w:rsid w:val="00A36650"/>
    <w:rsid w:val="00A3676E"/>
    <w:rsid w:val="00A3685F"/>
    <w:rsid w:val="00A36BBD"/>
    <w:rsid w:val="00A36FD1"/>
    <w:rsid w:val="00A370BE"/>
    <w:rsid w:val="00A3718C"/>
    <w:rsid w:val="00A3722B"/>
    <w:rsid w:val="00A3726C"/>
    <w:rsid w:val="00A3759E"/>
    <w:rsid w:val="00A37717"/>
    <w:rsid w:val="00A37773"/>
    <w:rsid w:val="00A378BD"/>
    <w:rsid w:val="00A3790B"/>
    <w:rsid w:val="00A37B4C"/>
    <w:rsid w:val="00A37D22"/>
    <w:rsid w:val="00A37E86"/>
    <w:rsid w:val="00A37EDD"/>
    <w:rsid w:val="00A37F4A"/>
    <w:rsid w:val="00A37F75"/>
    <w:rsid w:val="00A400D9"/>
    <w:rsid w:val="00A40314"/>
    <w:rsid w:val="00A4032C"/>
    <w:rsid w:val="00A4054E"/>
    <w:rsid w:val="00A405B4"/>
    <w:rsid w:val="00A407D9"/>
    <w:rsid w:val="00A40A3E"/>
    <w:rsid w:val="00A40AA3"/>
    <w:rsid w:val="00A40AC2"/>
    <w:rsid w:val="00A4103F"/>
    <w:rsid w:val="00A41044"/>
    <w:rsid w:val="00A41101"/>
    <w:rsid w:val="00A41195"/>
    <w:rsid w:val="00A411B4"/>
    <w:rsid w:val="00A41223"/>
    <w:rsid w:val="00A4127F"/>
    <w:rsid w:val="00A4140D"/>
    <w:rsid w:val="00A414BD"/>
    <w:rsid w:val="00A4166A"/>
    <w:rsid w:val="00A41681"/>
    <w:rsid w:val="00A417E5"/>
    <w:rsid w:val="00A41A70"/>
    <w:rsid w:val="00A41C72"/>
    <w:rsid w:val="00A41CE5"/>
    <w:rsid w:val="00A41D95"/>
    <w:rsid w:val="00A41E33"/>
    <w:rsid w:val="00A41EE8"/>
    <w:rsid w:val="00A41F37"/>
    <w:rsid w:val="00A421C7"/>
    <w:rsid w:val="00A421FA"/>
    <w:rsid w:val="00A422A2"/>
    <w:rsid w:val="00A423FE"/>
    <w:rsid w:val="00A425AA"/>
    <w:rsid w:val="00A42601"/>
    <w:rsid w:val="00A426B1"/>
    <w:rsid w:val="00A42741"/>
    <w:rsid w:val="00A427D0"/>
    <w:rsid w:val="00A42865"/>
    <w:rsid w:val="00A42982"/>
    <w:rsid w:val="00A42B2E"/>
    <w:rsid w:val="00A42B7E"/>
    <w:rsid w:val="00A42C1E"/>
    <w:rsid w:val="00A42C30"/>
    <w:rsid w:val="00A42C71"/>
    <w:rsid w:val="00A42DCC"/>
    <w:rsid w:val="00A43048"/>
    <w:rsid w:val="00A4317C"/>
    <w:rsid w:val="00A43323"/>
    <w:rsid w:val="00A434D5"/>
    <w:rsid w:val="00A434EF"/>
    <w:rsid w:val="00A43676"/>
    <w:rsid w:val="00A436AB"/>
    <w:rsid w:val="00A436B5"/>
    <w:rsid w:val="00A437B9"/>
    <w:rsid w:val="00A4392F"/>
    <w:rsid w:val="00A439B9"/>
    <w:rsid w:val="00A43A23"/>
    <w:rsid w:val="00A43A2B"/>
    <w:rsid w:val="00A43A66"/>
    <w:rsid w:val="00A43A82"/>
    <w:rsid w:val="00A43B65"/>
    <w:rsid w:val="00A43BA6"/>
    <w:rsid w:val="00A43C4E"/>
    <w:rsid w:val="00A43C64"/>
    <w:rsid w:val="00A43C81"/>
    <w:rsid w:val="00A43D9C"/>
    <w:rsid w:val="00A43FAF"/>
    <w:rsid w:val="00A440DC"/>
    <w:rsid w:val="00A44120"/>
    <w:rsid w:val="00A4423E"/>
    <w:rsid w:val="00A4428E"/>
    <w:rsid w:val="00A4447A"/>
    <w:rsid w:val="00A44493"/>
    <w:rsid w:val="00A444F2"/>
    <w:rsid w:val="00A4450D"/>
    <w:rsid w:val="00A446AB"/>
    <w:rsid w:val="00A44805"/>
    <w:rsid w:val="00A44A15"/>
    <w:rsid w:val="00A44A75"/>
    <w:rsid w:val="00A44B15"/>
    <w:rsid w:val="00A44B70"/>
    <w:rsid w:val="00A44B90"/>
    <w:rsid w:val="00A44F3B"/>
    <w:rsid w:val="00A44F59"/>
    <w:rsid w:val="00A451C0"/>
    <w:rsid w:val="00A452F1"/>
    <w:rsid w:val="00A457FD"/>
    <w:rsid w:val="00A458F9"/>
    <w:rsid w:val="00A4592A"/>
    <w:rsid w:val="00A459AA"/>
    <w:rsid w:val="00A45A0F"/>
    <w:rsid w:val="00A45A1D"/>
    <w:rsid w:val="00A45C96"/>
    <w:rsid w:val="00A45CA8"/>
    <w:rsid w:val="00A45CB0"/>
    <w:rsid w:val="00A45D2C"/>
    <w:rsid w:val="00A45EEC"/>
    <w:rsid w:val="00A462BD"/>
    <w:rsid w:val="00A464A2"/>
    <w:rsid w:val="00A464F5"/>
    <w:rsid w:val="00A46549"/>
    <w:rsid w:val="00A46595"/>
    <w:rsid w:val="00A465E1"/>
    <w:rsid w:val="00A4665F"/>
    <w:rsid w:val="00A466A5"/>
    <w:rsid w:val="00A466B2"/>
    <w:rsid w:val="00A466D0"/>
    <w:rsid w:val="00A466F5"/>
    <w:rsid w:val="00A466FD"/>
    <w:rsid w:val="00A46810"/>
    <w:rsid w:val="00A46831"/>
    <w:rsid w:val="00A4698E"/>
    <w:rsid w:val="00A46B09"/>
    <w:rsid w:val="00A46B12"/>
    <w:rsid w:val="00A46BC8"/>
    <w:rsid w:val="00A46D27"/>
    <w:rsid w:val="00A46D82"/>
    <w:rsid w:val="00A47094"/>
    <w:rsid w:val="00A47191"/>
    <w:rsid w:val="00A472C7"/>
    <w:rsid w:val="00A4737D"/>
    <w:rsid w:val="00A474D3"/>
    <w:rsid w:val="00A47610"/>
    <w:rsid w:val="00A476C4"/>
    <w:rsid w:val="00A478DA"/>
    <w:rsid w:val="00A479DD"/>
    <w:rsid w:val="00A479E5"/>
    <w:rsid w:val="00A479F3"/>
    <w:rsid w:val="00A47A62"/>
    <w:rsid w:val="00A47A71"/>
    <w:rsid w:val="00A47A76"/>
    <w:rsid w:val="00A47C07"/>
    <w:rsid w:val="00A47E6C"/>
    <w:rsid w:val="00A47F1C"/>
    <w:rsid w:val="00A5000F"/>
    <w:rsid w:val="00A5007A"/>
    <w:rsid w:val="00A501A7"/>
    <w:rsid w:val="00A503ED"/>
    <w:rsid w:val="00A50838"/>
    <w:rsid w:val="00A50851"/>
    <w:rsid w:val="00A50C14"/>
    <w:rsid w:val="00A50C58"/>
    <w:rsid w:val="00A50C94"/>
    <w:rsid w:val="00A50CE0"/>
    <w:rsid w:val="00A50E73"/>
    <w:rsid w:val="00A50F27"/>
    <w:rsid w:val="00A50FC8"/>
    <w:rsid w:val="00A510C4"/>
    <w:rsid w:val="00A5116A"/>
    <w:rsid w:val="00A51203"/>
    <w:rsid w:val="00A518B3"/>
    <w:rsid w:val="00A5196E"/>
    <w:rsid w:val="00A519EF"/>
    <w:rsid w:val="00A51CC1"/>
    <w:rsid w:val="00A51D85"/>
    <w:rsid w:val="00A51DB6"/>
    <w:rsid w:val="00A51DF0"/>
    <w:rsid w:val="00A51E27"/>
    <w:rsid w:val="00A51EE4"/>
    <w:rsid w:val="00A51EF7"/>
    <w:rsid w:val="00A51F31"/>
    <w:rsid w:val="00A5206B"/>
    <w:rsid w:val="00A52295"/>
    <w:rsid w:val="00A52502"/>
    <w:rsid w:val="00A5253D"/>
    <w:rsid w:val="00A528B0"/>
    <w:rsid w:val="00A52A02"/>
    <w:rsid w:val="00A52B43"/>
    <w:rsid w:val="00A52D08"/>
    <w:rsid w:val="00A52D5E"/>
    <w:rsid w:val="00A52E3E"/>
    <w:rsid w:val="00A52EB6"/>
    <w:rsid w:val="00A52ECF"/>
    <w:rsid w:val="00A530A1"/>
    <w:rsid w:val="00A53334"/>
    <w:rsid w:val="00A535B1"/>
    <w:rsid w:val="00A537FE"/>
    <w:rsid w:val="00A538D7"/>
    <w:rsid w:val="00A53B0F"/>
    <w:rsid w:val="00A53CB2"/>
    <w:rsid w:val="00A53E2D"/>
    <w:rsid w:val="00A53E84"/>
    <w:rsid w:val="00A54004"/>
    <w:rsid w:val="00A542F0"/>
    <w:rsid w:val="00A542F2"/>
    <w:rsid w:val="00A54393"/>
    <w:rsid w:val="00A54767"/>
    <w:rsid w:val="00A5494A"/>
    <w:rsid w:val="00A5496A"/>
    <w:rsid w:val="00A54B97"/>
    <w:rsid w:val="00A54BD4"/>
    <w:rsid w:val="00A54DE8"/>
    <w:rsid w:val="00A54EFF"/>
    <w:rsid w:val="00A54F59"/>
    <w:rsid w:val="00A55096"/>
    <w:rsid w:val="00A550C0"/>
    <w:rsid w:val="00A551B1"/>
    <w:rsid w:val="00A55255"/>
    <w:rsid w:val="00A5532D"/>
    <w:rsid w:val="00A55449"/>
    <w:rsid w:val="00A55479"/>
    <w:rsid w:val="00A554EA"/>
    <w:rsid w:val="00A55602"/>
    <w:rsid w:val="00A55AB6"/>
    <w:rsid w:val="00A55D8A"/>
    <w:rsid w:val="00A56001"/>
    <w:rsid w:val="00A56038"/>
    <w:rsid w:val="00A561AA"/>
    <w:rsid w:val="00A565E3"/>
    <w:rsid w:val="00A566AD"/>
    <w:rsid w:val="00A568F3"/>
    <w:rsid w:val="00A56A4D"/>
    <w:rsid w:val="00A56AAF"/>
    <w:rsid w:val="00A56B75"/>
    <w:rsid w:val="00A56B90"/>
    <w:rsid w:val="00A56BC1"/>
    <w:rsid w:val="00A56C52"/>
    <w:rsid w:val="00A56D01"/>
    <w:rsid w:val="00A56DF0"/>
    <w:rsid w:val="00A56FBD"/>
    <w:rsid w:val="00A57348"/>
    <w:rsid w:val="00A57553"/>
    <w:rsid w:val="00A57572"/>
    <w:rsid w:val="00A57686"/>
    <w:rsid w:val="00A577D6"/>
    <w:rsid w:val="00A57948"/>
    <w:rsid w:val="00A57A43"/>
    <w:rsid w:val="00A57EA5"/>
    <w:rsid w:val="00A60155"/>
    <w:rsid w:val="00A601AC"/>
    <w:rsid w:val="00A601EE"/>
    <w:rsid w:val="00A602CF"/>
    <w:rsid w:val="00A602DC"/>
    <w:rsid w:val="00A60398"/>
    <w:rsid w:val="00A6044A"/>
    <w:rsid w:val="00A60644"/>
    <w:rsid w:val="00A60A98"/>
    <w:rsid w:val="00A60AFD"/>
    <w:rsid w:val="00A60B14"/>
    <w:rsid w:val="00A60BB0"/>
    <w:rsid w:val="00A60CD9"/>
    <w:rsid w:val="00A60CF7"/>
    <w:rsid w:val="00A60D1D"/>
    <w:rsid w:val="00A60D30"/>
    <w:rsid w:val="00A60E69"/>
    <w:rsid w:val="00A60E80"/>
    <w:rsid w:val="00A610A3"/>
    <w:rsid w:val="00A6112F"/>
    <w:rsid w:val="00A61137"/>
    <w:rsid w:val="00A615E2"/>
    <w:rsid w:val="00A6163A"/>
    <w:rsid w:val="00A61646"/>
    <w:rsid w:val="00A61934"/>
    <w:rsid w:val="00A61A07"/>
    <w:rsid w:val="00A61A4B"/>
    <w:rsid w:val="00A61B5C"/>
    <w:rsid w:val="00A61B67"/>
    <w:rsid w:val="00A61F8D"/>
    <w:rsid w:val="00A62069"/>
    <w:rsid w:val="00A6206D"/>
    <w:rsid w:val="00A620D4"/>
    <w:rsid w:val="00A62210"/>
    <w:rsid w:val="00A62259"/>
    <w:rsid w:val="00A622C1"/>
    <w:rsid w:val="00A62458"/>
    <w:rsid w:val="00A62594"/>
    <w:rsid w:val="00A62648"/>
    <w:rsid w:val="00A627F7"/>
    <w:rsid w:val="00A62859"/>
    <w:rsid w:val="00A62A15"/>
    <w:rsid w:val="00A62B95"/>
    <w:rsid w:val="00A62F69"/>
    <w:rsid w:val="00A62FCD"/>
    <w:rsid w:val="00A63354"/>
    <w:rsid w:val="00A63372"/>
    <w:rsid w:val="00A6347E"/>
    <w:rsid w:val="00A63567"/>
    <w:rsid w:val="00A63670"/>
    <w:rsid w:val="00A6368E"/>
    <w:rsid w:val="00A636B0"/>
    <w:rsid w:val="00A6380F"/>
    <w:rsid w:val="00A63A23"/>
    <w:rsid w:val="00A63A36"/>
    <w:rsid w:val="00A63BFD"/>
    <w:rsid w:val="00A63CFD"/>
    <w:rsid w:val="00A63D4E"/>
    <w:rsid w:val="00A63D66"/>
    <w:rsid w:val="00A63E9E"/>
    <w:rsid w:val="00A64000"/>
    <w:rsid w:val="00A64021"/>
    <w:rsid w:val="00A64457"/>
    <w:rsid w:val="00A6456C"/>
    <w:rsid w:val="00A645C5"/>
    <w:rsid w:val="00A6494D"/>
    <w:rsid w:val="00A6499A"/>
    <w:rsid w:val="00A64A70"/>
    <w:rsid w:val="00A64D6D"/>
    <w:rsid w:val="00A64E42"/>
    <w:rsid w:val="00A65282"/>
    <w:rsid w:val="00A653EC"/>
    <w:rsid w:val="00A6551D"/>
    <w:rsid w:val="00A65575"/>
    <w:rsid w:val="00A655CF"/>
    <w:rsid w:val="00A655E0"/>
    <w:rsid w:val="00A6578B"/>
    <w:rsid w:val="00A65AAB"/>
    <w:rsid w:val="00A65AC4"/>
    <w:rsid w:val="00A65C95"/>
    <w:rsid w:val="00A65D90"/>
    <w:rsid w:val="00A65F3F"/>
    <w:rsid w:val="00A65F5E"/>
    <w:rsid w:val="00A65FE4"/>
    <w:rsid w:val="00A66384"/>
    <w:rsid w:val="00A663FC"/>
    <w:rsid w:val="00A664E6"/>
    <w:rsid w:val="00A66535"/>
    <w:rsid w:val="00A665F4"/>
    <w:rsid w:val="00A66787"/>
    <w:rsid w:val="00A6682D"/>
    <w:rsid w:val="00A669A4"/>
    <w:rsid w:val="00A66BF6"/>
    <w:rsid w:val="00A66D57"/>
    <w:rsid w:val="00A66DD7"/>
    <w:rsid w:val="00A66E08"/>
    <w:rsid w:val="00A67099"/>
    <w:rsid w:val="00A6737C"/>
    <w:rsid w:val="00A67389"/>
    <w:rsid w:val="00A674EE"/>
    <w:rsid w:val="00A6759F"/>
    <w:rsid w:val="00A67666"/>
    <w:rsid w:val="00A676FD"/>
    <w:rsid w:val="00A677BC"/>
    <w:rsid w:val="00A67828"/>
    <w:rsid w:val="00A678D9"/>
    <w:rsid w:val="00A67A1B"/>
    <w:rsid w:val="00A67A90"/>
    <w:rsid w:val="00A67B2E"/>
    <w:rsid w:val="00A67BE0"/>
    <w:rsid w:val="00A67CEF"/>
    <w:rsid w:val="00A67D9A"/>
    <w:rsid w:val="00A67DA4"/>
    <w:rsid w:val="00A67E98"/>
    <w:rsid w:val="00A67F47"/>
    <w:rsid w:val="00A67F98"/>
    <w:rsid w:val="00A70016"/>
    <w:rsid w:val="00A70326"/>
    <w:rsid w:val="00A70483"/>
    <w:rsid w:val="00A704A1"/>
    <w:rsid w:val="00A7065C"/>
    <w:rsid w:val="00A70685"/>
    <w:rsid w:val="00A709A1"/>
    <w:rsid w:val="00A70B7D"/>
    <w:rsid w:val="00A70DB4"/>
    <w:rsid w:val="00A70E42"/>
    <w:rsid w:val="00A70EA8"/>
    <w:rsid w:val="00A71263"/>
    <w:rsid w:val="00A71296"/>
    <w:rsid w:val="00A713A7"/>
    <w:rsid w:val="00A71445"/>
    <w:rsid w:val="00A714E0"/>
    <w:rsid w:val="00A715AD"/>
    <w:rsid w:val="00A71953"/>
    <w:rsid w:val="00A719A2"/>
    <w:rsid w:val="00A719CD"/>
    <w:rsid w:val="00A71A35"/>
    <w:rsid w:val="00A71A40"/>
    <w:rsid w:val="00A71CEE"/>
    <w:rsid w:val="00A71D5A"/>
    <w:rsid w:val="00A71DFC"/>
    <w:rsid w:val="00A71ECA"/>
    <w:rsid w:val="00A7200A"/>
    <w:rsid w:val="00A7207F"/>
    <w:rsid w:val="00A72084"/>
    <w:rsid w:val="00A721C0"/>
    <w:rsid w:val="00A72239"/>
    <w:rsid w:val="00A722DD"/>
    <w:rsid w:val="00A72313"/>
    <w:rsid w:val="00A7264A"/>
    <w:rsid w:val="00A7269B"/>
    <w:rsid w:val="00A72758"/>
    <w:rsid w:val="00A72B30"/>
    <w:rsid w:val="00A72BCF"/>
    <w:rsid w:val="00A72C11"/>
    <w:rsid w:val="00A72CE1"/>
    <w:rsid w:val="00A72D5D"/>
    <w:rsid w:val="00A72D6D"/>
    <w:rsid w:val="00A72DC3"/>
    <w:rsid w:val="00A72E45"/>
    <w:rsid w:val="00A72E7F"/>
    <w:rsid w:val="00A72EB2"/>
    <w:rsid w:val="00A731AF"/>
    <w:rsid w:val="00A7327F"/>
    <w:rsid w:val="00A73297"/>
    <w:rsid w:val="00A7330C"/>
    <w:rsid w:val="00A73370"/>
    <w:rsid w:val="00A733CF"/>
    <w:rsid w:val="00A73444"/>
    <w:rsid w:val="00A7344D"/>
    <w:rsid w:val="00A73476"/>
    <w:rsid w:val="00A735B6"/>
    <w:rsid w:val="00A73838"/>
    <w:rsid w:val="00A738B6"/>
    <w:rsid w:val="00A739EF"/>
    <w:rsid w:val="00A73A19"/>
    <w:rsid w:val="00A73AA9"/>
    <w:rsid w:val="00A73CAE"/>
    <w:rsid w:val="00A73D22"/>
    <w:rsid w:val="00A73D40"/>
    <w:rsid w:val="00A73D77"/>
    <w:rsid w:val="00A73E38"/>
    <w:rsid w:val="00A73E3F"/>
    <w:rsid w:val="00A73F66"/>
    <w:rsid w:val="00A73FA4"/>
    <w:rsid w:val="00A73FEA"/>
    <w:rsid w:val="00A741DA"/>
    <w:rsid w:val="00A7434B"/>
    <w:rsid w:val="00A743F9"/>
    <w:rsid w:val="00A744E9"/>
    <w:rsid w:val="00A74626"/>
    <w:rsid w:val="00A74681"/>
    <w:rsid w:val="00A748F0"/>
    <w:rsid w:val="00A7496F"/>
    <w:rsid w:val="00A74CD4"/>
    <w:rsid w:val="00A74E4B"/>
    <w:rsid w:val="00A75159"/>
    <w:rsid w:val="00A75197"/>
    <w:rsid w:val="00A7522F"/>
    <w:rsid w:val="00A752B3"/>
    <w:rsid w:val="00A7569E"/>
    <w:rsid w:val="00A7577E"/>
    <w:rsid w:val="00A757B9"/>
    <w:rsid w:val="00A758E8"/>
    <w:rsid w:val="00A75A35"/>
    <w:rsid w:val="00A75AB4"/>
    <w:rsid w:val="00A75CE8"/>
    <w:rsid w:val="00A75D0F"/>
    <w:rsid w:val="00A75E22"/>
    <w:rsid w:val="00A75E4E"/>
    <w:rsid w:val="00A7622D"/>
    <w:rsid w:val="00A76260"/>
    <w:rsid w:val="00A762DB"/>
    <w:rsid w:val="00A76443"/>
    <w:rsid w:val="00A76599"/>
    <w:rsid w:val="00A76661"/>
    <w:rsid w:val="00A76959"/>
    <w:rsid w:val="00A76AB9"/>
    <w:rsid w:val="00A76AEF"/>
    <w:rsid w:val="00A76B13"/>
    <w:rsid w:val="00A76B83"/>
    <w:rsid w:val="00A76DFD"/>
    <w:rsid w:val="00A76E78"/>
    <w:rsid w:val="00A770D3"/>
    <w:rsid w:val="00A77322"/>
    <w:rsid w:val="00A7739B"/>
    <w:rsid w:val="00A77534"/>
    <w:rsid w:val="00A7758A"/>
    <w:rsid w:val="00A775F6"/>
    <w:rsid w:val="00A77667"/>
    <w:rsid w:val="00A7786B"/>
    <w:rsid w:val="00A7786F"/>
    <w:rsid w:val="00A778A5"/>
    <w:rsid w:val="00A77A5D"/>
    <w:rsid w:val="00A77CBF"/>
    <w:rsid w:val="00A77CC3"/>
    <w:rsid w:val="00A77DA8"/>
    <w:rsid w:val="00A8039B"/>
    <w:rsid w:val="00A80646"/>
    <w:rsid w:val="00A809DE"/>
    <w:rsid w:val="00A80B55"/>
    <w:rsid w:val="00A80CF4"/>
    <w:rsid w:val="00A80E00"/>
    <w:rsid w:val="00A80EE0"/>
    <w:rsid w:val="00A80FC3"/>
    <w:rsid w:val="00A8167E"/>
    <w:rsid w:val="00A81912"/>
    <w:rsid w:val="00A819D1"/>
    <w:rsid w:val="00A81A07"/>
    <w:rsid w:val="00A81B4A"/>
    <w:rsid w:val="00A81E4A"/>
    <w:rsid w:val="00A8205F"/>
    <w:rsid w:val="00A820C2"/>
    <w:rsid w:val="00A821DB"/>
    <w:rsid w:val="00A822A4"/>
    <w:rsid w:val="00A822E6"/>
    <w:rsid w:val="00A82475"/>
    <w:rsid w:val="00A824A0"/>
    <w:rsid w:val="00A8250C"/>
    <w:rsid w:val="00A829CE"/>
    <w:rsid w:val="00A82A7A"/>
    <w:rsid w:val="00A82D33"/>
    <w:rsid w:val="00A82DB3"/>
    <w:rsid w:val="00A82E63"/>
    <w:rsid w:val="00A82E65"/>
    <w:rsid w:val="00A82E88"/>
    <w:rsid w:val="00A830FB"/>
    <w:rsid w:val="00A831D0"/>
    <w:rsid w:val="00A832FC"/>
    <w:rsid w:val="00A834BD"/>
    <w:rsid w:val="00A834E6"/>
    <w:rsid w:val="00A835E9"/>
    <w:rsid w:val="00A83671"/>
    <w:rsid w:val="00A83781"/>
    <w:rsid w:val="00A83829"/>
    <w:rsid w:val="00A83877"/>
    <w:rsid w:val="00A839F0"/>
    <w:rsid w:val="00A83A96"/>
    <w:rsid w:val="00A83B15"/>
    <w:rsid w:val="00A83C54"/>
    <w:rsid w:val="00A83E8E"/>
    <w:rsid w:val="00A83EC7"/>
    <w:rsid w:val="00A841B7"/>
    <w:rsid w:val="00A841F4"/>
    <w:rsid w:val="00A841FF"/>
    <w:rsid w:val="00A8454E"/>
    <w:rsid w:val="00A84581"/>
    <w:rsid w:val="00A846F0"/>
    <w:rsid w:val="00A8499A"/>
    <w:rsid w:val="00A84EBC"/>
    <w:rsid w:val="00A84FAB"/>
    <w:rsid w:val="00A85329"/>
    <w:rsid w:val="00A8542D"/>
    <w:rsid w:val="00A854DB"/>
    <w:rsid w:val="00A85531"/>
    <w:rsid w:val="00A855BA"/>
    <w:rsid w:val="00A856E1"/>
    <w:rsid w:val="00A8570C"/>
    <w:rsid w:val="00A8575C"/>
    <w:rsid w:val="00A8592C"/>
    <w:rsid w:val="00A85950"/>
    <w:rsid w:val="00A85A5D"/>
    <w:rsid w:val="00A85ABF"/>
    <w:rsid w:val="00A85CA7"/>
    <w:rsid w:val="00A85E5E"/>
    <w:rsid w:val="00A861D8"/>
    <w:rsid w:val="00A86354"/>
    <w:rsid w:val="00A863EB"/>
    <w:rsid w:val="00A8649B"/>
    <w:rsid w:val="00A8660D"/>
    <w:rsid w:val="00A8671D"/>
    <w:rsid w:val="00A86798"/>
    <w:rsid w:val="00A86A8E"/>
    <w:rsid w:val="00A86C1C"/>
    <w:rsid w:val="00A86DFA"/>
    <w:rsid w:val="00A86E3E"/>
    <w:rsid w:val="00A86F92"/>
    <w:rsid w:val="00A8706A"/>
    <w:rsid w:val="00A871FC"/>
    <w:rsid w:val="00A87235"/>
    <w:rsid w:val="00A874A9"/>
    <w:rsid w:val="00A875CD"/>
    <w:rsid w:val="00A875F8"/>
    <w:rsid w:val="00A87643"/>
    <w:rsid w:val="00A8765A"/>
    <w:rsid w:val="00A87681"/>
    <w:rsid w:val="00A87704"/>
    <w:rsid w:val="00A87710"/>
    <w:rsid w:val="00A87951"/>
    <w:rsid w:val="00A87B41"/>
    <w:rsid w:val="00A87B65"/>
    <w:rsid w:val="00A87C3D"/>
    <w:rsid w:val="00A87E07"/>
    <w:rsid w:val="00A87EF8"/>
    <w:rsid w:val="00A87F0D"/>
    <w:rsid w:val="00A87F25"/>
    <w:rsid w:val="00A87FF8"/>
    <w:rsid w:val="00A9000A"/>
    <w:rsid w:val="00A90220"/>
    <w:rsid w:val="00A90515"/>
    <w:rsid w:val="00A9052E"/>
    <w:rsid w:val="00A90544"/>
    <w:rsid w:val="00A9060F"/>
    <w:rsid w:val="00A9068D"/>
    <w:rsid w:val="00A90742"/>
    <w:rsid w:val="00A90989"/>
    <w:rsid w:val="00A90BC5"/>
    <w:rsid w:val="00A90CD3"/>
    <w:rsid w:val="00A90D2D"/>
    <w:rsid w:val="00A90ECA"/>
    <w:rsid w:val="00A90FDE"/>
    <w:rsid w:val="00A91061"/>
    <w:rsid w:val="00A910C0"/>
    <w:rsid w:val="00A91257"/>
    <w:rsid w:val="00A913E1"/>
    <w:rsid w:val="00A9158D"/>
    <w:rsid w:val="00A915F5"/>
    <w:rsid w:val="00A9192D"/>
    <w:rsid w:val="00A91A80"/>
    <w:rsid w:val="00A91BBF"/>
    <w:rsid w:val="00A91C0F"/>
    <w:rsid w:val="00A91C87"/>
    <w:rsid w:val="00A91D69"/>
    <w:rsid w:val="00A91ED5"/>
    <w:rsid w:val="00A91F0C"/>
    <w:rsid w:val="00A92296"/>
    <w:rsid w:val="00A922A0"/>
    <w:rsid w:val="00A922B2"/>
    <w:rsid w:val="00A922DD"/>
    <w:rsid w:val="00A92383"/>
    <w:rsid w:val="00A92451"/>
    <w:rsid w:val="00A92468"/>
    <w:rsid w:val="00A924AB"/>
    <w:rsid w:val="00A9255C"/>
    <w:rsid w:val="00A9264B"/>
    <w:rsid w:val="00A92726"/>
    <w:rsid w:val="00A92737"/>
    <w:rsid w:val="00A92800"/>
    <w:rsid w:val="00A92866"/>
    <w:rsid w:val="00A9293A"/>
    <w:rsid w:val="00A929CF"/>
    <w:rsid w:val="00A92ADE"/>
    <w:rsid w:val="00A92B2F"/>
    <w:rsid w:val="00A92B79"/>
    <w:rsid w:val="00A92B99"/>
    <w:rsid w:val="00A92C8B"/>
    <w:rsid w:val="00A92C92"/>
    <w:rsid w:val="00A92D57"/>
    <w:rsid w:val="00A92E09"/>
    <w:rsid w:val="00A92ECE"/>
    <w:rsid w:val="00A92F71"/>
    <w:rsid w:val="00A92FDA"/>
    <w:rsid w:val="00A93105"/>
    <w:rsid w:val="00A931FF"/>
    <w:rsid w:val="00A93310"/>
    <w:rsid w:val="00A93366"/>
    <w:rsid w:val="00A934BA"/>
    <w:rsid w:val="00A93565"/>
    <w:rsid w:val="00A935C7"/>
    <w:rsid w:val="00A935EB"/>
    <w:rsid w:val="00A9362B"/>
    <w:rsid w:val="00A9367D"/>
    <w:rsid w:val="00A938DC"/>
    <w:rsid w:val="00A9395D"/>
    <w:rsid w:val="00A93A2D"/>
    <w:rsid w:val="00A93AA0"/>
    <w:rsid w:val="00A93F09"/>
    <w:rsid w:val="00A93F21"/>
    <w:rsid w:val="00A93FDB"/>
    <w:rsid w:val="00A94069"/>
    <w:rsid w:val="00A9421A"/>
    <w:rsid w:val="00A9424E"/>
    <w:rsid w:val="00A9441F"/>
    <w:rsid w:val="00A945B4"/>
    <w:rsid w:val="00A945C8"/>
    <w:rsid w:val="00A9479E"/>
    <w:rsid w:val="00A9484E"/>
    <w:rsid w:val="00A948F3"/>
    <w:rsid w:val="00A94912"/>
    <w:rsid w:val="00A94953"/>
    <w:rsid w:val="00A949B8"/>
    <w:rsid w:val="00A94B69"/>
    <w:rsid w:val="00A94C94"/>
    <w:rsid w:val="00A94DD8"/>
    <w:rsid w:val="00A94E76"/>
    <w:rsid w:val="00A94E9B"/>
    <w:rsid w:val="00A94EE9"/>
    <w:rsid w:val="00A95034"/>
    <w:rsid w:val="00A950D8"/>
    <w:rsid w:val="00A95121"/>
    <w:rsid w:val="00A9512F"/>
    <w:rsid w:val="00A9535D"/>
    <w:rsid w:val="00A953E7"/>
    <w:rsid w:val="00A953F3"/>
    <w:rsid w:val="00A9543B"/>
    <w:rsid w:val="00A95527"/>
    <w:rsid w:val="00A956F5"/>
    <w:rsid w:val="00A9578A"/>
    <w:rsid w:val="00A957E3"/>
    <w:rsid w:val="00A957EE"/>
    <w:rsid w:val="00A95821"/>
    <w:rsid w:val="00A95856"/>
    <w:rsid w:val="00A959FD"/>
    <w:rsid w:val="00A95A2A"/>
    <w:rsid w:val="00A95C0F"/>
    <w:rsid w:val="00A95D01"/>
    <w:rsid w:val="00A95EB8"/>
    <w:rsid w:val="00A95EC7"/>
    <w:rsid w:val="00A95F77"/>
    <w:rsid w:val="00A95FFE"/>
    <w:rsid w:val="00A960DF"/>
    <w:rsid w:val="00A960E6"/>
    <w:rsid w:val="00A9626F"/>
    <w:rsid w:val="00A967AA"/>
    <w:rsid w:val="00A969C8"/>
    <w:rsid w:val="00A96B11"/>
    <w:rsid w:val="00A96B4B"/>
    <w:rsid w:val="00A96BF7"/>
    <w:rsid w:val="00A96C62"/>
    <w:rsid w:val="00A96DCB"/>
    <w:rsid w:val="00A96E10"/>
    <w:rsid w:val="00A96EB4"/>
    <w:rsid w:val="00A96F10"/>
    <w:rsid w:val="00A97092"/>
    <w:rsid w:val="00A97122"/>
    <w:rsid w:val="00A97168"/>
    <w:rsid w:val="00A97172"/>
    <w:rsid w:val="00A971B4"/>
    <w:rsid w:val="00A971C2"/>
    <w:rsid w:val="00A971C5"/>
    <w:rsid w:val="00A974F1"/>
    <w:rsid w:val="00A974FA"/>
    <w:rsid w:val="00A97510"/>
    <w:rsid w:val="00A97559"/>
    <w:rsid w:val="00A97B30"/>
    <w:rsid w:val="00A97C63"/>
    <w:rsid w:val="00A97E5E"/>
    <w:rsid w:val="00AA00B6"/>
    <w:rsid w:val="00AA0196"/>
    <w:rsid w:val="00AA01D4"/>
    <w:rsid w:val="00AA02C8"/>
    <w:rsid w:val="00AA02E6"/>
    <w:rsid w:val="00AA0537"/>
    <w:rsid w:val="00AA0566"/>
    <w:rsid w:val="00AA05C2"/>
    <w:rsid w:val="00AA0683"/>
    <w:rsid w:val="00AA07A7"/>
    <w:rsid w:val="00AA0A61"/>
    <w:rsid w:val="00AA0EEC"/>
    <w:rsid w:val="00AA0EEF"/>
    <w:rsid w:val="00AA0F30"/>
    <w:rsid w:val="00AA114C"/>
    <w:rsid w:val="00AA11CA"/>
    <w:rsid w:val="00AA121B"/>
    <w:rsid w:val="00AA1377"/>
    <w:rsid w:val="00AA13B9"/>
    <w:rsid w:val="00AA13C4"/>
    <w:rsid w:val="00AA159A"/>
    <w:rsid w:val="00AA1642"/>
    <w:rsid w:val="00AA196E"/>
    <w:rsid w:val="00AA19BF"/>
    <w:rsid w:val="00AA1B44"/>
    <w:rsid w:val="00AA1BF5"/>
    <w:rsid w:val="00AA1E2E"/>
    <w:rsid w:val="00AA21D0"/>
    <w:rsid w:val="00AA230A"/>
    <w:rsid w:val="00AA23BC"/>
    <w:rsid w:val="00AA25DC"/>
    <w:rsid w:val="00AA266E"/>
    <w:rsid w:val="00AA2772"/>
    <w:rsid w:val="00AA2B4A"/>
    <w:rsid w:val="00AA2B95"/>
    <w:rsid w:val="00AA2D43"/>
    <w:rsid w:val="00AA3349"/>
    <w:rsid w:val="00AA335F"/>
    <w:rsid w:val="00AA33A5"/>
    <w:rsid w:val="00AA33B9"/>
    <w:rsid w:val="00AA3573"/>
    <w:rsid w:val="00AA3636"/>
    <w:rsid w:val="00AA372A"/>
    <w:rsid w:val="00AA377A"/>
    <w:rsid w:val="00AA37A2"/>
    <w:rsid w:val="00AA38D9"/>
    <w:rsid w:val="00AA38EE"/>
    <w:rsid w:val="00AA3C28"/>
    <w:rsid w:val="00AA3E4F"/>
    <w:rsid w:val="00AA3E88"/>
    <w:rsid w:val="00AA3EBD"/>
    <w:rsid w:val="00AA3F09"/>
    <w:rsid w:val="00AA402A"/>
    <w:rsid w:val="00AA4070"/>
    <w:rsid w:val="00AA4329"/>
    <w:rsid w:val="00AA43CC"/>
    <w:rsid w:val="00AA455E"/>
    <w:rsid w:val="00AA46D1"/>
    <w:rsid w:val="00AA46FC"/>
    <w:rsid w:val="00AA4701"/>
    <w:rsid w:val="00AA4C5A"/>
    <w:rsid w:val="00AA4CB9"/>
    <w:rsid w:val="00AA4EB9"/>
    <w:rsid w:val="00AA4F35"/>
    <w:rsid w:val="00AA5063"/>
    <w:rsid w:val="00AA5165"/>
    <w:rsid w:val="00AA517A"/>
    <w:rsid w:val="00AA53E3"/>
    <w:rsid w:val="00AA57AA"/>
    <w:rsid w:val="00AA5843"/>
    <w:rsid w:val="00AA5986"/>
    <w:rsid w:val="00AA59F9"/>
    <w:rsid w:val="00AA5A4B"/>
    <w:rsid w:val="00AA5A7B"/>
    <w:rsid w:val="00AA5A97"/>
    <w:rsid w:val="00AA5B2D"/>
    <w:rsid w:val="00AA5B80"/>
    <w:rsid w:val="00AA5BB3"/>
    <w:rsid w:val="00AA5BC1"/>
    <w:rsid w:val="00AA5DC3"/>
    <w:rsid w:val="00AA5DDF"/>
    <w:rsid w:val="00AA5E7E"/>
    <w:rsid w:val="00AA6066"/>
    <w:rsid w:val="00AA60C8"/>
    <w:rsid w:val="00AA6305"/>
    <w:rsid w:val="00AA630C"/>
    <w:rsid w:val="00AA6419"/>
    <w:rsid w:val="00AA662A"/>
    <w:rsid w:val="00AA67C3"/>
    <w:rsid w:val="00AA6803"/>
    <w:rsid w:val="00AA68EF"/>
    <w:rsid w:val="00AA6B44"/>
    <w:rsid w:val="00AA6B7C"/>
    <w:rsid w:val="00AA6C82"/>
    <w:rsid w:val="00AA6F7E"/>
    <w:rsid w:val="00AA6FA2"/>
    <w:rsid w:val="00AA703D"/>
    <w:rsid w:val="00AA7061"/>
    <w:rsid w:val="00AA739D"/>
    <w:rsid w:val="00AA7445"/>
    <w:rsid w:val="00AA746C"/>
    <w:rsid w:val="00AA767E"/>
    <w:rsid w:val="00AA7739"/>
    <w:rsid w:val="00AA784E"/>
    <w:rsid w:val="00AA7877"/>
    <w:rsid w:val="00AA794A"/>
    <w:rsid w:val="00AA79D1"/>
    <w:rsid w:val="00AA7AFE"/>
    <w:rsid w:val="00AA7D58"/>
    <w:rsid w:val="00AA7D5F"/>
    <w:rsid w:val="00AA7FFA"/>
    <w:rsid w:val="00AB018E"/>
    <w:rsid w:val="00AB01F0"/>
    <w:rsid w:val="00AB0291"/>
    <w:rsid w:val="00AB03AA"/>
    <w:rsid w:val="00AB03D6"/>
    <w:rsid w:val="00AB0478"/>
    <w:rsid w:val="00AB05B4"/>
    <w:rsid w:val="00AB08CA"/>
    <w:rsid w:val="00AB09EA"/>
    <w:rsid w:val="00AB0BF4"/>
    <w:rsid w:val="00AB0E34"/>
    <w:rsid w:val="00AB11C6"/>
    <w:rsid w:val="00AB1376"/>
    <w:rsid w:val="00AB1385"/>
    <w:rsid w:val="00AB1398"/>
    <w:rsid w:val="00AB13BD"/>
    <w:rsid w:val="00AB13DF"/>
    <w:rsid w:val="00AB1503"/>
    <w:rsid w:val="00AB1621"/>
    <w:rsid w:val="00AB18DE"/>
    <w:rsid w:val="00AB1929"/>
    <w:rsid w:val="00AB192B"/>
    <w:rsid w:val="00AB1959"/>
    <w:rsid w:val="00AB1B95"/>
    <w:rsid w:val="00AB1F5B"/>
    <w:rsid w:val="00AB2056"/>
    <w:rsid w:val="00AB2427"/>
    <w:rsid w:val="00AB2440"/>
    <w:rsid w:val="00AB289E"/>
    <w:rsid w:val="00AB28DA"/>
    <w:rsid w:val="00AB2BA7"/>
    <w:rsid w:val="00AB2CFB"/>
    <w:rsid w:val="00AB3070"/>
    <w:rsid w:val="00AB3116"/>
    <w:rsid w:val="00AB32EF"/>
    <w:rsid w:val="00AB336A"/>
    <w:rsid w:val="00AB34BA"/>
    <w:rsid w:val="00AB35F6"/>
    <w:rsid w:val="00AB3647"/>
    <w:rsid w:val="00AB380A"/>
    <w:rsid w:val="00AB39F6"/>
    <w:rsid w:val="00AB3A4C"/>
    <w:rsid w:val="00AB3A8B"/>
    <w:rsid w:val="00AB3B42"/>
    <w:rsid w:val="00AB3C1C"/>
    <w:rsid w:val="00AB3C7B"/>
    <w:rsid w:val="00AB3DF1"/>
    <w:rsid w:val="00AB3F67"/>
    <w:rsid w:val="00AB3F75"/>
    <w:rsid w:val="00AB3FDC"/>
    <w:rsid w:val="00AB3FE8"/>
    <w:rsid w:val="00AB4166"/>
    <w:rsid w:val="00AB4375"/>
    <w:rsid w:val="00AB4446"/>
    <w:rsid w:val="00AB444D"/>
    <w:rsid w:val="00AB4846"/>
    <w:rsid w:val="00AB4931"/>
    <w:rsid w:val="00AB49DA"/>
    <w:rsid w:val="00AB4B5A"/>
    <w:rsid w:val="00AB4DE2"/>
    <w:rsid w:val="00AB4DF9"/>
    <w:rsid w:val="00AB4E34"/>
    <w:rsid w:val="00AB50F0"/>
    <w:rsid w:val="00AB511F"/>
    <w:rsid w:val="00AB5158"/>
    <w:rsid w:val="00AB51EC"/>
    <w:rsid w:val="00AB52DF"/>
    <w:rsid w:val="00AB54C8"/>
    <w:rsid w:val="00AB555E"/>
    <w:rsid w:val="00AB5624"/>
    <w:rsid w:val="00AB5625"/>
    <w:rsid w:val="00AB56C5"/>
    <w:rsid w:val="00AB5C0D"/>
    <w:rsid w:val="00AB5C16"/>
    <w:rsid w:val="00AB5CB0"/>
    <w:rsid w:val="00AB5D31"/>
    <w:rsid w:val="00AB5E67"/>
    <w:rsid w:val="00AB5E74"/>
    <w:rsid w:val="00AB6077"/>
    <w:rsid w:val="00AB607B"/>
    <w:rsid w:val="00AB60F4"/>
    <w:rsid w:val="00AB61E3"/>
    <w:rsid w:val="00AB65AD"/>
    <w:rsid w:val="00AB68CA"/>
    <w:rsid w:val="00AB6C58"/>
    <w:rsid w:val="00AB6D33"/>
    <w:rsid w:val="00AB6E1C"/>
    <w:rsid w:val="00AB6F14"/>
    <w:rsid w:val="00AB6F62"/>
    <w:rsid w:val="00AB7094"/>
    <w:rsid w:val="00AB7099"/>
    <w:rsid w:val="00AB72A1"/>
    <w:rsid w:val="00AB72AF"/>
    <w:rsid w:val="00AB7364"/>
    <w:rsid w:val="00AB75BA"/>
    <w:rsid w:val="00AB771F"/>
    <w:rsid w:val="00AB79D9"/>
    <w:rsid w:val="00AB7B28"/>
    <w:rsid w:val="00AB7B71"/>
    <w:rsid w:val="00AB7C53"/>
    <w:rsid w:val="00AB7CB5"/>
    <w:rsid w:val="00AB7D41"/>
    <w:rsid w:val="00AB7DDB"/>
    <w:rsid w:val="00AB7DF4"/>
    <w:rsid w:val="00AB7E44"/>
    <w:rsid w:val="00AC008C"/>
    <w:rsid w:val="00AC016D"/>
    <w:rsid w:val="00AC0271"/>
    <w:rsid w:val="00AC028D"/>
    <w:rsid w:val="00AC02B3"/>
    <w:rsid w:val="00AC033C"/>
    <w:rsid w:val="00AC0580"/>
    <w:rsid w:val="00AC05D6"/>
    <w:rsid w:val="00AC07F1"/>
    <w:rsid w:val="00AC0A13"/>
    <w:rsid w:val="00AC0AE7"/>
    <w:rsid w:val="00AC0CE1"/>
    <w:rsid w:val="00AC0E91"/>
    <w:rsid w:val="00AC0FA1"/>
    <w:rsid w:val="00AC101D"/>
    <w:rsid w:val="00AC10DF"/>
    <w:rsid w:val="00AC113C"/>
    <w:rsid w:val="00AC114C"/>
    <w:rsid w:val="00AC11CD"/>
    <w:rsid w:val="00AC123D"/>
    <w:rsid w:val="00AC1286"/>
    <w:rsid w:val="00AC13A0"/>
    <w:rsid w:val="00AC13E4"/>
    <w:rsid w:val="00AC15C7"/>
    <w:rsid w:val="00AC16E1"/>
    <w:rsid w:val="00AC18C8"/>
    <w:rsid w:val="00AC1921"/>
    <w:rsid w:val="00AC1AED"/>
    <w:rsid w:val="00AC1BD4"/>
    <w:rsid w:val="00AC1CEC"/>
    <w:rsid w:val="00AC1ED1"/>
    <w:rsid w:val="00AC2006"/>
    <w:rsid w:val="00AC202D"/>
    <w:rsid w:val="00AC23E3"/>
    <w:rsid w:val="00AC2402"/>
    <w:rsid w:val="00AC2511"/>
    <w:rsid w:val="00AC26AB"/>
    <w:rsid w:val="00AC293B"/>
    <w:rsid w:val="00AC2AFA"/>
    <w:rsid w:val="00AC2B79"/>
    <w:rsid w:val="00AC2C16"/>
    <w:rsid w:val="00AC2E72"/>
    <w:rsid w:val="00AC2F11"/>
    <w:rsid w:val="00AC2FD4"/>
    <w:rsid w:val="00AC31AA"/>
    <w:rsid w:val="00AC3220"/>
    <w:rsid w:val="00AC371E"/>
    <w:rsid w:val="00AC3727"/>
    <w:rsid w:val="00AC38A4"/>
    <w:rsid w:val="00AC3A8F"/>
    <w:rsid w:val="00AC3AF5"/>
    <w:rsid w:val="00AC3BC8"/>
    <w:rsid w:val="00AC3C0C"/>
    <w:rsid w:val="00AC3DBF"/>
    <w:rsid w:val="00AC404B"/>
    <w:rsid w:val="00AC4293"/>
    <w:rsid w:val="00AC42D4"/>
    <w:rsid w:val="00AC4437"/>
    <w:rsid w:val="00AC4525"/>
    <w:rsid w:val="00AC4543"/>
    <w:rsid w:val="00AC4619"/>
    <w:rsid w:val="00AC4699"/>
    <w:rsid w:val="00AC47B7"/>
    <w:rsid w:val="00AC4897"/>
    <w:rsid w:val="00AC48C9"/>
    <w:rsid w:val="00AC4926"/>
    <w:rsid w:val="00AC4B51"/>
    <w:rsid w:val="00AC4CD2"/>
    <w:rsid w:val="00AC4CEB"/>
    <w:rsid w:val="00AC4DA6"/>
    <w:rsid w:val="00AC4E69"/>
    <w:rsid w:val="00AC5044"/>
    <w:rsid w:val="00AC5321"/>
    <w:rsid w:val="00AC548D"/>
    <w:rsid w:val="00AC551B"/>
    <w:rsid w:val="00AC55C8"/>
    <w:rsid w:val="00AC5641"/>
    <w:rsid w:val="00AC57F5"/>
    <w:rsid w:val="00AC57F8"/>
    <w:rsid w:val="00AC59FA"/>
    <w:rsid w:val="00AC5BB7"/>
    <w:rsid w:val="00AC60E1"/>
    <w:rsid w:val="00AC6136"/>
    <w:rsid w:val="00AC61CF"/>
    <w:rsid w:val="00AC61FB"/>
    <w:rsid w:val="00AC6222"/>
    <w:rsid w:val="00AC62AC"/>
    <w:rsid w:val="00AC6305"/>
    <w:rsid w:val="00AC63BD"/>
    <w:rsid w:val="00AC64C0"/>
    <w:rsid w:val="00AC64C4"/>
    <w:rsid w:val="00AC655C"/>
    <w:rsid w:val="00AC6716"/>
    <w:rsid w:val="00AC68A4"/>
    <w:rsid w:val="00AC68ED"/>
    <w:rsid w:val="00AC6955"/>
    <w:rsid w:val="00AC69F4"/>
    <w:rsid w:val="00AC69F7"/>
    <w:rsid w:val="00AC6A29"/>
    <w:rsid w:val="00AC6A86"/>
    <w:rsid w:val="00AC6AE8"/>
    <w:rsid w:val="00AC6C01"/>
    <w:rsid w:val="00AC6C48"/>
    <w:rsid w:val="00AC6C4E"/>
    <w:rsid w:val="00AC6D7B"/>
    <w:rsid w:val="00AC6E31"/>
    <w:rsid w:val="00AC70F4"/>
    <w:rsid w:val="00AC71F3"/>
    <w:rsid w:val="00AC747A"/>
    <w:rsid w:val="00AC7582"/>
    <w:rsid w:val="00AC7597"/>
    <w:rsid w:val="00AC76B6"/>
    <w:rsid w:val="00AC76F5"/>
    <w:rsid w:val="00AC7782"/>
    <w:rsid w:val="00AC77BE"/>
    <w:rsid w:val="00AC780C"/>
    <w:rsid w:val="00AC78CF"/>
    <w:rsid w:val="00AC793F"/>
    <w:rsid w:val="00AC7A46"/>
    <w:rsid w:val="00AC7BF2"/>
    <w:rsid w:val="00AC7D3C"/>
    <w:rsid w:val="00AC7D44"/>
    <w:rsid w:val="00AC7F25"/>
    <w:rsid w:val="00AD01EF"/>
    <w:rsid w:val="00AD03AD"/>
    <w:rsid w:val="00AD04F9"/>
    <w:rsid w:val="00AD0591"/>
    <w:rsid w:val="00AD0684"/>
    <w:rsid w:val="00AD0704"/>
    <w:rsid w:val="00AD070F"/>
    <w:rsid w:val="00AD07DF"/>
    <w:rsid w:val="00AD07F9"/>
    <w:rsid w:val="00AD09DC"/>
    <w:rsid w:val="00AD0A5D"/>
    <w:rsid w:val="00AD0BEF"/>
    <w:rsid w:val="00AD0BFA"/>
    <w:rsid w:val="00AD0DFD"/>
    <w:rsid w:val="00AD0EAD"/>
    <w:rsid w:val="00AD0EB7"/>
    <w:rsid w:val="00AD0EE0"/>
    <w:rsid w:val="00AD1018"/>
    <w:rsid w:val="00AD117A"/>
    <w:rsid w:val="00AD11B3"/>
    <w:rsid w:val="00AD12BF"/>
    <w:rsid w:val="00AD136D"/>
    <w:rsid w:val="00AD166F"/>
    <w:rsid w:val="00AD16D4"/>
    <w:rsid w:val="00AD1747"/>
    <w:rsid w:val="00AD177A"/>
    <w:rsid w:val="00AD17F2"/>
    <w:rsid w:val="00AD1830"/>
    <w:rsid w:val="00AD1964"/>
    <w:rsid w:val="00AD1A38"/>
    <w:rsid w:val="00AD1B62"/>
    <w:rsid w:val="00AD1BBB"/>
    <w:rsid w:val="00AD1CC3"/>
    <w:rsid w:val="00AD1DA6"/>
    <w:rsid w:val="00AD1E58"/>
    <w:rsid w:val="00AD2038"/>
    <w:rsid w:val="00AD2096"/>
    <w:rsid w:val="00AD211A"/>
    <w:rsid w:val="00AD217A"/>
    <w:rsid w:val="00AD21D5"/>
    <w:rsid w:val="00AD2351"/>
    <w:rsid w:val="00AD23D0"/>
    <w:rsid w:val="00AD251F"/>
    <w:rsid w:val="00AD2523"/>
    <w:rsid w:val="00AD25F3"/>
    <w:rsid w:val="00AD2844"/>
    <w:rsid w:val="00AD28BC"/>
    <w:rsid w:val="00AD28C9"/>
    <w:rsid w:val="00AD2ACD"/>
    <w:rsid w:val="00AD2B89"/>
    <w:rsid w:val="00AD2C35"/>
    <w:rsid w:val="00AD2F05"/>
    <w:rsid w:val="00AD3480"/>
    <w:rsid w:val="00AD365D"/>
    <w:rsid w:val="00AD374D"/>
    <w:rsid w:val="00AD3778"/>
    <w:rsid w:val="00AD395F"/>
    <w:rsid w:val="00AD39F7"/>
    <w:rsid w:val="00AD3A12"/>
    <w:rsid w:val="00AD3A77"/>
    <w:rsid w:val="00AD3B83"/>
    <w:rsid w:val="00AD3D35"/>
    <w:rsid w:val="00AD3F53"/>
    <w:rsid w:val="00AD400C"/>
    <w:rsid w:val="00AD412F"/>
    <w:rsid w:val="00AD4140"/>
    <w:rsid w:val="00AD43F4"/>
    <w:rsid w:val="00AD4720"/>
    <w:rsid w:val="00AD4769"/>
    <w:rsid w:val="00AD4898"/>
    <w:rsid w:val="00AD48D9"/>
    <w:rsid w:val="00AD492C"/>
    <w:rsid w:val="00AD4999"/>
    <w:rsid w:val="00AD4A9D"/>
    <w:rsid w:val="00AD4AB1"/>
    <w:rsid w:val="00AD4BB8"/>
    <w:rsid w:val="00AD4CEF"/>
    <w:rsid w:val="00AD4DDE"/>
    <w:rsid w:val="00AD50C0"/>
    <w:rsid w:val="00AD5193"/>
    <w:rsid w:val="00AD51A3"/>
    <w:rsid w:val="00AD53A8"/>
    <w:rsid w:val="00AD53EC"/>
    <w:rsid w:val="00AD5414"/>
    <w:rsid w:val="00AD5431"/>
    <w:rsid w:val="00AD57E4"/>
    <w:rsid w:val="00AD5870"/>
    <w:rsid w:val="00AD59FB"/>
    <w:rsid w:val="00AD5CD3"/>
    <w:rsid w:val="00AD5CF6"/>
    <w:rsid w:val="00AD5D90"/>
    <w:rsid w:val="00AD604E"/>
    <w:rsid w:val="00AD6055"/>
    <w:rsid w:val="00AD60D7"/>
    <w:rsid w:val="00AD6118"/>
    <w:rsid w:val="00AD6197"/>
    <w:rsid w:val="00AD61CB"/>
    <w:rsid w:val="00AD61E1"/>
    <w:rsid w:val="00AD6280"/>
    <w:rsid w:val="00AD63C8"/>
    <w:rsid w:val="00AD66FC"/>
    <w:rsid w:val="00AD67C3"/>
    <w:rsid w:val="00AD67F7"/>
    <w:rsid w:val="00AD6A91"/>
    <w:rsid w:val="00AD6C32"/>
    <w:rsid w:val="00AD6CF2"/>
    <w:rsid w:val="00AD6D1C"/>
    <w:rsid w:val="00AD6D2F"/>
    <w:rsid w:val="00AD6E92"/>
    <w:rsid w:val="00AD6F53"/>
    <w:rsid w:val="00AD6FEF"/>
    <w:rsid w:val="00AD7000"/>
    <w:rsid w:val="00AD70AB"/>
    <w:rsid w:val="00AD70B5"/>
    <w:rsid w:val="00AD7230"/>
    <w:rsid w:val="00AD7573"/>
    <w:rsid w:val="00AD769C"/>
    <w:rsid w:val="00AD76F3"/>
    <w:rsid w:val="00AD7771"/>
    <w:rsid w:val="00AD7DE2"/>
    <w:rsid w:val="00AD7E70"/>
    <w:rsid w:val="00AD7F29"/>
    <w:rsid w:val="00AE0075"/>
    <w:rsid w:val="00AE00D0"/>
    <w:rsid w:val="00AE00F3"/>
    <w:rsid w:val="00AE0258"/>
    <w:rsid w:val="00AE0396"/>
    <w:rsid w:val="00AE0431"/>
    <w:rsid w:val="00AE073F"/>
    <w:rsid w:val="00AE0740"/>
    <w:rsid w:val="00AE07FE"/>
    <w:rsid w:val="00AE082A"/>
    <w:rsid w:val="00AE0889"/>
    <w:rsid w:val="00AE08A5"/>
    <w:rsid w:val="00AE08B2"/>
    <w:rsid w:val="00AE09B3"/>
    <w:rsid w:val="00AE09CB"/>
    <w:rsid w:val="00AE0A8E"/>
    <w:rsid w:val="00AE0DA9"/>
    <w:rsid w:val="00AE0E79"/>
    <w:rsid w:val="00AE0FBA"/>
    <w:rsid w:val="00AE1069"/>
    <w:rsid w:val="00AE1104"/>
    <w:rsid w:val="00AE133A"/>
    <w:rsid w:val="00AE14EF"/>
    <w:rsid w:val="00AE152C"/>
    <w:rsid w:val="00AE153F"/>
    <w:rsid w:val="00AE15DD"/>
    <w:rsid w:val="00AE15F2"/>
    <w:rsid w:val="00AE16EB"/>
    <w:rsid w:val="00AE1806"/>
    <w:rsid w:val="00AE1944"/>
    <w:rsid w:val="00AE1C2B"/>
    <w:rsid w:val="00AE1D30"/>
    <w:rsid w:val="00AE1D76"/>
    <w:rsid w:val="00AE1FCE"/>
    <w:rsid w:val="00AE2091"/>
    <w:rsid w:val="00AE20B2"/>
    <w:rsid w:val="00AE20CB"/>
    <w:rsid w:val="00AE2220"/>
    <w:rsid w:val="00AE2273"/>
    <w:rsid w:val="00AE27F5"/>
    <w:rsid w:val="00AE2806"/>
    <w:rsid w:val="00AE285A"/>
    <w:rsid w:val="00AE28C6"/>
    <w:rsid w:val="00AE28FF"/>
    <w:rsid w:val="00AE2935"/>
    <w:rsid w:val="00AE29D9"/>
    <w:rsid w:val="00AE2A12"/>
    <w:rsid w:val="00AE2B39"/>
    <w:rsid w:val="00AE2B9C"/>
    <w:rsid w:val="00AE2C9E"/>
    <w:rsid w:val="00AE2E69"/>
    <w:rsid w:val="00AE3049"/>
    <w:rsid w:val="00AE3077"/>
    <w:rsid w:val="00AE313C"/>
    <w:rsid w:val="00AE315A"/>
    <w:rsid w:val="00AE31D0"/>
    <w:rsid w:val="00AE31E7"/>
    <w:rsid w:val="00AE343B"/>
    <w:rsid w:val="00AE37C2"/>
    <w:rsid w:val="00AE3A7C"/>
    <w:rsid w:val="00AE3B5F"/>
    <w:rsid w:val="00AE3B6E"/>
    <w:rsid w:val="00AE3BCF"/>
    <w:rsid w:val="00AE3BD8"/>
    <w:rsid w:val="00AE3C54"/>
    <w:rsid w:val="00AE3FB3"/>
    <w:rsid w:val="00AE4051"/>
    <w:rsid w:val="00AE41B0"/>
    <w:rsid w:val="00AE423B"/>
    <w:rsid w:val="00AE4279"/>
    <w:rsid w:val="00AE42C9"/>
    <w:rsid w:val="00AE43D8"/>
    <w:rsid w:val="00AE4627"/>
    <w:rsid w:val="00AE46AF"/>
    <w:rsid w:val="00AE46DE"/>
    <w:rsid w:val="00AE4792"/>
    <w:rsid w:val="00AE4959"/>
    <w:rsid w:val="00AE4B1B"/>
    <w:rsid w:val="00AE4C23"/>
    <w:rsid w:val="00AE4CB9"/>
    <w:rsid w:val="00AE4F00"/>
    <w:rsid w:val="00AE4F01"/>
    <w:rsid w:val="00AE4F42"/>
    <w:rsid w:val="00AE52BE"/>
    <w:rsid w:val="00AE52C5"/>
    <w:rsid w:val="00AE5516"/>
    <w:rsid w:val="00AE551A"/>
    <w:rsid w:val="00AE5533"/>
    <w:rsid w:val="00AE555D"/>
    <w:rsid w:val="00AE561D"/>
    <w:rsid w:val="00AE5698"/>
    <w:rsid w:val="00AE5886"/>
    <w:rsid w:val="00AE5A11"/>
    <w:rsid w:val="00AE5A14"/>
    <w:rsid w:val="00AE5A51"/>
    <w:rsid w:val="00AE5B9A"/>
    <w:rsid w:val="00AE5FE5"/>
    <w:rsid w:val="00AE6059"/>
    <w:rsid w:val="00AE6118"/>
    <w:rsid w:val="00AE6128"/>
    <w:rsid w:val="00AE6263"/>
    <w:rsid w:val="00AE62DB"/>
    <w:rsid w:val="00AE630C"/>
    <w:rsid w:val="00AE6322"/>
    <w:rsid w:val="00AE6767"/>
    <w:rsid w:val="00AE6908"/>
    <w:rsid w:val="00AE6D46"/>
    <w:rsid w:val="00AE7017"/>
    <w:rsid w:val="00AE715D"/>
    <w:rsid w:val="00AE71EB"/>
    <w:rsid w:val="00AE7212"/>
    <w:rsid w:val="00AE72C1"/>
    <w:rsid w:val="00AE739C"/>
    <w:rsid w:val="00AE772E"/>
    <w:rsid w:val="00AE7C0D"/>
    <w:rsid w:val="00AE7CC9"/>
    <w:rsid w:val="00AE7EAA"/>
    <w:rsid w:val="00AE7EFB"/>
    <w:rsid w:val="00AE7F25"/>
    <w:rsid w:val="00AE7F56"/>
    <w:rsid w:val="00AF0036"/>
    <w:rsid w:val="00AF0104"/>
    <w:rsid w:val="00AF0270"/>
    <w:rsid w:val="00AF05BF"/>
    <w:rsid w:val="00AF0684"/>
    <w:rsid w:val="00AF0719"/>
    <w:rsid w:val="00AF0775"/>
    <w:rsid w:val="00AF091A"/>
    <w:rsid w:val="00AF095D"/>
    <w:rsid w:val="00AF0BD7"/>
    <w:rsid w:val="00AF0C30"/>
    <w:rsid w:val="00AF0CBD"/>
    <w:rsid w:val="00AF0D85"/>
    <w:rsid w:val="00AF0E41"/>
    <w:rsid w:val="00AF0E42"/>
    <w:rsid w:val="00AF0ED9"/>
    <w:rsid w:val="00AF127B"/>
    <w:rsid w:val="00AF1322"/>
    <w:rsid w:val="00AF138F"/>
    <w:rsid w:val="00AF1485"/>
    <w:rsid w:val="00AF17A1"/>
    <w:rsid w:val="00AF181B"/>
    <w:rsid w:val="00AF1A0A"/>
    <w:rsid w:val="00AF1A51"/>
    <w:rsid w:val="00AF1B73"/>
    <w:rsid w:val="00AF1DC5"/>
    <w:rsid w:val="00AF1E1A"/>
    <w:rsid w:val="00AF1E98"/>
    <w:rsid w:val="00AF21BD"/>
    <w:rsid w:val="00AF2231"/>
    <w:rsid w:val="00AF2720"/>
    <w:rsid w:val="00AF28AD"/>
    <w:rsid w:val="00AF298A"/>
    <w:rsid w:val="00AF2A3A"/>
    <w:rsid w:val="00AF2BA2"/>
    <w:rsid w:val="00AF2BC4"/>
    <w:rsid w:val="00AF2E36"/>
    <w:rsid w:val="00AF2F4C"/>
    <w:rsid w:val="00AF2F5A"/>
    <w:rsid w:val="00AF2F8C"/>
    <w:rsid w:val="00AF31C3"/>
    <w:rsid w:val="00AF327B"/>
    <w:rsid w:val="00AF330B"/>
    <w:rsid w:val="00AF330C"/>
    <w:rsid w:val="00AF3315"/>
    <w:rsid w:val="00AF336D"/>
    <w:rsid w:val="00AF3546"/>
    <w:rsid w:val="00AF36FD"/>
    <w:rsid w:val="00AF3869"/>
    <w:rsid w:val="00AF39FD"/>
    <w:rsid w:val="00AF3A6A"/>
    <w:rsid w:val="00AF3BF0"/>
    <w:rsid w:val="00AF3CA5"/>
    <w:rsid w:val="00AF40C2"/>
    <w:rsid w:val="00AF40CD"/>
    <w:rsid w:val="00AF41A3"/>
    <w:rsid w:val="00AF41EF"/>
    <w:rsid w:val="00AF4232"/>
    <w:rsid w:val="00AF42B2"/>
    <w:rsid w:val="00AF4359"/>
    <w:rsid w:val="00AF4365"/>
    <w:rsid w:val="00AF4633"/>
    <w:rsid w:val="00AF46CA"/>
    <w:rsid w:val="00AF46E5"/>
    <w:rsid w:val="00AF486F"/>
    <w:rsid w:val="00AF4871"/>
    <w:rsid w:val="00AF4AA6"/>
    <w:rsid w:val="00AF4B0E"/>
    <w:rsid w:val="00AF4B43"/>
    <w:rsid w:val="00AF4F06"/>
    <w:rsid w:val="00AF4F14"/>
    <w:rsid w:val="00AF4FF9"/>
    <w:rsid w:val="00AF50D9"/>
    <w:rsid w:val="00AF51DA"/>
    <w:rsid w:val="00AF522D"/>
    <w:rsid w:val="00AF53C6"/>
    <w:rsid w:val="00AF5484"/>
    <w:rsid w:val="00AF54F7"/>
    <w:rsid w:val="00AF5515"/>
    <w:rsid w:val="00AF55C5"/>
    <w:rsid w:val="00AF56F2"/>
    <w:rsid w:val="00AF5900"/>
    <w:rsid w:val="00AF5914"/>
    <w:rsid w:val="00AF5A6D"/>
    <w:rsid w:val="00AF5B63"/>
    <w:rsid w:val="00AF5C8D"/>
    <w:rsid w:val="00AF5C9E"/>
    <w:rsid w:val="00AF5D6E"/>
    <w:rsid w:val="00AF5FBC"/>
    <w:rsid w:val="00AF5FEA"/>
    <w:rsid w:val="00AF61D4"/>
    <w:rsid w:val="00AF624B"/>
    <w:rsid w:val="00AF63EE"/>
    <w:rsid w:val="00AF66BB"/>
    <w:rsid w:val="00AF677B"/>
    <w:rsid w:val="00AF681F"/>
    <w:rsid w:val="00AF6822"/>
    <w:rsid w:val="00AF6932"/>
    <w:rsid w:val="00AF6A87"/>
    <w:rsid w:val="00AF6AB2"/>
    <w:rsid w:val="00AF6B04"/>
    <w:rsid w:val="00AF6C1E"/>
    <w:rsid w:val="00AF6C53"/>
    <w:rsid w:val="00AF6EC5"/>
    <w:rsid w:val="00AF711A"/>
    <w:rsid w:val="00AF7251"/>
    <w:rsid w:val="00AF72A6"/>
    <w:rsid w:val="00AF7311"/>
    <w:rsid w:val="00AF734E"/>
    <w:rsid w:val="00AF7388"/>
    <w:rsid w:val="00AF74FA"/>
    <w:rsid w:val="00AF753E"/>
    <w:rsid w:val="00AF75D0"/>
    <w:rsid w:val="00AF7737"/>
    <w:rsid w:val="00AF77DF"/>
    <w:rsid w:val="00AF781D"/>
    <w:rsid w:val="00AF7A0A"/>
    <w:rsid w:val="00AF7A3B"/>
    <w:rsid w:val="00AF7A63"/>
    <w:rsid w:val="00AF7C0C"/>
    <w:rsid w:val="00AF7C94"/>
    <w:rsid w:val="00AF7CF2"/>
    <w:rsid w:val="00AF7D3F"/>
    <w:rsid w:val="00AF7D8E"/>
    <w:rsid w:val="00AF7DEF"/>
    <w:rsid w:val="00AF7E9C"/>
    <w:rsid w:val="00AF7F92"/>
    <w:rsid w:val="00B001AD"/>
    <w:rsid w:val="00B0020F"/>
    <w:rsid w:val="00B00252"/>
    <w:rsid w:val="00B0031C"/>
    <w:rsid w:val="00B00396"/>
    <w:rsid w:val="00B008ED"/>
    <w:rsid w:val="00B0093F"/>
    <w:rsid w:val="00B00BB1"/>
    <w:rsid w:val="00B00D41"/>
    <w:rsid w:val="00B00D68"/>
    <w:rsid w:val="00B00DFE"/>
    <w:rsid w:val="00B00E5B"/>
    <w:rsid w:val="00B00E5D"/>
    <w:rsid w:val="00B00EDC"/>
    <w:rsid w:val="00B01046"/>
    <w:rsid w:val="00B010D4"/>
    <w:rsid w:val="00B011F5"/>
    <w:rsid w:val="00B01373"/>
    <w:rsid w:val="00B0167F"/>
    <w:rsid w:val="00B016E2"/>
    <w:rsid w:val="00B018E2"/>
    <w:rsid w:val="00B01A28"/>
    <w:rsid w:val="00B01B09"/>
    <w:rsid w:val="00B01DA7"/>
    <w:rsid w:val="00B01E22"/>
    <w:rsid w:val="00B01E73"/>
    <w:rsid w:val="00B02051"/>
    <w:rsid w:val="00B0213E"/>
    <w:rsid w:val="00B0265C"/>
    <w:rsid w:val="00B026C6"/>
    <w:rsid w:val="00B0273F"/>
    <w:rsid w:val="00B029B5"/>
    <w:rsid w:val="00B02A3F"/>
    <w:rsid w:val="00B02A93"/>
    <w:rsid w:val="00B02B79"/>
    <w:rsid w:val="00B02B8A"/>
    <w:rsid w:val="00B02CC2"/>
    <w:rsid w:val="00B02D26"/>
    <w:rsid w:val="00B02DE8"/>
    <w:rsid w:val="00B02F92"/>
    <w:rsid w:val="00B030A6"/>
    <w:rsid w:val="00B03192"/>
    <w:rsid w:val="00B03397"/>
    <w:rsid w:val="00B0349A"/>
    <w:rsid w:val="00B03596"/>
    <w:rsid w:val="00B035C1"/>
    <w:rsid w:val="00B03633"/>
    <w:rsid w:val="00B03720"/>
    <w:rsid w:val="00B03921"/>
    <w:rsid w:val="00B039BA"/>
    <w:rsid w:val="00B03ACB"/>
    <w:rsid w:val="00B03DAA"/>
    <w:rsid w:val="00B03F19"/>
    <w:rsid w:val="00B03F44"/>
    <w:rsid w:val="00B042F4"/>
    <w:rsid w:val="00B04317"/>
    <w:rsid w:val="00B04621"/>
    <w:rsid w:val="00B04A60"/>
    <w:rsid w:val="00B04C1C"/>
    <w:rsid w:val="00B04DE3"/>
    <w:rsid w:val="00B04DF2"/>
    <w:rsid w:val="00B04EC4"/>
    <w:rsid w:val="00B05059"/>
    <w:rsid w:val="00B0517F"/>
    <w:rsid w:val="00B051B0"/>
    <w:rsid w:val="00B0560C"/>
    <w:rsid w:val="00B05671"/>
    <w:rsid w:val="00B05693"/>
    <w:rsid w:val="00B056EA"/>
    <w:rsid w:val="00B05762"/>
    <w:rsid w:val="00B05993"/>
    <w:rsid w:val="00B05BA9"/>
    <w:rsid w:val="00B05E5B"/>
    <w:rsid w:val="00B05EBA"/>
    <w:rsid w:val="00B05F3A"/>
    <w:rsid w:val="00B06032"/>
    <w:rsid w:val="00B060AF"/>
    <w:rsid w:val="00B0623C"/>
    <w:rsid w:val="00B06336"/>
    <w:rsid w:val="00B06445"/>
    <w:rsid w:val="00B06460"/>
    <w:rsid w:val="00B066FE"/>
    <w:rsid w:val="00B06709"/>
    <w:rsid w:val="00B06995"/>
    <w:rsid w:val="00B06AEE"/>
    <w:rsid w:val="00B06B06"/>
    <w:rsid w:val="00B06C65"/>
    <w:rsid w:val="00B06EB6"/>
    <w:rsid w:val="00B070E6"/>
    <w:rsid w:val="00B0713D"/>
    <w:rsid w:val="00B07176"/>
    <w:rsid w:val="00B07282"/>
    <w:rsid w:val="00B072ED"/>
    <w:rsid w:val="00B07310"/>
    <w:rsid w:val="00B0734F"/>
    <w:rsid w:val="00B07354"/>
    <w:rsid w:val="00B074F4"/>
    <w:rsid w:val="00B075D6"/>
    <w:rsid w:val="00B076FD"/>
    <w:rsid w:val="00B077B8"/>
    <w:rsid w:val="00B0798C"/>
    <w:rsid w:val="00B079AB"/>
    <w:rsid w:val="00B07ADE"/>
    <w:rsid w:val="00B07AF8"/>
    <w:rsid w:val="00B07B29"/>
    <w:rsid w:val="00B07B3D"/>
    <w:rsid w:val="00B07BDB"/>
    <w:rsid w:val="00B07D97"/>
    <w:rsid w:val="00B07E26"/>
    <w:rsid w:val="00B07ED9"/>
    <w:rsid w:val="00B07F82"/>
    <w:rsid w:val="00B07F9A"/>
    <w:rsid w:val="00B1009D"/>
    <w:rsid w:val="00B102BF"/>
    <w:rsid w:val="00B102DD"/>
    <w:rsid w:val="00B10408"/>
    <w:rsid w:val="00B108AE"/>
    <w:rsid w:val="00B10A2D"/>
    <w:rsid w:val="00B10A78"/>
    <w:rsid w:val="00B10BC4"/>
    <w:rsid w:val="00B10CE3"/>
    <w:rsid w:val="00B10D96"/>
    <w:rsid w:val="00B11502"/>
    <w:rsid w:val="00B115DF"/>
    <w:rsid w:val="00B11934"/>
    <w:rsid w:val="00B11CEB"/>
    <w:rsid w:val="00B11D0B"/>
    <w:rsid w:val="00B11F81"/>
    <w:rsid w:val="00B11F92"/>
    <w:rsid w:val="00B1216D"/>
    <w:rsid w:val="00B122CB"/>
    <w:rsid w:val="00B1233E"/>
    <w:rsid w:val="00B1239F"/>
    <w:rsid w:val="00B1245A"/>
    <w:rsid w:val="00B124AB"/>
    <w:rsid w:val="00B124AD"/>
    <w:rsid w:val="00B124FC"/>
    <w:rsid w:val="00B12632"/>
    <w:rsid w:val="00B126C0"/>
    <w:rsid w:val="00B12930"/>
    <w:rsid w:val="00B12977"/>
    <w:rsid w:val="00B12A03"/>
    <w:rsid w:val="00B12B64"/>
    <w:rsid w:val="00B12B68"/>
    <w:rsid w:val="00B12B8A"/>
    <w:rsid w:val="00B12CBC"/>
    <w:rsid w:val="00B12CE9"/>
    <w:rsid w:val="00B13043"/>
    <w:rsid w:val="00B13066"/>
    <w:rsid w:val="00B13102"/>
    <w:rsid w:val="00B1360B"/>
    <w:rsid w:val="00B1373D"/>
    <w:rsid w:val="00B137B6"/>
    <w:rsid w:val="00B138DD"/>
    <w:rsid w:val="00B13AEE"/>
    <w:rsid w:val="00B13B15"/>
    <w:rsid w:val="00B13BCB"/>
    <w:rsid w:val="00B13CE3"/>
    <w:rsid w:val="00B13D0E"/>
    <w:rsid w:val="00B13FAB"/>
    <w:rsid w:val="00B14179"/>
    <w:rsid w:val="00B14213"/>
    <w:rsid w:val="00B14562"/>
    <w:rsid w:val="00B14862"/>
    <w:rsid w:val="00B14892"/>
    <w:rsid w:val="00B148C8"/>
    <w:rsid w:val="00B14B29"/>
    <w:rsid w:val="00B14BB5"/>
    <w:rsid w:val="00B14C10"/>
    <w:rsid w:val="00B14E91"/>
    <w:rsid w:val="00B14FC0"/>
    <w:rsid w:val="00B150D5"/>
    <w:rsid w:val="00B15134"/>
    <w:rsid w:val="00B15149"/>
    <w:rsid w:val="00B15180"/>
    <w:rsid w:val="00B151A9"/>
    <w:rsid w:val="00B15200"/>
    <w:rsid w:val="00B15280"/>
    <w:rsid w:val="00B1531F"/>
    <w:rsid w:val="00B15335"/>
    <w:rsid w:val="00B15568"/>
    <w:rsid w:val="00B1558B"/>
    <w:rsid w:val="00B155A1"/>
    <w:rsid w:val="00B157EE"/>
    <w:rsid w:val="00B1581B"/>
    <w:rsid w:val="00B1584F"/>
    <w:rsid w:val="00B158E6"/>
    <w:rsid w:val="00B15AF9"/>
    <w:rsid w:val="00B15C0C"/>
    <w:rsid w:val="00B15CF7"/>
    <w:rsid w:val="00B15D7A"/>
    <w:rsid w:val="00B15E60"/>
    <w:rsid w:val="00B15EA6"/>
    <w:rsid w:val="00B15EC6"/>
    <w:rsid w:val="00B15EDF"/>
    <w:rsid w:val="00B16016"/>
    <w:rsid w:val="00B16260"/>
    <w:rsid w:val="00B1641A"/>
    <w:rsid w:val="00B1647E"/>
    <w:rsid w:val="00B1649E"/>
    <w:rsid w:val="00B164AB"/>
    <w:rsid w:val="00B165D0"/>
    <w:rsid w:val="00B16638"/>
    <w:rsid w:val="00B166C2"/>
    <w:rsid w:val="00B16760"/>
    <w:rsid w:val="00B168CF"/>
    <w:rsid w:val="00B16AF2"/>
    <w:rsid w:val="00B16C2A"/>
    <w:rsid w:val="00B16C77"/>
    <w:rsid w:val="00B16CD1"/>
    <w:rsid w:val="00B16CDC"/>
    <w:rsid w:val="00B16E1A"/>
    <w:rsid w:val="00B16E5B"/>
    <w:rsid w:val="00B17085"/>
    <w:rsid w:val="00B172B8"/>
    <w:rsid w:val="00B17315"/>
    <w:rsid w:val="00B17375"/>
    <w:rsid w:val="00B173B8"/>
    <w:rsid w:val="00B173EB"/>
    <w:rsid w:val="00B1744F"/>
    <w:rsid w:val="00B17491"/>
    <w:rsid w:val="00B175C5"/>
    <w:rsid w:val="00B17922"/>
    <w:rsid w:val="00B17986"/>
    <w:rsid w:val="00B17A0C"/>
    <w:rsid w:val="00B17A5E"/>
    <w:rsid w:val="00B17A72"/>
    <w:rsid w:val="00B17A97"/>
    <w:rsid w:val="00B17B33"/>
    <w:rsid w:val="00B17B9D"/>
    <w:rsid w:val="00B17C18"/>
    <w:rsid w:val="00B17F20"/>
    <w:rsid w:val="00B17F27"/>
    <w:rsid w:val="00B17F38"/>
    <w:rsid w:val="00B20111"/>
    <w:rsid w:val="00B20303"/>
    <w:rsid w:val="00B20388"/>
    <w:rsid w:val="00B205B0"/>
    <w:rsid w:val="00B20803"/>
    <w:rsid w:val="00B20974"/>
    <w:rsid w:val="00B20A20"/>
    <w:rsid w:val="00B20D6A"/>
    <w:rsid w:val="00B20DB6"/>
    <w:rsid w:val="00B21091"/>
    <w:rsid w:val="00B21192"/>
    <w:rsid w:val="00B212ED"/>
    <w:rsid w:val="00B2155D"/>
    <w:rsid w:val="00B2188E"/>
    <w:rsid w:val="00B2195D"/>
    <w:rsid w:val="00B21A85"/>
    <w:rsid w:val="00B21D55"/>
    <w:rsid w:val="00B21D82"/>
    <w:rsid w:val="00B21EED"/>
    <w:rsid w:val="00B220F6"/>
    <w:rsid w:val="00B222F5"/>
    <w:rsid w:val="00B2230E"/>
    <w:rsid w:val="00B2237A"/>
    <w:rsid w:val="00B22392"/>
    <w:rsid w:val="00B22461"/>
    <w:rsid w:val="00B225AF"/>
    <w:rsid w:val="00B22879"/>
    <w:rsid w:val="00B22B1A"/>
    <w:rsid w:val="00B22E8C"/>
    <w:rsid w:val="00B23070"/>
    <w:rsid w:val="00B23251"/>
    <w:rsid w:val="00B232A6"/>
    <w:rsid w:val="00B233E4"/>
    <w:rsid w:val="00B23491"/>
    <w:rsid w:val="00B235A1"/>
    <w:rsid w:val="00B235DB"/>
    <w:rsid w:val="00B235F6"/>
    <w:rsid w:val="00B237C1"/>
    <w:rsid w:val="00B238C0"/>
    <w:rsid w:val="00B239EE"/>
    <w:rsid w:val="00B23C8C"/>
    <w:rsid w:val="00B23CAC"/>
    <w:rsid w:val="00B23EE4"/>
    <w:rsid w:val="00B23F6E"/>
    <w:rsid w:val="00B23F8E"/>
    <w:rsid w:val="00B242A3"/>
    <w:rsid w:val="00B2430B"/>
    <w:rsid w:val="00B24406"/>
    <w:rsid w:val="00B24414"/>
    <w:rsid w:val="00B246F4"/>
    <w:rsid w:val="00B2496D"/>
    <w:rsid w:val="00B24B11"/>
    <w:rsid w:val="00B24C10"/>
    <w:rsid w:val="00B24C5D"/>
    <w:rsid w:val="00B24D95"/>
    <w:rsid w:val="00B24DC2"/>
    <w:rsid w:val="00B24E28"/>
    <w:rsid w:val="00B25222"/>
    <w:rsid w:val="00B252F1"/>
    <w:rsid w:val="00B25370"/>
    <w:rsid w:val="00B25494"/>
    <w:rsid w:val="00B25570"/>
    <w:rsid w:val="00B25986"/>
    <w:rsid w:val="00B259B6"/>
    <w:rsid w:val="00B25A06"/>
    <w:rsid w:val="00B25A96"/>
    <w:rsid w:val="00B25BC3"/>
    <w:rsid w:val="00B25D25"/>
    <w:rsid w:val="00B25FE2"/>
    <w:rsid w:val="00B26033"/>
    <w:rsid w:val="00B262F9"/>
    <w:rsid w:val="00B264C2"/>
    <w:rsid w:val="00B2667C"/>
    <w:rsid w:val="00B2670E"/>
    <w:rsid w:val="00B2687B"/>
    <w:rsid w:val="00B269CD"/>
    <w:rsid w:val="00B26A58"/>
    <w:rsid w:val="00B26ABD"/>
    <w:rsid w:val="00B26EEB"/>
    <w:rsid w:val="00B270BA"/>
    <w:rsid w:val="00B27198"/>
    <w:rsid w:val="00B271B0"/>
    <w:rsid w:val="00B2737F"/>
    <w:rsid w:val="00B27575"/>
    <w:rsid w:val="00B276CC"/>
    <w:rsid w:val="00B276DE"/>
    <w:rsid w:val="00B27915"/>
    <w:rsid w:val="00B27A4A"/>
    <w:rsid w:val="00B27B42"/>
    <w:rsid w:val="00B27DA2"/>
    <w:rsid w:val="00B27DF3"/>
    <w:rsid w:val="00B27E5F"/>
    <w:rsid w:val="00B27E68"/>
    <w:rsid w:val="00B3016B"/>
    <w:rsid w:val="00B30299"/>
    <w:rsid w:val="00B302A2"/>
    <w:rsid w:val="00B302CE"/>
    <w:rsid w:val="00B304FE"/>
    <w:rsid w:val="00B3074C"/>
    <w:rsid w:val="00B30822"/>
    <w:rsid w:val="00B30A24"/>
    <w:rsid w:val="00B30CCF"/>
    <w:rsid w:val="00B30D29"/>
    <w:rsid w:val="00B30DE4"/>
    <w:rsid w:val="00B30FA3"/>
    <w:rsid w:val="00B310BD"/>
    <w:rsid w:val="00B3111D"/>
    <w:rsid w:val="00B314A0"/>
    <w:rsid w:val="00B3150A"/>
    <w:rsid w:val="00B3167C"/>
    <w:rsid w:val="00B31818"/>
    <w:rsid w:val="00B31BFD"/>
    <w:rsid w:val="00B31E0C"/>
    <w:rsid w:val="00B31E58"/>
    <w:rsid w:val="00B31E67"/>
    <w:rsid w:val="00B32042"/>
    <w:rsid w:val="00B320DD"/>
    <w:rsid w:val="00B32195"/>
    <w:rsid w:val="00B321E2"/>
    <w:rsid w:val="00B3256F"/>
    <w:rsid w:val="00B32665"/>
    <w:rsid w:val="00B326A0"/>
    <w:rsid w:val="00B326C0"/>
    <w:rsid w:val="00B32703"/>
    <w:rsid w:val="00B327B9"/>
    <w:rsid w:val="00B328EA"/>
    <w:rsid w:val="00B3292E"/>
    <w:rsid w:val="00B3298C"/>
    <w:rsid w:val="00B329D8"/>
    <w:rsid w:val="00B32A01"/>
    <w:rsid w:val="00B32C94"/>
    <w:rsid w:val="00B32D28"/>
    <w:rsid w:val="00B32D7A"/>
    <w:rsid w:val="00B32DCB"/>
    <w:rsid w:val="00B32DF5"/>
    <w:rsid w:val="00B32E9D"/>
    <w:rsid w:val="00B32F27"/>
    <w:rsid w:val="00B32F2B"/>
    <w:rsid w:val="00B32FE1"/>
    <w:rsid w:val="00B33185"/>
    <w:rsid w:val="00B333F1"/>
    <w:rsid w:val="00B337E5"/>
    <w:rsid w:val="00B338F0"/>
    <w:rsid w:val="00B33924"/>
    <w:rsid w:val="00B3399B"/>
    <w:rsid w:val="00B33A46"/>
    <w:rsid w:val="00B33B4D"/>
    <w:rsid w:val="00B33C6F"/>
    <w:rsid w:val="00B33DCA"/>
    <w:rsid w:val="00B33E0A"/>
    <w:rsid w:val="00B33E14"/>
    <w:rsid w:val="00B33EB8"/>
    <w:rsid w:val="00B33FB5"/>
    <w:rsid w:val="00B3401E"/>
    <w:rsid w:val="00B3434B"/>
    <w:rsid w:val="00B343D2"/>
    <w:rsid w:val="00B345CE"/>
    <w:rsid w:val="00B34612"/>
    <w:rsid w:val="00B34728"/>
    <w:rsid w:val="00B347D6"/>
    <w:rsid w:val="00B348D2"/>
    <w:rsid w:val="00B34923"/>
    <w:rsid w:val="00B3495A"/>
    <w:rsid w:val="00B349B7"/>
    <w:rsid w:val="00B349BC"/>
    <w:rsid w:val="00B349CA"/>
    <w:rsid w:val="00B34B0B"/>
    <w:rsid w:val="00B34C7E"/>
    <w:rsid w:val="00B34E09"/>
    <w:rsid w:val="00B351CF"/>
    <w:rsid w:val="00B3532F"/>
    <w:rsid w:val="00B35488"/>
    <w:rsid w:val="00B354BC"/>
    <w:rsid w:val="00B354C9"/>
    <w:rsid w:val="00B354FC"/>
    <w:rsid w:val="00B357FD"/>
    <w:rsid w:val="00B35865"/>
    <w:rsid w:val="00B35ACF"/>
    <w:rsid w:val="00B35C15"/>
    <w:rsid w:val="00B35C69"/>
    <w:rsid w:val="00B35F05"/>
    <w:rsid w:val="00B35F52"/>
    <w:rsid w:val="00B35F7C"/>
    <w:rsid w:val="00B35FB6"/>
    <w:rsid w:val="00B36323"/>
    <w:rsid w:val="00B3641B"/>
    <w:rsid w:val="00B364CC"/>
    <w:rsid w:val="00B364D4"/>
    <w:rsid w:val="00B36541"/>
    <w:rsid w:val="00B365AD"/>
    <w:rsid w:val="00B366DE"/>
    <w:rsid w:val="00B367F3"/>
    <w:rsid w:val="00B368D0"/>
    <w:rsid w:val="00B36975"/>
    <w:rsid w:val="00B36A6A"/>
    <w:rsid w:val="00B36D79"/>
    <w:rsid w:val="00B36DDC"/>
    <w:rsid w:val="00B36DDD"/>
    <w:rsid w:val="00B36E20"/>
    <w:rsid w:val="00B36E32"/>
    <w:rsid w:val="00B36F7B"/>
    <w:rsid w:val="00B370A7"/>
    <w:rsid w:val="00B3712A"/>
    <w:rsid w:val="00B371CC"/>
    <w:rsid w:val="00B372A5"/>
    <w:rsid w:val="00B372C4"/>
    <w:rsid w:val="00B3743C"/>
    <w:rsid w:val="00B37511"/>
    <w:rsid w:val="00B3770D"/>
    <w:rsid w:val="00B3786A"/>
    <w:rsid w:val="00B37C62"/>
    <w:rsid w:val="00B37D44"/>
    <w:rsid w:val="00B37D74"/>
    <w:rsid w:val="00B37E5D"/>
    <w:rsid w:val="00B37EA0"/>
    <w:rsid w:val="00B37F25"/>
    <w:rsid w:val="00B37FB2"/>
    <w:rsid w:val="00B4018E"/>
    <w:rsid w:val="00B40240"/>
    <w:rsid w:val="00B40281"/>
    <w:rsid w:val="00B4035B"/>
    <w:rsid w:val="00B403B1"/>
    <w:rsid w:val="00B403DC"/>
    <w:rsid w:val="00B404F9"/>
    <w:rsid w:val="00B4074F"/>
    <w:rsid w:val="00B40841"/>
    <w:rsid w:val="00B40868"/>
    <w:rsid w:val="00B40AA2"/>
    <w:rsid w:val="00B40BB4"/>
    <w:rsid w:val="00B40D2D"/>
    <w:rsid w:val="00B41173"/>
    <w:rsid w:val="00B41218"/>
    <w:rsid w:val="00B41267"/>
    <w:rsid w:val="00B412A0"/>
    <w:rsid w:val="00B412FA"/>
    <w:rsid w:val="00B41386"/>
    <w:rsid w:val="00B416FC"/>
    <w:rsid w:val="00B418F9"/>
    <w:rsid w:val="00B4199F"/>
    <w:rsid w:val="00B41A37"/>
    <w:rsid w:val="00B41C05"/>
    <w:rsid w:val="00B41DEF"/>
    <w:rsid w:val="00B41E08"/>
    <w:rsid w:val="00B41F5C"/>
    <w:rsid w:val="00B41F6A"/>
    <w:rsid w:val="00B41F9D"/>
    <w:rsid w:val="00B41FA9"/>
    <w:rsid w:val="00B4207B"/>
    <w:rsid w:val="00B420FA"/>
    <w:rsid w:val="00B422FF"/>
    <w:rsid w:val="00B4230C"/>
    <w:rsid w:val="00B424E4"/>
    <w:rsid w:val="00B42534"/>
    <w:rsid w:val="00B4279C"/>
    <w:rsid w:val="00B427F7"/>
    <w:rsid w:val="00B4283A"/>
    <w:rsid w:val="00B42ACF"/>
    <w:rsid w:val="00B42C2D"/>
    <w:rsid w:val="00B42C7A"/>
    <w:rsid w:val="00B42D2E"/>
    <w:rsid w:val="00B42D4B"/>
    <w:rsid w:val="00B42DA2"/>
    <w:rsid w:val="00B42E28"/>
    <w:rsid w:val="00B42EE0"/>
    <w:rsid w:val="00B42EE8"/>
    <w:rsid w:val="00B42EFE"/>
    <w:rsid w:val="00B42F22"/>
    <w:rsid w:val="00B42F86"/>
    <w:rsid w:val="00B4303F"/>
    <w:rsid w:val="00B4306C"/>
    <w:rsid w:val="00B430AD"/>
    <w:rsid w:val="00B432AF"/>
    <w:rsid w:val="00B434AB"/>
    <w:rsid w:val="00B434F5"/>
    <w:rsid w:val="00B435CC"/>
    <w:rsid w:val="00B437FD"/>
    <w:rsid w:val="00B4387F"/>
    <w:rsid w:val="00B4397E"/>
    <w:rsid w:val="00B439ED"/>
    <w:rsid w:val="00B43B11"/>
    <w:rsid w:val="00B43BB2"/>
    <w:rsid w:val="00B43D9F"/>
    <w:rsid w:val="00B43DF7"/>
    <w:rsid w:val="00B43E58"/>
    <w:rsid w:val="00B440ED"/>
    <w:rsid w:val="00B44113"/>
    <w:rsid w:val="00B441BA"/>
    <w:rsid w:val="00B44444"/>
    <w:rsid w:val="00B4458D"/>
    <w:rsid w:val="00B44645"/>
    <w:rsid w:val="00B446CB"/>
    <w:rsid w:val="00B4472C"/>
    <w:rsid w:val="00B44927"/>
    <w:rsid w:val="00B449A6"/>
    <w:rsid w:val="00B44A00"/>
    <w:rsid w:val="00B44AD4"/>
    <w:rsid w:val="00B44B59"/>
    <w:rsid w:val="00B44B64"/>
    <w:rsid w:val="00B44D7E"/>
    <w:rsid w:val="00B44FFD"/>
    <w:rsid w:val="00B45033"/>
    <w:rsid w:val="00B4508B"/>
    <w:rsid w:val="00B45092"/>
    <w:rsid w:val="00B450AB"/>
    <w:rsid w:val="00B45211"/>
    <w:rsid w:val="00B4527D"/>
    <w:rsid w:val="00B45295"/>
    <w:rsid w:val="00B45661"/>
    <w:rsid w:val="00B456EF"/>
    <w:rsid w:val="00B45936"/>
    <w:rsid w:val="00B4596A"/>
    <w:rsid w:val="00B45EBE"/>
    <w:rsid w:val="00B45EDF"/>
    <w:rsid w:val="00B461AA"/>
    <w:rsid w:val="00B462EE"/>
    <w:rsid w:val="00B4633E"/>
    <w:rsid w:val="00B464B8"/>
    <w:rsid w:val="00B46542"/>
    <w:rsid w:val="00B46550"/>
    <w:rsid w:val="00B46594"/>
    <w:rsid w:val="00B46669"/>
    <w:rsid w:val="00B46716"/>
    <w:rsid w:val="00B467BD"/>
    <w:rsid w:val="00B46AA2"/>
    <w:rsid w:val="00B46B7E"/>
    <w:rsid w:val="00B46D31"/>
    <w:rsid w:val="00B46DD4"/>
    <w:rsid w:val="00B46F2A"/>
    <w:rsid w:val="00B46F7E"/>
    <w:rsid w:val="00B470B3"/>
    <w:rsid w:val="00B472F4"/>
    <w:rsid w:val="00B47364"/>
    <w:rsid w:val="00B47385"/>
    <w:rsid w:val="00B47521"/>
    <w:rsid w:val="00B475C9"/>
    <w:rsid w:val="00B47688"/>
    <w:rsid w:val="00B4777D"/>
    <w:rsid w:val="00B47840"/>
    <w:rsid w:val="00B47864"/>
    <w:rsid w:val="00B47EB6"/>
    <w:rsid w:val="00B47F97"/>
    <w:rsid w:val="00B47FD6"/>
    <w:rsid w:val="00B50037"/>
    <w:rsid w:val="00B500B4"/>
    <w:rsid w:val="00B50108"/>
    <w:rsid w:val="00B501B0"/>
    <w:rsid w:val="00B5031C"/>
    <w:rsid w:val="00B50425"/>
    <w:rsid w:val="00B50450"/>
    <w:rsid w:val="00B504C3"/>
    <w:rsid w:val="00B5074D"/>
    <w:rsid w:val="00B50799"/>
    <w:rsid w:val="00B50844"/>
    <w:rsid w:val="00B5093F"/>
    <w:rsid w:val="00B5095E"/>
    <w:rsid w:val="00B50A30"/>
    <w:rsid w:val="00B50AB4"/>
    <w:rsid w:val="00B50B3C"/>
    <w:rsid w:val="00B50B5A"/>
    <w:rsid w:val="00B50BDF"/>
    <w:rsid w:val="00B50E0A"/>
    <w:rsid w:val="00B50E10"/>
    <w:rsid w:val="00B50FE3"/>
    <w:rsid w:val="00B50FE7"/>
    <w:rsid w:val="00B51121"/>
    <w:rsid w:val="00B512EA"/>
    <w:rsid w:val="00B5159D"/>
    <w:rsid w:val="00B5179D"/>
    <w:rsid w:val="00B518B9"/>
    <w:rsid w:val="00B51901"/>
    <w:rsid w:val="00B5190C"/>
    <w:rsid w:val="00B51973"/>
    <w:rsid w:val="00B51C1E"/>
    <w:rsid w:val="00B51D32"/>
    <w:rsid w:val="00B51E06"/>
    <w:rsid w:val="00B51E53"/>
    <w:rsid w:val="00B51E5D"/>
    <w:rsid w:val="00B51FAA"/>
    <w:rsid w:val="00B520E6"/>
    <w:rsid w:val="00B524AE"/>
    <w:rsid w:val="00B524BA"/>
    <w:rsid w:val="00B525FF"/>
    <w:rsid w:val="00B52954"/>
    <w:rsid w:val="00B52B52"/>
    <w:rsid w:val="00B52C50"/>
    <w:rsid w:val="00B52C61"/>
    <w:rsid w:val="00B52CA9"/>
    <w:rsid w:val="00B52D39"/>
    <w:rsid w:val="00B52DD8"/>
    <w:rsid w:val="00B52F08"/>
    <w:rsid w:val="00B52F6B"/>
    <w:rsid w:val="00B5329D"/>
    <w:rsid w:val="00B532BD"/>
    <w:rsid w:val="00B53327"/>
    <w:rsid w:val="00B53338"/>
    <w:rsid w:val="00B53360"/>
    <w:rsid w:val="00B5338A"/>
    <w:rsid w:val="00B5344D"/>
    <w:rsid w:val="00B53617"/>
    <w:rsid w:val="00B53A33"/>
    <w:rsid w:val="00B53A8D"/>
    <w:rsid w:val="00B53BE1"/>
    <w:rsid w:val="00B53C52"/>
    <w:rsid w:val="00B53C7F"/>
    <w:rsid w:val="00B53D8C"/>
    <w:rsid w:val="00B54006"/>
    <w:rsid w:val="00B5416D"/>
    <w:rsid w:val="00B541BF"/>
    <w:rsid w:val="00B5451C"/>
    <w:rsid w:val="00B54536"/>
    <w:rsid w:val="00B54572"/>
    <w:rsid w:val="00B54592"/>
    <w:rsid w:val="00B546FE"/>
    <w:rsid w:val="00B548B6"/>
    <w:rsid w:val="00B548C7"/>
    <w:rsid w:val="00B548CC"/>
    <w:rsid w:val="00B548E0"/>
    <w:rsid w:val="00B549F3"/>
    <w:rsid w:val="00B54B26"/>
    <w:rsid w:val="00B54C66"/>
    <w:rsid w:val="00B54CB8"/>
    <w:rsid w:val="00B55136"/>
    <w:rsid w:val="00B55170"/>
    <w:rsid w:val="00B553B5"/>
    <w:rsid w:val="00B55547"/>
    <w:rsid w:val="00B55635"/>
    <w:rsid w:val="00B556D6"/>
    <w:rsid w:val="00B557F5"/>
    <w:rsid w:val="00B55AE5"/>
    <w:rsid w:val="00B55B27"/>
    <w:rsid w:val="00B55C62"/>
    <w:rsid w:val="00B55CBF"/>
    <w:rsid w:val="00B55DC9"/>
    <w:rsid w:val="00B55EAD"/>
    <w:rsid w:val="00B55F58"/>
    <w:rsid w:val="00B56033"/>
    <w:rsid w:val="00B5611B"/>
    <w:rsid w:val="00B56189"/>
    <w:rsid w:val="00B561A3"/>
    <w:rsid w:val="00B5623C"/>
    <w:rsid w:val="00B56274"/>
    <w:rsid w:val="00B562A2"/>
    <w:rsid w:val="00B56304"/>
    <w:rsid w:val="00B56341"/>
    <w:rsid w:val="00B563FD"/>
    <w:rsid w:val="00B5646B"/>
    <w:rsid w:val="00B56489"/>
    <w:rsid w:val="00B565E3"/>
    <w:rsid w:val="00B5672B"/>
    <w:rsid w:val="00B56A0C"/>
    <w:rsid w:val="00B56A0D"/>
    <w:rsid w:val="00B56B88"/>
    <w:rsid w:val="00B56C29"/>
    <w:rsid w:val="00B56D85"/>
    <w:rsid w:val="00B56E93"/>
    <w:rsid w:val="00B56F4E"/>
    <w:rsid w:val="00B570DD"/>
    <w:rsid w:val="00B571A6"/>
    <w:rsid w:val="00B57329"/>
    <w:rsid w:val="00B57444"/>
    <w:rsid w:val="00B57465"/>
    <w:rsid w:val="00B577F8"/>
    <w:rsid w:val="00B5799D"/>
    <w:rsid w:val="00B57A6E"/>
    <w:rsid w:val="00B57BAE"/>
    <w:rsid w:val="00B57C68"/>
    <w:rsid w:val="00B57E75"/>
    <w:rsid w:val="00B60016"/>
    <w:rsid w:val="00B60084"/>
    <w:rsid w:val="00B6021B"/>
    <w:rsid w:val="00B6059C"/>
    <w:rsid w:val="00B605F3"/>
    <w:rsid w:val="00B6079B"/>
    <w:rsid w:val="00B607B7"/>
    <w:rsid w:val="00B607CD"/>
    <w:rsid w:val="00B60900"/>
    <w:rsid w:val="00B60AA4"/>
    <w:rsid w:val="00B60ACE"/>
    <w:rsid w:val="00B60D2B"/>
    <w:rsid w:val="00B60E61"/>
    <w:rsid w:val="00B60E91"/>
    <w:rsid w:val="00B61020"/>
    <w:rsid w:val="00B61056"/>
    <w:rsid w:val="00B613A9"/>
    <w:rsid w:val="00B613B2"/>
    <w:rsid w:val="00B613DB"/>
    <w:rsid w:val="00B614CE"/>
    <w:rsid w:val="00B6168A"/>
    <w:rsid w:val="00B617A7"/>
    <w:rsid w:val="00B617E6"/>
    <w:rsid w:val="00B6197A"/>
    <w:rsid w:val="00B61ADF"/>
    <w:rsid w:val="00B61C01"/>
    <w:rsid w:val="00B61C7D"/>
    <w:rsid w:val="00B61CBC"/>
    <w:rsid w:val="00B61DD5"/>
    <w:rsid w:val="00B61E02"/>
    <w:rsid w:val="00B61EBA"/>
    <w:rsid w:val="00B61F0B"/>
    <w:rsid w:val="00B61FAA"/>
    <w:rsid w:val="00B61FB8"/>
    <w:rsid w:val="00B62013"/>
    <w:rsid w:val="00B62290"/>
    <w:rsid w:val="00B62403"/>
    <w:rsid w:val="00B624CB"/>
    <w:rsid w:val="00B627D0"/>
    <w:rsid w:val="00B627F4"/>
    <w:rsid w:val="00B62888"/>
    <w:rsid w:val="00B62953"/>
    <w:rsid w:val="00B6298A"/>
    <w:rsid w:val="00B629A1"/>
    <w:rsid w:val="00B62AB8"/>
    <w:rsid w:val="00B62AC0"/>
    <w:rsid w:val="00B62B54"/>
    <w:rsid w:val="00B62FA2"/>
    <w:rsid w:val="00B631C1"/>
    <w:rsid w:val="00B63385"/>
    <w:rsid w:val="00B63623"/>
    <w:rsid w:val="00B6369E"/>
    <w:rsid w:val="00B63709"/>
    <w:rsid w:val="00B6373B"/>
    <w:rsid w:val="00B638EB"/>
    <w:rsid w:val="00B6393D"/>
    <w:rsid w:val="00B63941"/>
    <w:rsid w:val="00B63A15"/>
    <w:rsid w:val="00B63A80"/>
    <w:rsid w:val="00B63BF8"/>
    <w:rsid w:val="00B63D5C"/>
    <w:rsid w:val="00B64158"/>
    <w:rsid w:val="00B64251"/>
    <w:rsid w:val="00B64356"/>
    <w:rsid w:val="00B643AB"/>
    <w:rsid w:val="00B64879"/>
    <w:rsid w:val="00B6498D"/>
    <w:rsid w:val="00B649A5"/>
    <w:rsid w:val="00B649C9"/>
    <w:rsid w:val="00B64A47"/>
    <w:rsid w:val="00B64A64"/>
    <w:rsid w:val="00B64B14"/>
    <w:rsid w:val="00B6505C"/>
    <w:rsid w:val="00B651E2"/>
    <w:rsid w:val="00B65327"/>
    <w:rsid w:val="00B653C6"/>
    <w:rsid w:val="00B65543"/>
    <w:rsid w:val="00B65793"/>
    <w:rsid w:val="00B657B7"/>
    <w:rsid w:val="00B6581D"/>
    <w:rsid w:val="00B658D7"/>
    <w:rsid w:val="00B65A97"/>
    <w:rsid w:val="00B65AD1"/>
    <w:rsid w:val="00B65ADA"/>
    <w:rsid w:val="00B65BA2"/>
    <w:rsid w:val="00B65C6A"/>
    <w:rsid w:val="00B65CB2"/>
    <w:rsid w:val="00B65D40"/>
    <w:rsid w:val="00B65E3D"/>
    <w:rsid w:val="00B65E8A"/>
    <w:rsid w:val="00B65FD2"/>
    <w:rsid w:val="00B660F3"/>
    <w:rsid w:val="00B66208"/>
    <w:rsid w:val="00B662BB"/>
    <w:rsid w:val="00B663BD"/>
    <w:rsid w:val="00B66614"/>
    <w:rsid w:val="00B66682"/>
    <w:rsid w:val="00B667B3"/>
    <w:rsid w:val="00B6682D"/>
    <w:rsid w:val="00B6697E"/>
    <w:rsid w:val="00B66B3E"/>
    <w:rsid w:val="00B66CFE"/>
    <w:rsid w:val="00B66EC1"/>
    <w:rsid w:val="00B66ECA"/>
    <w:rsid w:val="00B67044"/>
    <w:rsid w:val="00B6710F"/>
    <w:rsid w:val="00B671F6"/>
    <w:rsid w:val="00B67201"/>
    <w:rsid w:val="00B67228"/>
    <w:rsid w:val="00B672D8"/>
    <w:rsid w:val="00B67314"/>
    <w:rsid w:val="00B67627"/>
    <w:rsid w:val="00B676AA"/>
    <w:rsid w:val="00B67F9A"/>
    <w:rsid w:val="00B70112"/>
    <w:rsid w:val="00B7039A"/>
    <w:rsid w:val="00B703CA"/>
    <w:rsid w:val="00B70446"/>
    <w:rsid w:val="00B7047D"/>
    <w:rsid w:val="00B707D7"/>
    <w:rsid w:val="00B7082F"/>
    <w:rsid w:val="00B708F0"/>
    <w:rsid w:val="00B70934"/>
    <w:rsid w:val="00B70D44"/>
    <w:rsid w:val="00B70D74"/>
    <w:rsid w:val="00B70F20"/>
    <w:rsid w:val="00B71126"/>
    <w:rsid w:val="00B7129B"/>
    <w:rsid w:val="00B712AE"/>
    <w:rsid w:val="00B7155C"/>
    <w:rsid w:val="00B718A1"/>
    <w:rsid w:val="00B71A0C"/>
    <w:rsid w:val="00B71C7D"/>
    <w:rsid w:val="00B71C9B"/>
    <w:rsid w:val="00B71CBF"/>
    <w:rsid w:val="00B71CEB"/>
    <w:rsid w:val="00B71D60"/>
    <w:rsid w:val="00B71E7F"/>
    <w:rsid w:val="00B71ED7"/>
    <w:rsid w:val="00B71F3F"/>
    <w:rsid w:val="00B71FE7"/>
    <w:rsid w:val="00B72293"/>
    <w:rsid w:val="00B7232D"/>
    <w:rsid w:val="00B7238C"/>
    <w:rsid w:val="00B72454"/>
    <w:rsid w:val="00B725FD"/>
    <w:rsid w:val="00B726A0"/>
    <w:rsid w:val="00B72729"/>
    <w:rsid w:val="00B72A9A"/>
    <w:rsid w:val="00B72DEE"/>
    <w:rsid w:val="00B72EEA"/>
    <w:rsid w:val="00B72F96"/>
    <w:rsid w:val="00B72FAC"/>
    <w:rsid w:val="00B72FD2"/>
    <w:rsid w:val="00B72FF8"/>
    <w:rsid w:val="00B73072"/>
    <w:rsid w:val="00B730B5"/>
    <w:rsid w:val="00B73237"/>
    <w:rsid w:val="00B7327E"/>
    <w:rsid w:val="00B7329D"/>
    <w:rsid w:val="00B732AF"/>
    <w:rsid w:val="00B732E4"/>
    <w:rsid w:val="00B732FA"/>
    <w:rsid w:val="00B73397"/>
    <w:rsid w:val="00B733D4"/>
    <w:rsid w:val="00B73512"/>
    <w:rsid w:val="00B735B7"/>
    <w:rsid w:val="00B736D3"/>
    <w:rsid w:val="00B737E6"/>
    <w:rsid w:val="00B73A77"/>
    <w:rsid w:val="00B73ADA"/>
    <w:rsid w:val="00B73BA1"/>
    <w:rsid w:val="00B73C1D"/>
    <w:rsid w:val="00B73C52"/>
    <w:rsid w:val="00B73D13"/>
    <w:rsid w:val="00B73E32"/>
    <w:rsid w:val="00B73E87"/>
    <w:rsid w:val="00B73F42"/>
    <w:rsid w:val="00B7419B"/>
    <w:rsid w:val="00B74386"/>
    <w:rsid w:val="00B744EA"/>
    <w:rsid w:val="00B74586"/>
    <w:rsid w:val="00B746DF"/>
    <w:rsid w:val="00B74757"/>
    <w:rsid w:val="00B74B8C"/>
    <w:rsid w:val="00B74BBB"/>
    <w:rsid w:val="00B74FF7"/>
    <w:rsid w:val="00B7503D"/>
    <w:rsid w:val="00B7537C"/>
    <w:rsid w:val="00B758AC"/>
    <w:rsid w:val="00B75AE4"/>
    <w:rsid w:val="00B75BA7"/>
    <w:rsid w:val="00B75E3A"/>
    <w:rsid w:val="00B75FF7"/>
    <w:rsid w:val="00B7605B"/>
    <w:rsid w:val="00B761D1"/>
    <w:rsid w:val="00B76280"/>
    <w:rsid w:val="00B763B3"/>
    <w:rsid w:val="00B76444"/>
    <w:rsid w:val="00B764A0"/>
    <w:rsid w:val="00B76685"/>
    <w:rsid w:val="00B767CE"/>
    <w:rsid w:val="00B767FD"/>
    <w:rsid w:val="00B768BC"/>
    <w:rsid w:val="00B768EC"/>
    <w:rsid w:val="00B76918"/>
    <w:rsid w:val="00B769B1"/>
    <w:rsid w:val="00B76A14"/>
    <w:rsid w:val="00B76B88"/>
    <w:rsid w:val="00B76CF8"/>
    <w:rsid w:val="00B76F9F"/>
    <w:rsid w:val="00B77060"/>
    <w:rsid w:val="00B770FF"/>
    <w:rsid w:val="00B77122"/>
    <w:rsid w:val="00B77166"/>
    <w:rsid w:val="00B772B9"/>
    <w:rsid w:val="00B772C2"/>
    <w:rsid w:val="00B772CF"/>
    <w:rsid w:val="00B77479"/>
    <w:rsid w:val="00B7757E"/>
    <w:rsid w:val="00B777BB"/>
    <w:rsid w:val="00B77972"/>
    <w:rsid w:val="00B779B9"/>
    <w:rsid w:val="00B77BBA"/>
    <w:rsid w:val="00B77C8A"/>
    <w:rsid w:val="00B77C97"/>
    <w:rsid w:val="00B77CB6"/>
    <w:rsid w:val="00B77D68"/>
    <w:rsid w:val="00B77F0E"/>
    <w:rsid w:val="00B80132"/>
    <w:rsid w:val="00B80179"/>
    <w:rsid w:val="00B801BE"/>
    <w:rsid w:val="00B80445"/>
    <w:rsid w:val="00B80554"/>
    <w:rsid w:val="00B8060C"/>
    <w:rsid w:val="00B8063E"/>
    <w:rsid w:val="00B80724"/>
    <w:rsid w:val="00B80873"/>
    <w:rsid w:val="00B80993"/>
    <w:rsid w:val="00B80B5F"/>
    <w:rsid w:val="00B80C45"/>
    <w:rsid w:val="00B80D14"/>
    <w:rsid w:val="00B80E5C"/>
    <w:rsid w:val="00B80EA3"/>
    <w:rsid w:val="00B810A6"/>
    <w:rsid w:val="00B8111E"/>
    <w:rsid w:val="00B811C5"/>
    <w:rsid w:val="00B81262"/>
    <w:rsid w:val="00B81280"/>
    <w:rsid w:val="00B8129C"/>
    <w:rsid w:val="00B814AC"/>
    <w:rsid w:val="00B81714"/>
    <w:rsid w:val="00B81779"/>
    <w:rsid w:val="00B81959"/>
    <w:rsid w:val="00B81A5E"/>
    <w:rsid w:val="00B81ADF"/>
    <w:rsid w:val="00B81B4F"/>
    <w:rsid w:val="00B81D74"/>
    <w:rsid w:val="00B81E26"/>
    <w:rsid w:val="00B82217"/>
    <w:rsid w:val="00B822E6"/>
    <w:rsid w:val="00B82508"/>
    <w:rsid w:val="00B825EF"/>
    <w:rsid w:val="00B827D9"/>
    <w:rsid w:val="00B82830"/>
    <w:rsid w:val="00B828C9"/>
    <w:rsid w:val="00B829F3"/>
    <w:rsid w:val="00B82A86"/>
    <w:rsid w:val="00B82AB2"/>
    <w:rsid w:val="00B82B1F"/>
    <w:rsid w:val="00B82DBB"/>
    <w:rsid w:val="00B82F68"/>
    <w:rsid w:val="00B82FAF"/>
    <w:rsid w:val="00B82FD3"/>
    <w:rsid w:val="00B8332B"/>
    <w:rsid w:val="00B8350F"/>
    <w:rsid w:val="00B8352D"/>
    <w:rsid w:val="00B836F5"/>
    <w:rsid w:val="00B837F5"/>
    <w:rsid w:val="00B83A42"/>
    <w:rsid w:val="00B83B0F"/>
    <w:rsid w:val="00B83B32"/>
    <w:rsid w:val="00B83BAD"/>
    <w:rsid w:val="00B83BED"/>
    <w:rsid w:val="00B83E82"/>
    <w:rsid w:val="00B84037"/>
    <w:rsid w:val="00B841F9"/>
    <w:rsid w:val="00B84520"/>
    <w:rsid w:val="00B845AB"/>
    <w:rsid w:val="00B8460A"/>
    <w:rsid w:val="00B84723"/>
    <w:rsid w:val="00B848CD"/>
    <w:rsid w:val="00B84910"/>
    <w:rsid w:val="00B849AB"/>
    <w:rsid w:val="00B849D5"/>
    <w:rsid w:val="00B84D23"/>
    <w:rsid w:val="00B84E89"/>
    <w:rsid w:val="00B84E9A"/>
    <w:rsid w:val="00B84FBB"/>
    <w:rsid w:val="00B84FF3"/>
    <w:rsid w:val="00B851EC"/>
    <w:rsid w:val="00B8520F"/>
    <w:rsid w:val="00B8531E"/>
    <w:rsid w:val="00B85334"/>
    <w:rsid w:val="00B853BA"/>
    <w:rsid w:val="00B8546A"/>
    <w:rsid w:val="00B85557"/>
    <w:rsid w:val="00B85586"/>
    <w:rsid w:val="00B857A5"/>
    <w:rsid w:val="00B85810"/>
    <w:rsid w:val="00B858E2"/>
    <w:rsid w:val="00B8594C"/>
    <w:rsid w:val="00B85AAA"/>
    <w:rsid w:val="00B85AF1"/>
    <w:rsid w:val="00B85CAF"/>
    <w:rsid w:val="00B85CDB"/>
    <w:rsid w:val="00B85D35"/>
    <w:rsid w:val="00B85DFC"/>
    <w:rsid w:val="00B85E8C"/>
    <w:rsid w:val="00B86053"/>
    <w:rsid w:val="00B8606B"/>
    <w:rsid w:val="00B86349"/>
    <w:rsid w:val="00B86499"/>
    <w:rsid w:val="00B86771"/>
    <w:rsid w:val="00B8678D"/>
    <w:rsid w:val="00B86821"/>
    <w:rsid w:val="00B8683B"/>
    <w:rsid w:val="00B86907"/>
    <w:rsid w:val="00B86A7B"/>
    <w:rsid w:val="00B86ACB"/>
    <w:rsid w:val="00B86C26"/>
    <w:rsid w:val="00B86EC8"/>
    <w:rsid w:val="00B86FC0"/>
    <w:rsid w:val="00B86FC1"/>
    <w:rsid w:val="00B8704B"/>
    <w:rsid w:val="00B870BE"/>
    <w:rsid w:val="00B87739"/>
    <w:rsid w:val="00B87A2C"/>
    <w:rsid w:val="00B87A90"/>
    <w:rsid w:val="00B87B7B"/>
    <w:rsid w:val="00B87B9C"/>
    <w:rsid w:val="00B87DF0"/>
    <w:rsid w:val="00B87EF4"/>
    <w:rsid w:val="00B90198"/>
    <w:rsid w:val="00B9026B"/>
    <w:rsid w:val="00B90503"/>
    <w:rsid w:val="00B9062C"/>
    <w:rsid w:val="00B9062F"/>
    <w:rsid w:val="00B90777"/>
    <w:rsid w:val="00B907BA"/>
    <w:rsid w:val="00B9086F"/>
    <w:rsid w:val="00B90965"/>
    <w:rsid w:val="00B909F5"/>
    <w:rsid w:val="00B90B4D"/>
    <w:rsid w:val="00B90D25"/>
    <w:rsid w:val="00B90DCD"/>
    <w:rsid w:val="00B90F9C"/>
    <w:rsid w:val="00B9107E"/>
    <w:rsid w:val="00B9124B"/>
    <w:rsid w:val="00B9135A"/>
    <w:rsid w:val="00B91485"/>
    <w:rsid w:val="00B9159B"/>
    <w:rsid w:val="00B915E3"/>
    <w:rsid w:val="00B915E9"/>
    <w:rsid w:val="00B91620"/>
    <w:rsid w:val="00B9166E"/>
    <w:rsid w:val="00B918F8"/>
    <w:rsid w:val="00B9198D"/>
    <w:rsid w:val="00B919D3"/>
    <w:rsid w:val="00B91B18"/>
    <w:rsid w:val="00B91B78"/>
    <w:rsid w:val="00B91D14"/>
    <w:rsid w:val="00B91FA6"/>
    <w:rsid w:val="00B9201F"/>
    <w:rsid w:val="00B920A6"/>
    <w:rsid w:val="00B92332"/>
    <w:rsid w:val="00B92334"/>
    <w:rsid w:val="00B9247B"/>
    <w:rsid w:val="00B92539"/>
    <w:rsid w:val="00B925A1"/>
    <w:rsid w:val="00B92602"/>
    <w:rsid w:val="00B92613"/>
    <w:rsid w:val="00B92681"/>
    <w:rsid w:val="00B926FF"/>
    <w:rsid w:val="00B92768"/>
    <w:rsid w:val="00B928B6"/>
    <w:rsid w:val="00B92AEA"/>
    <w:rsid w:val="00B92B35"/>
    <w:rsid w:val="00B92BA5"/>
    <w:rsid w:val="00B92C86"/>
    <w:rsid w:val="00B92E13"/>
    <w:rsid w:val="00B92EC1"/>
    <w:rsid w:val="00B92FDE"/>
    <w:rsid w:val="00B93096"/>
    <w:rsid w:val="00B930AE"/>
    <w:rsid w:val="00B9325A"/>
    <w:rsid w:val="00B932A3"/>
    <w:rsid w:val="00B93364"/>
    <w:rsid w:val="00B933AD"/>
    <w:rsid w:val="00B933CC"/>
    <w:rsid w:val="00B933F2"/>
    <w:rsid w:val="00B933FC"/>
    <w:rsid w:val="00B93453"/>
    <w:rsid w:val="00B9352A"/>
    <w:rsid w:val="00B93827"/>
    <w:rsid w:val="00B93BF7"/>
    <w:rsid w:val="00B93C24"/>
    <w:rsid w:val="00B93EBE"/>
    <w:rsid w:val="00B93F93"/>
    <w:rsid w:val="00B94132"/>
    <w:rsid w:val="00B94186"/>
    <w:rsid w:val="00B941CD"/>
    <w:rsid w:val="00B94349"/>
    <w:rsid w:val="00B947CF"/>
    <w:rsid w:val="00B947F4"/>
    <w:rsid w:val="00B949C0"/>
    <w:rsid w:val="00B94B21"/>
    <w:rsid w:val="00B94B25"/>
    <w:rsid w:val="00B94CD3"/>
    <w:rsid w:val="00B94CE5"/>
    <w:rsid w:val="00B94E9F"/>
    <w:rsid w:val="00B94F85"/>
    <w:rsid w:val="00B950A2"/>
    <w:rsid w:val="00B9524F"/>
    <w:rsid w:val="00B95368"/>
    <w:rsid w:val="00B9541D"/>
    <w:rsid w:val="00B9554C"/>
    <w:rsid w:val="00B956E8"/>
    <w:rsid w:val="00B95731"/>
    <w:rsid w:val="00B957DF"/>
    <w:rsid w:val="00B958B2"/>
    <w:rsid w:val="00B958BE"/>
    <w:rsid w:val="00B95905"/>
    <w:rsid w:val="00B95934"/>
    <w:rsid w:val="00B95965"/>
    <w:rsid w:val="00B95A5C"/>
    <w:rsid w:val="00B95AC7"/>
    <w:rsid w:val="00B95BD2"/>
    <w:rsid w:val="00B95BE2"/>
    <w:rsid w:val="00B95C76"/>
    <w:rsid w:val="00B95D63"/>
    <w:rsid w:val="00B95D9E"/>
    <w:rsid w:val="00B95F46"/>
    <w:rsid w:val="00B96003"/>
    <w:rsid w:val="00B96296"/>
    <w:rsid w:val="00B9642A"/>
    <w:rsid w:val="00B9663B"/>
    <w:rsid w:val="00B9674A"/>
    <w:rsid w:val="00B96761"/>
    <w:rsid w:val="00B968CA"/>
    <w:rsid w:val="00B968F4"/>
    <w:rsid w:val="00B968F9"/>
    <w:rsid w:val="00B96AE9"/>
    <w:rsid w:val="00B96D5C"/>
    <w:rsid w:val="00B96DFB"/>
    <w:rsid w:val="00B96EA3"/>
    <w:rsid w:val="00B96F30"/>
    <w:rsid w:val="00B9720B"/>
    <w:rsid w:val="00B97342"/>
    <w:rsid w:val="00B97347"/>
    <w:rsid w:val="00B97440"/>
    <w:rsid w:val="00B97619"/>
    <w:rsid w:val="00B976C0"/>
    <w:rsid w:val="00B9773D"/>
    <w:rsid w:val="00B9788D"/>
    <w:rsid w:val="00B97959"/>
    <w:rsid w:val="00B97A35"/>
    <w:rsid w:val="00B97A48"/>
    <w:rsid w:val="00B97BBE"/>
    <w:rsid w:val="00B97CCF"/>
    <w:rsid w:val="00B97E4D"/>
    <w:rsid w:val="00B97F3F"/>
    <w:rsid w:val="00BA006E"/>
    <w:rsid w:val="00BA00CE"/>
    <w:rsid w:val="00BA028A"/>
    <w:rsid w:val="00BA03BF"/>
    <w:rsid w:val="00BA04A4"/>
    <w:rsid w:val="00BA04CA"/>
    <w:rsid w:val="00BA054A"/>
    <w:rsid w:val="00BA08DD"/>
    <w:rsid w:val="00BA0A14"/>
    <w:rsid w:val="00BA0BBF"/>
    <w:rsid w:val="00BA0C58"/>
    <w:rsid w:val="00BA0C5A"/>
    <w:rsid w:val="00BA0CBD"/>
    <w:rsid w:val="00BA0CE6"/>
    <w:rsid w:val="00BA0F1C"/>
    <w:rsid w:val="00BA0F76"/>
    <w:rsid w:val="00BA0FFA"/>
    <w:rsid w:val="00BA1263"/>
    <w:rsid w:val="00BA154B"/>
    <w:rsid w:val="00BA1717"/>
    <w:rsid w:val="00BA1770"/>
    <w:rsid w:val="00BA17FF"/>
    <w:rsid w:val="00BA1815"/>
    <w:rsid w:val="00BA1819"/>
    <w:rsid w:val="00BA18DA"/>
    <w:rsid w:val="00BA1A02"/>
    <w:rsid w:val="00BA1CED"/>
    <w:rsid w:val="00BA1DDA"/>
    <w:rsid w:val="00BA1EF6"/>
    <w:rsid w:val="00BA1F22"/>
    <w:rsid w:val="00BA1F68"/>
    <w:rsid w:val="00BA20A6"/>
    <w:rsid w:val="00BA21E9"/>
    <w:rsid w:val="00BA2240"/>
    <w:rsid w:val="00BA2251"/>
    <w:rsid w:val="00BA23DD"/>
    <w:rsid w:val="00BA2413"/>
    <w:rsid w:val="00BA2439"/>
    <w:rsid w:val="00BA2462"/>
    <w:rsid w:val="00BA24B3"/>
    <w:rsid w:val="00BA25F2"/>
    <w:rsid w:val="00BA2686"/>
    <w:rsid w:val="00BA2906"/>
    <w:rsid w:val="00BA2C95"/>
    <w:rsid w:val="00BA2E9C"/>
    <w:rsid w:val="00BA2EB9"/>
    <w:rsid w:val="00BA300D"/>
    <w:rsid w:val="00BA3169"/>
    <w:rsid w:val="00BA329A"/>
    <w:rsid w:val="00BA332C"/>
    <w:rsid w:val="00BA3762"/>
    <w:rsid w:val="00BA376B"/>
    <w:rsid w:val="00BA38F8"/>
    <w:rsid w:val="00BA396F"/>
    <w:rsid w:val="00BA3B6B"/>
    <w:rsid w:val="00BA3BC5"/>
    <w:rsid w:val="00BA3C7F"/>
    <w:rsid w:val="00BA3CF5"/>
    <w:rsid w:val="00BA3E37"/>
    <w:rsid w:val="00BA3E59"/>
    <w:rsid w:val="00BA3EA3"/>
    <w:rsid w:val="00BA3F03"/>
    <w:rsid w:val="00BA3F22"/>
    <w:rsid w:val="00BA4337"/>
    <w:rsid w:val="00BA43A9"/>
    <w:rsid w:val="00BA48C9"/>
    <w:rsid w:val="00BA4DED"/>
    <w:rsid w:val="00BA4E22"/>
    <w:rsid w:val="00BA4F22"/>
    <w:rsid w:val="00BA4F47"/>
    <w:rsid w:val="00BA50C3"/>
    <w:rsid w:val="00BA5190"/>
    <w:rsid w:val="00BA529F"/>
    <w:rsid w:val="00BA53E8"/>
    <w:rsid w:val="00BA5584"/>
    <w:rsid w:val="00BA55CE"/>
    <w:rsid w:val="00BA5774"/>
    <w:rsid w:val="00BA582D"/>
    <w:rsid w:val="00BA5A1D"/>
    <w:rsid w:val="00BA5A76"/>
    <w:rsid w:val="00BA5C1A"/>
    <w:rsid w:val="00BA5E79"/>
    <w:rsid w:val="00BA6001"/>
    <w:rsid w:val="00BA60A8"/>
    <w:rsid w:val="00BA60AC"/>
    <w:rsid w:val="00BA618E"/>
    <w:rsid w:val="00BA64A8"/>
    <w:rsid w:val="00BA658D"/>
    <w:rsid w:val="00BA663B"/>
    <w:rsid w:val="00BA665A"/>
    <w:rsid w:val="00BA66A8"/>
    <w:rsid w:val="00BA6713"/>
    <w:rsid w:val="00BA6AD5"/>
    <w:rsid w:val="00BA6D40"/>
    <w:rsid w:val="00BA6DD0"/>
    <w:rsid w:val="00BA6E37"/>
    <w:rsid w:val="00BA7066"/>
    <w:rsid w:val="00BA7160"/>
    <w:rsid w:val="00BA716B"/>
    <w:rsid w:val="00BA73BD"/>
    <w:rsid w:val="00BA7498"/>
    <w:rsid w:val="00BA76FF"/>
    <w:rsid w:val="00BA77A3"/>
    <w:rsid w:val="00BA7A9E"/>
    <w:rsid w:val="00BA7B20"/>
    <w:rsid w:val="00BA7BF2"/>
    <w:rsid w:val="00BA7C65"/>
    <w:rsid w:val="00BA7D85"/>
    <w:rsid w:val="00BA7F9F"/>
    <w:rsid w:val="00BB00E9"/>
    <w:rsid w:val="00BB0287"/>
    <w:rsid w:val="00BB02A0"/>
    <w:rsid w:val="00BB0327"/>
    <w:rsid w:val="00BB0440"/>
    <w:rsid w:val="00BB0491"/>
    <w:rsid w:val="00BB054D"/>
    <w:rsid w:val="00BB06BA"/>
    <w:rsid w:val="00BB0902"/>
    <w:rsid w:val="00BB09A7"/>
    <w:rsid w:val="00BB0A4B"/>
    <w:rsid w:val="00BB0B6B"/>
    <w:rsid w:val="00BB0B87"/>
    <w:rsid w:val="00BB0C3E"/>
    <w:rsid w:val="00BB0D5B"/>
    <w:rsid w:val="00BB0DE1"/>
    <w:rsid w:val="00BB0E4B"/>
    <w:rsid w:val="00BB0E6C"/>
    <w:rsid w:val="00BB0EAC"/>
    <w:rsid w:val="00BB0EC5"/>
    <w:rsid w:val="00BB0F35"/>
    <w:rsid w:val="00BB1509"/>
    <w:rsid w:val="00BB18E7"/>
    <w:rsid w:val="00BB1979"/>
    <w:rsid w:val="00BB1AB0"/>
    <w:rsid w:val="00BB1AEB"/>
    <w:rsid w:val="00BB1B21"/>
    <w:rsid w:val="00BB1BB6"/>
    <w:rsid w:val="00BB1DB5"/>
    <w:rsid w:val="00BB1ECC"/>
    <w:rsid w:val="00BB1EF2"/>
    <w:rsid w:val="00BB1F44"/>
    <w:rsid w:val="00BB20A8"/>
    <w:rsid w:val="00BB20EC"/>
    <w:rsid w:val="00BB2140"/>
    <w:rsid w:val="00BB2165"/>
    <w:rsid w:val="00BB2372"/>
    <w:rsid w:val="00BB23A3"/>
    <w:rsid w:val="00BB2505"/>
    <w:rsid w:val="00BB2582"/>
    <w:rsid w:val="00BB25ED"/>
    <w:rsid w:val="00BB2640"/>
    <w:rsid w:val="00BB266F"/>
    <w:rsid w:val="00BB271C"/>
    <w:rsid w:val="00BB27D3"/>
    <w:rsid w:val="00BB2836"/>
    <w:rsid w:val="00BB28F9"/>
    <w:rsid w:val="00BB2A63"/>
    <w:rsid w:val="00BB2A77"/>
    <w:rsid w:val="00BB2B25"/>
    <w:rsid w:val="00BB2CCA"/>
    <w:rsid w:val="00BB2EA7"/>
    <w:rsid w:val="00BB30AD"/>
    <w:rsid w:val="00BB3176"/>
    <w:rsid w:val="00BB33A1"/>
    <w:rsid w:val="00BB33C8"/>
    <w:rsid w:val="00BB360E"/>
    <w:rsid w:val="00BB38C7"/>
    <w:rsid w:val="00BB399B"/>
    <w:rsid w:val="00BB3A19"/>
    <w:rsid w:val="00BB3A2A"/>
    <w:rsid w:val="00BB3A66"/>
    <w:rsid w:val="00BB3CAC"/>
    <w:rsid w:val="00BB3D8A"/>
    <w:rsid w:val="00BB3E70"/>
    <w:rsid w:val="00BB3ECB"/>
    <w:rsid w:val="00BB40D1"/>
    <w:rsid w:val="00BB4102"/>
    <w:rsid w:val="00BB4248"/>
    <w:rsid w:val="00BB42EB"/>
    <w:rsid w:val="00BB437A"/>
    <w:rsid w:val="00BB4AFF"/>
    <w:rsid w:val="00BB4B80"/>
    <w:rsid w:val="00BB4C8A"/>
    <w:rsid w:val="00BB4D49"/>
    <w:rsid w:val="00BB4EAA"/>
    <w:rsid w:val="00BB5008"/>
    <w:rsid w:val="00BB51E9"/>
    <w:rsid w:val="00BB5364"/>
    <w:rsid w:val="00BB5424"/>
    <w:rsid w:val="00BB5475"/>
    <w:rsid w:val="00BB547A"/>
    <w:rsid w:val="00BB552D"/>
    <w:rsid w:val="00BB5542"/>
    <w:rsid w:val="00BB5713"/>
    <w:rsid w:val="00BB572C"/>
    <w:rsid w:val="00BB574B"/>
    <w:rsid w:val="00BB5794"/>
    <w:rsid w:val="00BB5853"/>
    <w:rsid w:val="00BB5B9E"/>
    <w:rsid w:val="00BB5C78"/>
    <w:rsid w:val="00BB5DD8"/>
    <w:rsid w:val="00BB5E06"/>
    <w:rsid w:val="00BB5E0C"/>
    <w:rsid w:val="00BB5F7E"/>
    <w:rsid w:val="00BB5FA3"/>
    <w:rsid w:val="00BB6183"/>
    <w:rsid w:val="00BB63CD"/>
    <w:rsid w:val="00BB658A"/>
    <w:rsid w:val="00BB65EF"/>
    <w:rsid w:val="00BB6611"/>
    <w:rsid w:val="00BB679E"/>
    <w:rsid w:val="00BB686E"/>
    <w:rsid w:val="00BB6A1B"/>
    <w:rsid w:val="00BB6A46"/>
    <w:rsid w:val="00BB6B37"/>
    <w:rsid w:val="00BB6BAA"/>
    <w:rsid w:val="00BB6BF8"/>
    <w:rsid w:val="00BB6CB6"/>
    <w:rsid w:val="00BB6E83"/>
    <w:rsid w:val="00BB6F2D"/>
    <w:rsid w:val="00BB6FFA"/>
    <w:rsid w:val="00BB708B"/>
    <w:rsid w:val="00BB70A3"/>
    <w:rsid w:val="00BB71AB"/>
    <w:rsid w:val="00BB7209"/>
    <w:rsid w:val="00BB7232"/>
    <w:rsid w:val="00BB7261"/>
    <w:rsid w:val="00BB73D4"/>
    <w:rsid w:val="00BB74A1"/>
    <w:rsid w:val="00BB74DD"/>
    <w:rsid w:val="00BB7541"/>
    <w:rsid w:val="00BB7580"/>
    <w:rsid w:val="00BB767C"/>
    <w:rsid w:val="00BB76ED"/>
    <w:rsid w:val="00BB7900"/>
    <w:rsid w:val="00BB7A8D"/>
    <w:rsid w:val="00BB7B4C"/>
    <w:rsid w:val="00BB7B88"/>
    <w:rsid w:val="00BB7C2A"/>
    <w:rsid w:val="00BB7F51"/>
    <w:rsid w:val="00BC0039"/>
    <w:rsid w:val="00BC0053"/>
    <w:rsid w:val="00BC0187"/>
    <w:rsid w:val="00BC0286"/>
    <w:rsid w:val="00BC036F"/>
    <w:rsid w:val="00BC03FF"/>
    <w:rsid w:val="00BC040A"/>
    <w:rsid w:val="00BC0586"/>
    <w:rsid w:val="00BC0654"/>
    <w:rsid w:val="00BC0698"/>
    <w:rsid w:val="00BC0741"/>
    <w:rsid w:val="00BC077A"/>
    <w:rsid w:val="00BC0859"/>
    <w:rsid w:val="00BC0B83"/>
    <w:rsid w:val="00BC0BCF"/>
    <w:rsid w:val="00BC0C9F"/>
    <w:rsid w:val="00BC0D9C"/>
    <w:rsid w:val="00BC10DB"/>
    <w:rsid w:val="00BC1333"/>
    <w:rsid w:val="00BC1368"/>
    <w:rsid w:val="00BC137B"/>
    <w:rsid w:val="00BC138E"/>
    <w:rsid w:val="00BC13F8"/>
    <w:rsid w:val="00BC14A1"/>
    <w:rsid w:val="00BC14D7"/>
    <w:rsid w:val="00BC1578"/>
    <w:rsid w:val="00BC1689"/>
    <w:rsid w:val="00BC16B9"/>
    <w:rsid w:val="00BC1895"/>
    <w:rsid w:val="00BC1B83"/>
    <w:rsid w:val="00BC1C96"/>
    <w:rsid w:val="00BC1C9F"/>
    <w:rsid w:val="00BC1F7F"/>
    <w:rsid w:val="00BC2093"/>
    <w:rsid w:val="00BC20E7"/>
    <w:rsid w:val="00BC2324"/>
    <w:rsid w:val="00BC2390"/>
    <w:rsid w:val="00BC2704"/>
    <w:rsid w:val="00BC2943"/>
    <w:rsid w:val="00BC29D3"/>
    <w:rsid w:val="00BC2A74"/>
    <w:rsid w:val="00BC2A8C"/>
    <w:rsid w:val="00BC2C1C"/>
    <w:rsid w:val="00BC2C64"/>
    <w:rsid w:val="00BC2D2E"/>
    <w:rsid w:val="00BC3022"/>
    <w:rsid w:val="00BC3123"/>
    <w:rsid w:val="00BC32DD"/>
    <w:rsid w:val="00BC33EB"/>
    <w:rsid w:val="00BC355C"/>
    <w:rsid w:val="00BC36C3"/>
    <w:rsid w:val="00BC38FA"/>
    <w:rsid w:val="00BC39F9"/>
    <w:rsid w:val="00BC3A0B"/>
    <w:rsid w:val="00BC3B6E"/>
    <w:rsid w:val="00BC3F43"/>
    <w:rsid w:val="00BC3F8E"/>
    <w:rsid w:val="00BC4237"/>
    <w:rsid w:val="00BC435D"/>
    <w:rsid w:val="00BC4713"/>
    <w:rsid w:val="00BC4719"/>
    <w:rsid w:val="00BC4834"/>
    <w:rsid w:val="00BC484B"/>
    <w:rsid w:val="00BC4E14"/>
    <w:rsid w:val="00BC4E25"/>
    <w:rsid w:val="00BC5424"/>
    <w:rsid w:val="00BC54F2"/>
    <w:rsid w:val="00BC54F3"/>
    <w:rsid w:val="00BC54F6"/>
    <w:rsid w:val="00BC552A"/>
    <w:rsid w:val="00BC553E"/>
    <w:rsid w:val="00BC5661"/>
    <w:rsid w:val="00BC581C"/>
    <w:rsid w:val="00BC5A1A"/>
    <w:rsid w:val="00BC5ACC"/>
    <w:rsid w:val="00BC5B05"/>
    <w:rsid w:val="00BC5C4B"/>
    <w:rsid w:val="00BC5DB4"/>
    <w:rsid w:val="00BC6278"/>
    <w:rsid w:val="00BC62DC"/>
    <w:rsid w:val="00BC637D"/>
    <w:rsid w:val="00BC6470"/>
    <w:rsid w:val="00BC65E3"/>
    <w:rsid w:val="00BC666E"/>
    <w:rsid w:val="00BC67C5"/>
    <w:rsid w:val="00BC68C0"/>
    <w:rsid w:val="00BC6951"/>
    <w:rsid w:val="00BC6A06"/>
    <w:rsid w:val="00BC6B31"/>
    <w:rsid w:val="00BC6C29"/>
    <w:rsid w:val="00BC6E0D"/>
    <w:rsid w:val="00BC6E29"/>
    <w:rsid w:val="00BC6E6E"/>
    <w:rsid w:val="00BC7018"/>
    <w:rsid w:val="00BC7031"/>
    <w:rsid w:val="00BC704C"/>
    <w:rsid w:val="00BC7142"/>
    <w:rsid w:val="00BC730D"/>
    <w:rsid w:val="00BC750E"/>
    <w:rsid w:val="00BC76F4"/>
    <w:rsid w:val="00BC7771"/>
    <w:rsid w:val="00BC7BCA"/>
    <w:rsid w:val="00BC7C7C"/>
    <w:rsid w:val="00BC7E32"/>
    <w:rsid w:val="00BD0122"/>
    <w:rsid w:val="00BD0355"/>
    <w:rsid w:val="00BD03EE"/>
    <w:rsid w:val="00BD04DC"/>
    <w:rsid w:val="00BD04EC"/>
    <w:rsid w:val="00BD0662"/>
    <w:rsid w:val="00BD070D"/>
    <w:rsid w:val="00BD073D"/>
    <w:rsid w:val="00BD0806"/>
    <w:rsid w:val="00BD080D"/>
    <w:rsid w:val="00BD0962"/>
    <w:rsid w:val="00BD097B"/>
    <w:rsid w:val="00BD0A80"/>
    <w:rsid w:val="00BD0B2D"/>
    <w:rsid w:val="00BD0BFC"/>
    <w:rsid w:val="00BD0C2E"/>
    <w:rsid w:val="00BD0D87"/>
    <w:rsid w:val="00BD0E2A"/>
    <w:rsid w:val="00BD0EFF"/>
    <w:rsid w:val="00BD0F43"/>
    <w:rsid w:val="00BD11BB"/>
    <w:rsid w:val="00BD12BF"/>
    <w:rsid w:val="00BD13C9"/>
    <w:rsid w:val="00BD1418"/>
    <w:rsid w:val="00BD192E"/>
    <w:rsid w:val="00BD193C"/>
    <w:rsid w:val="00BD1BFB"/>
    <w:rsid w:val="00BD1C1E"/>
    <w:rsid w:val="00BD1D33"/>
    <w:rsid w:val="00BD1F0F"/>
    <w:rsid w:val="00BD1F3E"/>
    <w:rsid w:val="00BD201D"/>
    <w:rsid w:val="00BD2049"/>
    <w:rsid w:val="00BD225E"/>
    <w:rsid w:val="00BD228B"/>
    <w:rsid w:val="00BD22E9"/>
    <w:rsid w:val="00BD2497"/>
    <w:rsid w:val="00BD24FE"/>
    <w:rsid w:val="00BD252F"/>
    <w:rsid w:val="00BD2596"/>
    <w:rsid w:val="00BD25BE"/>
    <w:rsid w:val="00BD260B"/>
    <w:rsid w:val="00BD26A8"/>
    <w:rsid w:val="00BD2A63"/>
    <w:rsid w:val="00BD2DDC"/>
    <w:rsid w:val="00BD2DEF"/>
    <w:rsid w:val="00BD2E58"/>
    <w:rsid w:val="00BD2E95"/>
    <w:rsid w:val="00BD2ECC"/>
    <w:rsid w:val="00BD2F12"/>
    <w:rsid w:val="00BD30DC"/>
    <w:rsid w:val="00BD3486"/>
    <w:rsid w:val="00BD35AD"/>
    <w:rsid w:val="00BD37FB"/>
    <w:rsid w:val="00BD3854"/>
    <w:rsid w:val="00BD3965"/>
    <w:rsid w:val="00BD3A1A"/>
    <w:rsid w:val="00BD3A25"/>
    <w:rsid w:val="00BD3A71"/>
    <w:rsid w:val="00BD3A99"/>
    <w:rsid w:val="00BD3AF3"/>
    <w:rsid w:val="00BD3B03"/>
    <w:rsid w:val="00BD3CAF"/>
    <w:rsid w:val="00BD3D83"/>
    <w:rsid w:val="00BD3EB7"/>
    <w:rsid w:val="00BD3F28"/>
    <w:rsid w:val="00BD3FC4"/>
    <w:rsid w:val="00BD41B8"/>
    <w:rsid w:val="00BD4525"/>
    <w:rsid w:val="00BD453A"/>
    <w:rsid w:val="00BD4540"/>
    <w:rsid w:val="00BD461B"/>
    <w:rsid w:val="00BD46E6"/>
    <w:rsid w:val="00BD4719"/>
    <w:rsid w:val="00BD475E"/>
    <w:rsid w:val="00BD477E"/>
    <w:rsid w:val="00BD4925"/>
    <w:rsid w:val="00BD4B9F"/>
    <w:rsid w:val="00BD5046"/>
    <w:rsid w:val="00BD505F"/>
    <w:rsid w:val="00BD50A1"/>
    <w:rsid w:val="00BD5108"/>
    <w:rsid w:val="00BD53F0"/>
    <w:rsid w:val="00BD54CD"/>
    <w:rsid w:val="00BD54EE"/>
    <w:rsid w:val="00BD550E"/>
    <w:rsid w:val="00BD55D7"/>
    <w:rsid w:val="00BD55F7"/>
    <w:rsid w:val="00BD5852"/>
    <w:rsid w:val="00BD586E"/>
    <w:rsid w:val="00BD58CE"/>
    <w:rsid w:val="00BD5940"/>
    <w:rsid w:val="00BD5A4D"/>
    <w:rsid w:val="00BD5A6B"/>
    <w:rsid w:val="00BD5ABC"/>
    <w:rsid w:val="00BD5ADB"/>
    <w:rsid w:val="00BD5AFB"/>
    <w:rsid w:val="00BD5CF4"/>
    <w:rsid w:val="00BD5DB3"/>
    <w:rsid w:val="00BD5FF7"/>
    <w:rsid w:val="00BD6140"/>
    <w:rsid w:val="00BD6173"/>
    <w:rsid w:val="00BD633E"/>
    <w:rsid w:val="00BD660E"/>
    <w:rsid w:val="00BD67C8"/>
    <w:rsid w:val="00BD6A70"/>
    <w:rsid w:val="00BD6A71"/>
    <w:rsid w:val="00BD6AC6"/>
    <w:rsid w:val="00BD6B51"/>
    <w:rsid w:val="00BD6B76"/>
    <w:rsid w:val="00BD6C0E"/>
    <w:rsid w:val="00BD6D6A"/>
    <w:rsid w:val="00BD6E99"/>
    <w:rsid w:val="00BD6F3E"/>
    <w:rsid w:val="00BD6FB8"/>
    <w:rsid w:val="00BD70B9"/>
    <w:rsid w:val="00BD737D"/>
    <w:rsid w:val="00BD73D6"/>
    <w:rsid w:val="00BD74A2"/>
    <w:rsid w:val="00BD7A72"/>
    <w:rsid w:val="00BD7D6F"/>
    <w:rsid w:val="00BD7EBF"/>
    <w:rsid w:val="00BE02B0"/>
    <w:rsid w:val="00BE0398"/>
    <w:rsid w:val="00BE04C3"/>
    <w:rsid w:val="00BE0719"/>
    <w:rsid w:val="00BE085D"/>
    <w:rsid w:val="00BE0860"/>
    <w:rsid w:val="00BE0883"/>
    <w:rsid w:val="00BE09AF"/>
    <w:rsid w:val="00BE0C72"/>
    <w:rsid w:val="00BE0D56"/>
    <w:rsid w:val="00BE0DDA"/>
    <w:rsid w:val="00BE101F"/>
    <w:rsid w:val="00BE102A"/>
    <w:rsid w:val="00BE11D1"/>
    <w:rsid w:val="00BE12D6"/>
    <w:rsid w:val="00BE14BF"/>
    <w:rsid w:val="00BE1594"/>
    <w:rsid w:val="00BE17D7"/>
    <w:rsid w:val="00BE17FD"/>
    <w:rsid w:val="00BE1B32"/>
    <w:rsid w:val="00BE1B6E"/>
    <w:rsid w:val="00BE1C28"/>
    <w:rsid w:val="00BE1C30"/>
    <w:rsid w:val="00BE1CA0"/>
    <w:rsid w:val="00BE1CE9"/>
    <w:rsid w:val="00BE1D4E"/>
    <w:rsid w:val="00BE1DA7"/>
    <w:rsid w:val="00BE204E"/>
    <w:rsid w:val="00BE2179"/>
    <w:rsid w:val="00BE21C7"/>
    <w:rsid w:val="00BE21EA"/>
    <w:rsid w:val="00BE22FF"/>
    <w:rsid w:val="00BE2352"/>
    <w:rsid w:val="00BE24A4"/>
    <w:rsid w:val="00BE262B"/>
    <w:rsid w:val="00BE27D0"/>
    <w:rsid w:val="00BE2A38"/>
    <w:rsid w:val="00BE2A6E"/>
    <w:rsid w:val="00BE2D72"/>
    <w:rsid w:val="00BE2EB7"/>
    <w:rsid w:val="00BE2FF6"/>
    <w:rsid w:val="00BE307C"/>
    <w:rsid w:val="00BE3084"/>
    <w:rsid w:val="00BE30A5"/>
    <w:rsid w:val="00BE30DD"/>
    <w:rsid w:val="00BE3251"/>
    <w:rsid w:val="00BE327C"/>
    <w:rsid w:val="00BE3624"/>
    <w:rsid w:val="00BE36BC"/>
    <w:rsid w:val="00BE3730"/>
    <w:rsid w:val="00BE38C3"/>
    <w:rsid w:val="00BE39C7"/>
    <w:rsid w:val="00BE39E7"/>
    <w:rsid w:val="00BE3B6C"/>
    <w:rsid w:val="00BE3B85"/>
    <w:rsid w:val="00BE3BF6"/>
    <w:rsid w:val="00BE3CD8"/>
    <w:rsid w:val="00BE3ECA"/>
    <w:rsid w:val="00BE410B"/>
    <w:rsid w:val="00BE4116"/>
    <w:rsid w:val="00BE476A"/>
    <w:rsid w:val="00BE48D5"/>
    <w:rsid w:val="00BE496B"/>
    <w:rsid w:val="00BE4A6B"/>
    <w:rsid w:val="00BE4AE7"/>
    <w:rsid w:val="00BE4B6B"/>
    <w:rsid w:val="00BE4C7E"/>
    <w:rsid w:val="00BE4D35"/>
    <w:rsid w:val="00BE4D6E"/>
    <w:rsid w:val="00BE4DB7"/>
    <w:rsid w:val="00BE4E80"/>
    <w:rsid w:val="00BE502F"/>
    <w:rsid w:val="00BE503B"/>
    <w:rsid w:val="00BE51B0"/>
    <w:rsid w:val="00BE5423"/>
    <w:rsid w:val="00BE542F"/>
    <w:rsid w:val="00BE5553"/>
    <w:rsid w:val="00BE583E"/>
    <w:rsid w:val="00BE58E0"/>
    <w:rsid w:val="00BE5933"/>
    <w:rsid w:val="00BE5988"/>
    <w:rsid w:val="00BE5A5F"/>
    <w:rsid w:val="00BE5B03"/>
    <w:rsid w:val="00BE5B0F"/>
    <w:rsid w:val="00BE6086"/>
    <w:rsid w:val="00BE6117"/>
    <w:rsid w:val="00BE61E1"/>
    <w:rsid w:val="00BE62C4"/>
    <w:rsid w:val="00BE6897"/>
    <w:rsid w:val="00BE68E9"/>
    <w:rsid w:val="00BE68EF"/>
    <w:rsid w:val="00BE694B"/>
    <w:rsid w:val="00BE694F"/>
    <w:rsid w:val="00BE698F"/>
    <w:rsid w:val="00BE6A3F"/>
    <w:rsid w:val="00BE6B39"/>
    <w:rsid w:val="00BE6BD0"/>
    <w:rsid w:val="00BE6E0D"/>
    <w:rsid w:val="00BE6E64"/>
    <w:rsid w:val="00BE6F73"/>
    <w:rsid w:val="00BE6FC3"/>
    <w:rsid w:val="00BE7131"/>
    <w:rsid w:val="00BE726D"/>
    <w:rsid w:val="00BE7309"/>
    <w:rsid w:val="00BE7347"/>
    <w:rsid w:val="00BE741E"/>
    <w:rsid w:val="00BE7574"/>
    <w:rsid w:val="00BE7606"/>
    <w:rsid w:val="00BE76F2"/>
    <w:rsid w:val="00BE76FF"/>
    <w:rsid w:val="00BE7786"/>
    <w:rsid w:val="00BE77C6"/>
    <w:rsid w:val="00BE7A96"/>
    <w:rsid w:val="00BE7D48"/>
    <w:rsid w:val="00BE7E3E"/>
    <w:rsid w:val="00BF011E"/>
    <w:rsid w:val="00BF02EB"/>
    <w:rsid w:val="00BF0398"/>
    <w:rsid w:val="00BF0432"/>
    <w:rsid w:val="00BF0437"/>
    <w:rsid w:val="00BF0480"/>
    <w:rsid w:val="00BF0547"/>
    <w:rsid w:val="00BF05ED"/>
    <w:rsid w:val="00BF06BF"/>
    <w:rsid w:val="00BF06C8"/>
    <w:rsid w:val="00BF08B4"/>
    <w:rsid w:val="00BF09EE"/>
    <w:rsid w:val="00BF0B07"/>
    <w:rsid w:val="00BF0C34"/>
    <w:rsid w:val="00BF0CF2"/>
    <w:rsid w:val="00BF0D65"/>
    <w:rsid w:val="00BF0E0C"/>
    <w:rsid w:val="00BF0E48"/>
    <w:rsid w:val="00BF10FC"/>
    <w:rsid w:val="00BF11F3"/>
    <w:rsid w:val="00BF13E9"/>
    <w:rsid w:val="00BF1411"/>
    <w:rsid w:val="00BF1791"/>
    <w:rsid w:val="00BF195E"/>
    <w:rsid w:val="00BF1C9B"/>
    <w:rsid w:val="00BF1FD4"/>
    <w:rsid w:val="00BF2003"/>
    <w:rsid w:val="00BF2353"/>
    <w:rsid w:val="00BF2378"/>
    <w:rsid w:val="00BF23BD"/>
    <w:rsid w:val="00BF2405"/>
    <w:rsid w:val="00BF264B"/>
    <w:rsid w:val="00BF2720"/>
    <w:rsid w:val="00BF275F"/>
    <w:rsid w:val="00BF27ED"/>
    <w:rsid w:val="00BF2807"/>
    <w:rsid w:val="00BF2977"/>
    <w:rsid w:val="00BF2D25"/>
    <w:rsid w:val="00BF2D61"/>
    <w:rsid w:val="00BF2E1C"/>
    <w:rsid w:val="00BF2F26"/>
    <w:rsid w:val="00BF3029"/>
    <w:rsid w:val="00BF3193"/>
    <w:rsid w:val="00BF32AF"/>
    <w:rsid w:val="00BF32BF"/>
    <w:rsid w:val="00BF33F2"/>
    <w:rsid w:val="00BF34E3"/>
    <w:rsid w:val="00BF3607"/>
    <w:rsid w:val="00BF3608"/>
    <w:rsid w:val="00BF3673"/>
    <w:rsid w:val="00BF371C"/>
    <w:rsid w:val="00BF3FF4"/>
    <w:rsid w:val="00BF4088"/>
    <w:rsid w:val="00BF41BF"/>
    <w:rsid w:val="00BF426E"/>
    <w:rsid w:val="00BF463D"/>
    <w:rsid w:val="00BF4699"/>
    <w:rsid w:val="00BF4EC5"/>
    <w:rsid w:val="00BF4F40"/>
    <w:rsid w:val="00BF5220"/>
    <w:rsid w:val="00BF5235"/>
    <w:rsid w:val="00BF52E4"/>
    <w:rsid w:val="00BF52F7"/>
    <w:rsid w:val="00BF543F"/>
    <w:rsid w:val="00BF5492"/>
    <w:rsid w:val="00BF5546"/>
    <w:rsid w:val="00BF5573"/>
    <w:rsid w:val="00BF5630"/>
    <w:rsid w:val="00BF57D9"/>
    <w:rsid w:val="00BF5B29"/>
    <w:rsid w:val="00BF5CEA"/>
    <w:rsid w:val="00BF5D1B"/>
    <w:rsid w:val="00BF5D7D"/>
    <w:rsid w:val="00BF5D9C"/>
    <w:rsid w:val="00BF5FEE"/>
    <w:rsid w:val="00BF60AA"/>
    <w:rsid w:val="00BF63B4"/>
    <w:rsid w:val="00BF6413"/>
    <w:rsid w:val="00BF648B"/>
    <w:rsid w:val="00BF64F1"/>
    <w:rsid w:val="00BF64FB"/>
    <w:rsid w:val="00BF650D"/>
    <w:rsid w:val="00BF65A7"/>
    <w:rsid w:val="00BF67BA"/>
    <w:rsid w:val="00BF682A"/>
    <w:rsid w:val="00BF6D7A"/>
    <w:rsid w:val="00BF7180"/>
    <w:rsid w:val="00BF71CF"/>
    <w:rsid w:val="00BF727A"/>
    <w:rsid w:val="00BF735F"/>
    <w:rsid w:val="00BF7566"/>
    <w:rsid w:val="00BF77AE"/>
    <w:rsid w:val="00BF793E"/>
    <w:rsid w:val="00BF7B0C"/>
    <w:rsid w:val="00BF7B1E"/>
    <w:rsid w:val="00BF7B82"/>
    <w:rsid w:val="00BF7C7A"/>
    <w:rsid w:val="00BF7C85"/>
    <w:rsid w:val="00BF7CD8"/>
    <w:rsid w:val="00BF7F5C"/>
    <w:rsid w:val="00C002AA"/>
    <w:rsid w:val="00C002EB"/>
    <w:rsid w:val="00C00349"/>
    <w:rsid w:val="00C007B5"/>
    <w:rsid w:val="00C007F1"/>
    <w:rsid w:val="00C008A7"/>
    <w:rsid w:val="00C00998"/>
    <w:rsid w:val="00C00CA0"/>
    <w:rsid w:val="00C00D2A"/>
    <w:rsid w:val="00C01163"/>
    <w:rsid w:val="00C011BC"/>
    <w:rsid w:val="00C012BD"/>
    <w:rsid w:val="00C01484"/>
    <w:rsid w:val="00C01870"/>
    <w:rsid w:val="00C01946"/>
    <w:rsid w:val="00C019AA"/>
    <w:rsid w:val="00C01AD0"/>
    <w:rsid w:val="00C01B04"/>
    <w:rsid w:val="00C01B75"/>
    <w:rsid w:val="00C01E76"/>
    <w:rsid w:val="00C01FC8"/>
    <w:rsid w:val="00C02019"/>
    <w:rsid w:val="00C02105"/>
    <w:rsid w:val="00C02115"/>
    <w:rsid w:val="00C02280"/>
    <w:rsid w:val="00C02325"/>
    <w:rsid w:val="00C02543"/>
    <w:rsid w:val="00C0259A"/>
    <w:rsid w:val="00C0271E"/>
    <w:rsid w:val="00C02C81"/>
    <w:rsid w:val="00C02CB3"/>
    <w:rsid w:val="00C02CC3"/>
    <w:rsid w:val="00C03028"/>
    <w:rsid w:val="00C030D1"/>
    <w:rsid w:val="00C031A8"/>
    <w:rsid w:val="00C0334E"/>
    <w:rsid w:val="00C03361"/>
    <w:rsid w:val="00C0348C"/>
    <w:rsid w:val="00C0360C"/>
    <w:rsid w:val="00C03620"/>
    <w:rsid w:val="00C03997"/>
    <w:rsid w:val="00C039A8"/>
    <w:rsid w:val="00C03A31"/>
    <w:rsid w:val="00C03A82"/>
    <w:rsid w:val="00C03B5A"/>
    <w:rsid w:val="00C03CD1"/>
    <w:rsid w:val="00C03ECC"/>
    <w:rsid w:val="00C04049"/>
    <w:rsid w:val="00C040E3"/>
    <w:rsid w:val="00C041B0"/>
    <w:rsid w:val="00C041B9"/>
    <w:rsid w:val="00C0424E"/>
    <w:rsid w:val="00C04276"/>
    <w:rsid w:val="00C0439F"/>
    <w:rsid w:val="00C0456B"/>
    <w:rsid w:val="00C0463F"/>
    <w:rsid w:val="00C0470C"/>
    <w:rsid w:val="00C04725"/>
    <w:rsid w:val="00C04785"/>
    <w:rsid w:val="00C04799"/>
    <w:rsid w:val="00C048C5"/>
    <w:rsid w:val="00C04A8B"/>
    <w:rsid w:val="00C04B45"/>
    <w:rsid w:val="00C04CDF"/>
    <w:rsid w:val="00C04D53"/>
    <w:rsid w:val="00C04E11"/>
    <w:rsid w:val="00C04F28"/>
    <w:rsid w:val="00C0508F"/>
    <w:rsid w:val="00C051C9"/>
    <w:rsid w:val="00C0520E"/>
    <w:rsid w:val="00C0527C"/>
    <w:rsid w:val="00C05293"/>
    <w:rsid w:val="00C0553F"/>
    <w:rsid w:val="00C055CC"/>
    <w:rsid w:val="00C05665"/>
    <w:rsid w:val="00C05B21"/>
    <w:rsid w:val="00C05B3F"/>
    <w:rsid w:val="00C05C59"/>
    <w:rsid w:val="00C05CBE"/>
    <w:rsid w:val="00C05DE1"/>
    <w:rsid w:val="00C05DFF"/>
    <w:rsid w:val="00C05E49"/>
    <w:rsid w:val="00C05F83"/>
    <w:rsid w:val="00C05FC8"/>
    <w:rsid w:val="00C05FCE"/>
    <w:rsid w:val="00C0601D"/>
    <w:rsid w:val="00C060A9"/>
    <w:rsid w:val="00C060B8"/>
    <w:rsid w:val="00C061C4"/>
    <w:rsid w:val="00C0620F"/>
    <w:rsid w:val="00C063FC"/>
    <w:rsid w:val="00C0673B"/>
    <w:rsid w:val="00C06751"/>
    <w:rsid w:val="00C06822"/>
    <w:rsid w:val="00C06996"/>
    <w:rsid w:val="00C06A96"/>
    <w:rsid w:val="00C06AB0"/>
    <w:rsid w:val="00C06C97"/>
    <w:rsid w:val="00C06CF6"/>
    <w:rsid w:val="00C06ED1"/>
    <w:rsid w:val="00C06F5A"/>
    <w:rsid w:val="00C06F6A"/>
    <w:rsid w:val="00C06F96"/>
    <w:rsid w:val="00C07031"/>
    <w:rsid w:val="00C07055"/>
    <w:rsid w:val="00C0709C"/>
    <w:rsid w:val="00C0715F"/>
    <w:rsid w:val="00C07169"/>
    <w:rsid w:val="00C071C3"/>
    <w:rsid w:val="00C072EB"/>
    <w:rsid w:val="00C07325"/>
    <w:rsid w:val="00C0740A"/>
    <w:rsid w:val="00C07472"/>
    <w:rsid w:val="00C07512"/>
    <w:rsid w:val="00C0759C"/>
    <w:rsid w:val="00C076F5"/>
    <w:rsid w:val="00C07C94"/>
    <w:rsid w:val="00C07D05"/>
    <w:rsid w:val="00C07DA1"/>
    <w:rsid w:val="00C07DA3"/>
    <w:rsid w:val="00C07E54"/>
    <w:rsid w:val="00C07F2E"/>
    <w:rsid w:val="00C07FF7"/>
    <w:rsid w:val="00C101B3"/>
    <w:rsid w:val="00C10252"/>
    <w:rsid w:val="00C102DF"/>
    <w:rsid w:val="00C103D1"/>
    <w:rsid w:val="00C103D6"/>
    <w:rsid w:val="00C104D7"/>
    <w:rsid w:val="00C1055A"/>
    <w:rsid w:val="00C10592"/>
    <w:rsid w:val="00C105A8"/>
    <w:rsid w:val="00C106D4"/>
    <w:rsid w:val="00C107CF"/>
    <w:rsid w:val="00C1081D"/>
    <w:rsid w:val="00C109CD"/>
    <w:rsid w:val="00C10AA0"/>
    <w:rsid w:val="00C10C2B"/>
    <w:rsid w:val="00C10C8F"/>
    <w:rsid w:val="00C10DAE"/>
    <w:rsid w:val="00C10DBE"/>
    <w:rsid w:val="00C10F3A"/>
    <w:rsid w:val="00C1100F"/>
    <w:rsid w:val="00C111DC"/>
    <w:rsid w:val="00C112D8"/>
    <w:rsid w:val="00C11340"/>
    <w:rsid w:val="00C113D6"/>
    <w:rsid w:val="00C11570"/>
    <w:rsid w:val="00C1174A"/>
    <w:rsid w:val="00C118F2"/>
    <w:rsid w:val="00C11A66"/>
    <w:rsid w:val="00C11AE3"/>
    <w:rsid w:val="00C11B23"/>
    <w:rsid w:val="00C11D09"/>
    <w:rsid w:val="00C11F3F"/>
    <w:rsid w:val="00C120F1"/>
    <w:rsid w:val="00C120F9"/>
    <w:rsid w:val="00C12226"/>
    <w:rsid w:val="00C12268"/>
    <w:rsid w:val="00C125DE"/>
    <w:rsid w:val="00C12637"/>
    <w:rsid w:val="00C12AAE"/>
    <w:rsid w:val="00C12B69"/>
    <w:rsid w:val="00C12BB6"/>
    <w:rsid w:val="00C12BCC"/>
    <w:rsid w:val="00C12D3C"/>
    <w:rsid w:val="00C12E64"/>
    <w:rsid w:val="00C12ED2"/>
    <w:rsid w:val="00C131CD"/>
    <w:rsid w:val="00C131E5"/>
    <w:rsid w:val="00C131FE"/>
    <w:rsid w:val="00C13225"/>
    <w:rsid w:val="00C132CA"/>
    <w:rsid w:val="00C132D2"/>
    <w:rsid w:val="00C1337E"/>
    <w:rsid w:val="00C1356D"/>
    <w:rsid w:val="00C1357A"/>
    <w:rsid w:val="00C13605"/>
    <w:rsid w:val="00C13634"/>
    <w:rsid w:val="00C13775"/>
    <w:rsid w:val="00C13840"/>
    <w:rsid w:val="00C138C5"/>
    <w:rsid w:val="00C139E9"/>
    <w:rsid w:val="00C13B14"/>
    <w:rsid w:val="00C13C89"/>
    <w:rsid w:val="00C13CA8"/>
    <w:rsid w:val="00C13E9B"/>
    <w:rsid w:val="00C14064"/>
    <w:rsid w:val="00C1413A"/>
    <w:rsid w:val="00C1415E"/>
    <w:rsid w:val="00C142A4"/>
    <w:rsid w:val="00C142A5"/>
    <w:rsid w:val="00C14405"/>
    <w:rsid w:val="00C1461E"/>
    <w:rsid w:val="00C1481F"/>
    <w:rsid w:val="00C14891"/>
    <w:rsid w:val="00C148E6"/>
    <w:rsid w:val="00C14969"/>
    <w:rsid w:val="00C14A28"/>
    <w:rsid w:val="00C14A48"/>
    <w:rsid w:val="00C14A5E"/>
    <w:rsid w:val="00C14A71"/>
    <w:rsid w:val="00C14BE0"/>
    <w:rsid w:val="00C14C24"/>
    <w:rsid w:val="00C14E43"/>
    <w:rsid w:val="00C14E4D"/>
    <w:rsid w:val="00C14ECC"/>
    <w:rsid w:val="00C1503F"/>
    <w:rsid w:val="00C150D2"/>
    <w:rsid w:val="00C15232"/>
    <w:rsid w:val="00C1543F"/>
    <w:rsid w:val="00C1545D"/>
    <w:rsid w:val="00C15491"/>
    <w:rsid w:val="00C1568F"/>
    <w:rsid w:val="00C15818"/>
    <w:rsid w:val="00C15C4D"/>
    <w:rsid w:val="00C15DDA"/>
    <w:rsid w:val="00C15F38"/>
    <w:rsid w:val="00C162F8"/>
    <w:rsid w:val="00C16394"/>
    <w:rsid w:val="00C16399"/>
    <w:rsid w:val="00C163D2"/>
    <w:rsid w:val="00C16512"/>
    <w:rsid w:val="00C1653E"/>
    <w:rsid w:val="00C16576"/>
    <w:rsid w:val="00C167E9"/>
    <w:rsid w:val="00C168F2"/>
    <w:rsid w:val="00C16961"/>
    <w:rsid w:val="00C16995"/>
    <w:rsid w:val="00C16A07"/>
    <w:rsid w:val="00C16C29"/>
    <w:rsid w:val="00C16C64"/>
    <w:rsid w:val="00C16C91"/>
    <w:rsid w:val="00C16CEC"/>
    <w:rsid w:val="00C16DC5"/>
    <w:rsid w:val="00C16E5D"/>
    <w:rsid w:val="00C16FCA"/>
    <w:rsid w:val="00C17087"/>
    <w:rsid w:val="00C17209"/>
    <w:rsid w:val="00C17229"/>
    <w:rsid w:val="00C173A7"/>
    <w:rsid w:val="00C174BA"/>
    <w:rsid w:val="00C175DA"/>
    <w:rsid w:val="00C176DD"/>
    <w:rsid w:val="00C178E3"/>
    <w:rsid w:val="00C179E8"/>
    <w:rsid w:val="00C17D6E"/>
    <w:rsid w:val="00C17E26"/>
    <w:rsid w:val="00C17F10"/>
    <w:rsid w:val="00C17FC8"/>
    <w:rsid w:val="00C17FF1"/>
    <w:rsid w:val="00C203E7"/>
    <w:rsid w:val="00C20455"/>
    <w:rsid w:val="00C204C5"/>
    <w:rsid w:val="00C20554"/>
    <w:rsid w:val="00C2058C"/>
    <w:rsid w:val="00C206BE"/>
    <w:rsid w:val="00C206BF"/>
    <w:rsid w:val="00C208C6"/>
    <w:rsid w:val="00C20A02"/>
    <w:rsid w:val="00C20B69"/>
    <w:rsid w:val="00C20B88"/>
    <w:rsid w:val="00C20BE6"/>
    <w:rsid w:val="00C20EED"/>
    <w:rsid w:val="00C20EF4"/>
    <w:rsid w:val="00C21127"/>
    <w:rsid w:val="00C214CD"/>
    <w:rsid w:val="00C215AD"/>
    <w:rsid w:val="00C215E1"/>
    <w:rsid w:val="00C216B2"/>
    <w:rsid w:val="00C216F5"/>
    <w:rsid w:val="00C218A0"/>
    <w:rsid w:val="00C21A91"/>
    <w:rsid w:val="00C21B0C"/>
    <w:rsid w:val="00C21BD5"/>
    <w:rsid w:val="00C21C44"/>
    <w:rsid w:val="00C21C89"/>
    <w:rsid w:val="00C21DA9"/>
    <w:rsid w:val="00C21DC0"/>
    <w:rsid w:val="00C21DE5"/>
    <w:rsid w:val="00C21E04"/>
    <w:rsid w:val="00C21E38"/>
    <w:rsid w:val="00C21EF5"/>
    <w:rsid w:val="00C21FAF"/>
    <w:rsid w:val="00C21FFB"/>
    <w:rsid w:val="00C22037"/>
    <w:rsid w:val="00C223A3"/>
    <w:rsid w:val="00C223D8"/>
    <w:rsid w:val="00C22729"/>
    <w:rsid w:val="00C228A8"/>
    <w:rsid w:val="00C22905"/>
    <w:rsid w:val="00C229B1"/>
    <w:rsid w:val="00C22C55"/>
    <w:rsid w:val="00C22E19"/>
    <w:rsid w:val="00C22E41"/>
    <w:rsid w:val="00C22EC1"/>
    <w:rsid w:val="00C22EF4"/>
    <w:rsid w:val="00C22F8F"/>
    <w:rsid w:val="00C22FD6"/>
    <w:rsid w:val="00C23111"/>
    <w:rsid w:val="00C23325"/>
    <w:rsid w:val="00C23330"/>
    <w:rsid w:val="00C23706"/>
    <w:rsid w:val="00C2373D"/>
    <w:rsid w:val="00C23760"/>
    <w:rsid w:val="00C237F4"/>
    <w:rsid w:val="00C23876"/>
    <w:rsid w:val="00C238AD"/>
    <w:rsid w:val="00C23A95"/>
    <w:rsid w:val="00C23AB7"/>
    <w:rsid w:val="00C23DCE"/>
    <w:rsid w:val="00C23EDB"/>
    <w:rsid w:val="00C23F15"/>
    <w:rsid w:val="00C23F97"/>
    <w:rsid w:val="00C2437A"/>
    <w:rsid w:val="00C24577"/>
    <w:rsid w:val="00C24678"/>
    <w:rsid w:val="00C246C4"/>
    <w:rsid w:val="00C247A9"/>
    <w:rsid w:val="00C24849"/>
    <w:rsid w:val="00C24911"/>
    <w:rsid w:val="00C24A3C"/>
    <w:rsid w:val="00C24A6E"/>
    <w:rsid w:val="00C24AA6"/>
    <w:rsid w:val="00C24B57"/>
    <w:rsid w:val="00C24BBE"/>
    <w:rsid w:val="00C24C6B"/>
    <w:rsid w:val="00C24ECE"/>
    <w:rsid w:val="00C24FF3"/>
    <w:rsid w:val="00C25067"/>
    <w:rsid w:val="00C2514B"/>
    <w:rsid w:val="00C25164"/>
    <w:rsid w:val="00C25379"/>
    <w:rsid w:val="00C253A6"/>
    <w:rsid w:val="00C25473"/>
    <w:rsid w:val="00C2558A"/>
    <w:rsid w:val="00C25617"/>
    <w:rsid w:val="00C25A3B"/>
    <w:rsid w:val="00C25AC9"/>
    <w:rsid w:val="00C25DBF"/>
    <w:rsid w:val="00C25E47"/>
    <w:rsid w:val="00C25F52"/>
    <w:rsid w:val="00C26241"/>
    <w:rsid w:val="00C264E2"/>
    <w:rsid w:val="00C2672A"/>
    <w:rsid w:val="00C26AB0"/>
    <w:rsid w:val="00C26BC4"/>
    <w:rsid w:val="00C26C85"/>
    <w:rsid w:val="00C26D84"/>
    <w:rsid w:val="00C26DE1"/>
    <w:rsid w:val="00C26F83"/>
    <w:rsid w:val="00C26F88"/>
    <w:rsid w:val="00C26FDA"/>
    <w:rsid w:val="00C2702D"/>
    <w:rsid w:val="00C270C7"/>
    <w:rsid w:val="00C2737A"/>
    <w:rsid w:val="00C273B8"/>
    <w:rsid w:val="00C273CA"/>
    <w:rsid w:val="00C274B0"/>
    <w:rsid w:val="00C27547"/>
    <w:rsid w:val="00C275BE"/>
    <w:rsid w:val="00C27725"/>
    <w:rsid w:val="00C27749"/>
    <w:rsid w:val="00C2778A"/>
    <w:rsid w:val="00C277B9"/>
    <w:rsid w:val="00C2781E"/>
    <w:rsid w:val="00C27945"/>
    <w:rsid w:val="00C27AC6"/>
    <w:rsid w:val="00C27ADF"/>
    <w:rsid w:val="00C27D85"/>
    <w:rsid w:val="00C27E30"/>
    <w:rsid w:val="00C27E84"/>
    <w:rsid w:val="00C30558"/>
    <w:rsid w:val="00C30758"/>
    <w:rsid w:val="00C307F0"/>
    <w:rsid w:val="00C308F6"/>
    <w:rsid w:val="00C30908"/>
    <w:rsid w:val="00C309D1"/>
    <w:rsid w:val="00C309E5"/>
    <w:rsid w:val="00C30A42"/>
    <w:rsid w:val="00C30CA5"/>
    <w:rsid w:val="00C30CD4"/>
    <w:rsid w:val="00C30E95"/>
    <w:rsid w:val="00C31013"/>
    <w:rsid w:val="00C3118C"/>
    <w:rsid w:val="00C31290"/>
    <w:rsid w:val="00C31584"/>
    <w:rsid w:val="00C319D8"/>
    <w:rsid w:val="00C31B43"/>
    <w:rsid w:val="00C31C77"/>
    <w:rsid w:val="00C31D6D"/>
    <w:rsid w:val="00C31E1A"/>
    <w:rsid w:val="00C31E83"/>
    <w:rsid w:val="00C31FEB"/>
    <w:rsid w:val="00C31FFF"/>
    <w:rsid w:val="00C3204B"/>
    <w:rsid w:val="00C32198"/>
    <w:rsid w:val="00C32352"/>
    <w:rsid w:val="00C3244D"/>
    <w:rsid w:val="00C32458"/>
    <w:rsid w:val="00C327F4"/>
    <w:rsid w:val="00C32B5C"/>
    <w:rsid w:val="00C32DDC"/>
    <w:rsid w:val="00C32EAC"/>
    <w:rsid w:val="00C331AA"/>
    <w:rsid w:val="00C332E0"/>
    <w:rsid w:val="00C33680"/>
    <w:rsid w:val="00C33690"/>
    <w:rsid w:val="00C33802"/>
    <w:rsid w:val="00C33885"/>
    <w:rsid w:val="00C33A79"/>
    <w:rsid w:val="00C33B04"/>
    <w:rsid w:val="00C33B92"/>
    <w:rsid w:val="00C33D49"/>
    <w:rsid w:val="00C33DA9"/>
    <w:rsid w:val="00C33F24"/>
    <w:rsid w:val="00C33FF1"/>
    <w:rsid w:val="00C3405D"/>
    <w:rsid w:val="00C340C1"/>
    <w:rsid w:val="00C3413D"/>
    <w:rsid w:val="00C34194"/>
    <w:rsid w:val="00C34319"/>
    <w:rsid w:val="00C3455E"/>
    <w:rsid w:val="00C34842"/>
    <w:rsid w:val="00C3490D"/>
    <w:rsid w:val="00C349ED"/>
    <w:rsid w:val="00C34B44"/>
    <w:rsid w:val="00C34BD9"/>
    <w:rsid w:val="00C34CF5"/>
    <w:rsid w:val="00C34E1E"/>
    <w:rsid w:val="00C34F50"/>
    <w:rsid w:val="00C353C6"/>
    <w:rsid w:val="00C35430"/>
    <w:rsid w:val="00C357C6"/>
    <w:rsid w:val="00C357D0"/>
    <w:rsid w:val="00C35909"/>
    <w:rsid w:val="00C35CB7"/>
    <w:rsid w:val="00C35F2B"/>
    <w:rsid w:val="00C35FEC"/>
    <w:rsid w:val="00C36125"/>
    <w:rsid w:val="00C36184"/>
    <w:rsid w:val="00C362D7"/>
    <w:rsid w:val="00C36492"/>
    <w:rsid w:val="00C36698"/>
    <w:rsid w:val="00C36737"/>
    <w:rsid w:val="00C367B8"/>
    <w:rsid w:val="00C36887"/>
    <w:rsid w:val="00C36951"/>
    <w:rsid w:val="00C369EC"/>
    <w:rsid w:val="00C36B4A"/>
    <w:rsid w:val="00C36D10"/>
    <w:rsid w:val="00C36D51"/>
    <w:rsid w:val="00C36DE2"/>
    <w:rsid w:val="00C36F2C"/>
    <w:rsid w:val="00C36F5A"/>
    <w:rsid w:val="00C37074"/>
    <w:rsid w:val="00C371E5"/>
    <w:rsid w:val="00C37409"/>
    <w:rsid w:val="00C37441"/>
    <w:rsid w:val="00C37495"/>
    <w:rsid w:val="00C374DC"/>
    <w:rsid w:val="00C374F1"/>
    <w:rsid w:val="00C37986"/>
    <w:rsid w:val="00C379E6"/>
    <w:rsid w:val="00C37B40"/>
    <w:rsid w:val="00C37B4C"/>
    <w:rsid w:val="00C37D0E"/>
    <w:rsid w:val="00C4019B"/>
    <w:rsid w:val="00C40212"/>
    <w:rsid w:val="00C403CD"/>
    <w:rsid w:val="00C4045C"/>
    <w:rsid w:val="00C4057A"/>
    <w:rsid w:val="00C4070D"/>
    <w:rsid w:val="00C40B3C"/>
    <w:rsid w:val="00C40B78"/>
    <w:rsid w:val="00C40E83"/>
    <w:rsid w:val="00C4112A"/>
    <w:rsid w:val="00C4122D"/>
    <w:rsid w:val="00C41237"/>
    <w:rsid w:val="00C4129B"/>
    <w:rsid w:val="00C41353"/>
    <w:rsid w:val="00C41472"/>
    <w:rsid w:val="00C41604"/>
    <w:rsid w:val="00C416B4"/>
    <w:rsid w:val="00C41837"/>
    <w:rsid w:val="00C41879"/>
    <w:rsid w:val="00C418F7"/>
    <w:rsid w:val="00C4195F"/>
    <w:rsid w:val="00C41A00"/>
    <w:rsid w:val="00C41C33"/>
    <w:rsid w:val="00C41D98"/>
    <w:rsid w:val="00C41DDC"/>
    <w:rsid w:val="00C41F35"/>
    <w:rsid w:val="00C41FA4"/>
    <w:rsid w:val="00C421F4"/>
    <w:rsid w:val="00C4249D"/>
    <w:rsid w:val="00C424DF"/>
    <w:rsid w:val="00C4270C"/>
    <w:rsid w:val="00C4272A"/>
    <w:rsid w:val="00C4274F"/>
    <w:rsid w:val="00C428DA"/>
    <w:rsid w:val="00C42966"/>
    <w:rsid w:val="00C42C5D"/>
    <w:rsid w:val="00C42FB1"/>
    <w:rsid w:val="00C430E1"/>
    <w:rsid w:val="00C4315A"/>
    <w:rsid w:val="00C434F6"/>
    <w:rsid w:val="00C435FF"/>
    <w:rsid w:val="00C4360B"/>
    <w:rsid w:val="00C436EB"/>
    <w:rsid w:val="00C436F4"/>
    <w:rsid w:val="00C43789"/>
    <w:rsid w:val="00C438C5"/>
    <w:rsid w:val="00C43A3A"/>
    <w:rsid w:val="00C43B03"/>
    <w:rsid w:val="00C43BF8"/>
    <w:rsid w:val="00C43E41"/>
    <w:rsid w:val="00C43F1E"/>
    <w:rsid w:val="00C43FE5"/>
    <w:rsid w:val="00C440CF"/>
    <w:rsid w:val="00C442DF"/>
    <w:rsid w:val="00C44367"/>
    <w:rsid w:val="00C44440"/>
    <w:rsid w:val="00C44455"/>
    <w:rsid w:val="00C44476"/>
    <w:rsid w:val="00C44BDE"/>
    <w:rsid w:val="00C44BFC"/>
    <w:rsid w:val="00C44C1D"/>
    <w:rsid w:val="00C44C6D"/>
    <w:rsid w:val="00C44C93"/>
    <w:rsid w:val="00C44EEB"/>
    <w:rsid w:val="00C44F06"/>
    <w:rsid w:val="00C45191"/>
    <w:rsid w:val="00C451D3"/>
    <w:rsid w:val="00C45230"/>
    <w:rsid w:val="00C4531D"/>
    <w:rsid w:val="00C4538D"/>
    <w:rsid w:val="00C4542E"/>
    <w:rsid w:val="00C45453"/>
    <w:rsid w:val="00C4554D"/>
    <w:rsid w:val="00C4559E"/>
    <w:rsid w:val="00C45645"/>
    <w:rsid w:val="00C45744"/>
    <w:rsid w:val="00C457E9"/>
    <w:rsid w:val="00C459BF"/>
    <w:rsid w:val="00C45A2C"/>
    <w:rsid w:val="00C45A53"/>
    <w:rsid w:val="00C45BA2"/>
    <w:rsid w:val="00C45BC8"/>
    <w:rsid w:val="00C45C43"/>
    <w:rsid w:val="00C45CCE"/>
    <w:rsid w:val="00C45E97"/>
    <w:rsid w:val="00C4600F"/>
    <w:rsid w:val="00C4605E"/>
    <w:rsid w:val="00C461C2"/>
    <w:rsid w:val="00C462F6"/>
    <w:rsid w:val="00C463A0"/>
    <w:rsid w:val="00C46550"/>
    <w:rsid w:val="00C4657E"/>
    <w:rsid w:val="00C4666E"/>
    <w:rsid w:val="00C46786"/>
    <w:rsid w:val="00C467B7"/>
    <w:rsid w:val="00C46811"/>
    <w:rsid w:val="00C46949"/>
    <w:rsid w:val="00C46A73"/>
    <w:rsid w:val="00C46C6C"/>
    <w:rsid w:val="00C46C9B"/>
    <w:rsid w:val="00C46CD1"/>
    <w:rsid w:val="00C46D59"/>
    <w:rsid w:val="00C46DE3"/>
    <w:rsid w:val="00C46E0B"/>
    <w:rsid w:val="00C46FAC"/>
    <w:rsid w:val="00C470F9"/>
    <w:rsid w:val="00C471B5"/>
    <w:rsid w:val="00C471E3"/>
    <w:rsid w:val="00C4724C"/>
    <w:rsid w:val="00C4787E"/>
    <w:rsid w:val="00C478F0"/>
    <w:rsid w:val="00C47911"/>
    <w:rsid w:val="00C4791F"/>
    <w:rsid w:val="00C4793C"/>
    <w:rsid w:val="00C47A95"/>
    <w:rsid w:val="00C47AF2"/>
    <w:rsid w:val="00C47C56"/>
    <w:rsid w:val="00C47DB4"/>
    <w:rsid w:val="00C47DC0"/>
    <w:rsid w:val="00C47DEB"/>
    <w:rsid w:val="00C47DF8"/>
    <w:rsid w:val="00C47E29"/>
    <w:rsid w:val="00C47E75"/>
    <w:rsid w:val="00C47EED"/>
    <w:rsid w:val="00C500A8"/>
    <w:rsid w:val="00C503D5"/>
    <w:rsid w:val="00C503FA"/>
    <w:rsid w:val="00C5042E"/>
    <w:rsid w:val="00C50606"/>
    <w:rsid w:val="00C50695"/>
    <w:rsid w:val="00C507E6"/>
    <w:rsid w:val="00C509CE"/>
    <w:rsid w:val="00C509DF"/>
    <w:rsid w:val="00C50AF8"/>
    <w:rsid w:val="00C50AFF"/>
    <w:rsid w:val="00C50C82"/>
    <w:rsid w:val="00C50D48"/>
    <w:rsid w:val="00C50DFC"/>
    <w:rsid w:val="00C512EB"/>
    <w:rsid w:val="00C514A2"/>
    <w:rsid w:val="00C514CD"/>
    <w:rsid w:val="00C515AA"/>
    <w:rsid w:val="00C516B5"/>
    <w:rsid w:val="00C51879"/>
    <w:rsid w:val="00C51883"/>
    <w:rsid w:val="00C518AF"/>
    <w:rsid w:val="00C51908"/>
    <w:rsid w:val="00C51929"/>
    <w:rsid w:val="00C519BF"/>
    <w:rsid w:val="00C51AB6"/>
    <w:rsid w:val="00C51AC8"/>
    <w:rsid w:val="00C51B17"/>
    <w:rsid w:val="00C51B45"/>
    <w:rsid w:val="00C51DCB"/>
    <w:rsid w:val="00C51E8D"/>
    <w:rsid w:val="00C51EA5"/>
    <w:rsid w:val="00C51F43"/>
    <w:rsid w:val="00C5202F"/>
    <w:rsid w:val="00C52269"/>
    <w:rsid w:val="00C524BA"/>
    <w:rsid w:val="00C5263E"/>
    <w:rsid w:val="00C52798"/>
    <w:rsid w:val="00C527CC"/>
    <w:rsid w:val="00C5285D"/>
    <w:rsid w:val="00C5286A"/>
    <w:rsid w:val="00C52887"/>
    <w:rsid w:val="00C52927"/>
    <w:rsid w:val="00C52A05"/>
    <w:rsid w:val="00C52A9F"/>
    <w:rsid w:val="00C52BB8"/>
    <w:rsid w:val="00C52C31"/>
    <w:rsid w:val="00C52DE2"/>
    <w:rsid w:val="00C52FFD"/>
    <w:rsid w:val="00C53063"/>
    <w:rsid w:val="00C53153"/>
    <w:rsid w:val="00C532C9"/>
    <w:rsid w:val="00C5334D"/>
    <w:rsid w:val="00C533B6"/>
    <w:rsid w:val="00C533F7"/>
    <w:rsid w:val="00C53588"/>
    <w:rsid w:val="00C53602"/>
    <w:rsid w:val="00C536A7"/>
    <w:rsid w:val="00C536FA"/>
    <w:rsid w:val="00C53853"/>
    <w:rsid w:val="00C53BDB"/>
    <w:rsid w:val="00C5414B"/>
    <w:rsid w:val="00C547F0"/>
    <w:rsid w:val="00C54803"/>
    <w:rsid w:val="00C5488F"/>
    <w:rsid w:val="00C54938"/>
    <w:rsid w:val="00C54A38"/>
    <w:rsid w:val="00C54A82"/>
    <w:rsid w:val="00C54D14"/>
    <w:rsid w:val="00C54DF4"/>
    <w:rsid w:val="00C54FE7"/>
    <w:rsid w:val="00C55372"/>
    <w:rsid w:val="00C5558D"/>
    <w:rsid w:val="00C5563C"/>
    <w:rsid w:val="00C556E3"/>
    <w:rsid w:val="00C5570B"/>
    <w:rsid w:val="00C5577F"/>
    <w:rsid w:val="00C558CA"/>
    <w:rsid w:val="00C5591D"/>
    <w:rsid w:val="00C55AE0"/>
    <w:rsid w:val="00C55BB2"/>
    <w:rsid w:val="00C55E2B"/>
    <w:rsid w:val="00C56310"/>
    <w:rsid w:val="00C56326"/>
    <w:rsid w:val="00C56401"/>
    <w:rsid w:val="00C56599"/>
    <w:rsid w:val="00C565E3"/>
    <w:rsid w:val="00C5693E"/>
    <w:rsid w:val="00C56959"/>
    <w:rsid w:val="00C56984"/>
    <w:rsid w:val="00C56A97"/>
    <w:rsid w:val="00C56AAC"/>
    <w:rsid w:val="00C56BA7"/>
    <w:rsid w:val="00C56BC1"/>
    <w:rsid w:val="00C56C69"/>
    <w:rsid w:val="00C56CD1"/>
    <w:rsid w:val="00C56E40"/>
    <w:rsid w:val="00C57093"/>
    <w:rsid w:val="00C57244"/>
    <w:rsid w:val="00C575FF"/>
    <w:rsid w:val="00C57A32"/>
    <w:rsid w:val="00C57C71"/>
    <w:rsid w:val="00C57CD8"/>
    <w:rsid w:val="00C57D7F"/>
    <w:rsid w:val="00C57ED0"/>
    <w:rsid w:val="00C6021E"/>
    <w:rsid w:val="00C60242"/>
    <w:rsid w:val="00C602D7"/>
    <w:rsid w:val="00C60331"/>
    <w:rsid w:val="00C60355"/>
    <w:rsid w:val="00C60402"/>
    <w:rsid w:val="00C604AE"/>
    <w:rsid w:val="00C6069B"/>
    <w:rsid w:val="00C606B7"/>
    <w:rsid w:val="00C6077E"/>
    <w:rsid w:val="00C60854"/>
    <w:rsid w:val="00C60B37"/>
    <w:rsid w:val="00C60B89"/>
    <w:rsid w:val="00C60D58"/>
    <w:rsid w:val="00C60EDE"/>
    <w:rsid w:val="00C61185"/>
    <w:rsid w:val="00C611EC"/>
    <w:rsid w:val="00C61238"/>
    <w:rsid w:val="00C61372"/>
    <w:rsid w:val="00C6141E"/>
    <w:rsid w:val="00C61614"/>
    <w:rsid w:val="00C618A4"/>
    <w:rsid w:val="00C61A76"/>
    <w:rsid w:val="00C61B40"/>
    <w:rsid w:val="00C61B9A"/>
    <w:rsid w:val="00C61CEC"/>
    <w:rsid w:val="00C61D2E"/>
    <w:rsid w:val="00C61DA7"/>
    <w:rsid w:val="00C61DC9"/>
    <w:rsid w:val="00C61DE3"/>
    <w:rsid w:val="00C61E56"/>
    <w:rsid w:val="00C622AE"/>
    <w:rsid w:val="00C625D9"/>
    <w:rsid w:val="00C627A7"/>
    <w:rsid w:val="00C627F8"/>
    <w:rsid w:val="00C628D0"/>
    <w:rsid w:val="00C628D4"/>
    <w:rsid w:val="00C62926"/>
    <w:rsid w:val="00C62A17"/>
    <w:rsid w:val="00C62B8E"/>
    <w:rsid w:val="00C62C5F"/>
    <w:rsid w:val="00C62D2F"/>
    <w:rsid w:val="00C62D3C"/>
    <w:rsid w:val="00C62D5E"/>
    <w:rsid w:val="00C62D65"/>
    <w:rsid w:val="00C62D98"/>
    <w:rsid w:val="00C62F56"/>
    <w:rsid w:val="00C62F6F"/>
    <w:rsid w:val="00C62FBF"/>
    <w:rsid w:val="00C63048"/>
    <w:rsid w:val="00C63146"/>
    <w:rsid w:val="00C63257"/>
    <w:rsid w:val="00C632BC"/>
    <w:rsid w:val="00C633B5"/>
    <w:rsid w:val="00C633BE"/>
    <w:rsid w:val="00C634AC"/>
    <w:rsid w:val="00C634DC"/>
    <w:rsid w:val="00C635F6"/>
    <w:rsid w:val="00C63602"/>
    <w:rsid w:val="00C63654"/>
    <w:rsid w:val="00C63AD0"/>
    <w:rsid w:val="00C63BF5"/>
    <w:rsid w:val="00C63C90"/>
    <w:rsid w:val="00C63CEE"/>
    <w:rsid w:val="00C63DCE"/>
    <w:rsid w:val="00C63EE4"/>
    <w:rsid w:val="00C63F27"/>
    <w:rsid w:val="00C63F85"/>
    <w:rsid w:val="00C64045"/>
    <w:rsid w:val="00C6428A"/>
    <w:rsid w:val="00C64384"/>
    <w:rsid w:val="00C64439"/>
    <w:rsid w:val="00C64501"/>
    <w:rsid w:val="00C6458E"/>
    <w:rsid w:val="00C646C8"/>
    <w:rsid w:val="00C648F7"/>
    <w:rsid w:val="00C64904"/>
    <w:rsid w:val="00C64915"/>
    <w:rsid w:val="00C6493E"/>
    <w:rsid w:val="00C64B90"/>
    <w:rsid w:val="00C64BAA"/>
    <w:rsid w:val="00C64CE9"/>
    <w:rsid w:val="00C64F82"/>
    <w:rsid w:val="00C6509E"/>
    <w:rsid w:val="00C650D6"/>
    <w:rsid w:val="00C65382"/>
    <w:rsid w:val="00C65424"/>
    <w:rsid w:val="00C6574F"/>
    <w:rsid w:val="00C65794"/>
    <w:rsid w:val="00C657C9"/>
    <w:rsid w:val="00C657E5"/>
    <w:rsid w:val="00C6586A"/>
    <w:rsid w:val="00C6596B"/>
    <w:rsid w:val="00C65B2B"/>
    <w:rsid w:val="00C65D0A"/>
    <w:rsid w:val="00C65D21"/>
    <w:rsid w:val="00C65D2D"/>
    <w:rsid w:val="00C65D8B"/>
    <w:rsid w:val="00C65D97"/>
    <w:rsid w:val="00C65F4C"/>
    <w:rsid w:val="00C66263"/>
    <w:rsid w:val="00C66493"/>
    <w:rsid w:val="00C6658A"/>
    <w:rsid w:val="00C66915"/>
    <w:rsid w:val="00C669A8"/>
    <w:rsid w:val="00C669CF"/>
    <w:rsid w:val="00C66DB3"/>
    <w:rsid w:val="00C66DD3"/>
    <w:rsid w:val="00C66F95"/>
    <w:rsid w:val="00C66FE2"/>
    <w:rsid w:val="00C67056"/>
    <w:rsid w:val="00C67352"/>
    <w:rsid w:val="00C6766B"/>
    <w:rsid w:val="00C67713"/>
    <w:rsid w:val="00C677B0"/>
    <w:rsid w:val="00C67898"/>
    <w:rsid w:val="00C67900"/>
    <w:rsid w:val="00C67A0D"/>
    <w:rsid w:val="00C67A6B"/>
    <w:rsid w:val="00C67DFE"/>
    <w:rsid w:val="00C67FAD"/>
    <w:rsid w:val="00C67FFB"/>
    <w:rsid w:val="00C70005"/>
    <w:rsid w:val="00C70056"/>
    <w:rsid w:val="00C70135"/>
    <w:rsid w:val="00C7018A"/>
    <w:rsid w:val="00C701C6"/>
    <w:rsid w:val="00C703CE"/>
    <w:rsid w:val="00C70455"/>
    <w:rsid w:val="00C70516"/>
    <w:rsid w:val="00C705EA"/>
    <w:rsid w:val="00C706B9"/>
    <w:rsid w:val="00C708DB"/>
    <w:rsid w:val="00C70911"/>
    <w:rsid w:val="00C709DB"/>
    <w:rsid w:val="00C70AE2"/>
    <w:rsid w:val="00C70C97"/>
    <w:rsid w:val="00C70CF8"/>
    <w:rsid w:val="00C7106F"/>
    <w:rsid w:val="00C71103"/>
    <w:rsid w:val="00C71118"/>
    <w:rsid w:val="00C71419"/>
    <w:rsid w:val="00C71496"/>
    <w:rsid w:val="00C71524"/>
    <w:rsid w:val="00C71608"/>
    <w:rsid w:val="00C716C2"/>
    <w:rsid w:val="00C71722"/>
    <w:rsid w:val="00C717AF"/>
    <w:rsid w:val="00C71AC4"/>
    <w:rsid w:val="00C71B27"/>
    <w:rsid w:val="00C71CED"/>
    <w:rsid w:val="00C71DB2"/>
    <w:rsid w:val="00C71DB7"/>
    <w:rsid w:val="00C71FFF"/>
    <w:rsid w:val="00C7202D"/>
    <w:rsid w:val="00C7221B"/>
    <w:rsid w:val="00C722B3"/>
    <w:rsid w:val="00C724CD"/>
    <w:rsid w:val="00C7251A"/>
    <w:rsid w:val="00C7278A"/>
    <w:rsid w:val="00C72936"/>
    <w:rsid w:val="00C72AA1"/>
    <w:rsid w:val="00C72B61"/>
    <w:rsid w:val="00C72BA7"/>
    <w:rsid w:val="00C72EF0"/>
    <w:rsid w:val="00C7305E"/>
    <w:rsid w:val="00C73114"/>
    <w:rsid w:val="00C731DB"/>
    <w:rsid w:val="00C73214"/>
    <w:rsid w:val="00C73411"/>
    <w:rsid w:val="00C7347D"/>
    <w:rsid w:val="00C735D9"/>
    <w:rsid w:val="00C736BA"/>
    <w:rsid w:val="00C738A7"/>
    <w:rsid w:val="00C73A4D"/>
    <w:rsid w:val="00C73A63"/>
    <w:rsid w:val="00C73ACC"/>
    <w:rsid w:val="00C73B83"/>
    <w:rsid w:val="00C73BE1"/>
    <w:rsid w:val="00C73DE9"/>
    <w:rsid w:val="00C74204"/>
    <w:rsid w:val="00C7444A"/>
    <w:rsid w:val="00C744F6"/>
    <w:rsid w:val="00C7458F"/>
    <w:rsid w:val="00C746AF"/>
    <w:rsid w:val="00C74907"/>
    <w:rsid w:val="00C74BC0"/>
    <w:rsid w:val="00C74BF5"/>
    <w:rsid w:val="00C74D3A"/>
    <w:rsid w:val="00C74D63"/>
    <w:rsid w:val="00C74F23"/>
    <w:rsid w:val="00C750CC"/>
    <w:rsid w:val="00C754EF"/>
    <w:rsid w:val="00C755C6"/>
    <w:rsid w:val="00C75622"/>
    <w:rsid w:val="00C75728"/>
    <w:rsid w:val="00C75812"/>
    <w:rsid w:val="00C7585D"/>
    <w:rsid w:val="00C75A5A"/>
    <w:rsid w:val="00C75A6D"/>
    <w:rsid w:val="00C75D5D"/>
    <w:rsid w:val="00C75D87"/>
    <w:rsid w:val="00C75E99"/>
    <w:rsid w:val="00C76031"/>
    <w:rsid w:val="00C7612A"/>
    <w:rsid w:val="00C7624C"/>
    <w:rsid w:val="00C763A7"/>
    <w:rsid w:val="00C763D8"/>
    <w:rsid w:val="00C76436"/>
    <w:rsid w:val="00C764D7"/>
    <w:rsid w:val="00C765E1"/>
    <w:rsid w:val="00C766B4"/>
    <w:rsid w:val="00C767E8"/>
    <w:rsid w:val="00C7696A"/>
    <w:rsid w:val="00C76A34"/>
    <w:rsid w:val="00C76D49"/>
    <w:rsid w:val="00C76E45"/>
    <w:rsid w:val="00C76E47"/>
    <w:rsid w:val="00C76EA9"/>
    <w:rsid w:val="00C76F99"/>
    <w:rsid w:val="00C77010"/>
    <w:rsid w:val="00C77052"/>
    <w:rsid w:val="00C773AB"/>
    <w:rsid w:val="00C77400"/>
    <w:rsid w:val="00C7746F"/>
    <w:rsid w:val="00C774BF"/>
    <w:rsid w:val="00C77609"/>
    <w:rsid w:val="00C77834"/>
    <w:rsid w:val="00C7789C"/>
    <w:rsid w:val="00C778D4"/>
    <w:rsid w:val="00C7798C"/>
    <w:rsid w:val="00C77A02"/>
    <w:rsid w:val="00C77AC7"/>
    <w:rsid w:val="00C77B14"/>
    <w:rsid w:val="00C77B6E"/>
    <w:rsid w:val="00C77C3E"/>
    <w:rsid w:val="00C77D82"/>
    <w:rsid w:val="00C77DAC"/>
    <w:rsid w:val="00C77F7D"/>
    <w:rsid w:val="00C80161"/>
    <w:rsid w:val="00C802A4"/>
    <w:rsid w:val="00C8031A"/>
    <w:rsid w:val="00C80385"/>
    <w:rsid w:val="00C8048A"/>
    <w:rsid w:val="00C804A7"/>
    <w:rsid w:val="00C8059F"/>
    <w:rsid w:val="00C805C8"/>
    <w:rsid w:val="00C80614"/>
    <w:rsid w:val="00C8072F"/>
    <w:rsid w:val="00C80765"/>
    <w:rsid w:val="00C8076C"/>
    <w:rsid w:val="00C8086D"/>
    <w:rsid w:val="00C8088C"/>
    <w:rsid w:val="00C80A92"/>
    <w:rsid w:val="00C80C49"/>
    <w:rsid w:val="00C80C8B"/>
    <w:rsid w:val="00C80D71"/>
    <w:rsid w:val="00C80FD5"/>
    <w:rsid w:val="00C81085"/>
    <w:rsid w:val="00C810F5"/>
    <w:rsid w:val="00C81262"/>
    <w:rsid w:val="00C81486"/>
    <w:rsid w:val="00C815D7"/>
    <w:rsid w:val="00C816E4"/>
    <w:rsid w:val="00C81754"/>
    <w:rsid w:val="00C817D2"/>
    <w:rsid w:val="00C818BD"/>
    <w:rsid w:val="00C81A70"/>
    <w:rsid w:val="00C81BA3"/>
    <w:rsid w:val="00C81BAB"/>
    <w:rsid w:val="00C81F3C"/>
    <w:rsid w:val="00C82024"/>
    <w:rsid w:val="00C82054"/>
    <w:rsid w:val="00C82156"/>
    <w:rsid w:val="00C821A4"/>
    <w:rsid w:val="00C821F4"/>
    <w:rsid w:val="00C82336"/>
    <w:rsid w:val="00C8236A"/>
    <w:rsid w:val="00C82952"/>
    <w:rsid w:val="00C829ED"/>
    <w:rsid w:val="00C82ACD"/>
    <w:rsid w:val="00C82B0E"/>
    <w:rsid w:val="00C82B0F"/>
    <w:rsid w:val="00C82C4B"/>
    <w:rsid w:val="00C82E25"/>
    <w:rsid w:val="00C82E2B"/>
    <w:rsid w:val="00C82F13"/>
    <w:rsid w:val="00C8311F"/>
    <w:rsid w:val="00C832E1"/>
    <w:rsid w:val="00C83322"/>
    <w:rsid w:val="00C833B7"/>
    <w:rsid w:val="00C8348C"/>
    <w:rsid w:val="00C834DA"/>
    <w:rsid w:val="00C8354E"/>
    <w:rsid w:val="00C83792"/>
    <w:rsid w:val="00C83984"/>
    <w:rsid w:val="00C83A28"/>
    <w:rsid w:val="00C83C86"/>
    <w:rsid w:val="00C83CCB"/>
    <w:rsid w:val="00C83FFB"/>
    <w:rsid w:val="00C84000"/>
    <w:rsid w:val="00C8418D"/>
    <w:rsid w:val="00C84331"/>
    <w:rsid w:val="00C84375"/>
    <w:rsid w:val="00C843B5"/>
    <w:rsid w:val="00C84676"/>
    <w:rsid w:val="00C84865"/>
    <w:rsid w:val="00C84956"/>
    <w:rsid w:val="00C849C8"/>
    <w:rsid w:val="00C84B99"/>
    <w:rsid w:val="00C84BE9"/>
    <w:rsid w:val="00C84DE0"/>
    <w:rsid w:val="00C84FD6"/>
    <w:rsid w:val="00C84FE5"/>
    <w:rsid w:val="00C8540E"/>
    <w:rsid w:val="00C85411"/>
    <w:rsid w:val="00C85440"/>
    <w:rsid w:val="00C8590B"/>
    <w:rsid w:val="00C8598D"/>
    <w:rsid w:val="00C8599F"/>
    <w:rsid w:val="00C85BFA"/>
    <w:rsid w:val="00C85EB1"/>
    <w:rsid w:val="00C85F7B"/>
    <w:rsid w:val="00C85FE1"/>
    <w:rsid w:val="00C860A3"/>
    <w:rsid w:val="00C862A0"/>
    <w:rsid w:val="00C86303"/>
    <w:rsid w:val="00C86375"/>
    <w:rsid w:val="00C864CD"/>
    <w:rsid w:val="00C865E5"/>
    <w:rsid w:val="00C86659"/>
    <w:rsid w:val="00C86793"/>
    <w:rsid w:val="00C8680B"/>
    <w:rsid w:val="00C868F5"/>
    <w:rsid w:val="00C86934"/>
    <w:rsid w:val="00C86AA8"/>
    <w:rsid w:val="00C86AE2"/>
    <w:rsid w:val="00C86D17"/>
    <w:rsid w:val="00C86DF0"/>
    <w:rsid w:val="00C86E3B"/>
    <w:rsid w:val="00C86E91"/>
    <w:rsid w:val="00C86F15"/>
    <w:rsid w:val="00C87017"/>
    <w:rsid w:val="00C87079"/>
    <w:rsid w:val="00C87141"/>
    <w:rsid w:val="00C872DA"/>
    <w:rsid w:val="00C873AA"/>
    <w:rsid w:val="00C87825"/>
    <w:rsid w:val="00C878EA"/>
    <w:rsid w:val="00C879BC"/>
    <w:rsid w:val="00C87B1A"/>
    <w:rsid w:val="00C87D67"/>
    <w:rsid w:val="00C87FB7"/>
    <w:rsid w:val="00C907D8"/>
    <w:rsid w:val="00C90930"/>
    <w:rsid w:val="00C909F9"/>
    <w:rsid w:val="00C90B26"/>
    <w:rsid w:val="00C90CD1"/>
    <w:rsid w:val="00C90D03"/>
    <w:rsid w:val="00C90E43"/>
    <w:rsid w:val="00C90E65"/>
    <w:rsid w:val="00C91094"/>
    <w:rsid w:val="00C912B3"/>
    <w:rsid w:val="00C912E6"/>
    <w:rsid w:val="00C9133D"/>
    <w:rsid w:val="00C913FC"/>
    <w:rsid w:val="00C918CC"/>
    <w:rsid w:val="00C919AB"/>
    <w:rsid w:val="00C91ADC"/>
    <w:rsid w:val="00C91B8B"/>
    <w:rsid w:val="00C91C74"/>
    <w:rsid w:val="00C91D0C"/>
    <w:rsid w:val="00C91D8C"/>
    <w:rsid w:val="00C9208E"/>
    <w:rsid w:val="00C92140"/>
    <w:rsid w:val="00C921AA"/>
    <w:rsid w:val="00C921CD"/>
    <w:rsid w:val="00C92285"/>
    <w:rsid w:val="00C92693"/>
    <w:rsid w:val="00C926F8"/>
    <w:rsid w:val="00C927DB"/>
    <w:rsid w:val="00C92913"/>
    <w:rsid w:val="00C92927"/>
    <w:rsid w:val="00C9297E"/>
    <w:rsid w:val="00C92A17"/>
    <w:rsid w:val="00C92DAE"/>
    <w:rsid w:val="00C92E2C"/>
    <w:rsid w:val="00C92FAC"/>
    <w:rsid w:val="00C92FC1"/>
    <w:rsid w:val="00C92FDC"/>
    <w:rsid w:val="00C9309A"/>
    <w:rsid w:val="00C930BD"/>
    <w:rsid w:val="00C930E0"/>
    <w:rsid w:val="00C933BC"/>
    <w:rsid w:val="00C933FF"/>
    <w:rsid w:val="00C93413"/>
    <w:rsid w:val="00C934DB"/>
    <w:rsid w:val="00C9364A"/>
    <w:rsid w:val="00C93801"/>
    <w:rsid w:val="00C93D48"/>
    <w:rsid w:val="00C9418E"/>
    <w:rsid w:val="00C9424D"/>
    <w:rsid w:val="00C9462D"/>
    <w:rsid w:val="00C94649"/>
    <w:rsid w:val="00C948AD"/>
    <w:rsid w:val="00C94B58"/>
    <w:rsid w:val="00C94BD6"/>
    <w:rsid w:val="00C94BE6"/>
    <w:rsid w:val="00C94CE0"/>
    <w:rsid w:val="00C94D87"/>
    <w:rsid w:val="00C95113"/>
    <w:rsid w:val="00C9516A"/>
    <w:rsid w:val="00C952F5"/>
    <w:rsid w:val="00C95340"/>
    <w:rsid w:val="00C954E6"/>
    <w:rsid w:val="00C955C3"/>
    <w:rsid w:val="00C956E4"/>
    <w:rsid w:val="00C95817"/>
    <w:rsid w:val="00C9590D"/>
    <w:rsid w:val="00C95910"/>
    <w:rsid w:val="00C9591B"/>
    <w:rsid w:val="00C95943"/>
    <w:rsid w:val="00C95CA7"/>
    <w:rsid w:val="00C95D3A"/>
    <w:rsid w:val="00C95E02"/>
    <w:rsid w:val="00C95EBE"/>
    <w:rsid w:val="00C96347"/>
    <w:rsid w:val="00C9644B"/>
    <w:rsid w:val="00C965D7"/>
    <w:rsid w:val="00C965EE"/>
    <w:rsid w:val="00C9663F"/>
    <w:rsid w:val="00C96906"/>
    <w:rsid w:val="00C96949"/>
    <w:rsid w:val="00C9696A"/>
    <w:rsid w:val="00C9696E"/>
    <w:rsid w:val="00C96BE3"/>
    <w:rsid w:val="00C96CB6"/>
    <w:rsid w:val="00C96D01"/>
    <w:rsid w:val="00C96F96"/>
    <w:rsid w:val="00C97147"/>
    <w:rsid w:val="00C97214"/>
    <w:rsid w:val="00C972DF"/>
    <w:rsid w:val="00C972FA"/>
    <w:rsid w:val="00C9736B"/>
    <w:rsid w:val="00C9747B"/>
    <w:rsid w:val="00C9762D"/>
    <w:rsid w:val="00C9771F"/>
    <w:rsid w:val="00C978B7"/>
    <w:rsid w:val="00C97A9F"/>
    <w:rsid w:val="00C97B81"/>
    <w:rsid w:val="00C97CAD"/>
    <w:rsid w:val="00C97D43"/>
    <w:rsid w:val="00C97DC4"/>
    <w:rsid w:val="00C97FCD"/>
    <w:rsid w:val="00CA0121"/>
    <w:rsid w:val="00CA018E"/>
    <w:rsid w:val="00CA01FC"/>
    <w:rsid w:val="00CA0224"/>
    <w:rsid w:val="00CA02D5"/>
    <w:rsid w:val="00CA04DA"/>
    <w:rsid w:val="00CA04F2"/>
    <w:rsid w:val="00CA0583"/>
    <w:rsid w:val="00CA0640"/>
    <w:rsid w:val="00CA0688"/>
    <w:rsid w:val="00CA07D6"/>
    <w:rsid w:val="00CA0870"/>
    <w:rsid w:val="00CA0A78"/>
    <w:rsid w:val="00CA0B7C"/>
    <w:rsid w:val="00CA0BD8"/>
    <w:rsid w:val="00CA0DF4"/>
    <w:rsid w:val="00CA0F4C"/>
    <w:rsid w:val="00CA110E"/>
    <w:rsid w:val="00CA1182"/>
    <w:rsid w:val="00CA153F"/>
    <w:rsid w:val="00CA15E8"/>
    <w:rsid w:val="00CA16D0"/>
    <w:rsid w:val="00CA17E9"/>
    <w:rsid w:val="00CA188E"/>
    <w:rsid w:val="00CA1913"/>
    <w:rsid w:val="00CA1926"/>
    <w:rsid w:val="00CA19D2"/>
    <w:rsid w:val="00CA1B3E"/>
    <w:rsid w:val="00CA1BB1"/>
    <w:rsid w:val="00CA1C64"/>
    <w:rsid w:val="00CA1CD8"/>
    <w:rsid w:val="00CA1D56"/>
    <w:rsid w:val="00CA1F60"/>
    <w:rsid w:val="00CA2140"/>
    <w:rsid w:val="00CA2144"/>
    <w:rsid w:val="00CA2230"/>
    <w:rsid w:val="00CA2316"/>
    <w:rsid w:val="00CA2516"/>
    <w:rsid w:val="00CA25EB"/>
    <w:rsid w:val="00CA26AB"/>
    <w:rsid w:val="00CA272B"/>
    <w:rsid w:val="00CA273C"/>
    <w:rsid w:val="00CA276D"/>
    <w:rsid w:val="00CA27A8"/>
    <w:rsid w:val="00CA28CF"/>
    <w:rsid w:val="00CA2934"/>
    <w:rsid w:val="00CA293A"/>
    <w:rsid w:val="00CA2A3E"/>
    <w:rsid w:val="00CA2A90"/>
    <w:rsid w:val="00CA2AA2"/>
    <w:rsid w:val="00CA2BEB"/>
    <w:rsid w:val="00CA2E16"/>
    <w:rsid w:val="00CA2E88"/>
    <w:rsid w:val="00CA302C"/>
    <w:rsid w:val="00CA3083"/>
    <w:rsid w:val="00CA31B6"/>
    <w:rsid w:val="00CA32C7"/>
    <w:rsid w:val="00CA336F"/>
    <w:rsid w:val="00CA34E6"/>
    <w:rsid w:val="00CA34F0"/>
    <w:rsid w:val="00CA36E0"/>
    <w:rsid w:val="00CA37E8"/>
    <w:rsid w:val="00CA3A46"/>
    <w:rsid w:val="00CA3CBB"/>
    <w:rsid w:val="00CA3FFC"/>
    <w:rsid w:val="00CA446B"/>
    <w:rsid w:val="00CA4496"/>
    <w:rsid w:val="00CA4547"/>
    <w:rsid w:val="00CA471D"/>
    <w:rsid w:val="00CA4801"/>
    <w:rsid w:val="00CA49B4"/>
    <w:rsid w:val="00CA49C1"/>
    <w:rsid w:val="00CA49F3"/>
    <w:rsid w:val="00CA4CC9"/>
    <w:rsid w:val="00CA4CF1"/>
    <w:rsid w:val="00CA4E5A"/>
    <w:rsid w:val="00CA50F1"/>
    <w:rsid w:val="00CA5178"/>
    <w:rsid w:val="00CA5271"/>
    <w:rsid w:val="00CA54FA"/>
    <w:rsid w:val="00CA5590"/>
    <w:rsid w:val="00CA5810"/>
    <w:rsid w:val="00CA58FA"/>
    <w:rsid w:val="00CA5B68"/>
    <w:rsid w:val="00CA5B90"/>
    <w:rsid w:val="00CA5D12"/>
    <w:rsid w:val="00CA5D23"/>
    <w:rsid w:val="00CA5DC0"/>
    <w:rsid w:val="00CA5F95"/>
    <w:rsid w:val="00CA619C"/>
    <w:rsid w:val="00CA6321"/>
    <w:rsid w:val="00CA6358"/>
    <w:rsid w:val="00CA6399"/>
    <w:rsid w:val="00CA663F"/>
    <w:rsid w:val="00CA666E"/>
    <w:rsid w:val="00CA694F"/>
    <w:rsid w:val="00CA6C95"/>
    <w:rsid w:val="00CA6CCD"/>
    <w:rsid w:val="00CA6D32"/>
    <w:rsid w:val="00CA6F72"/>
    <w:rsid w:val="00CA70B7"/>
    <w:rsid w:val="00CA70C4"/>
    <w:rsid w:val="00CA719F"/>
    <w:rsid w:val="00CA7225"/>
    <w:rsid w:val="00CA73AC"/>
    <w:rsid w:val="00CA743C"/>
    <w:rsid w:val="00CA744D"/>
    <w:rsid w:val="00CA757F"/>
    <w:rsid w:val="00CA761C"/>
    <w:rsid w:val="00CA777E"/>
    <w:rsid w:val="00CA78B8"/>
    <w:rsid w:val="00CA790E"/>
    <w:rsid w:val="00CA7917"/>
    <w:rsid w:val="00CA791D"/>
    <w:rsid w:val="00CA79D9"/>
    <w:rsid w:val="00CA7AAB"/>
    <w:rsid w:val="00CA7BB5"/>
    <w:rsid w:val="00CA7E53"/>
    <w:rsid w:val="00CA7F92"/>
    <w:rsid w:val="00CB0040"/>
    <w:rsid w:val="00CB01A0"/>
    <w:rsid w:val="00CB0284"/>
    <w:rsid w:val="00CB0340"/>
    <w:rsid w:val="00CB0372"/>
    <w:rsid w:val="00CB0373"/>
    <w:rsid w:val="00CB0536"/>
    <w:rsid w:val="00CB075E"/>
    <w:rsid w:val="00CB0C1D"/>
    <w:rsid w:val="00CB0D2A"/>
    <w:rsid w:val="00CB0E71"/>
    <w:rsid w:val="00CB1010"/>
    <w:rsid w:val="00CB10A2"/>
    <w:rsid w:val="00CB10B8"/>
    <w:rsid w:val="00CB113F"/>
    <w:rsid w:val="00CB121A"/>
    <w:rsid w:val="00CB13EE"/>
    <w:rsid w:val="00CB14A6"/>
    <w:rsid w:val="00CB172E"/>
    <w:rsid w:val="00CB1947"/>
    <w:rsid w:val="00CB1DB9"/>
    <w:rsid w:val="00CB1F0F"/>
    <w:rsid w:val="00CB206E"/>
    <w:rsid w:val="00CB2074"/>
    <w:rsid w:val="00CB2515"/>
    <w:rsid w:val="00CB2727"/>
    <w:rsid w:val="00CB2754"/>
    <w:rsid w:val="00CB2765"/>
    <w:rsid w:val="00CB2785"/>
    <w:rsid w:val="00CB2944"/>
    <w:rsid w:val="00CB29CF"/>
    <w:rsid w:val="00CB2B12"/>
    <w:rsid w:val="00CB2BB8"/>
    <w:rsid w:val="00CB306B"/>
    <w:rsid w:val="00CB30E5"/>
    <w:rsid w:val="00CB30FC"/>
    <w:rsid w:val="00CB31DB"/>
    <w:rsid w:val="00CB32DC"/>
    <w:rsid w:val="00CB3525"/>
    <w:rsid w:val="00CB3544"/>
    <w:rsid w:val="00CB3678"/>
    <w:rsid w:val="00CB3757"/>
    <w:rsid w:val="00CB38E7"/>
    <w:rsid w:val="00CB3ACE"/>
    <w:rsid w:val="00CB3CDD"/>
    <w:rsid w:val="00CB3CEF"/>
    <w:rsid w:val="00CB3D90"/>
    <w:rsid w:val="00CB3DBD"/>
    <w:rsid w:val="00CB3F24"/>
    <w:rsid w:val="00CB3F63"/>
    <w:rsid w:val="00CB401D"/>
    <w:rsid w:val="00CB4175"/>
    <w:rsid w:val="00CB418A"/>
    <w:rsid w:val="00CB4257"/>
    <w:rsid w:val="00CB42A2"/>
    <w:rsid w:val="00CB43E8"/>
    <w:rsid w:val="00CB4429"/>
    <w:rsid w:val="00CB468F"/>
    <w:rsid w:val="00CB4930"/>
    <w:rsid w:val="00CB4A8B"/>
    <w:rsid w:val="00CB4AC9"/>
    <w:rsid w:val="00CB4CF8"/>
    <w:rsid w:val="00CB4E03"/>
    <w:rsid w:val="00CB4EEF"/>
    <w:rsid w:val="00CB4F31"/>
    <w:rsid w:val="00CB510D"/>
    <w:rsid w:val="00CB530F"/>
    <w:rsid w:val="00CB5385"/>
    <w:rsid w:val="00CB5540"/>
    <w:rsid w:val="00CB56C9"/>
    <w:rsid w:val="00CB573E"/>
    <w:rsid w:val="00CB5956"/>
    <w:rsid w:val="00CB5A82"/>
    <w:rsid w:val="00CB5BA7"/>
    <w:rsid w:val="00CB5BCE"/>
    <w:rsid w:val="00CB5BD4"/>
    <w:rsid w:val="00CB5D5C"/>
    <w:rsid w:val="00CB5E9F"/>
    <w:rsid w:val="00CB60D3"/>
    <w:rsid w:val="00CB60EC"/>
    <w:rsid w:val="00CB6161"/>
    <w:rsid w:val="00CB6497"/>
    <w:rsid w:val="00CB64BD"/>
    <w:rsid w:val="00CB66F9"/>
    <w:rsid w:val="00CB678F"/>
    <w:rsid w:val="00CB6A23"/>
    <w:rsid w:val="00CB6A7D"/>
    <w:rsid w:val="00CB6CB2"/>
    <w:rsid w:val="00CB6E57"/>
    <w:rsid w:val="00CB6ED9"/>
    <w:rsid w:val="00CB7055"/>
    <w:rsid w:val="00CB7089"/>
    <w:rsid w:val="00CB70B6"/>
    <w:rsid w:val="00CB7129"/>
    <w:rsid w:val="00CB713D"/>
    <w:rsid w:val="00CB7227"/>
    <w:rsid w:val="00CB7237"/>
    <w:rsid w:val="00CB73CD"/>
    <w:rsid w:val="00CB74B0"/>
    <w:rsid w:val="00CB763F"/>
    <w:rsid w:val="00CB7648"/>
    <w:rsid w:val="00CB7706"/>
    <w:rsid w:val="00CB7746"/>
    <w:rsid w:val="00CB794A"/>
    <w:rsid w:val="00CB7A28"/>
    <w:rsid w:val="00CB7A9A"/>
    <w:rsid w:val="00CB7B4D"/>
    <w:rsid w:val="00CB7F3A"/>
    <w:rsid w:val="00CC0245"/>
    <w:rsid w:val="00CC036F"/>
    <w:rsid w:val="00CC03FD"/>
    <w:rsid w:val="00CC0451"/>
    <w:rsid w:val="00CC096E"/>
    <w:rsid w:val="00CC0F3F"/>
    <w:rsid w:val="00CC109E"/>
    <w:rsid w:val="00CC146B"/>
    <w:rsid w:val="00CC179E"/>
    <w:rsid w:val="00CC17CC"/>
    <w:rsid w:val="00CC18DC"/>
    <w:rsid w:val="00CC193D"/>
    <w:rsid w:val="00CC1AF0"/>
    <w:rsid w:val="00CC1E42"/>
    <w:rsid w:val="00CC216A"/>
    <w:rsid w:val="00CC218A"/>
    <w:rsid w:val="00CC221A"/>
    <w:rsid w:val="00CC2243"/>
    <w:rsid w:val="00CC2390"/>
    <w:rsid w:val="00CC23B5"/>
    <w:rsid w:val="00CC23E1"/>
    <w:rsid w:val="00CC240C"/>
    <w:rsid w:val="00CC24E0"/>
    <w:rsid w:val="00CC25A2"/>
    <w:rsid w:val="00CC272F"/>
    <w:rsid w:val="00CC2797"/>
    <w:rsid w:val="00CC28B6"/>
    <w:rsid w:val="00CC2923"/>
    <w:rsid w:val="00CC29BF"/>
    <w:rsid w:val="00CC29EA"/>
    <w:rsid w:val="00CC2A44"/>
    <w:rsid w:val="00CC2CB6"/>
    <w:rsid w:val="00CC30F0"/>
    <w:rsid w:val="00CC3179"/>
    <w:rsid w:val="00CC3181"/>
    <w:rsid w:val="00CC3211"/>
    <w:rsid w:val="00CC3454"/>
    <w:rsid w:val="00CC351B"/>
    <w:rsid w:val="00CC3665"/>
    <w:rsid w:val="00CC372C"/>
    <w:rsid w:val="00CC3826"/>
    <w:rsid w:val="00CC3836"/>
    <w:rsid w:val="00CC385D"/>
    <w:rsid w:val="00CC399E"/>
    <w:rsid w:val="00CC3A70"/>
    <w:rsid w:val="00CC3BDC"/>
    <w:rsid w:val="00CC3D0C"/>
    <w:rsid w:val="00CC3ECB"/>
    <w:rsid w:val="00CC40B6"/>
    <w:rsid w:val="00CC4468"/>
    <w:rsid w:val="00CC4471"/>
    <w:rsid w:val="00CC48A1"/>
    <w:rsid w:val="00CC4969"/>
    <w:rsid w:val="00CC49E6"/>
    <w:rsid w:val="00CC4A9C"/>
    <w:rsid w:val="00CC4ACE"/>
    <w:rsid w:val="00CC4AFA"/>
    <w:rsid w:val="00CC4C90"/>
    <w:rsid w:val="00CC4D5D"/>
    <w:rsid w:val="00CC4DA7"/>
    <w:rsid w:val="00CC4EE0"/>
    <w:rsid w:val="00CC4F4B"/>
    <w:rsid w:val="00CC5004"/>
    <w:rsid w:val="00CC5204"/>
    <w:rsid w:val="00CC52A4"/>
    <w:rsid w:val="00CC536D"/>
    <w:rsid w:val="00CC53CE"/>
    <w:rsid w:val="00CC53D3"/>
    <w:rsid w:val="00CC540A"/>
    <w:rsid w:val="00CC5694"/>
    <w:rsid w:val="00CC5734"/>
    <w:rsid w:val="00CC5ACF"/>
    <w:rsid w:val="00CC5B7F"/>
    <w:rsid w:val="00CC5BEC"/>
    <w:rsid w:val="00CC5D78"/>
    <w:rsid w:val="00CC5E40"/>
    <w:rsid w:val="00CC5F76"/>
    <w:rsid w:val="00CC60C6"/>
    <w:rsid w:val="00CC615D"/>
    <w:rsid w:val="00CC6279"/>
    <w:rsid w:val="00CC635A"/>
    <w:rsid w:val="00CC6386"/>
    <w:rsid w:val="00CC65FB"/>
    <w:rsid w:val="00CC67D4"/>
    <w:rsid w:val="00CC67E7"/>
    <w:rsid w:val="00CC693B"/>
    <w:rsid w:val="00CC69B4"/>
    <w:rsid w:val="00CC6A0A"/>
    <w:rsid w:val="00CC6A2D"/>
    <w:rsid w:val="00CC6A6C"/>
    <w:rsid w:val="00CC6A75"/>
    <w:rsid w:val="00CC6AE1"/>
    <w:rsid w:val="00CC6BD0"/>
    <w:rsid w:val="00CC6C58"/>
    <w:rsid w:val="00CC7002"/>
    <w:rsid w:val="00CC708B"/>
    <w:rsid w:val="00CC70DD"/>
    <w:rsid w:val="00CC71D9"/>
    <w:rsid w:val="00CC7240"/>
    <w:rsid w:val="00CC74AC"/>
    <w:rsid w:val="00CC74B2"/>
    <w:rsid w:val="00CC74F8"/>
    <w:rsid w:val="00CC75EE"/>
    <w:rsid w:val="00CC7654"/>
    <w:rsid w:val="00CC7774"/>
    <w:rsid w:val="00CC77AD"/>
    <w:rsid w:val="00CC798C"/>
    <w:rsid w:val="00CC7B88"/>
    <w:rsid w:val="00CC7C51"/>
    <w:rsid w:val="00CC7CA6"/>
    <w:rsid w:val="00CC7D12"/>
    <w:rsid w:val="00CC7D13"/>
    <w:rsid w:val="00CC7D3D"/>
    <w:rsid w:val="00CC7DC4"/>
    <w:rsid w:val="00CC7DD5"/>
    <w:rsid w:val="00CD0129"/>
    <w:rsid w:val="00CD03B2"/>
    <w:rsid w:val="00CD041C"/>
    <w:rsid w:val="00CD0439"/>
    <w:rsid w:val="00CD0488"/>
    <w:rsid w:val="00CD04CF"/>
    <w:rsid w:val="00CD08BA"/>
    <w:rsid w:val="00CD08C0"/>
    <w:rsid w:val="00CD08D8"/>
    <w:rsid w:val="00CD09F3"/>
    <w:rsid w:val="00CD0AA0"/>
    <w:rsid w:val="00CD0B43"/>
    <w:rsid w:val="00CD0E1D"/>
    <w:rsid w:val="00CD0E31"/>
    <w:rsid w:val="00CD0E4D"/>
    <w:rsid w:val="00CD0EBA"/>
    <w:rsid w:val="00CD10FE"/>
    <w:rsid w:val="00CD1195"/>
    <w:rsid w:val="00CD1231"/>
    <w:rsid w:val="00CD1342"/>
    <w:rsid w:val="00CD14A4"/>
    <w:rsid w:val="00CD14FF"/>
    <w:rsid w:val="00CD1698"/>
    <w:rsid w:val="00CD16B7"/>
    <w:rsid w:val="00CD1865"/>
    <w:rsid w:val="00CD18DA"/>
    <w:rsid w:val="00CD1942"/>
    <w:rsid w:val="00CD19C1"/>
    <w:rsid w:val="00CD1A50"/>
    <w:rsid w:val="00CD1B7E"/>
    <w:rsid w:val="00CD1BB9"/>
    <w:rsid w:val="00CD1DF1"/>
    <w:rsid w:val="00CD1E1C"/>
    <w:rsid w:val="00CD1FBE"/>
    <w:rsid w:val="00CD20F1"/>
    <w:rsid w:val="00CD2185"/>
    <w:rsid w:val="00CD246D"/>
    <w:rsid w:val="00CD25D4"/>
    <w:rsid w:val="00CD285E"/>
    <w:rsid w:val="00CD2906"/>
    <w:rsid w:val="00CD29AA"/>
    <w:rsid w:val="00CD29B8"/>
    <w:rsid w:val="00CD29FA"/>
    <w:rsid w:val="00CD2B50"/>
    <w:rsid w:val="00CD2CA3"/>
    <w:rsid w:val="00CD3171"/>
    <w:rsid w:val="00CD3233"/>
    <w:rsid w:val="00CD3323"/>
    <w:rsid w:val="00CD3401"/>
    <w:rsid w:val="00CD3442"/>
    <w:rsid w:val="00CD3590"/>
    <w:rsid w:val="00CD3774"/>
    <w:rsid w:val="00CD37EB"/>
    <w:rsid w:val="00CD3B0C"/>
    <w:rsid w:val="00CD3CDA"/>
    <w:rsid w:val="00CD3D08"/>
    <w:rsid w:val="00CD3D24"/>
    <w:rsid w:val="00CD3E0A"/>
    <w:rsid w:val="00CD427C"/>
    <w:rsid w:val="00CD4426"/>
    <w:rsid w:val="00CD4437"/>
    <w:rsid w:val="00CD4541"/>
    <w:rsid w:val="00CD4653"/>
    <w:rsid w:val="00CD47C3"/>
    <w:rsid w:val="00CD47E6"/>
    <w:rsid w:val="00CD4828"/>
    <w:rsid w:val="00CD4D75"/>
    <w:rsid w:val="00CD4FB1"/>
    <w:rsid w:val="00CD5007"/>
    <w:rsid w:val="00CD50DE"/>
    <w:rsid w:val="00CD516C"/>
    <w:rsid w:val="00CD52B9"/>
    <w:rsid w:val="00CD52C5"/>
    <w:rsid w:val="00CD52FF"/>
    <w:rsid w:val="00CD56E4"/>
    <w:rsid w:val="00CD59DA"/>
    <w:rsid w:val="00CD5A83"/>
    <w:rsid w:val="00CD5B07"/>
    <w:rsid w:val="00CD5C4B"/>
    <w:rsid w:val="00CD5E16"/>
    <w:rsid w:val="00CD5E36"/>
    <w:rsid w:val="00CD61A7"/>
    <w:rsid w:val="00CD64F2"/>
    <w:rsid w:val="00CD6616"/>
    <w:rsid w:val="00CD67B1"/>
    <w:rsid w:val="00CD686C"/>
    <w:rsid w:val="00CD6950"/>
    <w:rsid w:val="00CD6A3B"/>
    <w:rsid w:val="00CD6A62"/>
    <w:rsid w:val="00CD6BE3"/>
    <w:rsid w:val="00CD6D8B"/>
    <w:rsid w:val="00CD6F01"/>
    <w:rsid w:val="00CD70AC"/>
    <w:rsid w:val="00CD741D"/>
    <w:rsid w:val="00CD7653"/>
    <w:rsid w:val="00CD7686"/>
    <w:rsid w:val="00CD76F0"/>
    <w:rsid w:val="00CD7780"/>
    <w:rsid w:val="00CD7799"/>
    <w:rsid w:val="00CD7968"/>
    <w:rsid w:val="00CD7BEC"/>
    <w:rsid w:val="00CD7C12"/>
    <w:rsid w:val="00CE000E"/>
    <w:rsid w:val="00CE0064"/>
    <w:rsid w:val="00CE0278"/>
    <w:rsid w:val="00CE03D4"/>
    <w:rsid w:val="00CE045F"/>
    <w:rsid w:val="00CE0605"/>
    <w:rsid w:val="00CE0804"/>
    <w:rsid w:val="00CE094A"/>
    <w:rsid w:val="00CE09E3"/>
    <w:rsid w:val="00CE0A4D"/>
    <w:rsid w:val="00CE0B57"/>
    <w:rsid w:val="00CE0B9A"/>
    <w:rsid w:val="00CE0C0C"/>
    <w:rsid w:val="00CE0C28"/>
    <w:rsid w:val="00CE0DD8"/>
    <w:rsid w:val="00CE0E7F"/>
    <w:rsid w:val="00CE0E9F"/>
    <w:rsid w:val="00CE1055"/>
    <w:rsid w:val="00CE10D6"/>
    <w:rsid w:val="00CE11B8"/>
    <w:rsid w:val="00CE1515"/>
    <w:rsid w:val="00CE1532"/>
    <w:rsid w:val="00CE1599"/>
    <w:rsid w:val="00CE15EF"/>
    <w:rsid w:val="00CE1662"/>
    <w:rsid w:val="00CE203A"/>
    <w:rsid w:val="00CE20DD"/>
    <w:rsid w:val="00CE2175"/>
    <w:rsid w:val="00CE21B0"/>
    <w:rsid w:val="00CE21BF"/>
    <w:rsid w:val="00CE222D"/>
    <w:rsid w:val="00CE2267"/>
    <w:rsid w:val="00CE240D"/>
    <w:rsid w:val="00CE2516"/>
    <w:rsid w:val="00CE257A"/>
    <w:rsid w:val="00CE276D"/>
    <w:rsid w:val="00CE27C1"/>
    <w:rsid w:val="00CE2892"/>
    <w:rsid w:val="00CE28A9"/>
    <w:rsid w:val="00CE2AD3"/>
    <w:rsid w:val="00CE2B01"/>
    <w:rsid w:val="00CE2C0B"/>
    <w:rsid w:val="00CE2C2D"/>
    <w:rsid w:val="00CE2F30"/>
    <w:rsid w:val="00CE3093"/>
    <w:rsid w:val="00CE30B1"/>
    <w:rsid w:val="00CE31E0"/>
    <w:rsid w:val="00CE32B5"/>
    <w:rsid w:val="00CE3301"/>
    <w:rsid w:val="00CE3454"/>
    <w:rsid w:val="00CE34CD"/>
    <w:rsid w:val="00CE3506"/>
    <w:rsid w:val="00CE3554"/>
    <w:rsid w:val="00CE365D"/>
    <w:rsid w:val="00CE3692"/>
    <w:rsid w:val="00CE37DA"/>
    <w:rsid w:val="00CE39B7"/>
    <w:rsid w:val="00CE39D1"/>
    <w:rsid w:val="00CE3C17"/>
    <w:rsid w:val="00CE3D5B"/>
    <w:rsid w:val="00CE4013"/>
    <w:rsid w:val="00CE4083"/>
    <w:rsid w:val="00CE42BD"/>
    <w:rsid w:val="00CE4349"/>
    <w:rsid w:val="00CE4392"/>
    <w:rsid w:val="00CE4399"/>
    <w:rsid w:val="00CE46B8"/>
    <w:rsid w:val="00CE48DB"/>
    <w:rsid w:val="00CE494B"/>
    <w:rsid w:val="00CE4BBC"/>
    <w:rsid w:val="00CE4C01"/>
    <w:rsid w:val="00CE4CFB"/>
    <w:rsid w:val="00CE4D3F"/>
    <w:rsid w:val="00CE4FC1"/>
    <w:rsid w:val="00CE53BC"/>
    <w:rsid w:val="00CE5475"/>
    <w:rsid w:val="00CE54AC"/>
    <w:rsid w:val="00CE55B8"/>
    <w:rsid w:val="00CE55F8"/>
    <w:rsid w:val="00CE560F"/>
    <w:rsid w:val="00CE56C1"/>
    <w:rsid w:val="00CE570E"/>
    <w:rsid w:val="00CE5723"/>
    <w:rsid w:val="00CE5771"/>
    <w:rsid w:val="00CE5802"/>
    <w:rsid w:val="00CE59FB"/>
    <w:rsid w:val="00CE5CEB"/>
    <w:rsid w:val="00CE5D16"/>
    <w:rsid w:val="00CE5DB4"/>
    <w:rsid w:val="00CE5EBA"/>
    <w:rsid w:val="00CE5F94"/>
    <w:rsid w:val="00CE600B"/>
    <w:rsid w:val="00CE6343"/>
    <w:rsid w:val="00CE6505"/>
    <w:rsid w:val="00CE66C8"/>
    <w:rsid w:val="00CE6777"/>
    <w:rsid w:val="00CE67DF"/>
    <w:rsid w:val="00CE6814"/>
    <w:rsid w:val="00CE68F8"/>
    <w:rsid w:val="00CE6945"/>
    <w:rsid w:val="00CE6A94"/>
    <w:rsid w:val="00CE6B18"/>
    <w:rsid w:val="00CE6CF2"/>
    <w:rsid w:val="00CE6FE1"/>
    <w:rsid w:val="00CE730D"/>
    <w:rsid w:val="00CE73C6"/>
    <w:rsid w:val="00CE7516"/>
    <w:rsid w:val="00CE7554"/>
    <w:rsid w:val="00CE75DC"/>
    <w:rsid w:val="00CE7609"/>
    <w:rsid w:val="00CE77F9"/>
    <w:rsid w:val="00CE788B"/>
    <w:rsid w:val="00CE7909"/>
    <w:rsid w:val="00CE79F0"/>
    <w:rsid w:val="00CE7BE2"/>
    <w:rsid w:val="00CE7BE4"/>
    <w:rsid w:val="00CE7C63"/>
    <w:rsid w:val="00CE7CB8"/>
    <w:rsid w:val="00CE7EA9"/>
    <w:rsid w:val="00CE7FAE"/>
    <w:rsid w:val="00CE7FFC"/>
    <w:rsid w:val="00CF01A9"/>
    <w:rsid w:val="00CF0231"/>
    <w:rsid w:val="00CF02A3"/>
    <w:rsid w:val="00CF02E0"/>
    <w:rsid w:val="00CF02F9"/>
    <w:rsid w:val="00CF030D"/>
    <w:rsid w:val="00CF036F"/>
    <w:rsid w:val="00CF04C0"/>
    <w:rsid w:val="00CF0834"/>
    <w:rsid w:val="00CF08D8"/>
    <w:rsid w:val="00CF09B9"/>
    <w:rsid w:val="00CF09F4"/>
    <w:rsid w:val="00CF0B17"/>
    <w:rsid w:val="00CF0B20"/>
    <w:rsid w:val="00CF0DA7"/>
    <w:rsid w:val="00CF1166"/>
    <w:rsid w:val="00CF1196"/>
    <w:rsid w:val="00CF1223"/>
    <w:rsid w:val="00CF1257"/>
    <w:rsid w:val="00CF127A"/>
    <w:rsid w:val="00CF13D8"/>
    <w:rsid w:val="00CF13F7"/>
    <w:rsid w:val="00CF14C8"/>
    <w:rsid w:val="00CF1525"/>
    <w:rsid w:val="00CF16CB"/>
    <w:rsid w:val="00CF1922"/>
    <w:rsid w:val="00CF19AC"/>
    <w:rsid w:val="00CF1AB2"/>
    <w:rsid w:val="00CF1B50"/>
    <w:rsid w:val="00CF1BA9"/>
    <w:rsid w:val="00CF1BBB"/>
    <w:rsid w:val="00CF1E22"/>
    <w:rsid w:val="00CF20A9"/>
    <w:rsid w:val="00CF223C"/>
    <w:rsid w:val="00CF2323"/>
    <w:rsid w:val="00CF250F"/>
    <w:rsid w:val="00CF2654"/>
    <w:rsid w:val="00CF2784"/>
    <w:rsid w:val="00CF28DB"/>
    <w:rsid w:val="00CF28F0"/>
    <w:rsid w:val="00CF28F9"/>
    <w:rsid w:val="00CF2973"/>
    <w:rsid w:val="00CF29B0"/>
    <w:rsid w:val="00CF2A9A"/>
    <w:rsid w:val="00CF2BB2"/>
    <w:rsid w:val="00CF2DE4"/>
    <w:rsid w:val="00CF2EC2"/>
    <w:rsid w:val="00CF2F59"/>
    <w:rsid w:val="00CF32CF"/>
    <w:rsid w:val="00CF3884"/>
    <w:rsid w:val="00CF3891"/>
    <w:rsid w:val="00CF3921"/>
    <w:rsid w:val="00CF3A16"/>
    <w:rsid w:val="00CF3A9F"/>
    <w:rsid w:val="00CF3B52"/>
    <w:rsid w:val="00CF3E1E"/>
    <w:rsid w:val="00CF3E36"/>
    <w:rsid w:val="00CF3FBE"/>
    <w:rsid w:val="00CF4013"/>
    <w:rsid w:val="00CF4264"/>
    <w:rsid w:val="00CF44C0"/>
    <w:rsid w:val="00CF4519"/>
    <w:rsid w:val="00CF4579"/>
    <w:rsid w:val="00CF45A3"/>
    <w:rsid w:val="00CF46E9"/>
    <w:rsid w:val="00CF470A"/>
    <w:rsid w:val="00CF4B7C"/>
    <w:rsid w:val="00CF4B93"/>
    <w:rsid w:val="00CF4C95"/>
    <w:rsid w:val="00CF4D04"/>
    <w:rsid w:val="00CF4E45"/>
    <w:rsid w:val="00CF5024"/>
    <w:rsid w:val="00CF5169"/>
    <w:rsid w:val="00CF52D1"/>
    <w:rsid w:val="00CF5465"/>
    <w:rsid w:val="00CF54E3"/>
    <w:rsid w:val="00CF5541"/>
    <w:rsid w:val="00CF575A"/>
    <w:rsid w:val="00CF58D7"/>
    <w:rsid w:val="00CF5C2A"/>
    <w:rsid w:val="00CF5CDA"/>
    <w:rsid w:val="00CF5D96"/>
    <w:rsid w:val="00CF5E51"/>
    <w:rsid w:val="00CF617F"/>
    <w:rsid w:val="00CF6268"/>
    <w:rsid w:val="00CF6301"/>
    <w:rsid w:val="00CF636C"/>
    <w:rsid w:val="00CF6431"/>
    <w:rsid w:val="00CF6509"/>
    <w:rsid w:val="00CF6619"/>
    <w:rsid w:val="00CF6629"/>
    <w:rsid w:val="00CF664F"/>
    <w:rsid w:val="00CF6967"/>
    <w:rsid w:val="00CF69A9"/>
    <w:rsid w:val="00CF6CC6"/>
    <w:rsid w:val="00CF6D3B"/>
    <w:rsid w:val="00CF6E79"/>
    <w:rsid w:val="00CF6FE9"/>
    <w:rsid w:val="00CF71DC"/>
    <w:rsid w:val="00CF7267"/>
    <w:rsid w:val="00CF7460"/>
    <w:rsid w:val="00CF749B"/>
    <w:rsid w:val="00CF7571"/>
    <w:rsid w:val="00CF75B3"/>
    <w:rsid w:val="00CF7655"/>
    <w:rsid w:val="00CF76A5"/>
    <w:rsid w:val="00CF78B7"/>
    <w:rsid w:val="00CF7C59"/>
    <w:rsid w:val="00CF7C6E"/>
    <w:rsid w:val="00CF7D09"/>
    <w:rsid w:val="00CF7E40"/>
    <w:rsid w:val="00CF7E6C"/>
    <w:rsid w:val="00CF7FE8"/>
    <w:rsid w:val="00D00016"/>
    <w:rsid w:val="00D0034D"/>
    <w:rsid w:val="00D004BA"/>
    <w:rsid w:val="00D004C4"/>
    <w:rsid w:val="00D004D4"/>
    <w:rsid w:val="00D008B8"/>
    <w:rsid w:val="00D00951"/>
    <w:rsid w:val="00D00C76"/>
    <w:rsid w:val="00D00E0E"/>
    <w:rsid w:val="00D00E46"/>
    <w:rsid w:val="00D00F14"/>
    <w:rsid w:val="00D01011"/>
    <w:rsid w:val="00D0104C"/>
    <w:rsid w:val="00D01139"/>
    <w:rsid w:val="00D01169"/>
    <w:rsid w:val="00D01463"/>
    <w:rsid w:val="00D0151C"/>
    <w:rsid w:val="00D01894"/>
    <w:rsid w:val="00D01941"/>
    <w:rsid w:val="00D01966"/>
    <w:rsid w:val="00D0197E"/>
    <w:rsid w:val="00D01A56"/>
    <w:rsid w:val="00D01AC1"/>
    <w:rsid w:val="00D01DE1"/>
    <w:rsid w:val="00D021E2"/>
    <w:rsid w:val="00D023B6"/>
    <w:rsid w:val="00D024F9"/>
    <w:rsid w:val="00D025F2"/>
    <w:rsid w:val="00D02B03"/>
    <w:rsid w:val="00D02D12"/>
    <w:rsid w:val="00D02DCB"/>
    <w:rsid w:val="00D030C9"/>
    <w:rsid w:val="00D03163"/>
    <w:rsid w:val="00D031C9"/>
    <w:rsid w:val="00D0325A"/>
    <w:rsid w:val="00D0326F"/>
    <w:rsid w:val="00D03432"/>
    <w:rsid w:val="00D03829"/>
    <w:rsid w:val="00D03898"/>
    <w:rsid w:val="00D03B18"/>
    <w:rsid w:val="00D03DF2"/>
    <w:rsid w:val="00D03EB6"/>
    <w:rsid w:val="00D03FF6"/>
    <w:rsid w:val="00D04076"/>
    <w:rsid w:val="00D04328"/>
    <w:rsid w:val="00D043D2"/>
    <w:rsid w:val="00D04515"/>
    <w:rsid w:val="00D04535"/>
    <w:rsid w:val="00D04573"/>
    <w:rsid w:val="00D04578"/>
    <w:rsid w:val="00D0461D"/>
    <w:rsid w:val="00D04643"/>
    <w:rsid w:val="00D04994"/>
    <w:rsid w:val="00D049E7"/>
    <w:rsid w:val="00D04B95"/>
    <w:rsid w:val="00D04C66"/>
    <w:rsid w:val="00D04D25"/>
    <w:rsid w:val="00D04E52"/>
    <w:rsid w:val="00D04F4E"/>
    <w:rsid w:val="00D04F82"/>
    <w:rsid w:val="00D05042"/>
    <w:rsid w:val="00D05132"/>
    <w:rsid w:val="00D054DA"/>
    <w:rsid w:val="00D055A1"/>
    <w:rsid w:val="00D05641"/>
    <w:rsid w:val="00D056C9"/>
    <w:rsid w:val="00D057A1"/>
    <w:rsid w:val="00D057D8"/>
    <w:rsid w:val="00D05819"/>
    <w:rsid w:val="00D0581F"/>
    <w:rsid w:val="00D0582B"/>
    <w:rsid w:val="00D059BA"/>
    <w:rsid w:val="00D05A32"/>
    <w:rsid w:val="00D05B19"/>
    <w:rsid w:val="00D05C0F"/>
    <w:rsid w:val="00D05C1B"/>
    <w:rsid w:val="00D05CDA"/>
    <w:rsid w:val="00D05D23"/>
    <w:rsid w:val="00D05D7F"/>
    <w:rsid w:val="00D05D99"/>
    <w:rsid w:val="00D05DA8"/>
    <w:rsid w:val="00D05DD5"/>
    <w:rsid w:val="00D05E1E"/>
    <w:rsid w:val="00D05E81"/>
    <w:rsid w:val="00D06072"/>
    <w:rsid w:val="00D06146"/>
    <w:rsid w:val="00D063FD"/>
    <w:rsid w:val="00D06693"/>
    <w:rsid w:val="00D066BF"/>
    <w:rsid w:val="00D066C1"/>
    <w:rsid w:val="00D0672B"/>
    <w:rsid w:val="00D06751"/>
    <w:rsid w:val="00D068EB"/>
    <w:rsid w:val="00D069D7"/>
    <w:rsid w:val="00D06B1E"/>
    <w:rsid w:val="00D06B4B"/>
    <w:rsid w:val="00D06CFD"/>
    <w:rsid w:val="00D06F36"/>
    <w:rsid w:val="00D06F68"/>
    <w:rsid w:val="00D070AE"/>
    <w:rsid w:val="00D07164"/>
    <w:rsid w:val="00D0728A"/>
    <w:rsid w:val="00D073A2"/>
    <w:rsid w:val="00D07471"/>
    <w:rsid w:val="00D0749D"/>
    <w:rsid w:val="00D0749E"/>
    <w:rsid w:val="00D075CF"/>
    <w:rsid w:val="00D076FA"/>
    <w:rsid w:val="00D077C1"/>
    <w:rsid w:val="00D077FB"/>
    <w:rsid w:val="00D0795D"/>
    <w:rsid w:val="00D079AA"/>
    <w:rsid w:val="00D07CA3"/>
    <w:rsid w:val="00D07CE3"/>
    <w:rsid w:val="00D07D87"/>
    <w:rsid w:val="00D07DFF"/>
    <w:rsid w:val="00D07F15"/>
    <w:rsid w:val="00D10357"/>
    <w:rsid w:val="00D10375"/>
    <w:rsid w:val="00D103A3"/>
    <w:rsid w:val="00D1053E"/>
    <w:rsid w:val="00D10542"/>
    <w:rsid w:val="00D106EF"/>
    <w:rsid w:val="00D107C0"/>
    <w:rsid w:val="00D10818"/>
    <w:rsid w:val="00D10998"/>
    <w:rsid w:val="00D1099F"/>
    <w:rsid w:val="00D10ABB"/>
    <w:rsid w:val="00D10B39"/>
    <w:rsid w:val="00D10F9B"/>
    <w:rsid w:val="00D110C4"/>
    <w:rsid w:val="00D110D8"/>
    <w:rsid w:val="00D11193"/>
    <w:rsid w:val="00D111A3"/>
    <w:rsid w:val="00D11529"/>
    <w:rsid w:val="00D115CA"/>
    <w:rsid w:val="00D1172D"/>
    <w:rsid w:val="00D117F2"/>
    <w:rsid w:val="00D11A1F"/>
    <w:rsid w:val="00D11B42"/>
    <w:rsid w:val="00D11B65"/>
    <w:rsid w:val="00D11BA3"/>
    <w:rsid w:val="00D11E85"/>
    <w:rsid w:val="00D11EC7"/>
    <w:rsid w:val="00D12061"/>
    <w:rsid w:val="00D121AA"/>
    <w:rsid w:val="00D121E6"/>
    <w:rsid w:val="00D121EA"/>
    <w:rsid w:val="00D122EE"/>
    <w:rsid w:val="00D12349"/>
    <w:rsid w:val="00D1236A"/>
    <w:rsid w:val="00D12498"/>
    <w:rsid w:val="00D124F5"/>
    <w:rsid w:val="00D12867"/>
    <w:rsid w:val="00D1292D"/>
    <w:rsid w:val="00D12D6B"/>
    <w:rsid w:val="00D12E39"/>
    <w:rsid w:val="00D12E7E"/>
    <w:rsid w:val="00D12EEC"/>
    <w:rsid w:val="00D12F95"/>
    <w:rsid w:val="00D12FDD"/>
    <w:rsid w:val="00D12FE1"/>
    <w:rsid w:val="00D1308E"/>
    <w:rsid w:val="00D130D8"/>
    <w:rsid w:val="00D1314B"/>
    <w:rsid w:val="00D132D3"/>
    <w:rsid w:val="00D13606"/>
    <w:rsid w:val="00D13670"/>
    <w:rsid w:val="00D13BDE"/>
    <w:rsid w:val="00D13EB1"/>
    <w:rsid w:val="00D14101"/>
    <w:rsid w:val="00D14328"/>
    <w:rsid w:val="00D14385"/>
    <w:rsid w:val="00D143F0"/>
    <w:rsid w:val="00D14623"/>
    <w:rsid w:val="00D146B4"/>
    <w:rsid w:val="00D148CD"/>
    <w:rsid w:val="00D14C68"/>
    <w:rsid w:val="00D14CF8"/>
    <w:rsid w:val="00D14D1A"/>
    <w:rsid w:val="00D15447"/>
    <w:rsid w:val="00D15796"/>
    <w:rsid w:val="00D1589A"/>
    <w:rsid w:val="00D15E2C"/>
    <w:rsid w:val="00D16260"/>
    <w:rsid w:val="00D16313"/>
    <w:rsid w:val="00D164F3"/>
    <w:rsid w:val="00D16505"/>
    <w:rsid w:val="00D16541"/>
    <w:rsid w:val="00D16544"/>
    <w:rsid w:val="00D1685B"/>
    <w:rsid w:val="00D1686C"/>
    <w:rsid w:val="00D1699B"/>
    <w:rsid w:val="00D16CB4"/>
    <w:rsid w:val="00D16E23"/>
    <w:rsid w:val="00D16F9F"/>
    <w:rsid w:val="00D1701D"/>
    <w:rsid w:val="00D17083"/>
    <w:rsid w:val="00D17202"/>
    <w:rsid w:val="00D173E4"/>
    <w:rsid w:val="00D1747A"/>
    <w:rsid w:val="00D1768B"/>
    <w:rsid w:val="00D176C3"/>
    <w:rsid w:val="00D17927"/>
    <w:rsid w:val="00D17CEC"/>
    <w:rsid w:val="00D17D55"/>
    <w:rsid w:val="00D17EE2"/>
    <w:rsid w:val="00D17F3D"/>
    <w:rsid w:val="00D2003C"/>
    <w:rsid w:val="00D20165"/>
    <w:rsid w:val="00D201F5"/>
    <w:rsid w:val="00D20361"/>
    <w:rsid w:val="00D20478"/>
    <w:rsid w:val="00D208AE"/>
    <w:rsid w:val="00D208E6"/>
    <w:rsid w:val="00D2090D"/>
    <w:rsid w:val="00D20962"/>
    <w:rsid w:val="00D20992"/>
    <w:rsid w:val="00D20C1E"/>
    <w:rsid w:val="00D20DF7"/>
    <w:rsid w:val="00D20EC0"/>
    <w:rsid w:val="00D212CA"/>
    <w:rsid w:val="00D21401"/>
    <w:rsid w:val="00D214C2"/>
    <w:rsid w:val="00D21525"/>
    <w:rsid w:val="00D2152B"/>
    <w:rsid w:val="00D21648"/>
    <w:rsid w:val="00D21651"/>
    <w:rsid w:val="00D216A2"/>
    <w:rsid w:val="00D216B5"/>
    <w:rsid w:val="00D2171C"/>
    <w:rsid w:val="00D217F6"/>
    <w:rsid w:val="00D21837"/>
    <w:rsid w:val="00D218AC"/>
    <w:rsid w:val="00D21938"/>
    <w:rsid w:val="00D21A93"/>
    <w:rsid w:val="00D21AF7"/>
    <w:rsid w:val="00D21C74"/>
    <w:rsid w:val="00D21D5A"/>
    <w:rsid w:val="00D21F1C"/>
    <w:rsid w:val="00D21F98"/>
    <w:rsid w:val="00D221C8"/>
    <w:rsid w:val="00D2221E"/>
    <w:rsid w:val="00D22279"/>
    <w:rsid w:val="00D224A5"/>
    <w:rsid w:val="00D2268B"/>
    <w:rsid w:val="00D22692"/>
    <w:rsid w:val="00D226B3"/>
    <w:rsid w:val="00D22705"/>
    <w:rsid w:val="00D2282F"/>
    <w:rsid w:val="00D22960"/>
    <w:rsid w:val="00D22996"/>
    <w:rsid w:val="00D22A66"/>
    <w:rsid w:val="00D22A9F"/>
    <w:rsid w:val="00D22B3E"/>
    <w:rsid w:val="00D22C4C"/>
    <w:rsid w:val="00D22D92"/>
    <w:rsid w:val="00D22EBA"/>
    <w:rsid w:val="00D230AF"/>
    <w:rsid w:val="00D231A1"/>
    <w:rsid w:val="00D236D5"/>
    <w:rsid w:val="00D2371B"/>
    <w:rsid w:val="00D237A6"/>
    <w:rsid w:val="00D23872"/>
    <w:rsid w:val="00D23A25"/>
    <w:rsid w:val="00D23A89"/>
    <w:rsid w:val="00D23BC9"/>
    <w:rsid w:val="00D23C50"/>
    <w:rsid w:val="00D23D26"/>
    <w:rsid w:val="00D23DAA"/>
    <w:rsid w:val="00D23DEA"/>
    <w:rsid w:val="00D23E9E"/>
    <w:rsid w:val="00D23F90"/>
    <w:rsid w:val="00D23FE6"/>
    <w:rsid w:val="00D24184"/>
    <w:rsid w:val="00D24187"/>
    <w:rsid w:val="00D243B9"/>
    <w:rsid w:val="00D24412"/>
    <w:rsid w:val="00D244BA"/>
    <w:rsid w:val="00D24585"/>
    <w:rsid w:val="00D245EA"/>
    <w:rsid w:val="00D24605"/>
    <w:rsid w:val="00D246EB"/>
    <w:rsid w:val="00D24912"/>
    <w:rsid w:val="00D24A43"/>
    <w:rsid w:val="00D24A97"/>
    <w:rsid w:val="00D24C2D"/>
    <w:rsid w:val="00D24D93"/>
    <w:rsid w:val="00D24F9B"/>
    <w:rsid w:val="00D24FCE"/>
    <w:rsid w:val="00D2500B"/>
    <w:rsid w:val="00D2506C"/>
    <w:rsid w:val="00D25071"/>
    <w:rsid w:val="00D2509F"/>
    <w:rsid w:val="00D250C7"/>
    <w:rsid w:val="00D253B9"/>
    <w:rsid w:val="00D254F2"/>
    <w:rsid w:val="00D2555A"/>
    <w:rsid w:val="00D257EF"/>
    <w:rsid w:val="00D259F9"/>
    <w:rsid w:val="00D25A06"/>
    <w:rsid w:val="00D25AE0"/>
    <w:rsid w:val="00D25BF4"/>
    <w:rsid w:val="00D25CF5"/>
    <w:rsid w:val="00D25F14"/>
    <w:rsid w:val="00D25FA6"/>
    <w:rsid w:val="00D25FC2"/>
    <w:rsid w:val="00D2604D"/>
    <w:rsid w:val="00D2627F"/>
    <w:rsid w:val="00D263D1"/>
    <w:rsid w:val="00D263D6"/>
    <w:rsid w:val="00D2645E"/>
    <w:rsid w:val="00D2647A"/>
    <w:rsid w:val="00D265EE"/>
    <w:rsid w:val="00D2666C"/>
    <w:rsid w:val="00D266BC"/>
    <w:rsid w:val="00D26792"/>
    <w:rsid w:val="00D267C2"/>
    <w:rsid w:val="00D267EC"/>
    <w:rsid w:val="00D26837"/>
    <w:rsid w:val="00D2686C"/>
    <w:rsid w:val="00D26C93"/>
    <w:rsid w:val="00D26DEA"/>
    <w:rsid w:val="00D270F8"/>
    <w:rsid w:val="00D2711F"/>
    <w:rsid w:val="00D2714A"/>
    <w:rsid w:val="00D271AC"/>
    <w:rsid w:val="00D272A3"/>
    <w:rsid w:val="00D27480"/>
    <w:rsid w:val="00D27569"/>
    <w:rsid w:val="00D2761E"/>
    <w:rsid w:val="00D27641"/>
    <w:rsid w:val="00D27683"/>
    <w:rsid w:val="00D27806"/>
    <w:rsid w:val="00D278EC"/>
    <w:rsid w:val="00D27908"/>
    <w:rsid w:val="00D2794C"/>
    <w:rsid w:val="00D27C96"/>
    <w:rsid w:val="00D30160"/>
    <w:rsid w:val="00D30167"/>
    <w:rsid w:val="00D302DB"/>
    <w:rsid w:val="00D306E2"/>
    <w:rsid w:val="00D308C7"/>
    <w:rsid w:val="00D308CC"/>
    <w:rsid w:val="00D30A53"/>
    <w:rsid w:val="00D30BA8"/>
    <w:rsid w:val="00D30BB7"/>
    <w:rsid w:val="00D30BC9"/>
    <w:rsid w:val="00D30E87"/>
    <w:rsid w:val="00D30EB1"/>
    <w:rsid w:val="00D30EEB"/>
    <w:rsid w:val="00D30F8C"/>
    <w:rsid w:val="00D3100A"/>
    <w:rsid w:val="00D31029"/>
    <w:rsid w:val="00D31092"/>
    <w:rsid w:val="00D310D2"/>
    <w:rsid w:val="00D311D7"/>
    <w:rsid w:val="00D31278"/>
    <w:rsid w:val="00D312DE"/>
    <w:rsid w:val="00D31322"/>
    <w:rsid w:val="00D31332"/>
    <w:rsid w:val="00D315CF"/>
    <w:rsid w:val="00D3166E"/>
    <w:rsid w:val="00D318E2"/>
    <w:rsid w:val="00D319EC"/>
    <w:rsid w:val="00D319EF"/>
    <w:rsid w:val="00D31ACA"/>
    <w:rsid w:val="00D31C53"/>
    <w:rsid w:val="00D31C9A"/>
    <w:rsid w:val="00D31DB9"/>
    <w:rsid w:val="00D31EA9"/>
    <w:rsid w:val="00D320B9"/>
    <w:rsid w:val="00D320C3"/>
    <w:rsid w:val="00D323B8"/>
    <w:rsid w:val="00D32462"/>
    <w:rsid w:val="00D3252F"/>
    <w:rsid w:val="00D32605"/>
    <w:rsid w:val="00D32826"/>
    <w:rsid w:val="00D32947"/>
    <w:rsid w:val="00D329CD"/>
    <w:rsid w:val="00D329E0"/>
    <w:rsid w:val="00D32A79"/>
    <w:rsid w:val="00D32B19"/>
    <w:rsid w:val="00D32CD1"/>
    <w:rsid w:val="00D32E5D"/>
    <w:rsid w:val="00D32EA3"/>
    <w:rsid w:val="00D32FA6"/>
    <w:rsid w:val="00D33035"/>
    <w:rsid w:val="00D33081"/>
    <w:rsid w:val="00D3308F"/>
    <w:rsid w:val="00D331D8"/>
    <w:rsid w:val="00D3341B"/>
    <w:rsid w:val="00D33568"/>
    <w:rsid w:val="00D336A1"/>
    <w:rsid w:val="00D33756"/>
    <w:rsid w:val="00D33771"/>
    <w:rsid w:val="00D3384C"/>
    <w:rsid w:val="00D33A78"/>
    <w:rsid w:val="00D33AB0"/>
    <w:rsid w:val="00D33B1A"/>
    <w:rsid w:val="00D33C08"/>
    <w:rsid w:val="00D33CC8"/>
    <w:rsid w:val="00D33F4C"/>
    <w:rsid w:val="00D340CD"/>
    <w:rsid w:val="00D3428A"/>
    <w:rsid w:val="00D34290"/>
    <w:rsid w:val="00D343CC"/>
    <w:rsid w:val="00D3443F"/>
    <w:rsid w:val="00D346B3"/>
    <w:rsid w:val="00D346FB"/>
    <w:rsid w:val="00D34745"/>
    <w:rsid w:val="00D3483D"/>
    <w:rsid w:val="00D34A6E"/>
    <w:rsid w:val="00D34AC0"/>
    <w:rsid w:val="00D34D25"/>
    <w:rsid w:val="00D34DAF"/>
    <w:rsid w:val="00D34DE2"/>
    <w:rsid w:val="00D34E1E"/>
    <w:rsid w:val="00D34E7F"/>
    <w:rsid w:val="00D34ECA"/>
    <w:rsid w:val="00D34F0C"/>
    <w:rsid w:val="00D3509C"/>
    <w:rsid w:val="00D35237"/>
    <w:rsid w:val="00D35247"/>
    <w:rsid w:val="00D35462"/>
    <w:rsid w:val="00D355FF"/>
    <w:rsid w:val="00D356C2"/>
    <w:rsid w:val="00D35961"/>
    <w:rsid w:val="00D35995"/>
    <w:rsid w:val="00D359B2"/>
    <w:rsid w:val="00D35A8E"/>
    <w:rsid w:val="00D35A93"/>
    <w:rsid w:val="00D35C4A"/>
    <w:rsid w:val="00D35DB3"/>
    <w:rsid w:val="00D35FC0"/>
    <w:rsid w:val="00D36110"/>
    <w:rsid w:val="00D36317"/>
    <w:rsid w:val="00D36470"/>
    <w:rsid w:val="00D3649D"/>
    <w:rsid w:val="00D364AE"/>
    <w:rsid w:val="00D364BE"/>
    <w:rsid w:val="00D364C8"/>
    <w:rsid w:val="00D36544"/>
    <w:rsid w:val="00D367F1"/>
    <w:rsid w:val="00D36804"/>
    <w:rsid w:val="00D369E9"/>
    <w:rsid w:val="00D36A75"/>
    <w:rsid w:val="00D36E17"/>
    <w:rsid w:val="00D36E2F"/>
    <w:rsid w:val="00D37050"/>
    <w:rsid w:val="00D37233"/>
    <w:rsid w:val="00D372F2"/>
    <w:rsid w:val="00D3746E"/>
    <w:rsid w:val="00D374FE"/>
    <w:rsid w:val="00D37552"/>
    <w:rsid w:val="00D3796D"/>
    <w:rsid w:val="00D37CC8"/>
    <w:rsid w:val="00D37CF5"/>
    <w:rsid w:val="00D37D13"/>
    <w:rsid w:val="00D37D15"/>
    <w:rsid w:val="00D37DEB"/>
    <w:rsid w:val="00D4039A"/>
    <w:rsid w:val="00D40548"/>
    <w:rsid w:val="00D40787"/>
    <w:rsid w:val="00D40912"/>
    <w:rsid w:val="00D40A5B"/>
    <w:rsid w:val="00D40B0A"/>
    <w:rsid w:val="00D40B66"/>
    <w:rsid w:val="00D40CCC"/>
    <w:rsid w:val="00D40E9B"/>
    <w:rsid w:val="00D40E9D"/>
    <w:rsid w:val="00D40EF8"/>
    <w:rsid w:val="00D40EFB"/>
    <w:rsid w:val="00D40F9C"/>
    <w:rsid w:val="00D40FDF"/>
    <w:rsid w:val="00D4102A"/>
    <w:rsid w:val="00D41159"/>
    <w:rsid w:val="00D4155E"/>
    <w:rsid w:val="00D41637"/>
    <w:rsid w:val="00D41743"/>
    <w:rsid w:val="00D4179D"/>
    <w:rsid w:val="00D417CE"/>
    <w:rsid w:val="00D419DF"/>
    <w:rsid w:val="00D41C3E"/>
    <w:rsid w:val="00D41D39"/>
    <w:rsid w:val="00D41E26"/>
    <w:rsid w:val="00D4207B"/>
    <w:rsid w:val="00D4222C"/>
    <w:rsid w:val="00D422C9"/>
    <w:rsid w:val="00D42392"/>
    <w:rsid w:val="00D42475"/>
    <w:rsid w:val="00D42644"/>
    <w:rsid w:val="00D426BC"/>
    <w:rsid w:val="00D4271F"/>
    <w:rsid w:val="00D42829"/>
    <w:rsid w:val="00D42877"/>
    <w:rsid w:val="00D42976"/>
    <w:rsid w:val="00D4297D"/>
    <w:rsid w:val="00D429C5"/>
    <w:rsid w:val="00D42B8B"/>
    <w:rsid w:val="00D42C3B"/>
    <w:rsid w:val="00D42CF2"/>
    <w:rsid w:val="00D42D34"/>
    <w:rsid w:val="00D42E4C"/>
    <w:rsid w:val="00D431A1"/>
    <w:rsid w:val="00D43363"/>
    <w:rsid w:val="00D433F8"/>
    <w:rsid w:val="00D43448"/>
    <w:rsid w:val="00D43492"/>
    <w:rsid w:val="00D434BD"/>
    <w:rsid w:val="00D434D5"/>
    <w:rsid w:val="00D43A2D"/>
    <w:rsid w:val="00D43BE2"/>
    <w:rsid w:val="00D43C7C"/>
    <w:rsid w:val="00D43CCC"/>
    <w:rsid w:val="00D43FEE"/>
    <w:rsid w:val="00D44047"/>
    <w:rsid w:val="00D440CD"/>
    <w:rsid w:val="00D440F1"/>
    <w:rsid w:val="00D4418D"/>
    <w:rsid w:val="00D4436F"/>
    <w:rsid w:val="00D443A6"/>
    <w:rsid w:val="00D44671"/>
    <w:rsid w:val="00D446A5"/>
    <w:rsid w:val="00D446F8"/>
    <w:rsid w:val="00D4484A"/>
    <w:rsid w:val="00D44873"/>
    <w:rsid w:val="00D4495C"/>
    <w:rsid w:val="00D44A38"/>
    <w:rsid w:val="00D44C8D"/>
    <w:rsid w:val="00D44D8D"/>
    <w:rsid w:val="00D44EBD"/>
    <w:rsid w:val="00D45151"/>
    <w:rsid w:val="00D451B3"/>
    <w:rsid w:val="00D45294"/>
    <w:rsid w:val="00D454A4"/>
    <w:rsid w:val="00D4561E"/>
    <w:rsid w:val="00D457F8"/>
    <w:rsid w:val="00D45BBA"/>
    <w:rsid w:val="00D45C38"/>
    <w:rsid w:val="00D45CA2"/>
    <w:rsid w:val="00D45D24"/>
    <w:rsid w:val="00D45EF2"/>
    <w:rsid w:val="00D45F84"/>
    <w:rsid w:val="00D465E8"/>
    <w:rsid w:val="00D4668C"/>
    <w:rsid w:val="00D466F3"/>
    <w:rsid w:val="00D46B0A"/>
    <w:rsid w:val="00D46BC8"/>
    <w:rsid w:val="00D46D2A"/>
    <w:rsid w:val="00D46F3D"/>
    <w:rsid w:val="00D4705F"/>
    <w:rsid w:val="00D47148"/>
    <w:rsid w:val="00D473CA"/>
    <w:rsid w:val="00D47771"/>
    <w:rsid w:val="00D47796"/>
    <w:rsid w:val="00D479A6"/>
    <w:rsid w:val="00D47F95"/>
    <w:rsid w:val="00D50105"/>
    <w:rsid w:val="00D5015E"/>
    <w:rsid w:val="00D501B7"/>
    <w:rsid w:val="00D50313"/>
    <w:rsid w:val="00D50352"/>
    <w:rsid w:val="00D50382"/>
    <w:rsid w:val="00D5050A"/>
    <w:rsid w:val="00D50586"/>
    <w:rsid w:val="00D5069A"/>
    <w:rsid w:val="00D50757"/>
    <w:rsid w:val="00D50838"/>
    <w:rsid w:val="00D5089A"/>
    <w:rsid w:val="00D508B9"/>
    <w:rsid w:val="00D508F3"/>
    <w:rsid w:val="00D50965"/>
    <w:rsid w:val="00D50978"/>
    <w:rsid w:val="00D50C15"/>
    <w:rsid w:val="00D50CA6"/>
    <w:rsid w:val="00D50D18"/>
    <w:rsid w:val="00D50F7D"/>
    <w:rsid w:val="00D51041"/>
    <w:rsid w:val="00D51121"/>
    <w:rsid w:val="00D51211"/>
    <w:rsid w:val="00D51366"/>
    <w:rsid w:val="00D51472"/>
    <w:rsid w:val="00D5175A"/>
    <w:rsid w:val="00D5179E"/>
    <w:rsid w:val="00D517B7"/>
    <w:rsid w:val="00D518A9"/>
    <w:rsid w:val="00D51902"/>
    <w:rsid w:val="00D51A6B"/>
    <w:rsid w:val="00D51AA6"/>
    <w:rsid w:val="00D51B90"/>
    <w:rsid w:val="00D51C36"/>
    <w:rsid w:val="00D51C77"/>
    <w:rsid w:val="00D51C92"/>
    <w:rsid w:val="00D51F5C"/>
    <w:rsid w:val="00D51FD5"/>
    <w:rsid w:val="00D51FFC"/>
    <w:rsid w:val="00D52028"/>
    <w:rsid w:val="00D52063"/>
    <w:rsid w:val="00D520D3"/>
    <w:rsid w:val="00D52121"/>
    <w:rsid w:val="00D521D6"/>
    <w:rsid w:val="00D521E8"/>
    <w:rsid w:val="00D5234B"/>
    <w:rsid w:val="00D5246C"/>
    <w:rsid w:val="00D52860"/>
    <w:rsid w:val="00D52903"/>
    <w:rsid w:val="00D52D6B"/>
    <w:rsid w:val="00D52DF6"/>
    <w:rsid w:val="00D53139"/>
    <w:rsid w:val="00D536AF"/>
    <w:rsid w:val="00D53720"/>
    <w:rsid w:val="00D53791"/>
    <w:rsid w:val="00D5379C"/>
    <w:rsid w:val="00D539C9"/>
    <w:rsid w:val="00D53B5C"/>
    <w:rsid w:val="00D53D44"/>
    <w:rsid w:val="00D53D52"/>
    <w:rsid w:val="00D53D96"/>
    <w:rsid w:val="00D53DA2"/>
    <w:rsid w:val="00D53E21"/>
    <w:rsid w:val="00D54093"/>
    <w:rsid w:val="00D54494"/>
    <w:rsid w:val="00D54947"/>
    <w:rsid w:val="00D54AAC"/>
    <w:rsid w:val="00D54B11"/>
    <w:rsid w:val="00D54EB6"/>
    <w:rsid w:val="00D54F3A"/>
    <w:rsid w:val="00D54F69"/>
    <w:rsid w:val="00D54FE2"/>
    <w:rsid w:val="00D5500B"/>
    <w:rsid w:val="00D5502E"/>
    <w:rsid w:val="00D550B9"/>
    <w:rsid w:val="00D55218"/>
    <w:rsid w:val="00D55388"/>
    <w:rsid w:val="00D554C5"/>
    <w:rsid w:val="00D55638"/>
    <w:rsid w:val="00D55697"/>
    <w:rsid w:val="00D556F8"/>
    <w:rsid w:val="00D5588F"/>
    <w:rsid w:val="00D55E43"/>
    <w:rsid w:val="00D55EFE"/>
    <w:rsid w:val="00D563E6"/>
    <w:rsid w:val="00D5644B"/>
    <w:rsid w:val="00D56601"/>
    <w:rsid w:val="00D5666E"/>
    <w:rsid w:val="00D56981"/>
    <w:rsid w:val="00D56C2E"/>
    <w:rsid w:val="00D57032"/>
    <w:rsid w:val="00D57090"/>
    <w:rsid w:val="00D57153"/>
    <w:rsid w:val="00D57210"/>
    <w:rsid w:val="00D5723A"/>
    <w:rsid w:val="00D57433"/>
    <w:rsid w:val="00D57542"/>
    <w:rsid w:val="00D575BC"/>
    <w:rsid w:val="00D5777E"/>
    <w:rsid w:val="00D57AC5"/>
    <w:rsid w:val="00D57F3C"/>
    <w:rsid w:val="00D60398"/>
    <w:rsid w:val="00D60618"/>
    <w:rsid w:val="00D607F1"/>
    <w:rsid w:val="00D60880"/>
    <w:rsid w:val="00D608F7"/>
    <w:rsid w:val="00D6099B"/>
    <w:rsid w:val="00D60A50"/>
    <w:rsid w:val="00D60D83"/>
    <w:rsid w:val="00D60E4F"/>
    <w:rsid w:val="00D60FF2"/>
    <w:rsid w:val="00D61046"/>
    <w:rsid w:val="00D611DF"/>
    <w:rsid w:val="00D6140D"/>
    <w:rsid w:val="00D614AE"/>
    <w:rsid w:val="00D61B90"/>
    <w:rsid w:val="00D61E72"/>
    <w:rsid w:val="00D61F87"/>
    <w:rsid w:val="00D61FEE"/>
    <w:rsid w:val="00D62005"/>
    <w:rsid w:val="00D62119"/>
    <w:rsid w:val="00D623BB"/>
    <w:rsid w:val="00D6256C"/>
    <w:rsid w:val="00D62757"/>
    <w:rsid w:val="00D627CB"/>
    <w:rsid w:val="00D628FB"/>
    <w:rsid w:val="00D6298D"/>
    <w:rsid w:val="00D62A6F"/>
    <w:rsid w:val="00D62B9F"/>
    <w:rsid w:val="00D62C44"/>
    <w:rsid w:val="00D62C95"/>
    <w:rsid w:val="00D62D3E"/>
    <w:rsid w:val="00D62D56"/>
    <w:rsid w:val="00D62F1D"/>
    <w:rsid w:val="00D6302F"/>
    <w:rsid w:val="00D630FA"/>
    <w:rsid w:val="00D630FD"/>
    <w:rsid w:val="00D63137"/>
    <w:rsid w:val="00D631C7"/>
    <w:rsid w:val="00D631EE"/>
    <w:rsid w:val="00D63255"/>
    <w:rsid w:val="00D63479"/>
    <w:rsid w:val="00D6350E"/>
    <w:rsid w:val="00D635BC"/>
    <w:rsid w:val="00D6377B"/>
    <w:rsid w:val="00D637D2"/>
    <w:rsid w:val="00D63A1E"/>
    <w:rsid w:val="00D63A40"/>
    <w:rsid w:val="00D63B76"/>
    <w:rsid w:val="00D63C79"/>
    <w:rsid w:val="00D63C81"/>
    <w:rsid w:val="00D63CD3"/>
    <w:rsid w:val="00D63CEE"/>
    <w:rsid w:val="00D63D9E"/>
    <w:rsid w:val="00D64075"/>
    <w:rsid w:val="00D64514"/>
    <w:rsid w:val="00D6465F"/>
    <w:rsid w:val="00D646EA"/>
    <w:rsid w:val="00D647AA"/>
    <w:rsid w:val="00D6484B"/>
    <w:rsid w:val="00D649F7"/>
    <w:rsid w:val="00D64B74"/>
    <w:rsid w:val="00D64BEB"/>
    <w:rsid w:val="00D64CF1"/>
    <w:rsid w:val="00D64D0F"/>
    <w:rsid w:val="00D64FBA"/>
    <w:rsid w:val="00D65039"/>
    <w:rsid w:val="00D65099"/>
    <w:rsid w:val="00D650A3"/>
    <w:rsid w:val="00D65113"/>
    <w:rsid w:val="00D65200"/>
    <w:rsid w:val="00D6533F"/>
    <w:rsid w:val="00D6538B"/>
    <w:rsid w:val="00D65464"/>
    <w:rsid w:val="00D654FB"/>
    <w:rsid w:val="00D656A3"/>
    <w:rsid w:val="00D6574E"/>
    <w:rsid w:val="00D658AF"/>
    <w:rsid w:val="00D658F0"/>
    <w:rsid w:val="00D659AA"/>
    <w:rsid w:val="00D65C20"/>
    <w:rsid w:val="00D65C40"/>
    <w:rsid w:val="00D65C44"/>
    <w:rsid w:val="00D65D57"/>
    <w:rsid w:val="00D65FBB"/>
    <w:rsid w:val="00D65FFA"/>
    <w:rsid w:val="00D6601C"/>
    <w:rsid w:val="00D6603D"/>
    <w:rsid w:val="00D66062"/>
    <w:rsid w:val="00D660DF"/>
    <w:rsid w:val="00D66304"/>
    <w:rsid w:val="00D664FA"/>
    <w:rsid w:val="00D665BF"/>
    <w:rsid w:val="00D6676F"/>
    <w:rsid w:val="00D66789"/>
    <w:rsid w:val="00D6686D"/>
    <w:rsid w:val="00D668AC"/>
    <w:rsid w:val="00D668B2"/>
    <w:rsid w:val="00D669E5"/>
    <w:rsid w:val="00D66AF0"/>
    <w:rsid w:val="00D66B66"/>
    <w:rsid w:val="00D66B70"/>
    <w:rsid w:val="00D66CCB"/>
    <w:rsid w:val="00D66D76"/>
    <w:rsid w:val="00D66EB7"/>
    <w:rsid w:val="00D66EBA"/>
    <w:rsid w:val="00D670DC"/>
    <w:rsid w:val="00D67139"/>
    <w:rsid w:val="00D671EC"/>
    <w:rsid w:val="00D672AF"/>
    <w:rsid w:val="00D67517"/>
    <w:rsid w:val="00D6764B"/>
    <w:rsid w:val="00D67793"/>
    <w:rsid w:val="00D677BC"/>
    <w:rsid w:val="00D67A14"/>
    <w:rsid w:val="00D67AF3"/>
    <w:rsid w:val="00D67D59"/>
    <w:rsid w:val="00D67E74"/>
    <w:rsid w:val="00D67FAC"/>
    <w:rsid w:val="00D70079"/>
    <w:rsid w:val="00D7018C"/>
    <w:rsid w:val="00D701D4"/>
    <w:rsid w:val="00D7032E"/>
    <w:rsid w:val="00D703FD"/>
    <w:rsid w:val="00D70593"/>
    <w:rsid w:val="00D705BE"/>
    <w:rsid w:val="00D7084B"/>
    <w:rsid w:val="00D708E0"/>
    <w:rsid w:val="00D70A9F"/>
    <w:rsid w:val="00D70AE7"/>
    <w:rsid w:val="00D70B0F"/>
    <w:rsid w:val="00D70B2E"/>
    <w:rsid w:val="00D70C7F"/>
    <w:rsid w:val="00D70DC9"/>
    <w:rsid w:val="00D70E01"/>
    <w:rsid w:val="00D710CE"/>
    <w:rsid w:val="00D710E5"/>
    <w:rsid w:val="00D712C6"/>
    <w:rsid w:val="00D7140D"/>
    <w:rsid w:val="00D71993"/>
    <w:rsid w:val="00D719D9"/>
    <w:rsid w:val="00D71B0E"/>
    <w:rsid w:val="00D71B32"/>
    <w:rsid w:val="00D71C55"/>
    <w:rsid w:val="00D71C6F"/>
    <w:rsid w:val="00D71CA3"/>
    <w:rsid w:val="00D71D42"/>
    <w:rsid w:val="00D71DF3"/>
    <w:rsid w:val="00D71EEE"/>
    <w:rsid w:val="00D7226D"/>
    <w:rsid w:val="00D722F0"/>
    <w:rsid w:val="00D723F5"/>
    <w:rsid w:val="00D72685"/>
    <w:rsid w:val="00D727CF"/>
    <w:rsid w:val="00D7285D"/>
    <w:rsid w:val="00D728CC"/>
    <w:rsid w:val="00D72978"/>
    <w:rsid w:val="00D72983"/>
    <w:rsid w:val="00D72988"/>
    <w:rsid w:val="00D729EF"/>
    <w:rsid w:val="00D72B5A"/>
    <w:rsid w:val="00D72B67"/>
    <w:rsid w:val="00D72B70"/>
    <w:rsid w:val="00D72C5C"/>
    <w:rsid w:val="00D72CEF"/>
    <w:rsid w:val="00D72D84"/>
    <w:rsid w:val="00D730FA"/>
    <w:rsid w:val="00D73195"/>
    <w:rsid w:val="00D732A7"/>
    <w:rsid w:val="00D732DB"/>
    <w:rsid w:val="00D73429"/>
    <w:rsid w:val="00D734D2"/>
    <w:rsid w:val="00D73615"/>
    <w:rsid w:val="00D7368D"/>
    <w:rsid w:val="00D73690"/>
    <w:rsid w:val="00D73710"/>
    <w:rsid w:val="00D73838"/>
    <w:rsid w:val="00D7383A"/>
    <w:rsid w:val="00D73898"/>
    <w:rsid w:val="00D738CD"/>
    <w:rsid w:val="00D73938"/>
    <w:rsid w:val="00D73A7F"/>
    <w:rsid w:val="00D73AFE"/>
    <w:rsid w:val="00D73D21"/>
    <w:rsid w:val="00D73DD5"/>
    <w:rsid w:val="00D73E1B"/>
    <w:rsid w:val="00D73E9B"/>
    <w:rsid w:val="00D74103"/>
    <w:rsid w:val="00D7414B"/>
    <w:rsid w:val="00D74173"/>
    <w:rsid w:val="00D74311"/>
    <w:rsid w:val="00D7437F"/>
    <w:rsid w:val="00D7483E"/>
    <w:rsid w:val="00D74964"/>
    <w:rsid w:val="00D74B33"/>
    <w:rsid w:val="00D74C16"/>
    <w:rsid w:val="00D74C54"/>
    <w:rsid w:val="00D74D9F"/>
    <w:rsid w:val="00D74E15"/>
    <w:rsid w:val="00D74FF3"/>
    <w:rsid w:val="00D7503A"/>
    <w:rsid w:val="00D75112"/>
    <w:rsid w:val="00D75129"/>
    <w:rsid w:val="00D75136"/>
    <w:rsid w:val="00D753B0"/>
    <w:rsid w:val="00D753B8"/>
    <w:rsid w:val="00D75449"/>
    <w:rsid w:val="00D75581"/>
    <w:rsid w:val="00D755A3"/>
    <w:rsid w:val="00D755FC"/>
    <w:rsid w:val="00D756C0"/>
    <w:rsid w:val="00D75778"/>
    <w:rsid w:val="00D75896"/>
    <w:rsid w:val="00D758C1"/>
    <w:rsid w:val="00D75945"/>
    <w:rsid w:val="00D75996"/>
    <w:rsid w:val="00D7599E"/>
    <w:rsid w:val="00D759EA"/>
    <w:rsid w:val="00D75A8A"/>
    <w:rsid w:val="00D75B13"/>
    <w:rsid w:val="00D75B14"/>
    <w:rsid w:val="00D75CFA"/>
    <w:rsid w:val="00D75E89"/>
    <w:rsid w:val="00D75EA2"/>
    <w:rsid w:val="00D75EC9"/>
    <w:rsid w:val="00D761D0"/>
    <w:rsid w:val="00D76338"/>
    <w:rsid w:val="00D763FF"/>
    <w:rsid w:val="00D76403"/>
    <w:rsid w:val="00D76436"/>
    <w:rsid w:val="00D7650E"/>
    <w:rsid w:val="00D7661B"/>
    <w:rsid w:val="00D76824"/>
    <w:rsid w:val="00D7690F"/>
    <w:rsid w:val="00D7696F"/>
    <w:rsid w:val="00D76CAB"/>
    <w:rsid w:val="00D76E19"/>
    <w:rsid w:val="00D76F81"/>
    <w:rsid w:val="00D76FA6"/>
    <w:rsid w:val="00D76FBF"/>
    <w:rsid w:val="00D7701C"/>
    <w:rsid w:val="00D770BB"/>
    <w:rsid w:val="00D772B6"/>
    <w:rsid w:val="00D77345"/>
    <w:rsid w:val="00D776C8"/>
    <w:rsid w:val="00D7771A"/>
    <w:rsid w:val="00D77845"/>
    <w:rsid w:val="00D77852"/>
    <w:rsid w:val="00D77A5B"/>
    <w:rsid w:val="00D77C34"/>
    <w:rsid w:val="00D77D12"/>
    <w:rsid w:val="00D77DE2"/>
    <w:rsid w:val="00D77E9B"/>
    <w:rsid w:val="00D77F95"/>
    <w:rsid w:val="00D80167"/>
    <w:rsid w:val="00D801D0"/>
    <w:rsid w:val="00D8020E"/>
    <w:rsid w:val="00D80457"/>
    <w:rsid w:val="00D8059C"/>
    <w:rsid w:val="00D80659"/>
    <w:rsid w:val="00D806FB"/>
    <w:rsid w:val="00D80767"/>
    <w:rsid w:val="00D8080A"/>
    <w:rsid w:val="00D80845"/>
    <w:rsid w:val="00D808DA"/>
    <w:rsid w:val="00D80A66"/>
    <w:rsid w:val="00D80AA5"/>
    <w:rsid w:val="00D80C60"/>
    <w:rsid w:val="00D80E64"/>
    <w:rsid w:val="00D81035"/>
    <w:rsid w:val="00D810F7"/>
    <w:rsid w:val="00D8122D"/>
    <w:rsid w:val="00D812BC"/>
    <w:rsid w:val="00D812F6"/>
    <w:rsid w:val="00D81645"/>
    <w:rsid w:val="00D816A7"/>
    <w:rsid w:val="00D816CD"/>
    <w:rsid w:val="00D816F1"/>
    <w:rsid w:val="00D817FA"/>
    <w:rsid w:val="00D8188A"/>
    <w:rsid w:val="00D819E9"/>
    <w:rsid w:val="00D81A3A"/>
    <w:rsid w:val="00D81A56"/>
    <w:rsid w:val="00D81A75"/>
    <w:rsid w:val="00D81B7F"/>
    <w:rsid w:val="00D81BC4"/>
    <w:rsid w:val="00D81C3F"/>
    <w:rsid w:val="00D81D78"/>
    <w:rsid w:val="00D81E41"/>
    <w:rsid w:val="00D81FB7"/>
    <w:rsid w:val="00D820CF"/>
    <w:rsid w:val="00D82134"/>
    <w:rsid w:val="00D821A1"/>
    <w:rsid w:val="00D82315"/>
    <w:rsid w:val="00D8253E"/>
    <w:rsid w:val="00D825B3"/>
    <w:rsid w:val="00D8267B"/>
    <w:rsid w:val="00D8276B"/>
    <w:rsid w:val="00D8285F"/>
    <w:rsid w:val="00D82910"/>
    <w:rsid w:val="00D82C90"/>
    <w:rsid w:val="00D82C99"/>
    <w:rsid w:val="00D82C9B"/>
    <w:rsid w:val="00D82CE7"/>
    <w:rsid w:val="00D82D26"/>
    <w:rsid w:val="00D82D9A"/>
    <w:rsid w:val="00D82E79"/>
    <w:rsid w:val="00D830CC"/>
    <w:rsid w:val="00D8330C"/>
    <w:rsid w:val="00D83365"/>
    <w:rsid w:val="00D833FF"/>
    <w:rsid w:val="00D8355B"/>
    <w:rsid w:val="00D83ADA"/>
    <w:rsid w:val="00D83B4F"/>
    <w:rsid w:val="00D83B59"/>
    <w:rsid w:val="00D83D27"/>
    <w:rsid w:val="00D83E71"/>
    <w:rsid w:val="00D83F11"/>
    <w:rsid w:val="00D84016"/>
    <w:rsid w:val="00D8405E"/>
    <w:rsid w:val="00D8408A"/>
    <w:rsid w:val="00D8441D"/>
    <w:rsid w:val="00D84537"/>
    <w:rsid w:val="00D84560"/>
    <w:rsid w:val="00D845B1"/>
    <w:rsid w:val="00D845C8"/>
    <w:rsid w:val="00D84624"/>
    <w:rsid w:val="00D84947"/>
    <w:rsid w:val="00D84A48"/>
    <w:rsid w:val="00D84BE5"/>
    <w:rsid w:val="00D84BE7"/>
    <w:rsid w:val="00D84C57"/>
    <w:rsid w:val="00D84E5B"/>
    <w:rsid w:val="00D84E9C"/>
    <w:rsid w:val="00D84F67"/>
    <w:rsid w:val="00D8500F"/>
    <w:rsid w:val="00D8511E"/>
    <w:rsid w:val="00D85173"/>
    <w:rsid w:val="00D851D2"/>
    <w:rsid w:val="00D852D4"/>
    <w:rsid w:val="00D852E9"/>
    <w:rsid w:val="00D85367"/>
    <w:rsid w:val="00D8536D"/>
    <w:rsid w:val="00D85619"/>
    <w:rsid w:val="00D85743"/>
    <w:rsid w:val="00D857E7"/>
    <w:rsid w:val="00D859B0"/>
    <w:rsid w:val="00D85B43"/>
    <w:rsid w:val="00D85B71"/>
    <w:rsid w:val="00D85C4D"/>
    <w:rsid w:val="00D85D02"/>
    <w:rsid w:val="00D85D73"/>
    <w:rsid w:val="00D85D93"/>
    <w:rsid w:val="00D85F95"/>
    <w:rsid w:val="00D85FAF"/>
    <w:rsid w:val="00D86354"/>
    <w:rsid w:val="00D8638C"/>
    <w:rsid w:val="00D863A5"/>
    <w:rsid w:val="00D866A4"/>
    <w:rsid w:val="00D8676E"/>
    <w:rsid w:val="00D86919"/>
    <w:rsid w:val="00D86B7F"/>
    <w:rsid w:val="00D86BE0"/>
    <w:rsid w:val="00D86CE0"/>
    <w:rsid w:val="00D86D31"/>
    <w:rsid w:val="00D87040"/>
    <w:rsid w:val="00D87050"/>
    <w:rsid w:val="00D871DE"/>
    <w:rsid w:val="00D87372"/>
    <w:rsid w:val="00D873DF"/>
    <w:rsid w:val="00D87586"/>
    <w:rsid w:val="00D87682"/>
    <w:rsid w:val="00D876F7"/>
    <w:rsid w:val="00D87795"/>
    <w:rsid w:val="00D879D0"/>
    <w:rsid w:val="00D87B01"/>
    <w:rsid w:val="00D87DB5"/>
    <w:rsid w:val="00D87F30"/>
    <w:rsid w:val="00D900F0"/>
    <w:rsid w:val="00D90176"/>
    <w:rsid w:val="00D902A3"/>
    <w:rsid w:val="00D904BD"/>
    <w:rsid w:val="00D904F8"/>
    <w:rsid w:val="00D90504"/>
    <w:rsid w:val="00D905E9"/>
    <w:rsid w:val="00D90742"/>
    <w:rsid w:val="00D908A4"/>
    <w:rsid w:val="00D909C7"/>
    <w:rsid w:val="00D90ADD"/>
    <w:rsid w:val="00D90D71"/>
    <w:rsid w:val="00D90E65"/>
    <w:rsid w:val="00D90F4E"/>
    <w:rsid w:val="00D90F5D"/>
    <w:rsid w:val="00D910E3"/>
    <w:rsid w:val="00D91100"/>
    <w:rsid w:val="00D912E6"/>
    <w:rsid w:val="00D9148D"/>
    <w:rsid w:val="00D91497"/>
    <w:rsid w:val="00D91548"/>
    <w:rsid w:val="00D915D8"/>
    <w:rsid w:val="00D9178F"/>
    <w:rsid w:val="00D917F6"/>
    <w:rsid w:val="00D919F5"/>
    <w:rsid w:val="00D91A27"/>
    <w:rsid w:val="00D91CED"/>
    <w:rsid w:val="00D91CFF"/>
    <w:rsid w:val="00D91DA8"/>
    <w:rsid w:val="00D91DBB"/>
    <w:rsid w:val="00D91FF9"/>
    <w:rsid w:val="00D9207D"/>
    <w:rsid w:val="00D92271"/>
    <w:rsid w:val="00D9231C"/>
    <w:rsid w:val="00D924A5"/>
    <w:rsid w:val="00D924E5"/>
    <w:rsid w:val="00D92555"/>
    <w:rsid w:val="00D925D0"/>
    <w:rsid w:val="00D927ED"/>
    <w:rsid w:val="00D928F3"/>
    <w:rsid w:val="00D92AC9"/>
    <w:rsid w:val="00D92AD8"/>
    <w:rsid w:val="00D92C83"/>
    <w:rsid w:val="00D92D3E"/>
    <w:rsid w:val="00D92E4C"/>
    <w:rsid w:val="00D92ED8"/>
    <w:rsid w:val="00D92EE2"/>
    <w:rsid w:val="00D92F56"/>
    <w:rsid w:val="00D92FC3"/>
    <w:rsid w:val="00D9323E"/>
    <w:rsid w:val="00D93408"/>
    <w:rsid w:val="00D934FA"/>
    <w:rsid w:val="00D935B2"/>
    <w:rsid w:val="00D93826"/>
    <w:rsid w:val="00D939E6"/>
    <w:rsid w:val="00D93ACC"/>
    <w:rsid w:val="00D93C36"/>
    <w:rsid w:val="00D93C9E"/>
    <w:rsid w:val="00D93CA2"/>
    <w:rsid w:val="00D93D23"/>
    <w:rsid w:val="00D93DDC"/>
    <w:rsid w:val="00D940F9"/>
    <w:rsid w:val="00D94139"/>
    <w:rsid w:val="00D94176"/>
    <w:rsid w:val="00D942D1"/>
    <w:rsid w:val="00D94306"/>
    <w:rsid w:val="00D9434D"/>
    <w:rsid w:val="00D943B2"/>
    <w:rsid w:val="00D943EE"/>
    <w:rsid w:val="00D94463"/>
    <w:rsid w:val="00D94652"/>
    <w:rsid w:val="00D94698"/>
    <w:rsid w:val="00D94701"/>
    <w:rsid w:val="00D9474A"/>
    <w:rsid w:val="00D94984"/>
    <w:rsid w:val="00D94A02"/>
    <w:rsid w:val="00D94E73"/>
    <w:rsid w:val="00D94EB9"/>
    <w:rsid w:val="00D94F79"/>
    <w:rsid w:val="00D94FDC"/>
    <w:rsid w:val="00D95017"/>
    <w:rsid w:val="00D9501B"/>
    <w:rsid w:val="00D950A6"/>
    <w:rsid w:val="00D95125"/>
    <w:rsid w:val="00D9513A"/>
    <w:rsid w:val="00D9523E"/>
    <w:rsid w:val="00D95319"/>
    <w:rsid w:val="00D955CA"/>
    <w:rsid w:val="00D958E3"/>
    <w:rsid w:val="00D9591B"/>
    <w:rsid w:val="00D9593B"/>
    <w:rsid w:val="00D95CC9"/>
    <w:rsid w:val="00D95D10"/>
    <w:rsid w:val="00D95F7F"/>
    <w:rsid w:val="00D95FBA"/>
    <w:rsid w:val="00D96028"/>
    <w:rsid w:val="00D96183"/>
    <w:rsid w:val="00D96575"/>
    <w:rsid w:val="00D96770"/>
    <w:rsid w:val="00D967C4"/>
    <w:rsid w:val="00D96851"/>
    <w:rsid w:val="00D969A2"/>
    <w:rsid w:val="00D96A57"/>
    <w:rsid w:val="00D96A74"/>
    <w:rsid w:val="00D96AD5"/>
    <w:rsid w:val="00D96B39"/>
    <w:rsid w:val="00D96B5C"/>
    <w:rsid w:val="00D96DC9"/>
    <w:rsid w:val="00D96E04"/>
    <w:rsid w:val="00D96E16"/>
    <w:rsid w:val="00D96E52"/>
    <w:rsid w:val="00D96EA8"/>
    <w:rsid w:val="00D96EC8"/>
    <w:rsid w:val="00D96F6F"/>
    <w:rsid w:val="00D9700C"/>
    <w:rsid w:val="00D970FE"/>
    <w:rsid w:val="00D9720B"/>
    <w:rsid w:val="00D972D6"/>
    <w:rsid w:val="00D972DD"/>
    <w:rsid w:val="00D973F3"/>
    <w:rsid w:val="00D9751E"/>
    <w:rsid w:val="00D97530"/>
    <w:rsid w:val="00D97675"/>
    <w:rsid w:val="00D97680"/>
    <w:rsid w:val="00D976F6"/>
    <w:rsid w:val="00D977F5"/>
    <w:rsid w:val="00D9781D"/>
    <w:rsid w:val="00D97AAA"/>
    <w:rsid w:val="00D97AD6"/>
    <w:rsid w:val="00D97B1B"/>
    <w:rsid w:val="00D97BA5"/>
    <w:rsid w:val="00D97C2B"/>
    <w:rsid w:val="00D97DDE"/>
    <w:rsid w:val="00D97F07"/>
    <w:rsid w:val="00DA0092"/>
    <w:rsid w:val="00DA014C"/>
    <w:rsid w:val="00DA0190"/>
    <w:rsid w:val="00DA01A4"/>
    <w:rsid w:val="00DA01EB"/>
    <w:rsid w:val="00DA037A"/>
    <w:rsid w:val="00DA0395"/>
    <w:rsid w:val="00DA03C3"/>
    <w:rsid w:val="00DA03DF"/>
    <w:rsid w:val="00DA041F"/>
    <w:rsid w:val="00DA0525"/>
    <w:rsid w:val="00DA0597"/>
    <w:rsid w:val="00DA05CD"/>
    <w:rsid w:val="00DA0643"/>
    <w:rsid w:val="00DA0826"/>
    <w:rsid w:val="00DA0858"/>
    <w:rsid w:val="00DA0B50"/>
    <w:rsid w:val="00DA0B7F"/>
    <w:rsid w:val="00DA0CF6"/>
    <w:rsid w:val="00DA0DDD"/>
    <w:rsid w:val="00DA100B"/>
    <w:rsid w:val="00DA1162"/>
    <w:rsid w:val="00DA11CF"/>
    <w:rsid w:val="00DA1339"/>
    <w:rsid w:val="00DA157E"/>
    <w:rsid w:val="00DA15A0"/>
    <w:rsid w:val="00DA160C"/>
    <w:rsid w:val="00DA1659"/>
    <w:rsid w:val="00DA17EF"/>
    <w:rsid w:val="00DA1826"/>
    <w:rsid w:val="00DA1971"/>
    <w:rsid w:val="00DA1999"/>
    <w:rsid w:val="00DA1B18"/>
    <w:rsid w:val="00DA1D67"/>
    <w:rsid w:val="00DA1DF8"/>
    <w:rsid w:val="00DA1FCD"/>
    <w:rsid w:val="00DA210D"/>
    <w:rsid w:val="00DA211B"/>
    <w:rsid w:val="00DA211C"/>
    <w:rsid w:val="00DA2121"/>
    <w:rsid w:val="00DA26E8"/>
    <w:rsid w:val="00DA275A"/>
    <w:rsid w:val="00DA2965"/>
    <w:rsid w:val="00DA2978"/>
    <w:rsid w:val="00DA2A14"/>
    <w:rsid w:val="00DA2A43"/>
    <w:rsid w:val="00DA2A92"/>
    <w:rsid w:val="00DA2B50"/>
    <w:rsid w:val="00DA2BA8"/>
    <w:rsid w:val="00DA2D0D"/>
    <w:rsid w:val="00DA2DA3"/>
    <w:rsid w:val="00DA2DFC"/>
    <w:rsid w:val="00DA2E85"/>
    <w:rsid w:val="00DA30B5"/>
    <w:rsid w:val="00DA30BC"/>
    <w:rsid w:val="00DA3173"/>
    <w:rsid w:val="00DA3241"/>
    <w:rsid w:val="00DA32A9"/>
    <w:rsid w:val="00DA32E6"/>
    <w:rsid w:val="00DA348C"/>
    <w:rsid w:val="00DA34CF"/>
    <w:rsid w:val="00DA3556"/>
    <w:rsid w:val="00DA369B"/>
    <w:rsid w:val="00DA384E"/>
    <w:rsid w:val="00DA3871"/>
    <w:rsid w:val="00DA3889"/>
    <w:rsid w:val="00DA38B4"/>
    <w:rsid w:val="00DA3B3A"/>
    <w:rsid w:val="00DA3BD6"/>
    <w:rsid w:val="00DA3DEE"/>
    <w:rsid w:val="00DA3E0C"/>
    <w:rsid w:val="00DA3E6D"/>
    <w:rsid w:val="00DA3EAB"/>
    <w:rsid w:val="00DA40D0"/>
    <w:rsid w:val="00DA41CA"/>
    <w:rsid w:val="00DA42F0"/>
    <w:rsid w:val="00DA439E"/>
    <w:rsid w:val="00DA43D5"/>
    <w:rsid w:val="00DA4407"/>
    <w:rsid w:val="00DA44D9"/>
    <w:rsid w:val="00DA4612"/>
    <w:rsid w:val="00DA4659"/>
    <w:rsid w:val="00DA46D3"/>
    <w:rsid w:val="00DA489D"/>
    <w:rsid w:val="00DA498F"/>
    <w:rsid w:val="00DA4BFA"/>
    <w:rsid w:val="00DA4C03"/>
    <w:rsid w:val="00DA4C62"/>
    <w:rsid w:val="00DA4E35"/>
    <w:rsid w:val="00DA4F79"/>
    <w:rsid w:val="00DA503B"/>
    <w:rsid w:val="00DA50CA"/>
    <w:rsid w:val="00DA510D"/>
    <w:rsid w:val="00DA5169"/>
    <w:rsid w:val="00DA51D4"/>
    <w:rsid w:val="00DA539B"/>
    <w:rsid w:val="00DA54CC"/>
    <w:rsid w:val="00DA5777"/>
    <w:rsid w:val="00DA592D"/>
    <w:rsid w:val="00DA5CB8"/>
    <w:rsid w:val="00DA616E"/>
    <w:rsid w:val="00DA6289"/>
    <w:rsid w:val="00DA6413"/>
    <w:rsid w:val="00DA675F"/>
    <w:rsid w:val="00DA6AE5"/>
    <w:rsid w:val="00DA6BBE"/>
    <w:rsid w:val="00DA6E36"/>
    <w:rsid w:val="00DA6FD6"/>
    <w:rsid w:val="00DA70D0"/>
    <w:rsid w:val="00DA71B8"/>
    <w:rsid w:val="00DA72B0"/>
    <w:rsid w:val="00DA72D9"/>
    <w:rsid w:val="00DA7349"/>
    <w:rsid w:val="00DA738A"/>
    <w:rsid w:val="00DA73EE"/>
    <w:rsid w:val="00DA7584"/>
    <w:rsid w:val="00DA758E"/>
    <w:rsid w:val="00DA77B1"/>
    <w:rsid w:val="00DA77F0"/>
    <w:rsid w:val="00DA7988"/>
    <w:rsid w:val="00DA7BA2"/>
    <w:rsid w:val="00DA7BD4"/>
    <w:rsid w:val="00DA7C1A"/>
    <w:rsid w:val="00DA7DF5"/>
    <w:rsid w:val="00DA7E08"/>
    <w:rsid w:val="00DB00B8"/>
    <w:rsid w:val="00DB0122"/>
    <w:rsid w:val="00DB0169"/>
    <w:rsid w:val="00DB0174"/>
    <w:rsid w:val="00DB01DC"/>
    <w:rsid w:val="00DB066C"/>
    <w:rsid w:val="00DB071D"/>
    <w:rsid w:val="00DB07FC"/>
    <w:rsid w:val="00DB0815"/>
    <w:rsid w:val="00DB0853"/>
    <w:rsid w:val="00DB08C0"/>
    <w:rsid w:val="00DB091F"/>
    <w:rsid w:val="00DB0928"/>
    <w:rsid w:val="00DB0CAB"/>
    <w:rsid w:val="00DB0F04"/>
    <w:rsid w:val="00DB0FCE"/>
    <w:rsid w:val="00DB1093"/>
    <w:rsid w:val="00DB10A9"/>
    <w:rsid w:val="00DB1136"/>
    <w:rsid w:val="00DB12ED"/>
    <w:rsid w:val="00DB1352"/>
    <w:rsid w:val="00DB1430"/>
    <w:rsid w:val="00DB143D"/>
    <w:rsid w:val="00DB17A1"/>
    <w:rsid w:val="00DB196F"/>
    <w:rsid w:val="00DB1B28"/>
    <w:rsid w:val="00DB1C08"/>
    <w:rsid w:val="00DB1D56"/>
    <w:rsid w:val="00DB1D6C"/>
    <w:rsid w:val="00DB1FC5"/>
    <w:rsid w:val="00DB219D"/>
    <w:rsid w:val="00DB23C2"/>
    <w:rsid w:val="00DB23C8"/>
    <w:rsid w:val="00DB24CC"/>
    <w:rsid w:val="00DB24ED"/>
    <w:rsid w:val="00DB25EF"/>
    <w:rsid w:val="00DB26E6"/>
    <w:rsid w:val="00DB2822"/>
    <w:rsid w:val="00DB2AC4"/>
    <w:rsid w:val="00DB2B69"/>
    <w:rsid w:val="00DB2C67"/>
    <w:rsid w:val="00DB2C99"/>
    <w:rsid w:val="00DB2EFF"/>
    <w:rsid w:val="00DB30EF"/>
    <w:rsid w:val="00DB31C5"/>
    <w:rsid w:val="00DB3339"/>
    <w:rsid w:val="00DB336E"/>
    <w:rsid w:val="00DB34A8"/>
    <w:rsid w:val="00DB34FE"/>
    <w:rsid w:val="00DB350E"/>
    <w:rsid w:val="00DB369A"/>
    <w:rsid w:val="00DB36B6"/>
    <w:rsid w:val="00DB37BF"/>
    <w:rsid w:val="00DB3B16"/>
    <w:rsid w:val="00DB3B9A"/>
    <w:rsid w:val="00DB3D90"/>
    <w:rsid w:val="00DB3D91"/>
    <w:rsid w:val="00DB3EF9"/>
    <w:rsid w:val="00DB3F2A"/>
    <w:rsid w:val="00DB3F55"/>
    <w:rsid w:val="00DB3FAC"/>
    <w:rsid w:val="00DB42FB"/>
    <w:rsid w:val="00DB44D5"/>
    <w:rsid w:val="00DB4513"/>
    <w:rsid w:val="00DB4644"/>
    <w:rsid w:val="00DB4817"/>
    <w:rsid w:val="00DB4944"/>
    <w:rsid w:val="00DB4CC6"/>
    <w:rsid w:val="00DB4DA7"/>
    <w:rsid w:val="00DB4EB2"/>
    <w:rsid w:val="00DB502C"/>
    <w:rsid w:val="00DB50BB"/>
    <w:rsid w:val="00DB5183"/>
    <w:rsid w:val="00DB5373"/>
    <w:rsid w:val="00DB53AB"/>
    <w:rsid w:val="00DB53F4"/>
    <w:rsid w:val="00DB5487"/>
    <w:rsid w:val="00DB5515"/>
    <w:rsid w:val="00DB562B"/>
    <w:rsid w:val="00DB5806"/>
    <w:rsid w:val="00DB5978"/>
    <w:rsid w:val="00DB59FE"/>
    <w:rsid w:val="00DB5B95"/>
    <w:rsid w:val="00DB6290"/>
    <w:rsid w:val="00DB62FF"/>
    <w:rsid w:val="00DB6464"/>
    <w:rsid w:val="00DB6489"/>
    <w:rsid w:val="00DB64EB"/>
    <w:rsid w:val="00DB6990"/>
    <w:rsid w:val="00DB6AE5"/>
    <w:rsid w:val="00DB6B04"/>
    <w:rsid w:val="00DB6B87"/>
    <w:rsid w:val="00DB6BE4"/>
    <w:rsid w:val="00DB6DE4"/>
    <w:rsid w:val="00DB6E1E"/>
    <w:rsid w:val="00DB6E38"/>
    <w:rsid w:val="00DB6F20"/>
    <w:rsid w:val="00DB7111"/>
    <w:rsid w:val="00DB73FB"/>
    <w:rsid w:val="00DB73FD"/>
    <w:rsid w:val="00DB747A"/>
    <w:rsid w:val="00DB74C4"/>
    <w:rsid w:val="00DB7555"/>
    <w:rsid w:val="00DB7663"/>
    <w:rsid w:val="00DB76A4"/>
    <w:rsid w:val="00DB7755"/>
    <w:rsid w:val="00DB7882"/>
    <w:rsid w:val="00DB78E2"/>
    <w:rsid w:val="00DB796E"/>
    <w:rsid w:val="00DB7A31"/>
    <w:rsid w:val="00DB7A98"/>
    <w:rsid w:val="00DB7B44"/>
    <w:rsid w:val="00DB7B9F"/>
    <w:rsid w:val="00DB7C8C"/>
    <w:rsid w:val="00DB7D70"/>
    <w:rsid w:val="00DB7E19"/>
    <w:rsid w:val="00DB7E7C"/>
    <w:rsid w:val="00DC016F"/>
    <w:rsid w:val="00DC0252"/>
    <w:rsid w:val="00DC0257"/>
    <w:rsid w:val="00DC03CA"/>
    <w:rsid w:val="00DC0443"/>
    <w:rsid w:val="00DC04D4"/>
    <w:rsid w:val="00DC05B7"/>
    <w:rsid w:val="00DC0914"/>
    <w:rsid w:val="00DC091A"/>
    <w:rsid w:val="00DC09E6"/>
    <w:rsid w:val="00DC0A05"/>
    <w:rsid w:val="00DC0A4E"/>
    <w:rsid w:val="00DC0A9B"/>
    <w:rsid w:val="00DC0D23"/>
    <w:rsid w:val="00DC0D97"/>
    <w:rsid w:val="00DC0D98"/>
    <w:rsid w:val="00DC0E29"/>
    <w:rsid w:val="00DC0F13"/>
    <w:rsid w:val="00DC0F47"/>
    <w:rsid w:val="00DC0F4F"/>
    <w:rsid w:val="00DC11AB"/>
    <w:rsid w:val="00DC12E1"/>
    <w:rsid w:val="00DC13DD"/>
    <w:rsid w:val="00DC13F2"/>
    <w:rsid w:val="00DC143B"/>
    <w:rsid w:val="00DC1644"/>
    <w:rsid w:val="00DC164D"/>
    <w:rsid w:val="00DC19B4"/>
    <w:rsid w:val="00DC1AF5"/>
    <w:rsid w:val="00DC1B3D"/>
    <w:rsid w:val="00DC1ED7"/>
    <w:rsid w:val="00DC1FC5"/>
    <w:rsid w:val="00DC20D5"/>
    <w:rsid w:val="00DC2101"/>
    <w:rsid w:val="00DC215B"/>
    <w:rsid w:val="00DC216E"/>
    <w:rsid w:val="00DC2229"/>
    <w:rsid w:val="00DC2294"/>
    <w:rsid w:val="00DC22F9"/>
    <w:rsid w:val="00DC232F"/>
    <w:rsid w:val="00DC241F"/>
    <w:rsid w:val="00DC26A5"/>
    <w:rsid w:val="00DC26B0"/>
    <w:rsid w:val="00DC2712"/>
    <w:rsid w:val="00DC2AD0"/>
    <w:rsid w:val="00DC2B2A"/>
    <w:rsid w:val="00DC2BB4"/>
    <w:rsid w:val="00DC2D16"/>
    <w:rsid w:val="00DC2E8F"/>
    <w:rsid w:val="00DC2E9F"/>
    <w:rsid w:val="00DC2F02"/>
    <w:rsid w:val="00DC2F66"/>
    <w:rsid w:val="00DC32D5"/>
    <w:rsid w:val="00DC3360"/>
    <w:rsid w:val="00DC337D"/>
    <w:rsid w:val="00DC3396"/>
    <w:rsid w:val="00DC3505"/>
    <w:rsid w:val="00DC358F"/>
    <w:rsid w:val="00DC35F3"/>
    <w:rsid w:val="00DC36A2"/>
    <w:rsid w:val="00DC36C9"/>
    <w:rsid w:val="00DC3829"/>
    <w:rsid w:val="00DC384E"/>
    <w:rsid w:val="00DC3AB0"/>
    <w:rsid w:val="00DC3ADA"/>
    <w:rsid w:val="00DC3C14"/>
    <w:rsid w:val="00DC3D07"/>
    <w:rsid w:val="00DC3DBC"/>
    <w:rsid w:val="00DC3ECF"/>
    <w:rsid w:val="00DC3F5E"/>
    <w:rsid w:val="00DC3FD7"/>
    <w:rsid w:val="00DC42AE"/>
    <w:rsid w:val="00DC43DF"/>
    <w:rsid w:val="00DC4411"/>
    <w:rsid w:val="00DC4429"/>
    <w:rsid w:val="00DC4446"/>
    <w:rsid w:val="00DC48B9"/>
    <w:rsid w:val="00DC4947"/>
    <w:rsid w:val="00DC4AD2"/>
    <w:rsid w:val="00DC4B83"/>
    <w:rsid w:val="00DC4C64"/>
    <w:rsid w:val="00DC4D5E"/>
    <w:rsid w:val="00DC4FBB"/>
    <w:rsid w:val="00DC4FCB"/>
    <w:rsid w:val="00DC502F"/>
    <w:rsid w:val="00DC516A"/>
    <w:rsid w:val="00DC556F"/>
    <w:rsid w:val="00DC55D7"/>
    <w:rsid w:val="00DC58DD"/>
    <w:rsid w:val="00DC590B"/>
    <w:rsid w:val="00DC5B75"/>
    <w:rsid w:val="00DC5DF5"/>
    <w:rsid w:val="00DC5F64"/>
    <w:rsid w:val="00DC5FBF"/>
    <w:rsid w:val="00DC5FD5"/>
    <w:rsid w:val="00DC61B4"/>
    <w:rsid w:val="00DC61D3"/>
    <w:rsid w:val="00DC62D5"/>
    <w:rsid w:val="00DC63C2"/>
    <w:rsid w:val="00DC6499"/>
    <w:rsid w:val="00DC65BC"/>
    <w:rsid w:val="00DC6A03"/>
    <w:rsid w:val="00DC6C20"/>
    <w:rsid w:val="00DC6CD6"/>
    <w:rsid w:val="00DC6D67"/>
    <w:rsid w:val="00DC6DF9"/>
    <w:rsid w:val="00DC6F39"/>
    <w:rsid w:val="00DC70CE"/>
    <w:rsid w:val="00DC7179"/>
    <w:rsid w:val="00DC7276"/>
    <w:rsid w:val="00DC733A"/>
    <w:rsid w:val="00DC74CA"/>
    <w:rsid w:val="00DC74E3"/>
    <w:rsid w:val="00DC76A1"/>
    <w:rsid w:val="00DC778D"/>
    <w:rsid w:val="00DC77A7"/>
    <w:rsid w:val="00DC7810"/>
    <w:rsid w:val="00DC7CE3"/>
    <w:rsid w:val="00DC7D0D"/>
    <w:rsid w:val="00DC7F9A"/>
    <w:rsid w:val="00DD006E"/>
    <w:rsid w:val="00DD0180"/>
    <w:rsid w:val="00DD018A"/>
    <w:rsid w:val="00DD01AC"/>
    <w:rsid w:val="00DD0478"/>
    <w:rsid w:val="00DD048A"/>
    <w:rsid w:val="00DD05E3"/>
    <w:rsid w:val="00DD077A"/>
    <w:rsid w:val="00DD07A8"/>
    <w:rsid w:val="00DD08D0"/>
    <w:rsid w:val="00DD0947"/>
    <w:rsid w:val="00DD09F3"/>
    <w:rsid w:val="00DD0B88"/>
    <w:rsid w:val="00DD0F06"/>
    <w:rsid w:val="00DD0F21"/>
    <w:rsid w:val="00DD1389"/>
    <w:rsid w:val="00DD13B3"/>
    <w:rsid w:val="00DD13FA"/>
    <w:rsid w:val="00DD146B"/>
    <w:rsid w:val="00DD149F"/>
    <w:rsid w:val="00DD152D"/>
    <w:rsid w:val="00DD154D"/>
    <w:rsid w:val="00DD1579"/>
    <w:rsid w:val="00DD16DE"/>
    <w:rsid w:val="00DD1C68"/>
    <w:rsid w:val="00DD1D85"/>
    <w:rsid w:val="00DD1ECF"/>
    <w:rsid w:val="00DD203F"/>
    <w:rsid w:val="00DD218E"/>
    <w:rsid w:val="00DD22F2"/>
    <w:rsid w:val="00DD2439"/>
    <w:rsid w:val="00DD24AB"/>
    <w:rsid w:val="00DD255D"/>
    <w:rsid w:val="00DD2574"/>
    <w:rsid w:val="00DD2646"/>
    <w:rsid w:val="00DD275D"/>
    <w:rsid w:val="00DD284F"/>
    <w:rsid w:val="00DD289F"/>
    <w:rsid w:val="00DD28EB"/>
    <w:rsid w:val="00DD295E"/>
    <w:rsid w:val="00DD2A64"/>
    <w:rsid w:val="00DD2AEC"/>
    <w:rsid w:val="00DD2EB7"/>
    <w:rsid w:val="00DD2FAB"/>
    <w:rsid w:val="00DD30C0"/>
    <w:rsid w:val="00DD313A"/>
    <w:rsid w:val="00DD3277"/>
    <w:rsid w:val="00DD3332"/>
    <w:rsid w:val="00DD3387"/>
    <w:rsid w:val="00DD338D"/>
    <w:rsid w:val="00DD351A"/>
    <w:rsid w:val="00DD3601"/>
    <w:rsid w:val="00DD3676"/>
    <w:rsid w:val="00DD37D7"/>
    <w:rsid w:val="00DD38B3"/>
    <w:rsid w:val="00DD3A89"/>
    <w:rsid w:val="00DD3CD2"/>
    <w:rsid w:val="00DD3CE2"/>
    <w:rsid w:val="00DD3EAC"/>
    <w:rsid w:val="00DD3F10"/>
    <w:rsid w:val="00DD3F25"/>
    <w:rsid w:val="00DD40B8"/>
    <w:rsid w:val="00DD40F8"/>
    <w:rsid w:val="00DD4190"/>
    <w:rsid w:val="00DD432F"/>
    <w:rsid w:val="00DD44EB"/>
    <w:rsid w:val="00DD455C"/>
    <w:rsid w:val="00DD456D"/>
    <w:rsid w:val="00DD45F3"/>
    <w:rsid w:val="00DD469B"/>
    <w:rsid w:val="00DD46AD"/>
    <w:rsid w:val="00DD4772"/>
    <w:rsid w:val="00DD4789"/>
    <w:rsid w:val="00DD486A"/>
    <w:rsid w:val="00DD491D"/>
    <w:rsid w:val="00DD4A37"/>
    <w:rsid w:val="00DD4BBD"/>
    <w:rsid w:val="00DD4C2C"/>
    <w:rsid w:val="00DD4CD8"/>
    <w:rsid w:val="00DD4D9D"/>
    <w:rsid w:val="00DD4F28"/>
    <w:rsid w:val="00DD4FDE"/>
    <w:rsid w:val="00DD5023"/>
    <w:rsid w:val="00DD515B"/>
    <w:rsid w:val="00DD51F3"/>
    <w:rsid w:val="00DD51F6"/>
    <w:rsid w:val="00DD5212"/>
    <w:rsid w:val="00DD52A7"/>
    <w:rsid w:val="00DD538B"/>
    <w:rsid w:val="00DD56E9"/>
    <w:rsid w:val="00DD5965"/>
    <w:rsid w:val="00DD5A6F"/>
    <w:rsid w:val="00DD5D5E"/>
    <w:rsid w:val="00DD5E29"/>
    <w:rsid w:val="00DD5EE7"/>
    <w:rsid w:val="00DD5EFB"/>
    <w:rsid w:val="00DD5FC7"/>
    <w:rsid w:val="00DD61E0"/>
    <w:rsid w:val="00DD61F2"/>
    <w:rsid w:val="00DD634F"/>
    <w:rsid w:val="00DD64A9"/>
    <w:rsid w:val="00DD66CB"/>
    <w:rsid w:val="00DD6777"/>
    <w:rsid w:val="00DD6821"/>
    <w:rsid w:val="00DD68B7"/>
    <w:rsid w:val="00DD6A46"/>
    <w:rsid w:val="00DD6B0F"/>
    <w:rsid w:val="00DD6BA1"/>
    <w:rsid w:val="00DD6BCD"/>
    <w:rsid w:val="00DD6BF4"/>
    <w:rsid w:val="00DD6CC5"/>
    <w:rsid w:val="00DD6D99"/>
    <w:rsid w:val="00DD6DB4"/>
    <w:rsid w:val="00DD6DDF"/>
    <w:rsid w:val="00DD6ECF"/>
    <w:rsid w:val="00DD702E"/>
    <w:rsid w:val="00DD7076"/>
    <w:rsid w:val="00DD7332"/>
    <w:rsid w:val="00DD762D"/>
    <w:rsid w:val="00DD7645"/>
    <w:rsid w:val="00DD7700"/>
    <w:rsid w:val="00DD777B"/>
    <w:rsid w:val="00DD77AC"/>
    <w:rsid w:val="00DD78DB"/>
    <w:rsid w:val="00DD799E"/>
    <w:rsid w:val="00DD79A1"/>
    <w:rsid w:val="00DD7AC7"/>
    <w:rsid w:val="00DD7BDC"/>
    <w:rsid w:val="00DD7C13"/>
    <w:rsid w:val="00DD7CAF"/>
    <w:rsid w:val="00DD7D94"/>
    <w:rsid w:val="00DD7E8D"/>
    <w:rsid w:val="00DE0424"/>
    <w:rsid w:val="00DE0716"/>
    <w:rsid w:val="00DE093C"/>
    <w:rsid w:val="00DE0A23"/>
    <w:rsid w:val="00DE0ACC"/>
    <w:rsid w:val="00DE0C19"/>
    <w:rsid w:val="00DE0C3E"/>
    <w:rsid w:val="00DE0DF9"/>
    <w:rsid w:val="00DE0EF7"/>
    <w:rsid w:val="00DE11AB"/>
    <w:rsid w:val="00DE11B9"/>
    <w:rsid w:val="00DE1234"/>
    <w:rsid w:val="00DE1247"/>
    <w:rsid w:val="00DE141F"/>
    <w:rsid w:val="00DE1430"/>
    <w:rsid w:val="00DE14AB"/>
    <w:rsid w:val="00DE1AAB"/>
    <w:rsid w:val="00DE1AF8"/>
    <w:rsid w:val="00DE1C14"/>
    <w:rsid w:val="00DE1C25"/>
    <w:rsid w:val="00DE1CE9"/>
    <w:rsid w:val="00DE1CFF"/>
    <w:rsid w:val="00DE1D14"/>
    <w:rsid w:val="00DE1E15"/>
    <w:rsid w:val="00DE2179"/>
    <w:rsid w:val="00DE22ED"/>
    <w:rsid w:val="00DE231B"/>
    <w:rsid w:val="00DE2421"/>
    <w:rsid w:val="00DE247D"/>
    <w:rsid w:val="00DE2498"/>
    <w:rsid w:val="00DE2539"/>
    <w:rsid w:val="00DE262D"/>
    <w:rsid w:val="00DE28B5"/>
    <w:rsid w:val="00DE296E"/>
    <w:rsid w:val="00DE2997"/>
    <w:rsid w:val="00DE2A1F"/>
    <w:rsid w:val="00DE2CFC"/>
    <w:rsid w:val="00DE2E92"/>
    <w:rsid w:val="00DE2F4C"/>
    <w:rsid w:val="00DE335C"/>
    <w:rsid w:val="00DE335D"/>
    <w:rsid w:val="00DE3383"/>
    <w:rsid w:val="00DE33AB"/>
    <w:rsid w:val="00DE35DF"/>
    <w:rsid w:val="00DE3694"/>
    <w:rsid w:val="00DE3817"/>
    <w:rsid w:val="00DE390E"/>
    <w:rsid w:val="00DE3A7C"/>
    <w:rsid w:val="00DE3B9E"/>
    <w:rsid w:val="00DE3D2E"/>
    <w:rsid w:val="00DE3F85"/>
    <w:rsid w:val="00DE3FA6"/>
    <w:rsid w:val="00DE405F"/>
    <w:rsid w:val="00DE41D8"/>
    <w:rsid w:val="00DE442E"/>
    <w:rsid w:val="00DE4620"/>
    <w:rsid w:val="00DE4674"/>
    <w:rsid w:val="00DE4766"/>
    <w:rsid w:val="00DE476F"/>
    <w:rsid w:val="00DE4776"/>
    <w:rsid w:val="00DE47D7"/>
    <w:rsid w:val="00DE49D2"/>
    <w:rsid w:val="00DE49EF"/>
    <w:rsid w:val="00DE4BD5"/>
    <w:rsid w:val="00DE4D67"/>
    <w:rsid w:val="00DE4D90"/>
    <w:rsid w:val="00DE4E0E"/>
    <w:rsid w:val="00DE4EBB"/>
    <w:rsid w:val="00DE5046"/>
    <w:rsid w:val="00DE516F"/>
    <w:rsid w:val="00DE53DB"/>
    <w:rsid w:val="00DE542E"/>
    <w:rsid w:val="00DE556B"/>
    <w:rsid w:val="00DE59CC"/>
    <w:rsid w:val="00DE59CF"/>
    <w:rsid w:val="00DE59D4"/>
    <w:rsid w:val="00DE59F5"/>
    <w:rsid w:val="00DE59F8"/>
    <w:rsid w:val="00DE5A96"/>
    <w:rsid w:val="00DE5CAC"/>
    <w:rsid w:val="00DE5CE4"/>
    <w:rsid w:val="00DE5D2A"/>
    <w:rsid w:val="00DE6024"/>
    <w:rsid w:val="00DE615D"/>
    <w:rsid w:val="00DE6164"/>
    <w:rsid w:val="00DE620D"/>
    <w:rsid w:val="00DE6458"/>
    <w:rsid w:val="00DE673A"/>
    <w:rsid w:val="00DE67F7"/>
    <w:rsid w:val="00DE6835"/>
    <w:rsid w:val="00DE68C3"/>
    <w:rsid w:val="00DE6A33"/>
    <w:rsid w:val="00DE6BED"/>
    <w:rsid w:val="00DE6C8E"/>
    <w:rsid w:val="00DE6E6A"/>
    <w:rsid w:val="00DE6F68"/>
    <w:rsid w:val="00DE754F"/>
    <w:rsid w:val="00DE756A"/>
    <w:rsid w:val="00DE7756"/>
    <w:rsid w:val="00DE781B"/>
    <w:rsid w:val="00DE7A03"/>
    <w:rsid w:val="00DE7BB7"/>
    <w:rsid w:val="00DE7D71"/>
    <w:rsid w:val="00DE7EC7"/>
    <w:rsid w:val="00DF0580"/>
    <w:rsid w:val="00DF05B9"/>
    <w:rsid w:val="00DF0651"/>
    <w:rsid w:val="00DF06D4"/>
    <w:rsid w:val="00DF06F9"/>
    <w:rsid w:val="00DF07D4"/>
    <w:rsid w:val="00DF0995"/>
    <w:rsid w:val="00DF0AB2"/>
    <w:rsid w:val="00DF0B57"/>
    <w:rsid w:val="00DF0C13"/>
    <w:rsid w:val="00DF0C7A"/>
    <w:rsid w:val="00DF0DED"/>
    <w:rsid w:val="00DF0F87"/>
    <w:rsid w:val="00DF1052"/>
    <w:rsid w:val="00DF121F"/>
    <w:rsid w:val="00DF1346"/>
    <w:rsid w:val="00DF16D7"/>
    <w:rsid w:val="00DF17ED"/>
    <w:rsid w:val="00DF1842"/>
    <w:rsid w:val="00DF18F3"/>
    <w:rsid w:val="00DF1A8A"/>
    <w:rsid w:val="00DF1AB2"/>
    <w:rsid w:val="00DF1C4D"/>
    <w:rsid w:val="00DF1CB3"/>
    <w:rsid w:val="00DF1DD7"/>
    <w:rsid w:val="00DF1EF1"/>
    <w:rsid w:val="00DF1FF0"/>
    <w:rsid w:val="00DF2001"/>
    <w:rsid w:val="00DF201F"/>
    <w:rsid w:val="00DF20DF"/>
    <w:rsid w:val="00DF223C"/>
    <w:rsid w:val="00DF240A"/>
    <w:rsid w:val="00DF2519"/>
    <w:rsid w:val="00DF266C"/>
    <w:rsid w:val="00DF285E"/>
    <w:rsid w:val="00DF28FF"/>
    <w:rsid w:val="00DF298D"/>
    <w:rsid w:val="00DF29A9"/>
    <w:rsid w:val="00DF2BA3"/>
    <w:rsid w:val="00DF2CFF"/>
    <w:rsid w:val="00DF2DDB"/>
    <w:rsid w:val="00DF2E94"/>
    <w:rsid w:val="00DF2EAC"/>
    <w:rsid w:val="00DF30CD"/>
    <w:rsid w:val="00DF30F0"/>
    <w:rsid w:val="00DF313D"/>
    <w:rsid w:val="00DF3176"/>
    <w:rsid w:val="00DF31FF"/>
    <w:rsid w:val="00DF32DF"/>
    <w:rsid w:val="00DF331A"/>
    <w:rsid w:val="00DF3517"/>
    <w:rsid w:val="00DF3532"/>
    <w:rsid w:val="00DF35E7"/>
    <w:rsid w:val="00DF360A"/>
    <w:rsid w:val="00DF37F8"/>
    <w:rsid w:val="00DF3A3E"/>
    <w:rsid w:val="00DF3A96"/>
    <w:rsid w:val="00DF3AC9"/>
    <w:rsid w:val="00DF3AE0"/>
    <w:rsid w:val="00DF3B1F"/>
    <w:rsid w:val="00DF3BA2"/>
    <w:rsid w:val="00DF3BEC"/>
    <w:rsid w:val="00DF3CA2"/>
    <w:rsid w:val="00DF3CE3"/>
    <w:rsid w:val="00DF3D16"/>
    <w:rsid w:val="00DF3D97"/>
    <w:rsid w:val="00DF3DCC"/>
    <w:rsid w:val="00DF3EC8"/>
    <w:rsid w:val="00DF3EE1"/>
    <w:rsid w:val="00DF4059"/>
    <w:rsid w:val="00DF410D"/>
    <w:rsid w:val="00DF429C"/>
    <w:rsid w:val="00DF4326"/>
    <w:rsid w:val="00DF4432"/>
    <w:rsid w:val="00DF4916"/>
    <w:rsid w:val="00DF493E"/>
    <w:rsid w:val="00DF4A1C"/>
    <w:rsid w:val="00DF4B67"/>
    <w:rsid w:val="00DF4B98"/>
    <w:rsid w:val="00DF4D93"/>
    <w:rsid w:val="00DF4FF8"/>
    <w:rsid w:val="00DF51DC"/>
    <w:rsid w:val="00DF52FC"/>
    <w:rsid w:val="00DF531E"/>
    <w:rsid w:val="00DF539E"/>
    <w:rsid w:val="00DF53FB"/>
    <w:rsid w:val="00DF586F"/>
    <w:rsid w:val="00DF5874"/>
    <w:rsid w:val="00DF58F1"/>
    <w:rsid w:val="00DF59DE"/>
    <w:rsid w:val="00DF5A52"/>
    <w:rsid w:val="00DF5B62"/>
    <w:rsid w:val="00DF5BE2"/>
    <w:rsid w:val="00DF5D6B"/>
    <w:rsid w:val="00DF5D78"/>
    <w:rsid w:val="00DF5DBC"/>
    <w:rsid w:val="00DF606E"/>
    <w:rsid w:val="00DF63BF"/>
    <w:rsid w:val="00DF653A"/>
    <w:rsid w:val="00DF6645"/>
    <w:rsid w:val="00DF6654"/>
    <w:rsid w:val="00DF6755"/>
    <w:rsid w:val="00DF675C"/>
    <w:rsid w:val="00DF68C5"/>
    <w:rsid w:val="00DF6B1F"/>
    <w:rsid w:val="00DF6B63"/>
    <w:rsid w:val="00DF6BBB"/>
    <w:rsid w:val="00DF6BD8"/>
    <w:rsid w:val="00DF6C7C"/>
    <w:rsid w:val="00DF6DA8"/>
    <w:rsid w:val="00DF6DB1"/>
    <w:rsid w:val="00DF6DF7"/>
    <w:rsid w:val="00DF6F50"/>
    <w:rsid w:val="00DF7045"/>
    <w:rsid w:val="00DF70BC"/>
    <w:rsid w:val="00DF7186"/>
    <w:rsid w:val="00DF735B"/>
    <w:rsid w:val="00DF736E"/>
    <w:rsid w:val="00DF7412"/>
    <w:rsid w:val="00DF741F"/>
    <w:rsid w:val="00DF7671"/>
    <w:rsid w:val="00DF7724"/>
    <w:rsid w:val="00DF7888"/>
    <w:rsid w:val="00DF788C"/>
    <w:rsid w:val="00DF7899"/>
    <w:rsid w:val="00DF7902"/>
    <w:rsid w:val="00DF795C"/>
    <w:rsid w:val="00DF7AA6"/>
    <w:rsid w:val="00DF7AD9"/>
    <w:rsid w:val="00DF7B97"/>
    <w:rsid w:val="00DF7BB9"/>
    <w:rsid w:val="00DF7BD7"/>
    <w:rsid w:val="00DF7DB9"/>
    <w:rsid w:val="00DF7ECA"/>
    <w:rsid w:val="00E000E2"/>
    <w:rsid w:val="00E002A0"/>
    <w:rsid w:val="00E002D3"/>
    <w:rsid w:val="00E003AD"/>
    <w:rsid w:val="00E0054A"/>
    <w:rsid w:val="00E00567"/>
    <w:rsid w:val="00E005F5"/>
    <w:rsid w:val="00E00621"/>
    <w:rsid w:val="00E007B3"/>
    <w:rsid w:val="00E0087D"/>
    <w:rsid w:val="00E0089D"/>
    <w:rsid w:val="00E009F5"/>
    <w:rsid w:val="00E00B0E"/>
    <w:rsid w:val="00E00C36"/>
    <w:rsid w:val="00E00C81"/>
    <w:rsid w:val="00E00CEE"/>
    <w:rsid w:val="00E00D98"/>
    <w:rsid w:val="00E00DB4"/>
    <w:rsid w:val="00E00DC3"/>
    <w:rsid w:val="00E00DDA"/>
    <w:rsid w:val="00E00F5D"/>
    <w:rsid w:val="00E00FEB"/>
    <w:rsid w:val="00E0107A"/>
    <w:rsid w:val="00E0120B"/>
    <w:rsid w:val="00E0123E"/>
    <w:rsid w:val="00E012FA"/>
    <w:rsid w:val="00E0138F"/>
    <w:rsid w:val="00E0144C"/>
    <w:rsid w:val="00E01493"/>
    <w:rsid w:val="00E014DF"/>
    <w:rsid w:val="00E01709"/>
    <w:rsid w:val="00E01710"/>
    <w:rsid w:val="00E019A7"/>
    <w:rsid w:val="00E01B12"/>
    <w:rsid w:val="00E01B88"/>
    <w:rsid w:val="00E01CAC"/>
    <w:rsid w:val="00E01EB6"/>
    <w:rsid w:val="00E01EDD"/>
    <w:rsid w:val="00E0232D"/>
    <w:rsid w:val="00E0247D"/>
    <w:rsid w:val="00E02487"/>
    <w:rsid w:val="00E024CB"/>
    <w:rsid w:val="00E024F3"/>
    <w:rsid w:val="00E02645"/>
    <w:rsid w:val="00E0273B"/>
    <w:rsid w:val="00E02756"/>
    <w:rsid w:val="00E028D7"/>
    <w:rsid w:val="00E02914"/>
    <w:rsid w:val="00E02A1C"/>
    <w:rsid w:val="00E02A37"/>
    <w:rsid w:val="00E02C86"/>
    <w:rsid w:val="00E02D5D"/>
    <w:rsid w:val="00E02D89"/>
    <w:rsid w:val="00E02DB0"/>
    <w:rsid w:val="00E02DCC"/>
    <w:rsid w:val="00E03391"/>
    <w:rsid w:val="00E0351F"/>
    <w:rsid w:val="00E03648"/>
    <w:rsid w:val="00E03682"/>
    <w:rsid w:val="00E036DD"/>
    <w:rsid w:val="00E03795"/>
    <w:rsid w:val="00E0381A"/>
    <w:rsid w:val="00E03882"/>
    <w:rsid w:val="00E038C2"/>
    <w:rsid w:val="00E03A0E"/>
    <w:rsid w:val="00E03C76"/>
    <w:rsid w:val="00E03EBA"/>
    <w:rsid w:val="00E03EC3"/>
    <w:rsid w:val="00E04055"/>
    <w:rsid w:val="00E0409F"/>
    <w:rsid w:val="00E040E0"/>
    <w:rsid w:val="00E0426F"/>
    <w:rsid w:val="00E0434A"/>
    <w:rsid w:val="00E04713"/>
    <w:rsid w:val="00E0483C"/>
    <w:rsid w:val="00E04A61"/>
    <w:rsid w:val="00E04A6B"/>
    <w:rsid w:val="00E04AAD"/>
    <w:rsid w:val="00E04DE4"/>
    <w:rsid w:val="00E04E4E"/>
    <w:rsid w:val="00E05095"/>
    <w:rsid w:val="00E050B5"/>
    <w:rsid w:val="00E05145"/>
    <w:rsid w:val="00E0528E"/>
    <w:rsid w:val="00E052BD"/>
    <w:rsid w:val="00E054F9"/>
    <w:rsid w:val="00E05648"/>
    <w:rsid w:val="00E05A2C"/>
    <w:rsid w:val="00E05A6E"/>
    <w:rsid w:val="00E05AEE"/>
    <w:rsid w:val="00E05B9D"/>
    <w:rsid w:val="00E05C72"/>
    <w:rsid w:val="00E05DAF"/>
    <w:rsid w:val="00E05DE3"/>
    <w:rsid w:val="00E05E18"/>
    <w:rsid w:val="00E05F03"/>
    <w:rsid w:val="00E05F4D"/>
    <w:rsid w:val="00E060A4"/>
    <w:rsid w:val="00E061D2"/>
    <w:rsid w:val="00E0622E"/>
    <w:rsid w:val="00E0628A"/>
    <w:rsid w:val="00E063A4"/>
    <w:rsid w:val="00E06682"/>
    <w:rsid w:val="00E0669D"/>
    <w:rsid w:val="00E066D1"/>
    <w:rsid w:val="00E0673F"/>
    <w:rsid w:val="00E067A9"/>
    <w:rsid w:val="00E06E5D"/>
    <w:rsid w:val="00E06ECE"/>
    <w:rsid w:val="00E06F8F"/>
    <w:rsid w:val="00E07067"/>
    <w:rsid w:val="00E0718E"/>
    <w:rsid w:val="00E072D2"/>
    <w:rsid w:val="00E07488"/>
    <w:rsid w:val="00E074D4"/>
    <w:rsid w:val="00E07583"/>
    <w:rsid w:val="00E07607"/>
    <w:rsid w:val="00E07643"/>
    <w:rsid w:val="00E0778E"/>
    <w:rsid w:val="00E0792F"/>
    <w:rsid w:val="00E0793E"/>
    <w:rsid w:val="00E07AE6"/>
    <w:rsid w:val="00E07C23"/>
    <w:rsid w:val="00E07C69"/>
    <w:rsid w:val="00E07C7E"/>
    <w:rsid w:val="00E07E04"/>
    <w:rsid w:val="00E07F78"/>
    <w:rsid w:val="00E100AE"/>
    <w:rsid w:val="00E10126"/>
    <w:rsid w:val="00E1015D"/>
    <w:rsid w:val="00E1017F"/>
    <w:rsid w:val="00E10242"/>
    <w:rsid w:val="00E1030D"/>
    <w:rsid w:val="00E103D9"/>
    <w:rsid w:val="00E10584"/>
    <w:rsid w:val="00E10599"/>
    <w:rsid w:val="00E105CD"/>
    <w:rsid w:val="00E10896"/>
    <w:rsid w:val="00E10908"/>
    <w:rsid w:val="00E10C25"/>
    <w:rsid w:val="00E10E0C"/>
    <w:rsid w:val="00E110C3"/>
    <w:rsid w:val="00E110EC"/>
    <w:rsid w:val="00E112C5"/>
    <w:rsid w:val="00E1132F"/>
    <w:rsid w:val="00E114CC"/>
    <w:rsid w:val="00E114F0"/>
    <w:rsid w:val="00E11620"/>
    <w:rsid w:val="00E1173A"/>
    <w:rsid w:val="00E1174B"/>
    <w:rsid w:val="00E1186F"/>
    <w:rsid w:val="00E119A6"/>
    <w:rsid w:val="00E11DF8"/>
    <w:rsid w:val="00E11E5A"/>
    <w:rsid w:val="00E12059"/>
    <w:rsid w:val="00E1209A"/>
    <w:rsid w:val="00E12126"/>
    <w:rsid w:val="00E1220D"/>
    <w:rsid w:val="00E1243E"/>
    <w:rsid w:val="00E125B7"/>
    <w:rsid w:val="00E1268B"/>
    <w:rsid w:val="00E12727"/>
    <w:rsid w:val="00E12874"/>
    <w:rsid w:val="00E12908"/>
    <w:rsid w:val="00E12A36"/>
    <w:rsid w:val="00E12B8C"/>
    <w:rsid w:val="00E12C2C"/>
    <w:rsid w:val="00E12D05"/>
    <w:rsid w:val="00E12E1C"/>
    <w:rsid w:val="00E1300F"/>
    <w:rsid w:val="00E130D3"/>
    <w:rsid w:val="00E1319C"/>
    <w:rsid w:val="00E133DE"/>
    <w:rsid w:val="00E135EC"/>
    <w:rsid w:val="00E13740"/>
    <w:rsid w:val="00E13971"/>
    <w:rsid w:val="00E13979"/>
    <w:rsid w:val="00E13D6A"/>
    <w:rsid w:val="00E13D95"/>
    <w:rsid w:val="00E13E2F"/>
    <w:rsid w:val="00E13F1E"/>
    <w:rsid w:val="00E14097"/>
    <w:rsid w:val="00E14292"/>
    <w:rsid w:val="00E142BC"/>
    <w:rsid w:val="00E142F9"/>
    <w:rsid w:val="00E143CA"/>
    <w:rsid w:val="00E14481"/>
    <w:rsid w:val="00E144EF"/>
    <w:rsid w:val="00E146F0"/>
    <w:rsid w:val="00E1491A"/>
    <w:rsid w:val="00E149A8"/>
    <w:rsid w:val="00E14A68"/>
    <w:rsid w:val="00E14C2B"/>
    <w:rsid w:val="00E151EB"/>
    <w:rsid w:val="00E1529B"/>
    <w:rsid w:val="00E1536F"/>
    <w:rsid w:val="00E15D4B"/>
    <w:rsid w:val="00E15D67"/>
    <w:rsid w:val="00E15DFF"/>
    <w:rsid w:val="00E15ECA"/>
    <w:rsid w:val="00E15ED1"/>
    <w:rsid w:val="00E15F10"/>
    <w:rsid w:val="00E15F9D"/>
    <w:rsid w:val="00E15FCC"/>
    <w:rsid w:val="00E16030"/>
    <w:rsid w:val="00E16149"/>
    <w:rsid w:val="00E161D7"/>
    <w:rsid w:val="00E1623E"/>
    <w:rsid w:val="00E16330"/>
    <w:rsid w:val="00E164FE"/>
    <w:rsid w:val="00E1651B"/>
    <w:rsid w:val="00E16553"/>
    <w:rsid w:val="00E16595"/>
    <w:rsid w:val="00E16771"/>
    <w:rsid w:val="00E167E8"/>
    <w:rsid w:val="00E167F8"/>
    <w:rsid w:val="00E168F0"/>
    <w:rsid w:val="00E16984"/>
    <w:rsid w:val="00E169ED"/>
    <w:rsid w:val="00E16C16"/>
    <w:rsid w:val="00E16C83"/>
    <w:rsid w:val="00E16E25"/>
    <w:rsid w:val="00E16EA7"/>
    <w:rsid w:val="00E16F97"/>
    <w:rsid w:val="00E1717A"/>
    <w:rsid w:val="00E1728A"/>
    <w:rsid w:val="00E173DE"/>
    <w:rsid w:val="00E1745A"/>
    <w:rsid w:val="00E174B5"/>
    <w:rsid w:val="00E178CE"/>
    <w:rsid w:val="00E17B1E"/>
    <w:rsid w:val="00E17D89"/>
    <w:rsid w:val="00E17E6D"/>
    <w:rsid w:val="00E17E89"/>
    <w:rsid w:val="00E20052"/>
    <w:rsid w:val="00E201A0"/>
    <w:rsid w:val="00E2040B"/>
    <w:rsid w:val="00E20435"/>
    <w:rsid w:val="00E204D6"/>
    <w:rsid w:val="00E2053C"/>
    <w:rsid w:val="00E2061D"/>
    <w:rsid w:val="00E206DE"/>
    <w:rsid w:val="00E207C1"/>
    <w:rsid w:val="00E209E8"/>
    <w:rsid w:val="00E20A46"/>
    <w:rsid w:val="00E20C45"/>
    <w:rsid w:val="00E20CAA"/>
    <w:rsid w:val="00E20DE9"/>
    <w:rsid w:val="00E20FC8"/>
    <w:rsid w:val="00E213A1"/>
    <w:rsid w:val="00E2154D"/>
    <w:rsid w:val="00E215B6"/>
    <w:rsid w:val="00E215BB"/>
    <w:rsid w:val="00E21938"/>
    <w:rsid w:val="00E219BF"/>
    <w:rsid w:val="00E21CF0"/>
    <w:rsid w:val="00E21D4F"/>
    <w:rsid w:val="00E21E02"/>
    <w:rsid w:val="00E21E60"/>
    <w:rsid w:val="00E21F7B"/>
    <w:rsid w:val="00E21FCF"/>
    <w:rsid w:val="00E22180"/>
    <w:rsid w:val="00E221B8"/>
    <w:rsid w:val="00E2231A"/>
    <w:rsid w:val="00E22336"/>
    <w:rsid w:val="00E2239C"/>
    <w:rsid w:val="00E227E3"/>
    <w:rsid w:val="00E227E6"/>
    <w:rsid w:val="00E22D01"/>
    <w:rsid w:val="00E22D2F"/>
    <w:rsid w:val="00E22DCC"/>
    <w:rsid w:val="00E22DF6"/>
    <w:rsid w:val="00E22FAC"/>
    <w:rsid w:val="00E22FB0"/>
    <w:rsid w:val="00E22FDE"/>
    <w:rsid w:val="00E23125"/>
    <w:rsid w:val="00E2325F"/>
    <w:rsid w:val="00E233FF"/>
    <w:rsid w:val="00E235A9"/>
    <w:rsid w:val="00E235F5"/>
    <w:rsid w:val="00E2377C"/>
    <w:rsid w:val="00E23858"/>
    <w:rsid w:val="00E23B44"/>
    <w:rsid w:val="00E23BC2"/>
    <w:rsid w:val="00E23D5C"/>
    <w:rsid w:val="00E23DEB"/>
    <w:rsid w:val="00E240D3"/>
    <w:rsid w:val="00E243C7"/>
    <w:rsid w:val="00E244D4"/>
    <w:rsid w:val="00E244F2"/>
    <w:rsid w:val="00E245E9"/>
    <w:rsid w:val="00E24714"/>
    <w:rsid w:val="00E24748"/>
    <w:rsid w:val="00E2496A"/>
    <w:rsid w:val="00E24A15"/>
    <w:rsid w:val="00E24C98"/>
    <w:rsid w:val="00E24DE2"/>
    <w:rsid w:val="00E24DFA"/>
    <w:rsid w:val="00E24E31"/>
    <w:rsid w:val="00E24E5C"/>
    <w:rsid w:val="00E24FDC"/>
    <w:rsid w:val="00E25095"/>
    <w:rsid w:val="00E25249"/>
    <w:rsid w:val="00E2531B"/>
    <w:rsid w:val="00E253C2"/>
    <w:rsid w:val="00E254FF"/>
    <w:rsid w:val="00E255B0"/>
    <w:rsid w:val="00E2582C"/>
    <w:rsid w:val="00E258FE"/>
    <w:rsid w:val="00E25C68"/>
    <w:rsid w:val="00E25CAB"/>
    <w:rsid w:val="00E25EEF"/>
    <w:rsid w:val="00E25F02"/>
    <w:rsid w:val="00E260A5"/>
    <w:rsid w:val="00E2615B"/>
    <w:rsid w:val="00E26408"/>
    <w:rsid w:val="00E264FB"/>
    <w:rsid w:val="00E2679B"/>
    <w:rsid w:val="00E2696B"/>
    <w:rsid w:val="00E2699B"/>
    <w:rsid w:val="00E269D0"/>
    <w:rsid w:val="00E26A7F"/>
    <w:rsid w:val="00E26B20"/>
    <w:rsid w:val="00E26D69"/>
    <w:rsid w:val="00E26F72"/>
    <w:rsid w:val="00E26FDE"/>
    <w:rsid w:val="00E272BB"/>
    <w:rsid w:val="00E276B8"/>
    <w:rsid w:val="00E27805"/>
    <w:rsid w:val="00E2785F"/>
    <w:rsid w:val="00E27A22"/>
    <w:rsid w:val="00E27AA7"/>
    <w:rsid w:val="00E27D5A"/>
    <w:rsid w:val="00E27F0E"/>
    <w:rsid w:val="00E27F3D"/>
    <w:rsid w:val="00E27FF0"/>
    <w:rsid w:val="00E30023"/>
    <w:rsid w:val="00E3005D"/>
    <w:rsid w:val="00E30079"/>
    <w:rsid w:val="00E30123"/>
    <w:rsid w:val="00E3025C"/>
    <w:rsid w:val="00E302C7"/>
    <w:rsid w:val="00E302F6"/>
    <w:rsid w:val="00E304B8"/>
    <w:rsid w:val="00E305ED"/>
    <w:rsid w:val="00E3085F"/>
    <w:rsid w:val="00E30986"/>
    <w:rsid w:val="00E30A26"/>
    <w:rsid w:val="00E30BF9"/>
    <w:rsid w:val="00E30CBB"/>
    <w:rsid w:val="00E30D33"/>
    <w:rsid w:val="00E30F42"/>
    <w:rsid w:val="00E31079"/>
    <w:rsid w:val="00E310DC"/>
    <w:rsid w:val="00E3111B"/>
    <w:rsid w:val="00E311DA"/>
    <w:rsid w:val="00E31210"/>
    <w:rsid w:val="00E312EF"/>
    <w:rsid w:val="00E3138E"/>
    <w:rsid w:val="00E313B2"/>
    <w:rsid w:val="00E315B9"/>
    <w:rsid w:val="00E316BE"/>
    <w:rsid w:val="00E316D0"/>
    <w:rsid w:val="00E31738"/>
    <w:rsid w:val="00E31816"/>
    <w:rsid w:val="00E31850"/>
    <w:rsid w:val="00E3189C"/>
    <w:rsid w:val="00E319E9"/>
    <w:rsid w:val="00E31B32"/>
    <w:rsid w:val="00E31B4C"/>
    <w:rsid w:val="00E31C61"/>
    <w:rsid w:val="00E31F8F"/>
    <w:rsid w:val="00E321AE"/>
    <w:rsid w:val="00E323B8"/>
    <w:rsid w:val="00E323FA"/>
    <w:rsid w:val="00E325D2"/>
    <w:rsid w:val="00E325F3"/>
    <w:rsid w:val="00E3260E"/>
    <w:rsid w:val="00E32753"/>
    <w:rsid w:val="00E3277E"/>
    <w:rsid w:val="00E327B0"/>
    <w:rsid w:val="00E3280C"/>
    <w:rsid w:val="00E328C8"/>
    <w:rsid w:val="00E32996"/>
    <w:rsid w:val="00E329B5"/>
    <w:rsid w:val="00E32D57"/>
    <w:rsid w:val="00E331B7"/>
    <w:rsid w:val="00E3329A"/>
    <w:rsid w:val="00E33446"/>
    <w:rsid w:val="00E33469"/>
    <w:rsid w:val="00E33492"/>
    <w:rsid w:val="00E33554"/>
    <w:rsid w:val="00E335A7"/>
    <w:rsid w:val="00E3364A"/>
    <w:rsid w:val="00E33784"/>
    <w:rsid w:val="00E337AD"/>
    <w:rsid w:val="00E337E0"/>
    <w:rsid w:val="00E33A72"/>
    <w:rsid w:val="00E33B98"/>
    <w:rsid w:val="00E33C41"/>
    <w:rsid w:val="00E33CA5"/>
    <w:rsid w:val="00E33D63"/>
    <w:rsid w:val="00E33E6D"/>
    <w:rsid w:val="00E340B5"/>
    <w:rsid w:val="00E34151"/>
    <w:rsid w:val="00E342A8"/>
    <w:rsid w:val="00E3458E"/>
    <w:rsid w:val="00E347C3"/>
    <w:rsid w:val="00E34890"/>
    <w:rsid w:val="00E349DA"/>
    <w:rsid w:val="00E349F7"/>
    <w:rsid w:val="00E34A51"/>
    <w:rsid w:val="00E34AAD"/>
    <w:rsid w:val="00E34B53"/>
    <w:rsid w:val="00E34C07"/>
    <w:rsid w:val="00E34CB1"/>
    <w:rsid w:val="00E34CC6"/>
    <w:rsid w:val="00E3524F"/>
    <w:rsid w:val="00E35256"/>
    <w:rsid w:val="00E352D9"/>
    <w:rsid w:val="00E354D6"/>
    <w:rsid w:val="00E356FA"/>
    <w:rsid w:val="00E3582C"/>
    <w:rsid w:val="00E35AFA"/>
    <w:rsid w:val="00E35C84"/>
    <w:rsid w:val="00E35CAD"/>
    <w:rsid w:val="00E35CB8"/>
    <w:rsid w:val="00E35D95"/>
    <w:rsid w:val="00E35DEF"/>
    <w:rsid w:val="00E360FD"/>
    <w:rsid w:val="00E36149"/>
    <w:rsid w:val="00E36220"/>
    <w:rsid w:val="00E365A5"/>
    <w:rsid w:val="00E36699"/>
    <w:rsid w:val="00E36828"/>
    <w:rsid w:val="00E368C1"/>
    <w:rsid w:val="00E36913"/>
    <w:rsid w:val="00E3697C"/>
    <w:rsid w:val="00E36BA0"/>
    <w:rsid w:val="00E36BC8"/>
    <w:rsid w:val="00E36D9D"/>
    <w:rsid w:val="00E36EAA"/>
    <w:rsid w:val="00E370A1"/>
    <w:rsid w:val="00E372CA"/>
    <w:rsid w:val="00E374F0"/>
    <w:rsid w:val="00E375C3"/>
    <w:rsid w:val="00E375CC"/>
    <w:rsid w:val="00E376B3"/>
    <w:rsid w:val="00E37B2D"/>
    <w:rsid w:val="00E37BEB"/>
    <w:rsid w:val="00E37F07"/>
    <w:rsid w:val="00E37F49"/>
    <w:rsid w:val="00E400FB"/>
    <w:rsid w:val="00E40555"/>
    <w:rsid w:val="00E40707"/>
    <w:rsid w:val="00E40786"/>
    <w:rsid w:val="00E40882"/>
    <w:rsid w:val="00E40898"/>
    <w:rsid w:val="00E40A43"/>
    <w:rsid w:val="00E40F33"/>
    <w:rsid w:val="00E41050"/>
    <w:rsid w:val="00E41094"/>
    <w:rsid w:val="00E4110F"/>
    <w:rsid w:val="00E411B1"/>
    <w:rsid w:val="00E413A2"/>
    <w:rsid w:val="00E4153F"/>
    <w:rsid w:val="00E415FD"/>
    <w:rsid w:val="00E41704"/>
    <w:rsid w:val="00E41874"/>
    <w:rsid w:val="00E41994"/>
    <w:rsid w:val="00E419E9"/>
    <w:rsid w:val="00E41A67"/>
    <w:rsid w:val="00E41CC0"/>
    <w:rsid w:val="00E41DE5"/>
    <w:rsid w:val="00E41EA5"/>
    <w:rsid w:val="00E41EB4"/>
    <w:rsid w:val="00E41F03"/>
    <w:rsid w:val="00E42008"/>
    <w:rsid w:val="00E42079"/>
    <w:rsid w:val="00E42371"/>
    <w:rsid w:val="00E4250B"/>
    <w:rsid w:val="00E42532"/>
    <w:rsid w:val="00E4268F"/>
    <w:rsid w:val="00E4273F"/>
    <w:rsid w:val="00E427CD"/>
    <w:rsid w:val="00E4285E"/>
    <w:rsid w:val="00E42A47"/>
    <w:rsid w:val="00E42AB7"/>
    <w:rsid w:val="00E432AA"/>
    <w:rsid w:val="00E432D2"/>
    <w:rsid w:val="00E43313"/>
    <w:rsid w:val="00E4335D"/>
    <w:rsid w:val="00E43458"/>
    <w:rsid w:val="00E434BC"/>
    <w:rsid w:val="00E434CD"/>
    <w:rsid w:val="00E434E7"/>
    <w:rsid w:val="00E43507"/>
    <w:rsid w:val="00E43793"/>
    <w:rsid w:val="00E43835"/>
    <w:rsid w:val="00E43973"/>
    <w:rsid w:val="00E43C9E"/>
    <w:rsid w:val="00E43D2E"/>
    <w:rsid w:val="00E43E79"/>
    <w:rsid w:val="00E4401F"/>
    <w:rsid w:val="00E4408B"/>
    <w:rsid w:val="00E4417A"/>
    <w:rsid w:val="00E442D5"/>
    <w:rsid w:val="00E442E7"/>
    <w:rsid w:val="00E443B6"/>
    <w:rsid w:val="00E4441F"/>
    <w:rsid w:val="00E44573"/>
    <w:rsid w:val="00E44598"/>
    <w:rsid w:val="00E445E0"/>
    <w:rsid w:val="00E4471F"/>
    <w:rsid w:val="00E44775"/>
    <w:rsid w:val="00E44EFF"/>
    <w:rsid w:val="00E4510F"/>
    <w:rsid w:val="00E452AF"/>
    <w:rsid w:val="00E45371"/>
    <w:rsid w:val="00E45605"/>
    <w:rsid w:val="00E4576E"/>
    <w:rsid w:val="00E457B0"/>
    <w:rsid w:val="00E45DE2"/>
    <w:rsid w:val="00E45E4A"/>
    <w:rsid w:val="00E45F63"/>
    <w:rsid w:val="00E45F97"/>
    <w:rsid w:val="00E4634B"/>
    <w:rsid w:val="00E464AE"/>
    <w:rsid w:val="00E464E4"/>
    <w:rsid w:val="00E46661"/>
    <w:rsid w:val="00E46666"/>
    <w:rsid w:val="00E4667C"/>
    <w:rsid w:val="00E46729"/>
    <w:rsid w:val="00E4677D"/>
    <w:rsid w:val="00E46976"/>
    <w:rsid w:val="00E46AC7"/>
    <w:rsid w:val="00E46C6C"/>
    <w:rsid w:val="00E46CC6"/>
    <w:rsid w:val="00E46E58"/>
    <w:rsid w:val="00E46FBC"/>
    <w:rsid w:val="00E47188"/>
    <w:rsid w:val="00E47226"/>
    <w:rsid w:val="00E47247"/>
    <w:rsid w:val="00E473C2"/>
    <w:rsid w:val="00E473F9"/>
    <w:rsid w:val="00E4754E"/>
    <w:rsid w:val="00E476C7"/>
    <w:rsid w:val="00E476D0"/>
    <w:rsid w:val="00E477B9"/>
    <w:rsid w:val="00E479FF"/>
    <w:rsid w:val="00E47A40"/>
    <w:rsid w:val="00E47AFD"/>
    <w:rsid w:val="00E47B9E"/>
    <w:rsid w:val="00E47D69"/>
    <w:rsid w:val="00E5006B"/>
    <w:rsid w:val="00E50111"/>
    <w:rsid w:val="00E5034D"/>
    <w:rsid w:val="00E50430"/>
    <w:rsid w:val="00E504C4"/>
    <w:rsid w:val="00E505EA"/>
    <w:rsid w:val="00E50600"/>
    <w:rsid w:val="00E50740"/>
    <w:rsid w:val="00E50764"/>
    <w:rsid w:val="00E50A8A"/>
    <w:rsid w:val="00E50BA1"/>
    <w:rsid w:val="00E50C0A"/>
    <w:rsid w:val="00E50CB4"/>
    <w:rsid w:val="00E50D0E"/>
    <w:rsid w:val="00E50DCC"/>
    <w:rsid w:val="00E50DE0"/>
    <w:rsid w:val="00E51109"/>
    <w:rsid w:val="00E51110"/>
    <w:rsid w:val="00E5123E"/>
    <w:rsid w:val="00E51305"/>
    <w:rsid w:val="00E51312"/>
    <w:rsid w:val="00E51372"/>
    <w:rsid w:val="00E51464"/>
    <w:rsid w:val="00E51484"/>
    <w:rsid w:val="00E514DE"/>
    <w:rsid w:val="00E51695"/>
    <w:rsid w:val="00E51825"/>
    <w:rsid w:val="00E51854"/>
    <w:rsid w:val="00E51901"/>
    <w:rsid w:val="00E51905"/>
    <w:rsid w:val="00E51925"/>
    <w:rsid w:val="00E51984"/>
    <w:rsid w:val="00E519F8"/>
    <w:rsid w:val="00E51A45"/>
    <w:rsid w:val="00E51B1F"/>
    <w:rsid w:val="00E51C6C"/>
    <w:rsid w:val="00E51C7A"/>
    <w:rsid w:val="00E5200C"/>
    <w:rsid w:val="00E52109"/>
    <w:rsid w:val="00E52211"/>
    <w:rsid w:val="00E522CE"/>
    <w:rsid w:val="00E5237A"/>
    <w:rsid w:val="00E52467"/>
    <w:rsid w:val="00E524E6"/>
    <w:rsid w:val="00E5251B"/>
    <w:rsid w:val="00E526A9"/>
    <w:rsid w:val="00E527BA"/>
    <w:rsid w:val="00E52856"/>
    <w:rsid w:val="00E52956"/>
    <w:rsid w:val="00E52AE6"/>
    <w:rsid w:val="00E52CA8"/>
    <w:rsid w:val="00E52D28"/>
    <w:rsid w:val="00E52DB3"/>
    <w:rsid w:val="00E52FE9"/>
    <w:rsid w:val="00E5310A"/>
    <w:rsid w:val="00E53148"/>
    <w:rsid w:val="00E53158"/>
    <w:rsid w:val="00E5321B"/>
    <w:rsid w:val="00E5321C"/>
    <w:rsid w:val="00E53226"/>
    <w:rsid w:val="00E5329A"/>
    <w:rsid w:val="00E532DC"/>
    <w:rsid w:val="00E53528"/>
    <w:rsid w:val="00E5364B"/>
    <w:rsid w:val="00E53A50"/>
    <w:rsid w:val="00E53B6C"/>
    <w:rsid w:val="00E53C7D"/>
    <w:rsid w:val="00E53CD1"/>
    <w:rsid w:val="00E53D20"/>
    <w:rsid w:val="00E53E55"/>
    <w:rsid w:val="00E54034"/>
    <w:rsid w:val="00E5409E"/>
    <w:rsid w:val="00E5446C"/>
    <w:rsid w:val="00E54670"/>
    <w:rsid w:val="00E546B6"/>
    <w:rsid w:val="00E546DA"/>
    <w:rsid w:val="00E549B1"/>
    <w:rsid w:val="00E54A06"/>
    <w:rsid w:val="00E54B2E"/>
    <w:rsid w:val="00E54B77"/>
    <w:rsid w:val="00E54BAB"/>
    <w:rsid w:val="00E54C86"/>
    <w:rsid w:val="00E54C98"/>
    <w:rsid w:val="00E54CFE"/>
    <w:rsid w:val="00E54DA1"/>
    <w:rsid w:val="00E54DEA"/>
    <w:rsid w:val="00E55202"/>
    <w:rsid w:val="00E55228"/>
    <w:rsid w:val="00E55296"/>
    <w:rsid w:val="00E553F0"/>
    <w:rsid w:val="00E5555B"/>
    <w:rsid w:val="00E55737"/>
    <w:rsid w:val="00E55924"/>
    <w:rsid w:val="00E55B35"/>
    <w:rsid w:val="00E55B5F"/>
    <w:rsid w:val="00E5600F"/>
    <w:rsid w:val="00E56109"/>
    <w:rsid w:val="00E56135"/>
    <w:rsid w:val="00E56197"/>
    <w:rsid w:val="00E5628A"/>
    <w:rsid w:val="00E562C1"/>
    <w:rsid w:val="00E56429"/>
    <w:rsid w:val="00E565CA"/>
    <w:rsid w:val="00E5665A"/>
    <w:rsid w:val="00E567CD"/>
    <w:rsid w:val="00E56891"/>
    <w:rsid w:val="00E5698E"/>
    <w:rsid w:val="00E56B54"/>
    <w:rsid w:val="00E56C3E"/>
    <w:rsid w:val="00E56D20"/>
    <w:rsid w:val="00E56D89"/>
    <w:rsid w:val="00E57030"/>
    <w:rsid w:val="00E570C0"/>
    <w:rsid w:val="00E57179"/>
    <w:rsid w:val="00E57518"/>
    <w:rsid w:val="00E577A2"/>
    <w:rsid w:val="00E578A9"/>
    <w:rsid w:val="00E578D9"/>
    <w:rsid w:val="00E57B23"/>
    <w:rsid w:val="00E57B64"/>
    <w:rsid w:val="00E57BE0"/>
    <w:rsid w:val="00E57CAB"/>
    <w:rsid w:val="00E57D1E"/>
    <w:rsid w:val="00E57DDD"/>
    <w:rsid w:val="00E57E04"/>
    <w:rsid w:val="00E57F37"/>
    <w:rsid w:val="00E6027A"/>
    <w:rsid w:val="00E602FD"/>
    <w:rsid w:val="00E60643"/>
    <w:rsid w:val="00E6070B"/>
    <w:rsid w:val="00E60784"/>
    <w:rsid w:val="00E607AD"/>
    <w:rsid w:val="00E608DE"/>
    <w:rsid w:val="00E60A8C"/>
    <w:rsid w:val="00E60AA3"/>
    <w:rsid w:val="00E60B1C"/>
    <w:rsid w:val="00E60B7B"/>
    <w:rsid w:val="00E60C11"/>
    <w:rsid w:val="00E60C8B"/>
    <w:rsid w:val="00E60E3B"/>
    <w:rsid w:val="00E60F17"/>
    <w:rsid w:val="00E60F49"/>
    <w:rsid w:val="00E6105D"/>
    <w:rsid w:val="00E610B2"/>
    <w:rsid w:val="00E6120E"/>
    <w:rsid w:val="00E615F5"/>
    <w:rsid w:val="00E617E2"/>
    <w:rsid w:val="00E61A1B"/>
    <w:rsid w:val="00E61B2D"/>
    <w:rsid w:val="00E61D6F"/>
    <w:rsid w:val="00E61E4C"/>
    <w:rsid w:val="00E621B6"/>
    <w:rsid w:val="00E621BD"/>
    <w:rsid w:val="00E621E5"/>
    <w:rsid w:val="00E623D2"/>
    <w:rsid w:val="00E62498"/>
    <w:rsid w:val="00E624F3"/>
    <w:rsid w:val="00E62773"/>
    <w:rsid w:val="00E62970"/>
    <w:rsid w:val="00E62A0C"/>
    <w:rsid w:val="00E62A45"/>
    <w:rsid w:val="00E62E57"/>
    <w:rsid w:val="00E631F7"/>
    <w:rsid w:val="00E63286"/>
    <w:rsid w:val="00E63435"/>
    <w:rsid w:val="00E63842"/>
    <w:rsid w:val="00E6385D"/>
    <w:rsid w:val="00E63C04"/>
    <w:rsid w:val="00E63D45"/>
    <w:rsid w:val="00E63DF5"/>
    <w:rsid w:val="00E63EB7"/>
    <w:rsid w:val="00E64074"/>
    <w:rsid w:val="00E64142"/>
    <w:rsid w:val="00E6436F"/>
    <w:rsid w:val="00E6448C"/>
    <w:rsid w:val="00E645D2"/>
    <w:rsid w:val="00E645D9"/>
    <w:rsid w:val="00E6469D"/>
    <w:rsid w:val="00E646E7"/>
    <w:rsid w:val="00E647F9"/>
    <w:rsid w:val="00E64896"/>
    <w:rsid w:val="00E64909"/>
    <w:rsid w:val="00E6499D"/>
    <w:rsid w:val="00E64AB2"/>
    <w:rsid w:val="00E64ACC"/>
    <w:rsid w:val="00E64CAA"/>
    <w:rsid w:val="00E64E07"/>
    <w:rsid w:val="00E64EE7"/>
    <w:rsid w:val="00E650A4"/>
    <w:rsid w:val="00E6523B"/>
    <w:rsid w:val="00E65324"/>
    <w:rsid w:val="00E65351"/>
    <w:rsid w:val="00E6542F"/>
    <w:rsid w:val="00E654AB"/>
    <w:rsid w:val="00E655B8"/>
    <w:rsid w:val="00E65646"/>
    <w:rsid w:val="00E65665"/>
    <w:rsid w:val="00E657C6"/>
    <w:rsid w:val="00E6584F"/>
    <w:rsid w:val="00E65895"/>
    <w:rsid w:val="00E65A1A"/>
    <w:rsid w:val="00E65A2C"/>
    <w:rsid w:val="00E65C72"/>
    <w:rsid w:val="00E65CC3"/>
    <w:rsid w:val="00E65DD0"/>
    <w:rsid w:val="00E65E47"/>
    <w:rsid w:val="00E65F4F"/>
    <w:rsid w:val="00E66008"/>
    <w:rsid w:val="00E660E3"/>
    <w:rsid w:val="00E660F2"/>
    <w:rsid w:val="00E66546"/>
    <w:rsid w:val="00E66568"/>
    <w:rsid w:val="00E6664F"/>
    <w:rsid w:val="00E669B2"/>
    <w:rsid w:val="00E66A2F"/>
    <w:rsid w:val="00E66A9A"/>
    <w:rsid w:val="00E66B74"/>
    <w:rsid w:val="00E66D64"/>
    <w:rsid w:val="00E66D8E"/>
    <w:rsid w:val="00E66EF0"/>
    <w:rsid w:val="00E66F3B"/>
    <w:rsid w:val="00E6709E"/>
    <w:rsid w:val="00E6721B"/>
    <w:rsid w:val="00E672E2"/>
    <w:rsid w:val="00E67342"/>
    <w:rsid w:val="00E673EA"/>
    <w:rsid w:val="00E67580"/>
    <w:rsid w:val="00E67745"/>
    <w:rsid w:val="00E67748"/>
    <w:rsid w:val="00E677DE"/>
    <w:rsid w:val="00E678D5"/>
    <w:rsid w:val="00E679CC"/>
    <w:rsid w:val="00E67E01"/>
    <w:rsid w:val="00E70118"/>
    <w:rsid w:val="00E7021B"/>
    <w:rsid w:val="00E70220"/>
    <w:rsid w:val="00E7027F"/>
    <w:rsid w:val="00E70319"/>
    <w:rsid w:val="00E70496"/>
    <w:rsid w:val="00E704B0"/>
    <w:rsid w:val="00E7059C"/>
    <w:rsid w:val="00E70751"/>
    <w:rsid w:val="00E70856"/>
    <w:rsid w:val="00E70913"/>
    <w:rsid w:val="00E70A3A"/>
    <w:rsid w:val="00E70AA4"/>
    <w:rsid w:val="00E70CB6"/>
    <w:rsid w:val="00E70D36"/>
    <w:rsid w:val="00E71027"/>
    <w:rsid w:val="00E7121F"/>
    <w:rsid w:val="00E71321"/>
    <w:rsid w:val="00E71385"/>
    <w:rsid w:val="00E714A1"/>
    <w:rsid w:val="00E7179C"/>
    <w:rsid w:val="00E718E3"/>
    <w:rsid w:val="00E71923"/>
    <w:rsid w:val="00E71944"/>
    <w:rsid w:val="00E71AE5"/>
    <w:rsid w:val="00E71B20"/>
    <w:rsid w:val="00E71B7E"/>
    <w:rsid w:val="00E71BDC"/>
    <w:rsid w:val="00E71BDF"/>
    <w:rsid w:val="00E71CD7"/>
    <w:rsid w:val="00E71DFE"/>
    <w:rsid w:val="00E71E2B"/>
    <w:rsid w:val="00E71E85"/>
    <w:rsid w:val="00E71F6E"/>
    <w:rsid w:val="00E72029"/>
    <w:rsid w:val="00E721C2"/>
    <w:rsid w:val="00E72323"/>
    <w:rsid w:val="00E7233F"/>
    <w:rsid w:val="00E72376"/>
    <w:rsid w:val="00E724D0"/>
    <w:rsid w:val="00E728A0"/>
    <w:rsid w:val="00E729F4"/>
    <w:rsid w:val="00E72CF9"/>
    <w:rsid w:val="00E72E6E"/>
    <w:rsid w:val="00E72E9E"/>
    <w:rsid w:val="00E73074"/>
    <w:rsid w:val="00E7311D"/>
    <w:rsid w:val="00E73285"/>
    <w:rsid w:val="00E734D3"/>
    <w:rsid w:val="00E73506"/>
    <w:rsid w:val="00E73565"/>
    <w:rsid w:val="00E735CF"/>
    <w:rsid w:val="00E73620"/>
    <w:rsid w:val="00E738EE"/>
    <w:rsid w:val="00E739B8"/>
    <w:rsid w:val="00E73B2D"/>
    <w:rsid w:val="00E73BC8"/>
    <w:rsid w:val="00E73DC3"/>
    <w:rsid w:val="00E73DDA"/>
    <w:rsid w:val="00E73E86"/>
    <w:rsid w:val="00E741B3"/>
    <w:rsid w:val="00E74272"/>
    <w:rsid w:val="00E742D8"/>
    <w:rsid w:val="00E7456F"/>
    <w:rsid w:val="00E74583"/>
    <w:rsid w:val="00E74584"/>
    <w:rsid w:val="00E745EC"/>
    <w:rsid w:val="00E74645"/>
    <w:rsid w:val="00E747A3"/>
    <w:rsid w:val="00E748AD"/>
    <w:rsid w:val="00E749B5"/>
    <w:rsid w:val="00E749B6"/>
    <w:rsid w:val="00E74B1B"/>
    <w:rsid w:val="00E74BA5"/>
    <w:rsid w:val="00E74D1F"/>
    <w:rsid w:val="00E74E83"/>
    <w:rsid w:val="00E750D5"/>
    <w:rsid w:val="00E75167"/>
    <w:rsid w:val="00E75190"/>
    <w:rsid w:val="00E751CD"/>
    <w:rsid w:val="00E753DC"/>
    <w:rsid w:val="00E755E9"/>
    <w:rsid w:val="00E75730"/>
    <w:rsid w:val="00E758BF"/>
    <w:rsid w:val="00E7596F"/>
    <w:rsid w:val="00E759FE"/>
    <w:rsid w:val="00E75B45"/>
    <w:rsid w:val="00E75E4F"/>
    <w:rsid w:val="00E75EE4"/>
    <w:rsid w:val="00E76699"/>
    <w:rsid w:val="00E7672B"/>
    <w:rsid w:val="00E76959"/>
    <w:rsid w:val="00E7696F"/>
    <w:rsid w:val="00E76BFF"/>
    <w:rsid w:val="00E76EE9"/>
    <w:rsid w:val="00E76FB5"/>
    <w:rsid w:val="00E77272"/>
    <w:rsid w:val="00E775D1"/>
    <w:rsid w:val="00E7769A"/>
    <w:rsid w:val="00E776CF"/>
    <w:rsid w:val="00E776E9"/>
    <w:rsid w:val="00E7788A"/>
    <w:rsid w:val="00E778B3"/>
    <w:rsid w:val="00E77981"/>
    <w:rsid w:val="00E77A19"/>
    <w:rsid w:val="00E77A23"/>
    <w:rsid w:val="00E77B32"/>
    <w:rsid w:val="00E77B80"/>
    <w:rsid w:val="00E77B83"/>
    <w:rsid w:val="00E77BA1"/>
    <w:rsid w:val="00E77C25"/>
    <w:rsid w:val="00E77CE1"/>
    <w:rsid w:val="00E800A4"/>
    <w:rsid w:val="00E80126"/>
    <w:rsid w:val="00E801E3"/>
    <w:rsid w:val="00E801FD"/>
    <w:rsid w:val="00E80350"/>
    <w:rsid w:val="00E803CD"/>
    <w:rsid w:val="00E803EF"/>
    <w:rsid w:val="00E8073C"/>
    <w:rsid w:val="00E807E7"/>
    <w:rsid w:val="00E8081F"/>
    <w:rsid w:val="00E80B7D"/>
    <w:rsid w:val="00E80BB2"/>
    <w:rsid w:val="00E80C0A"/>
    <w:rsid w:val="00E80C6B"/>
    <w:rsid w:val="00E80CE9"/>
    <w:rsid w:val="00E80D5F"/>
    <w:rsid w:val="00E80E2F"/>
    <w:rsid w:val="00E81075"/>
    <w:rsid w:val="00E81091"/>
    <w:rsid w:val="00E81162"/>
    <w:rsid w:val="00E81430"/>
    <w:rsid w:val="00E815DE"/>
    <w:rsid w:val="00E815F4"/>
    <w:rsid w:val="00E8160B"/>
    <w:rsid w:val="00E81795"/>
    <w:rsid w:val="00E817D8"/>
    <w:rsid w:val="00E81B0D"/>
    <w:rsid w:val="00E81BDE"/>
    <w:rsid w:val="00E81E85"/>
    <w:rsid w:val="00E81F55"/>
    <w:rsid w:val="00E81FA5"/>
    <w:rsid w:val="00E82137"/>
    <w:rsid w:val="00E82355"/>
    <w:rsid w:val="00E82971"/>
    <w:rsid w:val="00E82A36"/>
    <w:rsid w:val="00E82A6B"/>
    <w:rsid w:val="00E82B56"/>
    <w:rsid w:val="00E82B94"/>
    <w:rsid w:val="00E82C75"/>
    <w:rsid w:val="00E82DDE"/>
    <w:rsid w:val="00E83045"/>
    <w:rsid w:val="00E83353"/>
    <w:rsid w:val="00E83432"/>
    <w:rsid w:val="00E834A4"/>
    <w:rsid w:val="00E83B82"/>
    <w:rsid w:val="00E83BC7"/>
    <w:rsid w:val="00E83DEF"/>
    <w:rsid w:val="00E83EB4"/>
    <w:rsid w:val="00E840AB"/>
    <w:rsid w:val="00E8440F"/>
    <w:rsid w:val="00E84462"/>
    <w:rsid w:val="00E844E9"/>
    <w:rsid w:val="00E8456D"/>
    <w:rsid w:val="00E8474B"/>
    <w:rsid w:val="00E84933"/>
    <w:rsid w:val="00E84AA6"/>
    <w:rsid w:val="00E84D60"/>
    <w:rsid w:val="00E84DBF"/>
    <w:rsid w:val="00E84EA7"/>
    <w:rsid w:val="00E84F43"/>
    <w:rsid w:val="00E84F63"/>
    <w:rsid w:val="00E84F85"/>
    <w:rsid w:val="00E851C1"/>
    <w:rsid w:val="00E851D3"/>
    <w:rsid w:val="00E85214"/>
    <w:rsid w:val="00E85258"/>
    <w:rsid w:val="00E85319"/>
    <w:rsid w:val="00E853A2"/>
    <w:rsid w:val="00E854A6"/>
    <w:rsid w:val="00E854FA"/>
    <w:rsid w:val="00E85548"/>
    <w:rsid w:val="00E8557B"/>
    <w:rsid w:val="00E85629"/>
    <w:rsid w:val="00E85765"/>
    <w:rsid w:val="00E8576F"/>
    <w:rsid w:val="00E859CA"/>
    <w:rsid w:val="00E85A7B"/>
    <w:rsid w:val="00E85AFB"/>
    <w:rsid w:val="00E85D6C"/>
    <w:rsid w:val="00E85D99"/>
    <w:rsid w:val="00E85EDB"/>
    <w:rsid w:val="00E85F3D"/>
    <w:rsid w:val="00E86119"/>
    <w:rsid w:val="00E8623F"/>
    <w:rsid w:val="00E8651F"/>
    <w:rsid w:val="00E86822"/>
    <w:rsid w:val="00E868B2"/>
    <w:rsid w:val="00E86956"/>
    <w:rsid w:val="00E86977"/>
    <w:rsid w:val="00E86AA7"/>
    <w:rsid w:val="00E86B1F"/>
    <w:rsid w:val="00E86BFC"/>
    <w:rsid w:val="00E86CF9"/>
    <w:rsid w:val="00E86D4D"/>
    <w:rsid w:val="00E86D52"/>
    <w:rsid w:val="00E86E16"/>
    <w:rsid w:val="00E86E23"/>
    <w:rsid w:val="00E86E9A"/>
    <w:rsid w:val="00E86EFF"/>
    <w:rsid w:val="00E8703A"/>
    <w:rsid w:val="00E87092"/>
    <w:rsid w:val="00E870E0"/>
    <w:rsid w:val="00E87154"/>
    <w:rsid w:val="00E87386"/>
    <w:rsid w:val="00E87490"/>
    <w:rsid w:val="00E8749F"/>
    <w:rsid w:val="00E874A1"/>
    <w:rsid w:val="00E87617"/>
    <w:rsid w:val="00E87619"/>
    <w:rsid w:val="00E87676"/>
    <w:rsid w:val="00E876FF"/>
    <w:rsid w:val="00E8799A"/>
    <w:rsid w:val="00E879AD"/>
    <w:rsid w:val="00E87A6F"/>
    <w:rsid w:val="00E87E2F"/>
    <w:rsid w:val="00E900C0"/>
    <w:rsid w:val="00E900C1"/>
    <w:rsid w:val="00E90143"/>
    <w:rsid w:val="00E904B7"/>
    <w:rsid w:val="00E90500"/>
    <w:rsid w:val="00E9050A"/>
    <w:rsid w:val="00E9058A"/>
    <w:rsid w:val="00E90644"/>
    <w:rsid w:val="00E90881"/>
    <w:rsid w:val="00E908EC"/>
    <w:rsid w:val="00E90A21"/>
    <w:rsid w:val="00E90A95"/>
    <w:rsid w:val="00E90AD4"/>
    <w:rsid w:val="00E90B86"/>
    <w:rsid w:val="00E90DA5"/>
    <w:rsid w:val="00E90E96"/>
    <w:rsid w:val="00E90EEB"/>
    <w:rsid w:val="00E913A1"/>
    <w:rsid w:val="00E91728"/>
    <w:rsid w:val="00E91855"/>
    <w:rsid w:val="00E9189C"/>
    <w:rsid w:val="00E91967"/>
    <w:rsid w:val="00E9197D"/>
    <w:rsid w:val="00E91DBA"/>
    <w:rsid w:val="00E920F7"/>
    <w:rsid w:val="00E921FA"/>
    <w:rsid w:val="00E9225A"/>
    <w:rsid w:val="00E92498"/>
    <w:rsid w:val="00E924A0"/>
    <w:rsid w:val="00E924A9"/>
    <w:rsid w:val="00E92679"/>
    <w:rsid w:val="00E926A8"/>
    <w:rsid w:val="00E928EF"/>
    <w:rsid w:val="00E92B53"/>
    <w:rsid w:val="00E92D12"/>
    <w:rsid w:val="00E92D71"/>
    <w:rsid w:val="00E92DE2"/>
    <w:rsid w:val="00E92E0D"/>
    <w:rsid w:val="00E93023"/>
    <w:rsid w:val="00E9310C"/>
    <w:rsid w:val="00E93239"/>
    <w:rsid w:val="00E93392"/>
    <w:rsid w:val="00E93420"/>
    <w:rsid w:val="00E93430"/>
    <w:rsid w:val="00E9351F"/>
    <w:rsid w:val="00E938DC"/>
    <w:rsid w:val="00E93CB1"/>
    <w:rsid w:val="00E93D47"/>
    <w:rsid w:val="00E93D82"/>
    <w:rsid w:val="00E93DDC"/>
    <w:rsid w:val="00E93E67"/>
    <w:rsid w:val="00E93FDD"/>
    <w:rsid w:val="00E94136"/>
    <w:rsid w:val="00E943CC"/>
    <w:rsid w:val="00E94582"/>
    <w:rsid w:val="00E94675"/>
    <w:rsid w:val="00E94798"/>
    <w:rsid w:val="00E94B11"/>
    <w:rsid w:val="00E94E82"/>
    <w:rsid w:val="00E94FC9"/>
    <w:rsid w:val="00E95033"/>
    <w:rsid w:val="00E95250"/>
    <w:rsid w:val="00E95313"/>
    <w:rsid w:val="00E9552F"/>
    <w:rsid w:val="00E955CC"/>
    <w:rsid w:val="00E95734"/>
    <w:rsid w:val="00E95823"/>
    <w:rsid w:val="00E9589A"/>
    <w:rsid w:val="00E9593D"/>
    <w:rsid w:val="00E95C5A"/>
    <w:rsid w:val="00E95DB3"/>
    <w:rsid w:val="00E95DD3"/>
    <w:rsid w:val="00E95E35"/>
    <w:rsid w:val="00E95E50"/>
    <w:rsid w:val="00E96130"/>
    <w:rsid w:val="00E96183"/>
    <w:rsid w:val="00E9630A"/>
    <w:rsid w:val="00E9645D"/>
    <w:rsid w:val="00E9667B"/>
    <w:rsid w:val="00E9680D"/>
    <w:rsid w:val="00E96A4D"/>
    <w:rsid w:val="00E96A8E"/>
    <w:rsid w:val="00E96B27"/>
    <w:rsid w:val="00E96C12"/>
    <w:rsid w:val="00E96D4B"/>
    <w:rsid w:val="00E96EC1"/>
    <w:rsid w:val="00E97006"/>
    <w:rsid w:val="00E97399"/>
    <w:rsid w:val="00E97592"/>
    <w:rsid w:val="00E975D5"/>
    <w:rsid w:val="00E97670"/>
    <w:rsid w:val="00E9769B"/>
    <w:rsid w:val="00E977A9"/>
    <w:rsid w:val="00E978AB"/>
    <w:rsid w:val="00E97A02"/>
    <w:rsid w:val="00E97C03"/>
    <w:rsid w:val="00E97C3C"/>
    <w:rsid w:val="00E97CAB"/>
    <w:rsid w:val="00E97CB3"/>
    <w:rsid w:val="00E97D0F"/>
    <w:rsid w:val="00E97E69"/>
    <w:rsid w:val="00E97EAA"/>
    <w:rsid w:val="00E97F62"/>
    <w:rsid w:val="00EA025D"/>
    <w:rsid w:val="00EA03EC"/>
    <w:rsid w:val="00EA0442"/>
    <w:rsid w:val="00EA04C5"/>
    <w:rsid w:val="00EA04FF"/>
    <w:rsid w:val="00EA0543"/>
    <w:rsid w:val="00EA0664"/>
    <w:rsid w:val="00EA097C"/>
    <w:rsid w:val="00EA0ADE"/>
    <w:rsid w:val="00EA0AFA"/>
    <w:rsid w:val="00EA0B8F"/>
    <w:rsid w:val="00EA0C1B"/>
    <w:rsid w:val="00EA0C21"/>
    <w:rsid w:val="00EA0C4A"/>
    <w:rsid w:val="00EA0C74"/>
    <w:rsid w:val="00EA0E4E"/>
    <w:rsid w:val="00EA0E6C"/>
    <w:rsid w:val="00EA0EB9"/>
    <w:rsid w:val="00EA0F22"/>
    <w:rsid w:val="00EA1054"/>
    <w:rsid w:val="00EA105F"/>
    <w:rsid w:val="00EA10C1"/>
    <w:rsid w:val="00EA114C"/>
    <w:rsid w:val="00EA1355"/>
    <w:rsid w:val="00EA14F7"/>
    <w:rsid w:val="00EA1560"/>
    <w:rsid w:val="00EA1924"/>
    <w:rsid w:val="00EA1961"/>
    <w:rsid w:val="00EA1B40"/>
    <w:rsid w:val="00EA1D68"/>
    <w:rsid w:val="00EA1E2E"/>
    <w:rsid w:val="00EA1E90"/>
    <w:rsid w:val="00EA1ED7"/>
    <w:rsid w:val="00EA2040"/>
    <w:rsid w:val="00EA2041"/>
    <w:rsid w:val="00EA24C2"/>
    <w:rsid w:val="00EA24E0"/>
    <w:rsid w:val="00EA25C2"/>
    <w:rsid w:val="00EA26CA"/>
    <w:rsid w:val="00EA26FE"/>
    <w:rsid w:val="00EA2722"/>
    <w:rsid w:val="00EA2953"/>
    <w:rsid w:val="00EA2992"/>
    <w:rsid w:val="00EA2BB5"/>
    <w:rsid w:val="00EA2C7E"/>
    <w:rsid w:val="00EA2D19"/>
    <w:rsid w:val="00EA2F36"/>
    <w:rsid w:val="00EA3086"/>
    <w:rsid w:val="00EA308B"/>
    <w:rsid w:val="00EA30E0"/>
    <w:rsid w:val="00EA3131"/>
    <w:rsid w:val="00EA31A8"/>
    <w:rsid w:val="00EA31C2"/>
    <w:rsid w:val="00EA329B"/>
    <w:rsid w:val="00EA32F0"/>
    <w:rsid w:val="00EA3365"/>
    <w:rsid w:val="00EA3366"/>
    <w:rsid w:val="00EA33B7"/>
    <w:rsid w:val="00EA33C9"/>
    <w:rsid w:val="00EA33DC"/>
    <w:rsid w:val="00EA342D"/>
    <w:rsid w:val="00EA34CB"/>
    <w:rsid w:val="00EA368D"/>
    <w:rsid w:val="00EA39AD"/>
    <w:rsid w:val="00EA3A0B"/>
    <w:rsid w:val="00EA3ABD"/>
    <w:rsid w:val="00EA3B05"/>
    <w:rsid w:val="00EA3B1C"/>
    <w:rsid w:val="00EA3C1D"/>
    <w:rsid w:val="00EA3C1F"/>
    <w:rsid w:val="00EA3CAF"/>
    <w:rsid w:val="00EA3CCF"/>
    <w:rsid w:val="00EA3CF9"/>
    <w:rsid w:val="00EA3DF1"/>
    <w:rsid w:val="00EA3F07"/>
    <w:rsid w:val="00EA4003"/>
    <w:rsid w:val="00EA400A"/>
    <w:rsid w:val="00EA40FE"/>
    <w:rsid w:val="00EA47E3"/>
    <w:rsid w:val="00EA4864"/>
    <w:rsid w:val="00EA4A0B"/>
    <w:rsid w:val="00EA4A5E"/>
    <w:rsid w:val="00EA4D4B"/>
    <w:rsid w:val="00EA4D8E"/>
    <w:rsid w:val="00EA4E88"/>
    <w:rsid w:val="00EA4FE9"/>
    <w:rsid w:val="00EA51B8"/>
    <w:rsid w:val="00EA520D"/>
    <w:rsid w:val="00EA523D"/>
    <w:rsid w:val="00EA52C6"/>
    <w:rsid w:val="00EA53C4"/>
    <w:rsid w:val="00EA5438"/>
    <w:rsid w:val="00EA55B8"/>
    <w:rsid w:val="00EA55D6"/>
    <w:rsid w:val="00EA59F0"/>
    <w:rsid w:val="00EA5A6B"/>
    <w:rsid w:val="00EA5A77"/>
    <w:rsid w:val="00EA5ADD"/>
    <w:rsid w:val="00EA5AE9"/>
    <w:rsid w:val="00EA5EF1"/>
    <w:rsid w:val="00EA5F40"/>
    <w:rsid w:val="00EA5F85"/>
    <w:rsid w:val="00EA5FA3"/>
    <w:rsid w:val="00EA60B7"/>
    <w:rsid w:val="00EA6143"/>
    <w:rsid w:val="00EA6169"/>
    <w:rsid w:val="00EA61EA"/>
    <w:rsid w:val="00EA647B"/>
    <w:rsid w:val="00EA64D0"/>
    <w:rsid w:val="00EA657B"/>
    <w:rsid w:val="00EA65FB"/>
    <w:rsid w:val="00EA66AA"/>
    <w:rsid w:val="00EA66B8"/>
    <w:rsid w:val="00EA6926"/>
    <w:rsid w:val="00EA6C48"/>
    <w:rsid w:val="00EA6D41"/>
    <w:rsid w:val="00EA6D85"/>
    <w:rsid w:val="00EA6D95"/>
    <w:rsid w:val="00EA6FC5"/>
    <w:rsid w:val="00EA714D"/>
    <w:rsid w:val="00EA72CA"/>
    <w:rsid w:val="00EA7343"/>
    <w:rsid w:val="00EA7422"/>
    <w:rsid w:val="00EA7454"/>
    <w:rsid w:val="00EA76C4"/>
    <w:rsid w:val="00EA7769"/>
    <w:rsid w:val="00EA77BC"/>
    <w:rsid w:val="00EA7811"/>
    <w:rsid w:val="00EA7852"/>
    <w:rsid w:val="00EA7928"/>
    <w:rsid w:val="00EA7A0B"/>
    <w:rsid w:val="00EA7A48"/>
    <w:rsid w:val="00EA7C9C"/>
    <w:rsid w:val="00EA7DF4"/>
    <w:rsid w:val="00EA7E5F"/>
    <w:rsid w:val="00EA7F5C"/>
    <w:rsid w:val="00EA7F85"/>
    <w:rsid w:val="00EA7FD4"/>
    <w:rsid w:val="00EB0051"/>
    <w:rsid w:val="00EB0074"/>
    <w:rsid w:val="00EB014B"/>
    <w:rsid w:val="00EB042E"/>
    <w:rsid w:val="00EB0574"/>
    <w:rsid w:val="00EB06A9"/>
    <w:rsid w:val="00EB097C"/>
    <w:rsid w:val="00EB0996"/>
    <w:rsid w:val="00EB0AA0"/>
    <w:rsid w:val="00EB0CD2"/>
    <w:rsid w:val="00EB0F90"/>
    <w:rsid w:val="00EB10C6"/>
    <w:rsid w:val="00EB114B"/>
    <w:rsid w:val="00EB14D5"/>
    <w:rsid w:val="00EB15BF"/>
    <w:rsid w:val="00EB1633"/>
    <w:rsid w:val="00EB169A"/>
    <w:rsid w:val="00EB16DA"/>
    <w:rsid w:val="00EB1734"/>
    <w:rsid w:val="00EB17F7"/>
    <w:rsid w:val="00EB1972"/>
    <w:rsid w:val="00EB1AA9"/>
    <w:rsid w:val="00EB1CE8"/>
    <w:rsid w:val="00EB1D7B"/>
    <w:rsid w:val="00EB1E7A"/>
    <w:rsid w:val="00EB2010"/>
    <w:rsid w:val="00EB20BD"/>
    <w:rsid w:val="00EB230E"/>
    <w:rsid w:val="00EB2602"/>
    <w:rsid w:val="00EB261B"/>
    <w:rsid w:val="00EB2628"/>
    <w:rsid w:val="00EB2941"/>
    <w:rsid w:val="00EB29D6"/>
    <w:rsid w:val="00EB2BD0"/>
    <w:rsid w:val="00EB2DCA"/>
    <w:rsid w:val="00EB2E23"/>
    <w:rsid w:val="00EB2E80"/>
    <w:rsid w:val="00EB2F81"/>
    <w:rsid w:val="00EB2FAA"/>
    <w:rsid w:val="00EB35D9"/>
    <w:rsid w:val="00EB3669"/>
    <w:rsid w:val="00EB36B1"/>
    <w:rsid w:val="00EB37EE"/>
    <w:rsid w:val="00EB3810"/>
    <w:rsid w:val="00EB3D08"/>
    <w:rsid w:val="00EB3F48"/>
    <w:rsid w:val="00EB40B4"/>
    <w:rsid w:val="00EB40C2"/>
    <w:rsid w:val="00EB41DA"/>
    <w:rsid w:val="00EB420F"/>
    <w:rsid w:val="00EB4479"/>
    <w:rsid w:val="00EB468D"/>
    <w:rsid w:val="00EB4784"/>
    <w:rsid w:val="00EB4820"/>
    <w:rsid w:val="00EB49B5"/>
    <w:rsid w:val="00EB4A98"/>
    <w:rsid w:val="00EB4B5C"/>
    <w:rsid w:val="00EB4C50"/>
    <w:rsid w:val="00EB4CF1"/>
    <w:rsid w:val="00EB4D36"/>
    <w:rsid w:val="00EB4EA0"/>
    <w:rsid w:val="00EB4F20"/>
    <w:rsid w:val="00EB4F3F"/>
    <w:rsid w:val="00EB4F41"/>
    <w:rsid w:val="00EB4F9F"/>
    <w:rsid w:val="00EB4FAB"/>
    <w:rsid w:val="00EB5050"/>
    <w:rsid w:val="00EB50D9"/>
    <w:rsid w:val="00EB5470"/>
    <w:rsid w:val="00EB56A3"/>
    <w:rsid w:val="00EB5795"/>
    <w:rsid w:val="00EB579D"/>
    <w:rsid w:val="00EB581B"/>
    <w:rsid w:val="00EB5853"/>
    <w:rsid w:val="00EB5976"/>
    <w:rsid w:val="00EB59A3"/>
    <w:rsid w:val="00EB59F3"/>
    <w:rsid w:val="00EB5A33"/>
    <w:rsid w:val="00EB5AA3"/>
    <w:rsid w:val="00EB5AC8"/>
    <w:rsid w:val="00EB5AE7"/>
    <w:rsid w:val="00EB5B9E"/>
    <w:rsid w:val="00EB5B9F"/>
    <w:rsid w:val="00EB5D73"/>
    <w:rsid w:val="00EB5ECC"/>
    <w:rsid w:val="00EB6042"/>
    <w:rsid w:val="00EB60B2"/>
    <w:rsid w:val="00EB6508"/>
    <w:rsid w:val="00EB65A0"/>
    <w:rsid w:val="00EB66B7"/>
    <w:rsid w:val="00EB6767"/>
    <w:rsid w:val="00EB67F2"/>
    <w:rsid w:val="00EB682E"/>
    <w:rsid w:val="00EB6D97"/>
    <w:rsid w:val="00EB6E14"/>
    <w:rsid w:val="00EB6E2A"/>
    <w:rsid w:val="00EB6E7D"/>
    <w:rsid w:val="00EB6F76"/>
    <w:rsid w:val="00EB71E5"/>
    <w:rsid w:val="00EB7208"/>
    <w:rsid w:val="00EB7495"/>
    <w:rsid w:val="00EB7611"/>
    <w:rsid w:val="00EB7637"/>
    <w:rsid w:val="00EB770B"/>
    <w:rsid w:val="00EB7738"/>
    <w:rsid w:val="00EB78A2"/>
    <w:rsid w:val="00EB7935"/>
    <w:rsid w:val="00EB79CB"/>
    <w:rsid w:val="00EB7B25"/>
    <w:rsid w:val="00EB7B6B"/>
    <w:rsid w:val="00EB7E0E"/>
    <w:rsid w:val="00EB7F1E"/>
    <w:rsid w:val="00EC0090"/>
    <w:rsid w:val="00EC0208"/>
    <w:rsid w:val="00EC02EB"/>
    <w:rsid w:val="00EC0509"/>
    <w:rsid w:val="00EC072F"/>
    <w:rsid w:val="00EC0822"/>
    <w:rsid w:val="00EC088C"/>
    <w:rsid w:val="00EC0A36"/>
    <w:rsid w:val="00EC0C07"/>
    <w:rsid w:val="00EC0C81"/>
    <w:rsid w:val="00EC0F1A"/>
    <w:rsid w:val="00EC10B8"/>
    <w:rsid w:val="00EC10C0"/>
    <w:rsid w:val="00EC10DE"/>
    <w:rsid w:val="00EC11B3"/>
    <w:rsid w:val="00EC1394"/>
    <w:rsid w:val="00EC1458"/>
    <w:rsid w:val="00EC1552"/>
    <w:rsid w:val="00EC1668"/>
    <w:rsid w:val="00EC1670"/>
    <w:rsid w:val="00EC1917"/>
    <w:rsid w:val="00EC1A12"/>
    <w:rsid w:val="00EC1AFB"/>
    <w:rsid w:val="00EC1B96"/>
    <w:rsid w:val="00EC1C0E"/>
    <w:rsid w:val="00EC1C41"/>
    <w:rsid w:val="00EC1D56"/>
    <w:rsid w:val="00EC1D64"/>
    <w:rsid w:val="00EC1EA8"/>
    <w:rsid w:val="00EC1EDF"/>
    <w:rsid w:val="00EC1F65"/>
    <w:rsid w:val="00EC2027"/>
    <w:rsid w:val="00EC209A"/>
    <w:rsid w:val="00EC20F8"/>
    <w:rsid w:val="00EC21D9"/>
    <w:rsid w:val="00EC2227"/>
    <w:rsid w:val="00EC2265"/>
    <w:rsid w:val="00EC22FA"/>
    <w:rsid w:val="00EC2406"/>
    <w:rsid w:val="00EC248F"/>
    <w:rsid w:val="00EC2604"/>
    <w:rsid w:val="00EC2617"/>
    <w:rsid w:val="00EC2677"/>
    <w:rsid w:val="00EC2739"/>
    <w:rsid w:val="00EC2939"/>
    <w:rsid w:val="00EC2A7C"/>
    <w:rsid w:val="00EC2C05"/>
    <w:rsid w:val="00EC2C8E"/>
    <w:rsid w:val="00EC2E75"/>
    <w:rsid w:val="00EC30E3"/>
    <w:rsid w:val="00EC353C"/>
    <w:rsid w:val="00EC364F"/>
    <w:rsid w:val="00EC380C"/>
    <w:rsid w:val="00EC3DFC"/>
    <w:rsid w:val="00EC3E16"/>
    <w:rsid w:val="00EC3FA1"/>
    <w:rsid w:val="00EC41A3"/>
    <w:rsid w:val="00EC4312"/>
    <w:rsid w:val="00EC46DE"/>
    <w:rsid w:val="00EC47DC"/>
    <w:rsid w:val="00EC49A8"/>
    <w:rsid w:val="00EC4CA9"/>
    <w:rsid w:val="00EC4DF8"/>
    <w:rsid w:val="00EC4EA5"/>
    <w:rsid w:val="00EC511C"/>
    <w:rsid w:val="00EC5227"/>
    <w:rsid w:val="00EC5301"/>
    <w:rsid w:val="00EC5410"/>
    <w:rsid w:val="00EC5440"/>
    <w:rsid w:val="00EC546F"/>
    <w:rsid w:val="00EC549D"/>
    <w:rsid w:val="00EC54A9"/>
    <w:rsid w:val="00EC54D1"/>
    <w:rsid w:val="00EC5570"/>
    <w:rsid w:val="00EC55CC"/>
    <w:rsid w:val="00EC55F2"/>
    <w:rsid w:val="00EC5602"/>
    <w:rsid w:val="00EC5658"/>
    <w:rsid w:val="00EC5756"/>
    <w:rsid w:val="00EC5881"/>
    <w:rsid w:val="00EC590D"/>
    <w:rsid w:val="00EC5A13"/>
    <w:rsid w:val="00EC5B78"/>
    <w:rsid w:val="00EC5C69"/>
    <w:rsid w:val="00EC5DB1"/>
    <w:rsid w:val="00EC5E05"/>
    <w:rsid w:val="00EC60E9"/>
    <w:rsid w:val="00EC6117"/>
    <w:rsid w:val="00EC61AD"/>
    <w:rsid w:val="00EC6543"/>
    <w:rsid w:val="00EC659C"/>
    <w:rsid w:val="00EC65BD"/>
    <w:rsid w:val="00EC65D7"/>
    <w:rsid w:val="00EC6676"/>
    <w:rsid w:val="00EC66AB"/>
    <w:rsid w:val="00EC6728"/>
    <w:rsid w:val="00EC6AD4"/>
    <w:rsid w:val="00EC6C58"/>
    <w:rsid w:val="00EC6E7E"/>
    <w:rsid w:val="00EC7172"/>
    <w:rsid w:val="00EC750E"/>
    <w:rsid w:val="00EC75C2"/>
    <w:rsid w:val="00EC7730"/>
    <w:rsid w:val="00EC796C"/>
    <w:rsid w:val="00EC7A4A"/>
    <w:rsid w:val="00EC7AC3"/>
    <w:rsid w:val="00EC7BC5"/>
    <w:rsid w:val="00EC7D94"/>
    <w:rsid w:val="00EC7DD2"/>
    <w:rsid w:val="00EC7DE9"/>
    <w:rsid w:val="00EC7E4F"/>
    <w:rsid w:val="00EC7E68"/>
    <w:rsid w:val="00EC7EF5"/>
    <w:rsid w:val="00EC7F37"/>
    <w:rsid w:val="00ED005B"/>
    <w:rsid w:val="00ED00E3"/>
    <w:rsid w:val="00ED0183"/>
    <w:rsid w:val="00ED018A"/>
    <w:rsid w:val="00ED0192"/>
    <w:rsid w:val="00ED0812"/>
    <w:rsid w:val="00ED0AC3"/>
    <w:rsid w:val="00ED0E2B"/>
    <w:rsid w:val="00ED0F3E"/>
    <w:rsid w:val="00ED0F92"/>
    <w:rsid w:val="00ED101B"/>
    <w:rsid w:val="00ED1044"/>
    <w:rsid w:val="00ED12FA"/>
    <w:rsid w:val="00ED1326"/>
    <w:rsid w:val="00ED15E3"/>
    <w:rsid w:val="00ED17AA"/>
    <w:rsid w:val="00ED17F3"/>
    <w:rsid w:val="00ED18A1"/>
    <w:rsid w:val="00ED18E7"/>
    <w:rsid w:val="00ED19E2"/>
    <w:rsid w:val="00ED1B89"/>
    <w:rsid w:val="00ED1D69"/>
    <w:rsid w:val="00ED1D88"/>
    <w:rsid w:val="00ED1DFF"/>
    <w:rsid w:val="00ED1FE6"/>
    <w:rsid w:val="00ED206D"/>
    <w:rsid w:val="00ED20EF"/>
    <w:rsid w:val="00ED2159"/>
    <w:rsid w:val="00ED21C2"/>
    <w:rsid w:val="00ED225D"/>
    <w:rsid w:val="00ED2312"/>
    <w:rsid w:val="00ED2406"/>
    <w:rsid w:val="00ED2407"/>
    <w:rsid w:val="00ED2433"/>
    <w:rsid w:val="00ED258B"/>
    <w:rsid w:val="00ED2696"/>
    <w:rsid w:val="00ED269F"/>
    <w:rsid w:val="00ED2759"/>
    <w:rsid w:val="00ED298E"/>
    <w:rsid w:val="00ED2999"/>
    <w:rsid w:val="00ED2A75"/>
    <w:rsid w:val="00ED2D67"/>
    <w:rsid w:val="00ED2E4A"/>
    <w:rsid w:val="00ED2FEF"/>
    <w:rsid w:val="00ED3006"/>
    <w:rsid w:val="00ED3047"/>
    <w:rsid w:val="00ED305A"/>
    <w:rsid w:val="00ED319D"/>
    <w:rsid w:val="00ED3218"/>
    <w:rsid w:val="00ED331B"/>
    <w:rsid w:val="00ED3472"/>
    <w:rsid w:val="00ED3473"/>
    <w:rsid w:val="00ED34C7"/>
    <w:rsid w:val="00ED34D7"/>
    <w:rsid w:val="00ED350B"/>
    <w:rsid w:val="00ED36FD"/>
    <w:rsid w:val="00ED378C"/>
    <w:rsid w:val="00ED37C2"/>
    <w:rsid w:val="00ED3915"/>
    <w:rsid w:val="00ED39AE"/>
    <w:rsid w:val="00ED3A4E"/>
    <w:rsid w:val="00ED3B04"/>
    <w:rsid w:val="00ED3B6E"/>
    <w:rsid w:val="00ED3BA5"/>
    <w:rsid w:val="00ED3C6F"/>
    <w:rsid w:val="00ED3C77"/>
    <w:rsid w:val="00ED3FAC"/>
    <w:rsid w:val="00ED3FD6"/>
    <w:rsid w:val="00ED427E"/>
    <w:rsid w:val="00ED4318"/>
    <w:rsid w:val="00ED4450"/>
    <w:rsid w:val="00ED447D"/>
    <w:rsid w:val="00ED4599"/>
    <w:rsid w:val="00ED4635"/>
    <w:rsid w:val="00ED4688"/>
    <w:rsid w:val="00ED46A0"/>
    <w:rsid w:val="00ED4836"/>
    <w:rsid w:val="00ED4A27"/>
    <w:rsid w:val="00ED4AB8"/>
    <w:rsid w:val="00ED4CBF"/>
    <w:rsid w:val="00ED4DF5"/>
    <w:rsid w:val="00ED4DFA"/>
    <w:rsid w:val="00ED4E06"/>
    <w:rsid w:val="00ED4E8C"/>
    <w:rsid w:val="00ED4FE4"/>
    <w:rsid w:val="00ED509D"/>
    <w:rsid w:val="00ED5190"/>
    <w:rsid w:val="00ED5229"/>
    <w:rsid w:val="00ED536F"/>
    <w:rsid w:val="00ED53CC"/>
    <w:rsid w:val="00ED5493"/>
    <w:rsid w:val="00ED5770"/>
    <w:rsid w:val="00ED5841"/>
    <w:rsid w:val="00ED5B1B"/>
    <w:rsid w:val="00ED5BC4"/>
    <w:rsid w:val="00ED5BD2"/>
    <w:rsid w:val="00ED5BF6"/>
    <w:rsid w:val="00ED5D14"/>
    <w:rsid w:val="00ED5E6F"/>
    <w:rsid w:val="00ED5E72"/>
    <w:rsid w:val="00ED5F3F"/>
    <w:rsid w:val="00ED5F72"/>
    <w:rsid w:val="00ED6058"/>
    <w:rsid w:val="00ED6095"/>
    <w:rsid w:val="00ED61C7"/>
    <w:rsid w:val="00ED639D"/>
    <w:rsid w:val="00ED642C"/>
    <w:rsid w:val="00ED6469"/>
    <w:rsid w:val="00ED6472"/>
    <w:rsid w:val="00ED666B"/>
    <w:rsid w:val="00ED6AF2"/>
    <w:rsid w:val="00ED6B2B"/>
    <w:rsid w:val="00ED6BAE"/>
    <w:rsid w:val="00ED7193"/>
    <w:rsid w:val="00ED7215"/>
    <w:rsid w:val="00ED721E"/>
    <w:rsid w:val="00ED72AF"/>
    <w:rsid w:val="00ED75AA"/>
    <w:rsid w:val="00ED7648"/>
    <w:rsid w:val="00ED778C"/>
    <w:rsid w:val="00ED77A4"/>
    <w:rsid w:val="00ED781B"/>
    <w:rsid w:val="00ED789D"/>
    <w:rsid w:val="00ED78A8"/>
    <w:rsid w:val="00ED7B4D"/>
    <w:rsid w:val="00EE0055"/>
    <w:rsid w:val="00EE007D"/>
    <w:rsid w:val="00EE0122"/>
    <w:rsid w:val="00EE0336"/>
    <w:rsid w:val="00EE0395"/>
    <w:rsid w:val="00EE0419"/>
    <w:rsid w:val="00EE09D7"/>
    <w:rsid w:val="00EE0A75"/>
    <w:rsid w:val="00EE0B69"/>
    <w:rsid w:val="00EE0BFA"/>
    <w:rsid w:val="00EE0C33"/>
    <w:rsid w:val="00EE0C3C"/>
    <w:rsid w:val="00EE0D2D"/>
    <w:rsid w:val="00EE0DA2"/>
    <w:rsid w:val="00EE0DF3"/>
    <w:rsid w:val="00EE0E5E"/>
    <w:rsid w:val="00EE11A9"/>
    <w:rsid w:val="00EE11C9"/>
    <w:rsid w:val="00EE138B"/>
    <w:rsid w:val="00EE1398"/>
    <w:rsid w:val="00EE13E9"/>
    <w:rsid w:val="00EE166D"/>
    <w:rsid w:val="00EE1673"/>
    <w:rsid w:val="00EE175B"/>
    <w:rsid w:val="00EE186C"/>
    <w:rsid w:val="00EE18D4"/>
    <w:rsid w:val="00EE1A37"/>
    <w:rsid w:val="00EE1B07"/>
    <w:rsid w:val="00EE1C25"/>
    <w:rsid w:val="00EE1CD3"/>
    <w:rsid w:val="00EE1CE4"/>
    <w:rsid w:val="00EE1CF3"/>
    <w:rsid w:val="00EE1E0C"/>
    <w:rsid w:val="00EE1E7C"/>
    <w:rsid w:val="00EE1F84"/>
    <w:rsid w:val="00EE2033"/>
    <w:rsid w:val="00EE20EF"/>
    <w:rsid w:val="00EE2146"/>
    <w:rsid w:val="00EE22F0"/>
    <w:rsid w:val="00EE23B8"/>
    <w:rsid w:val="00EE2406"/>
    <w:rsid w:val="00EE2690"/>
    <w:rsid w:val="00EE271D"/>
    <w:rsid w:val="00EE2911"/>
    <w:rsid w:val="00EE2AA6"/>
    <w:rsid w:val="00EE2AA9"/>
    <w:rsid w:val="00EE2AD1"/>
    <w:rsid w:val="00EE2AF9"/>
    <w:rsid w:val="00EE2DDF"/>
    <w:rsid w:val="00EE2F15"/>
    <w:rsid w:val="00EE2F1E"/>
    <w:rsid w:val="00EE3010"/>
    <w:rsid w:val="00EE3112"/>
    <w:rsid w:val="00EE32E8"/>
    <w:rsid w:val="00EE340A"/>
    <w:rsid w:val="00EE3423"/>
    <w:rsid w:val="00EE347B"/>
    <w:rsid w:val="00EE3519"/>
    <w:rsid w:val="00EE35C2"/>
    <w:rsid w:val="00EE35D9"/>
    <w:rsid w:val="00EE35F1"/>
    <w:rsid w:val="00EE3638"/>
    <w:rsid w:val="00EE366C"/>
    <w:rsid w:val="00EE38A7"/>
    <w:rsid w:val="00EE3A4E"/>
    <w:rsid w:val="00EE3A93"/>
    <w:rsid w:val="00EE3BD8"/>
    <w:rsid w:val="00EE3C29"/>
    <w:rsid w:val="00EE3D71"/>
    <w:rsid w:val="00EE3E1E"/>
    <w:rsid w:val="00EE3E23"/>
    <w:rsid w:val="00EE3F43"/>
    <w:rsid w:val="00EE43AC"/>
    <w:rsid w:val="00EE43F2"/>
    <w:rsid w:val="00EE452C"/>
    <w:rsid w:val="00EE4568"/>
    <w:rsid w:val="00EE46C5"/>
    <w:rsid w:val="00EE4729"/>
    <w:rsid w:val="00EE4730"/>
    <w:rsid w:val="00EE497C"/>
    <w:rsid w:val="00EE4EA9"/>
    <w:rsid w:val="00EE4EEC"/>
    <w:rsid w:val="00EE4F30"/>
    <w:rsid w:val="00EE4F45"/>
    <w:rsid w:val="00EE4FFC"/>
    <w:rsid w:val="00EE506D"/>
    <w:rsid w:val="00EE525A"/>
    <w:rsid w:val="00EE5347"/>
    <w:rsid w:val="00EE5651"/>
    <w:rsid w:val="00EE576E"/>
    <w:rsid w:val="00EE5B65"/>
    <w:rsid w:val="00EE5D35"/>
    <w:rsid w:val="00EE5D7C"/>
    <w:rsid w:val="00EE5E1F"/>
    <w:rsid w:val="00EE6016"/>
    <w:rsid w:val="00EE61B5"/>
    <w:rsid w:val="00EE61DA"/>
    <w:rsid w:val="00EE6341"/>
    <w:rsid w:val="00EE63B7"/>
    <w:rsid w:val="00EE6509"/>
    <w:rsid w:val="00EE65B4"/>
    <w:rsid w:val="00EE6684"/>
    <w:rsid w:val="00EE674F"/>
    <w:rsid w:val="00EE6AE6"/>
    <w:rsid w:val="00EE6BBB"/>
    <w:rsid w:val="00EE6BF6"/>
    <w:rsid w:val="00EE6D86"/>
    <w:rsid w:val="00EE7209"/>
    <w:rsid w:val="00EE73FA"/>
    <w:rsid w:val="00EE76A2"/>
    <w:rsid w:val="00EE76C5"/>
    <w:rsid w:val="00EE778B"/>
    <w:rsid w:val="00EE77B1"/>
    <w:rsid w:val="00EE78D1"/>
    <w:rsid w:val="00EE7908"/>
    <w:rsid w:val="00EE799C"/>
    <w:rsid w:val="00EE7A1F"/>
    <w:rsid w:val="00EE7A21"/>
    <w:rsid w:val="00EE7A8F"/>
    <w:rsid w:val="00EE7B0F"/>
    <w:rsid w:val="00EE7BB6"/>
    <w:rsid w:val="00EE7CBE"/>
    <w:rsid w:val="00EE7E05"/>
    <w:rsid w:val="00EE7E70"/>
    <w:rsid w:val="00EE7EA7"/>
    <w:rsid w:val="00EE7EBD"/>
    <w:rsid w:val="00EE7F1C"/>
    <w:rsid w:val="00EF0065"/>
    <w:rsid w:val="00EF0142"/>
    <w:rsid w:val="00EF0167"/>
    <w:rsid w:val="00EF0280"/>
    <w:rsid w:val="00EF0418"/>
    <w:rsid w:val="00EF047D"/>
    <w:rsid w:val="00EF048F"/>
    <w:rsid w:val="00EF0510"/>
    <w:rsid w:val="00EF07EF"/>
    <w:rsid w:val="00EF0977"/>
    <w:rsid w:val="00EF0999"/>
    <w:rsid w:val="00EF0ACD"/>
    <w:rsid w:val="00EF0ADF"/>
    <w:rsid w:val="00EF0B6B"/>
    <w:rsid w:val="00EF101F"/>
    <w:rsid w:val="00EF1034"/>
    <w:rsid w:val="00EF1201"/>
    <w:rsid w:val="00EF1281"/>
    <w:rsid w:val="00EF128F"/>
    <w:rsid w:val="00EF1349"/>
    <w:rsid w:val="00EF1424"/>
    <w:rsid w:val="00EF1493"/>
    <w:rsid w:val="00EF1638"/>
    <w:rsid w:val="00EF1667"/>
    <w:rsid w:val="00EF17FC"/>
    <w:rsid w:val="00EF18DF"/>
    <w:rsid w:val="00EF1902"/>
    <w:rsid w:val="00EF1AEE"/>
    <w:rsid w:val="00EF1AFE"/>
    <w:rsid w:val="00EF1B70"/>
    <w:rsid w:val="00EF1B72"/>
    <w:rsid w:val="00EF1BB3"/>
    <w:rsid w:val="00EF1D4D"/>
    <w:rsid w:val="00EF1DDD"/>
    <w:rsid w:val="00EF1DF1"/>
    <w:rsid w:val="00EF1EDC"/>
    <w:rsid w:val="00EF1EE3"/>
    <w:rsid w:val="00EF1F8C"/>
    <w:rsid w:val="00EF208A"/>
    <w:rsid w:val="00EF20B1"/>
    <w:rsid w:val="00EF21E3"/>
    <w:rsid w:val="00EF2212"/>
    <w:rsid w:val="00EF2254"/>
    <w:rsid w:val="00EF251E"/>
    <w:rsid w:val="00EF2613"/>
    <w:rsid w:val="00EF2739"/>
    <w:rsid w:val="00EF286C"/>
    <w:rsid w:val="00EF29E3"/>
    <w:rsid w:val="00EF2B56"/>
    <w:rsid w:val="00EF2CF2"/>
    <w:rsid w:val="00EF2D03"/>
    <w:rsid w:val="00EF2D71"/>
    <w:rsid w:val="00EF2DC0"/>
    <w:rsid w:val="00EF2DF5"/>
    <w:rsid w:val="00EF2E49"/>
    <w:rsid w:val="00EF32E9"/>
    <w:rsid w:val="00EF341A"/>
    <w:rsid w:val="00EF3488"/>
    <w:rsid w:val="00EF37A6"/>
    <w:rsid w:val="00EF39C9"/>
    <w:rsid w:val="00EF3B2C"/>
    <w:rsid w:val="00EF3ED1"/>
    <w:rsid w:val="00EF4110"/>
    <w:rsid w:val="00EF4124"/>
    <w:rsid w:val="00EF42B5"/>
    <w:rsid w:val="00EF4331"/>
    <w:rsid w:val="00EF438F"/>
    <w:rsid w:val="00EF4464"/>
    <w:rsid w:val="00EF4524"/>
    <w:rsid w:val="00EF4534"/>
    <w:rsid w:val="00EF471C"/>
    <w:rsid w:val="00EF477F"/>
    <w:rsid w:val="00EF490D"/>
    <w:rsid w:val="00EF4A23"/>
    <w:rsid w:val="00EF4B4B"/>
    <w:rsid w:val="00EF4DE7"/>
    <w:rsid w:val="00EF4E0B"/>
    <w:rsid w:val="00EF53A8"/>
    <w:rsid w:val="00EF5514"/>
    <w:rsid w:val="00EF5765"/>
    <w:rsid w:val="00EF577B"/>
    <w:rsid w:val="00EF59B8"/>
    <w:rsid w:val="00EF5A43"/>
    <w:rsid w:val="00EF5CF7"/>
    <w:rsid w:val="00EF5DFC"/>
    <w:rsid w:val="00EF5DFF"/>
    <w:rsid w:val="00EF5EB1"/>
    <w:rsid w:val="00EF5F25"/>
    <w:rsid w:val="00EF5F3B"/>
    <w:rsid w:val="00EF608A"/>
    <w:rsid w:val="00EF61CD"/>
    <w:rsid w:val="00EF6348"/>
    <w:rsid w:val="00EF64B2"/>
    <w:rsid w:val="00EF6621"/>
    <w:rsid w:val="00EF6630"/>
    <w:rsid w:val="00EF67CD"/>
    <w:rsid w:val="00EF6988"/>
    <w:rsid w:val="00EF6996"/>
    <w:rsid w:val="00EF6AAD"/>
    <w:rsid w:val="00EF6BA7"/>
    <w:rsid w:val="00EF6BE9"/>
    <w:rsid w:val="00EF71F8"/>
    <w:rsid w:val="00EF7212"/>
    <w:rsid w:val="00EF7286"/>
    <w:rsid w:val="00EF7383"/>
    <w:rsid w:val="00EF73C3"/>
    <w:rsid w:val="00EF7441"/>
    <w:rsid w:val="00EF747C"/>
    <w:rsid w:val="00EF75F3"/>
    <w:rsid w:val="00EF76F6"/>
    <w:rsid w:val="00EF77CB"/>
    <w:rsid w:val="00EF7AF0"/>
    <w:rsid w:val="00EF7C3A"/>
    <w:rsid w:val="00EF7EBD"/>
    <w:rsid w:val="00EF7EFA"/>
    <w:rsid w:val="00F00082"/>
    <w:rsid w:val="00F00182"/>
    <w:rsid w:val="00F001D6"/>
    <w:rsid w:val="00F00242"/>
    <w:rsid w:val="00F00447"/>
    <w:rsid w:val="00F0050B"/>
    <w:rsid w:val="00F00722"/>
    <w:rsid w:val="00F0072C"/>
    <w:rsid w:val="00F007EB"/>
    <w:rsid w:val="00F008A5"/>
    <w:rsid w:val="00F008D8"/>
    <w:rsid w:val="00F0099D"/>
    <w:rsid w:val="00F00A09"/>
    <w:rsid w:val="00F00A85"/>
    <w:rsid w:val="00F00B1C"/>
    <w:rsid w:val="00F00BEB"/>
    <w:rsid w:val="00F00CAE"/>
    <w:rsid w:val="00F00D16"/>
    <w:rsid w:val="00F00D1B"/>
    <w:rsid w:val="00F00DE8"/>
    <w:rsid w:val="00F00EBA"/>
    <w:rsid w:val="00F00ED7"/>
    <w:rsid w:val="00F01025"/>
    <w:rsid w:val="00F010E2"/>
    <w:rsid w:val="00F010FC"/>
    <w:rsid w:val="00F01158"/>
    <w:rsid w:val="00F0117F"/>
    <w:rsid w:val="00F011C3"/>
    <w:rsid w:val="00F011EC"/>
    <w:rsid w:val="00F01232"/>
    <w:rsid w:val="00F013C3"/>
    <w:rsid w:val="00F0141F"/>
    <w:rsid w:val="00F014E7"/>
    <w:rsid w:val="00F017D2"/>
    <w:rsid w:val="00F01964"/>
    <w:rsid w:val="00F01966"/>
    <w:rsid w:val="00F019FC"/>
    <w:rsid w:val="00F01A03"/>
    <w:rsid w:val="00F01A07"/>
    <w:rsid w:val="00F01A2B"/>
    <w:rsid w:val="00F01B0D"/>
    <w:rsid w:val="00F01E60"/>
    <w:rsid w:val="00F01E91"/>
    <w:rsid w:val="00F02120"/>
    <w:rsid w:val="00F0213A"/>
    <w:rsid w:val="00F0215F"/>
    <w:rsid w:val="00F02179"/>
    <w:rsid w:val="00F0235A"/>
    <w:rsid w:val="00F023AC"/>
    <w:rsid w:val="00F025E2"/>
    <w:rsid w:val="00F0266A"/>
    <w:rsid w:val="00F026EC"/>
    <w:rsid w:val="00F028CE"/>
    <w:rsid w:val="00F02A21"/>
    <w:rsid w:val="00F02BD8"/>
    <w:rsid w:val="00F02BEB"/>
    <w:rsid w:val="00F03163"/>
    <w:rsid w:val="00F031CE"/>
    <w:rsid w:val="00F03203"/>
    <w:rsid w:val="00F03340"/>
    <w:rsid w:val="00F033D7"/>
    <w:rsid w:val="00F03468"/>
    <w:rsid w:val="00F034BF"/>
    <w:rsid w:val="00F035BB"/>
    <w:rsid w:val="00F038BC"/>
    <w:rsid w:val="00F03953"/>
    <w:rsid w:val="00F039F3"/>
    <w:rsid w:val="00F03A8F"/>
    <w:rsid w:val="00F03BBE"/>
    <w:rsid w:val="00F03C7F"/>
    <w:rsid w:val="00F03CB2"/>
    <w:rsid w:val="00F03CE7"/>
    <w:rsid w:val="00F03D65"/>
    <w:rsid w:val="00F04287"/>
    <w:rsid w:val="00F0449C"/>
    <w:rsid w:val="00F0452E"/>
    <w:rsid w:val="00F04534"/>
    <w:rsid w:val="00F04593"/>
    <w:rsid w:val="00F046BD"/>
    <w:rsid w:val="00F0494E"/>
    <w:rsid w:val="00F04AD6"/>
    <w:rsid w:val="00F04BFB"/>
    <w:rsid w:val="00F04C14"/>
    <w:rsid w:val="00F04C51"/>
    <w:rsid w:val="00F04E74"/>
    <w:rsid w:val="00F04F91"/>
    <w:rsid w:val="00F052D2"/>
    <w:rsid w:val="00F0566C"/>
    <w:rsid w:val="00F056A0"/>
    <w:rsid w:val="00F056C0"/>
    <w:rsid w:val="00F05711"/>
    <w:rsid w:val="00F05BD7"/>
    <w:rsid w:val="00F05D71"/>
    <w:rsid w:val="00F0610D"/>
    <w:rsid w:val="00F06270"/>
    <w:rsid w:val="00F06494"/>
    <w:rsid w:val="00F068F6"/>
    <w:rsid w:val="00F06922"/>
    <w:rsid w:val="00F069DD"/>
    <w:rsid w:val="00F06B51"/>
    <w:rsid w:val="00F06C3D"/>
    <w:rsid w:val="00F06E06"/>
    <w:rsid w:val="00F06E80"/>
    <w:rsid w:val="00F06FAC"/>
    <w:rsid w:val="00F06FC4"/>
    <w:rsid w:val="00F0705D"/>
    <w:rsid w:val="00F0715C"/>
    <w:rsid w:val="00F074D7"/>
    <w:rsid w:val="00F07582"/>
    <w:rsid w:val="00F077C7"/>
    <w:rsid w:val="00F07861"/>
    <w:rsid w:val="00F078D7"/>
    <w:rsid w:val="00F07DCB"/>
    <w:rsid w:val="00F07DE7"/>
    <w:rsid w:val="00F07E5F"/>
    <w:rsid w:val="00F10001"/>
    <w:rsid w:val="00F10007"/>
    <w:rsid w:val="00F10056"/>
    <w:rsid w:val="00F10087"/>
    <w:rsid w:val="00F102D3"/>
    <w:rsid w:val="00F104AF"/>
    <w:rsid w:val="00F104DB"/>
    <w:rsid w:val="00F105A9"/>
    <w:rsid w:val="00F10889"/>
    <w:rsid w:val="00F109AA"/>
    <w:rsid w:val="00F10AB2"/>
    <w:rsid w:val="00F10B65"/>
    <w:rsid w:val="00F10C3A"/>
    <w:rsid w:val="00F10EA6"/>
    <w:rsid w:val="00F10EE0"/>
    <w:rsid w:val="00F10FB3"/>
    <w:rsid w:val="00F10FFE"/>
    <w:rsid w:val="00F1111F"/>
    <w:rsid w:val="00F11122"/>
    <w:rsid w:val="00F11162"/>
    <w:rsid w:val="00F1150A"/>
    <w:rsid w:val="00F1150E"/>
    <w:rsid w:val="00F115C2"/>
    <w:rsid w:val="00F1168B"/>
    <w:rsid w:val="00F117C9"/>
    <w:rsid w:val="00F11885"/>
    <w:rsid w:val="00F1194F"/>
    <w:rsid w:val="00F11A38"/>
    <w:rsid w:val="00F11A97"/>
    <w:rsid w:val="00F11B5F"/>
    <w:rsid w:val="00F11CC4"/>
    <w:rsid w:val="00F11DE7"/>
    <w:rsid w:val="00F1206D"/>
    <w:rsid w:val="00F12301"/>
    <w:rsid w:val="00F12321"/>
    <w:rsid w:val="00F12422"/>
    <w:rsid w:val="00F12596"/>
    <w:rsid w:val="00F1263C"/>
    <w:rsid w:val="00F126C4"/>
    <w:rsid w:val="00F126EB"/>
    <w:rsid w:val="00F129B3"/>
    <w:rsid w:val="00F12A72"/>
    <w:rsid w:val="00F12B2C"/>
    <w:rsid w:val="00F12BB3"/>
    <w:rsid w:val="00F12C67"/>
    <w:rsid w:val="00F12CA0"/>
    <w:rsid w:val="00F12D0E"/>
    <w:rsid w:val="00F12DCF"/>
    <w:rsid w:val="00F12E8E"/>
    <w:rsid w:val="00F12F9A"/>
    <w:rsid w:val="00F13015"/>
    <w:rsid w:val="00F13059"/>
    <w:rsid w:val="00F130AE"/>
    <w:rsid w:val="00F130EF"/>
    <w:rsid w:val="00F130F0"/>
    <w:rsid w:val="00F13152"/>
    <w:rsid w:val="00F1315B"/>
    <w:rsid w:val="00F13188"/>
    <w:rsid w:val="00F1323E"/>
    <w:rsid w:val="00F134E4"/>
    <w:rsid w:val="00F13717"/>
    <w:rsid w:val="00F13729"/>
    <w:rsid w:val="00F137FA"/>
    <w:rsid w:val="00F138E2"/>
    <w:rsid w:val="00F1394F"/>
    <w:rsid w:val="00F13BF2"/>
    <w:rsid w:val="00F13CDA"/>
    <w:rsid w:val="00F13CFF"/>
    <w:rsid w:val="00F13D1A"/>
    <w:rsid w:val="00F13E31"/>
    <w:rsid w:val="00F13EB0"/>
    <w:rsid w:val="00F14235"/>
    <w:rsid w:val="00F1426A"/>
    <w:rsid w:val="00F1428C"/>
    <w:rsid w:val="00F1444E"/>
    <w:rsid w:val="00F14456"/>
    <w:rsid w:val="00F14A6E"/>
    <w:rsid w:val="00F14AEF"/>
    <w:rsid w:val="00F14C14"/>
    <w:rsid w:val="00F14CA3"/>
    <w:rsid w:val="00F15019"/>
    <w:rsid w:val="00F15293"/>
    <w:rsid w:val="00F152F2"/>
    <w:rsid w:val="00F152FA"/>
    <w:rsid w:val="00F15478"/>
    <w:rsid w:val="00F154EC"/>
    <w:rsid w:val="00F15511"/>
    <w:rsid w:val="00F15522"/>
    <w:rsid w:val="00F1559D"/>
    <w:rsid w:val="00F15623"/>
    <w:rsid w:val="00F15769"/>
    <w:rsid w:val="00F15D31"/>
    <w:rsid w:val="00F15D57"/>
    <w:rsid w:val="00F15F63"/>
    <w:rsid w:val="00F1607D"/>
    <w:rsid w:val="00F161BE"/>
    <w:rsid w:val="00F163FC"/>
    <w:rsid w:val="00F164B6"/>
    <w:rsid w:val="00F16504"/>
    <w:rsid w:val="00F16527"/>
    <w:rsid w:val="00F165A9"/>
    <w:rsid w:val="00F165EA"/>
    <w:rsid w:val="00F16619"/>
    <w:rsid w:val="00F1677D"/>
    <w:rsid w:val="00F169D7"/>
    <w:rsid w:val="00F16AE9"/>
    <w:rsid w:val="00F16C5D"/>
    <w:rsid w:val="00F16DC2"/>
    <w:rsid w:val="00F16E8E"/>
    <w:rsid w:val="00F16F5A"/>
    <w:rsid w:val="00F16FD4"/>
    <w:rsid w:val="00F171DB"/>
    <w:rsid w:val="00F17334"/>
    <w:rsid w:val="00F17387"/>
    <w:rsid w:val="00F17414"/>
    <w:rsid w:val="00F17563"/>
    <w:rsid w:val="00F17569"/>
    <w:rsid w:val="00F175F7"/>
    <w:rsid w:val="00F1761F"/>
    <w:rsid w:val="00F17911"/>
    <w:rsid w:val="00F17CE8"/>
    <w:rsid w:val="00F17D8E"/>
    <w:rsid w:val="00F17EBC"/>
    <w:rsid w:val="00F17FBB"/>
    <w:rsid w:val="00F2008D"/>
    <w:rsid w:val="00F200E6"/>
    <w:rsid w:val="00F20123"/>
    <w:rsid w:val="00F20187"/>
    <w:rsid w:val="00F20236"/>
    <w:rsid w:val="00F20298"/>
    <w:rsid w:val="00F202A8"/>
    <w:rsid w:val="00F2032A"/>
    <w:rsid w:val="00F20485"/>
    <w:rsid w:val="00F20489"/>
    <w:rsid w:val="00F204F9"/>
    <w:rsid w:val="00F20685"/>
    <w:rsid w:val="00F207E8"/>
    <w:rsid w:val="00F20939"/>
    <w:rsid w:val="00F20AB4"/>
    <w:rsid w:val="00F20D54"/>
    <w:rsid w:val="00F20E89"/>
    <w:rsid w:val="00F20EAD"/>
    <w:rsid w:val="00F21024"/>
    <w:rsid w:val="00F2104E"/>
    <w:rsid w:val="00F211FC"/>
    <w:rsid w:val="00F212C9"/>
    <w:rsid w:val="00F21467"/>
    <w:rsid w:val="00F2178F"/>
    <w:rsid w:val="00F2179F"/>
    <w:rsid w:val="00F2194D"/>
    <w:rsid w:val="00F2199D"/>
    <w:rsid w:val="00F21C1F"/>
    <w:rsid w:val="00F21C2D"/>
    <w:rsid w:val="00F21C4F"/>
    <w:rsid w:val="00F21D0F"/>
    <w:rsid w:val="00F21D93"/>
    <w:rsid w:val="00F2202A"/>
    <w:rsid w:val="00F220DD"/>
    <w:rsid w:val="00F22337"/>
    <w:rsid w:val="00F225F9"/>
    <w:rsid w:val="00F2268A"/>
    <w:rsid w:val="00F2281B"/>
    <w:rsid w:val="00F22915"/>
    <w:rsid w:val="00F229E0"/>
    <w:rsid w:val="00F22CD4"/>
    <w:rsid w:val="00F22CFB"/>
    <w:rsid w:val="00F22F89"/>
    <w:rsid w:val="00F22FB2"/>
    <w:rsid w:val="00F230CC"/>
    <w:rsid w:val="00F23115"/>
    <w:rsid w:val="00F23279"/>
    <w:rsid w:val="00F232C6"/>
    <w:rsid w:val="00F23468"/>
    <w:rsid w:val="00F23473"/>
    <w:rsid w:val="00F234C6"/>
    <w:rsid w:val="00F2351E"/>
    <w:rsid w:val="00F2355E"/>
    <w:rsid w:val="00F235BC"/>
    <w:rsid w:val="00F235C5"/>
    <w:rsid w:val="00F235E8"/>
    <w:rsid w:val="00F23671"/>
    <w:rsid w:val="00F236EE"/>
    <w:rsid w:val="00F2394F"/>
    <w:rsid w:val="00F23991"/>
    <w:rsid w:val="00F23AA4"/>
    <w:rsid w:val="00F23B3C"/>
    <w:rsid w:val="00F23D26"/>
    <w:rsid w:val="00F23D37"/>
    <w:rsid w:val="00F23F5B"/>
    <w:rsid w:val="00F24100"/>
    <w:rsid w:val="00F243B5"/>
    <w:rsid w:val="00F243B9"/>
    <w:rsid w:val="00F246ED"/>
    <w:rsid w:val="00F247BE"/>
    <w:rsid w:val="00F247CB"/>
    <w:rsid w:val="00F2485A"/>
    <w:rsid w:val="00F2492C"/>
    <w:rsid w:val="00F24989"/>
    <w:rsid w:val="00F24BDF"/>
    <w:rsid w:val="00F24E4D"/>
    <w:rsid w:val="00F24EAD"/>
    <w:rsid w:val="00F25004"/>
    <w:rsid w:val="00F25325"/>
    <w:rsid w:val="00F253A4"/>
    <w:rsid w:val="00F25402"/>
    <w:rsid w:val="00F254C6"/>
    <w:rsid w:val="00F2575D"/>
    <w:rsid w:val="00F258D1"/>
    <w:rsid w:val="00F25931"/>
    <w:rsid w:val="00F25B2F"/>
    <w:rsid w:val="00F25B99"/>
    <w:rsid w:val="00F25DD3"/>
    <w:rsid w:val="00F25ED2"/>
    <w:rsid w:val="00F26006"/>
    <w:rsid w:val="00F26022"/>
    <w:rsid w:val="00F260F3"/>
    <w:rsid w:val="00F264DB"/>
    <w:rsid w:val="00F26533"/>
    <w:rsid w:val="00F2667A"/>
    <w:rsid w:val="00F26688"/>
    <w:rsid w:val="00F266DC"/>
    <w:rsid w:val="00F26738"/>
    <w:rsid w:val="00F26916"/>
    <w:rsid w:val="00F269ED"/>
    <w:rsid w:val="00F26A02"/>
    <w:rsid w:val="00F26ABD"/>
    <w:rsid w:val="00F26C8A"/>
    <w:rsid w:val="00F26CA2"/>
    <w:rsid w:val="00F26CA5"/>
    <w:rsid w:val="00F26D4A"/>
    <w:rsid w:val="00F26EB7"/>
    <w:rsid w:val="00F270D6"/>
    <w:rsid w:val="00F271BE"/>
    <w:rsid w:val="00F273A3"/>
    <w:rsid w:val="00F275E2"/>
    <w:rsid w:val="00F27827"/>
    <w:rsid w:val="00F27889"/>
    <w:rsid w:val="00F279F2"/>
    <w:rsid w:val="00F27A14"/>
    <w:rsid w:val="00F27B69"/>
    <w:rsid w:val="00F27B9D"/>
    <w:rsid w:val="00F27B9E"/>
    <w:rsid w:val="00F27E03"/>
    <w:rsid w:val="00F27E1B"/>
    <w:rsid w:val="00F27F4C"/>
    <w:rsid w:val="00F302B1"/>
    <w:rsid w:val="00F30363"/>
    <w:rsid w:val="00F305F0"/>
    <w:rsid w:val="00F30800"/>
    <w:rsid w:val="00F3091D"/>
    <w:rsid w:val="00F30996"/>
    <w:rsid w:val="00F30A6C"/>
    <w:rsid w:val="00F30AAD"/>
    <w:rsid w:val="00F30AFC"/>
    <w:rsid w:val="00F30B8F"/>
    <w:rsid w:val="00F30E10"/>
    <w:rsid w:val="00F30E98"/>
    <w:rsid w:val="00F30ED8"/>
    <w:rsid w:val="00F30F41"/>
    <w:rsid w:val="00F30F7E"/>
    <w:rsid w:val="00F30FBB"/>
    <w:rsid w:val="00F31016"/>
    <w:rsid w:val="00F31062"/>
    <w:rsid w:val="00F3109F"/>
    <w:rsid w:val="00F31113"/>
    <w:rsid w:val="00F311B2"/>
    <w:rsid w:val="00F313A1"/>
    <w:rsid w:val="00F31432"/>
    <w:rsid w:val="00F31675"/>
    <w:rsid w:val="00F31727"/>
    <w:rsid w:val="00F31A29"/>
    <w:rsid w:val="00F31B3B"/>
    <w:rsid w:val="00F31BED"/>
    <w:rsid w:val="00F31DFF"/>
    <w:rsid w:val="00F31F0B"/>
    <w:rsid w:val="00F31FDB"/>
    <w:rsid w:val="00F32020"/>
    <w:rsid w:val="00F32039"/>
    <w:rsid w:val="00F321BB"/>
    <w:rsid w:val="00F32389"/>
    <w:rsid w:val="00F3255D"/>
    <w:rsid w:val="00F32773"/>
    <w:rsid w:val="00F32850"/>
    <w:rsid w:val="00F32995"/>
    <w:rsid w:val="00F32C61"/>
    <w:rsid w:val="00F32CC8"/>
    <w:rsid w:val="00F32D28"/>
    <w:rsid w:val="00F32D79"/>
    <w:rsid w:val="00F3314C"/>
    <w:rsid w:val="00F33236"/>
    <w:rsid w:val="00F3326D"/>
    <w:rsid w:val="00F332B3"/>
    <w:rsid w:val="00F332C1"/>
    <w:rsid w:val="00F333D7"/>
    <w:rsid w:val="00F335ED"/>
    <w:rsid w:val="00F3362D"/>
    <w:rsid w:val="00F33639"/>
    <w:rsid w:val="00F3363E"/>
    <w:rsid w:val="00F33643"/>
    <w:rsid w:val="00F33671"/>
    <w:rsid w:val="00F3373C"/>
    <w:rsid w:val="00F338D5"/>
    <w:rsid w:val="00F338F6"/>
    <w:rsid w:val="00F339D5"/>
    <w:rsid w:val="00F33A5B"/>
    <w:rsid w:val="00F33AF7"/>
    <w:rsid w:val="00F33B4E"/>
    <w:rsid w:val="00F33BD7"/>
    <w:rsid w:val="00F33D81"/>
    <w:rsid w:val="00F33E9F"/>
    <w:rsid w:val="00F33F80"/>
    <w:rsid w:val="00F34291"/>
    <w:rsid w:val="00F34302"/>
    <w:rsid w:val="00F343AA"/>
    <w:rsid w:val="00F34450"/>
    <w:rsid w:val="00F344DE"/>
    <w:rsid w:val="00F344F0"/>
    <w:rsid w:val="00F3469A"/>
    <w:rsid w:val="00F3473B"/>
    <w:rsid w:val="00F347E7"/>
    <w:rsid w:val="00F348A5"/>
    <w:rsid w:val="00F348E3"/>
    <w:rsid w:val="00F34AA4"/>
    <w:rsid w:val="00F34B61"/>
    <w:rsid w:val="00F34BA1"/>
    <w:rsid w:val="00F34CE3"/>
    <w:rsid w:val="00F34DFF"/>
    <w:rsid w:val="00F34ED6"/>
    <w:rsid w:val="00F35077"/>
    <w:rsid w:val="00F35114"/>
    <w:rsid w:val="00F35362"/>
    <w:rsid w:val="00F35482"/>
    <w:rsid w:val="00F355C7"/>
    <w:rsid w:val="00F3564F"/>
    <w:rsid w:val="00F356BA"/>
    <w:rsid w:val="00F3577E"/>
    <w:rsid w:val="00F3583A"/>
    <w:rsid w:val="00F3590A"/>
    <w:rsid w:val="00F359CC"/>
    <w:rsid w:val="00F359D8"/>
    <w:rsid w:val="00F35AAE"/>
    <w:rsid w:val="00F35AF2"/>
    <w:rsid w:val="00F35DA0"/>
    <w:rsid w:val="00F35DAF"/>
    <w:rsid w:val="00F35FCE"/>
    <w:rsid w:val="00F3602F"/>
    <w:rsid w:val="00F36172"/>
    <w:rsid w:val="00F3627A"/>
    <w:rsid w:val="00F36353"/>
    <w:rsid w:val="00F363E7"/>
    <w:rsid w:val="00F3657E"/>
    <w:rsid w:val="00F366A7"/>
    <w:rsid w:val="00F366F1"/>
    <w:rsid w:val="00F367F2"/>
    <w:rsid w:val="00F36835"/>
    <w:rsid w:val="00F36859"/>
    <w:rsid w:val="00F36FBD"/>
    <w:rsid w:val="00F36FDB"/>
    <w:rsid w:val="00F37438"/>
    <w:rsid w:val="00F3753B"/>
    <w:rsid w:val="00F37546"/>
    <w:rsid w:val="00F3768A"/>
    <w:rsid w:val="00F37837"/>
    <w:rsid w:val="00F37888"/>
    <w:rsid w:val="00F37A02"/>
    <w:rsid w:val="00F37A54"/>
    <w:rsid w:val="00F37A8A"/>
    <w:rsid w:val="00F37B53"/>
    <w:rsid w:val="00F37BF3"/>
    <w:rsid w:val="00F37C8A"/>
    <w:rsid w:val="00F37CB9"/>
    <w:rsid w:val="00F37E3F"/>
    <w:rsid w:val="00F37FE6"/>
    <w:rsid w:val="00F4001C"/>
    <w:rsid w:val="00F400EA"/>
    <w:rsid w:val="00F402C7"/>
    <w:rsid w:val="00F402FC"/>
    <w:rsid w:val="00F4048D"/>
    <w:rsid w:val="00F404BA"/>
    <w:rsid w:val="00F4056C"/>
    <w:rsid w:val="00F40605"/>
    <w:rsid w:val="00F40843"/>
    <w:rsid w:val="00F40A29"/>
    <w:rsid w:val="00F40C95"/>
    <w:rsid w:val="00F40D84"/>
    <w:rsid w:val="00F40D91"/>
    <w:rsid w:val="00F40DE9"/>
    <w:rsid w:val="00F40E06"/>
    <w:rsid w:val="00F40ED5"/>
    <w:rsid w:val="00F40F76"/>
    <w:rsid w:val="00F40FD7"/>
    <w:rsid w:val="00F40FF6"/>
    <w:rsid w:val="00F41091"/>
    <w:rsid w:val="00F410DA"/>
    <w:rsid w:val="00F41536"/>
    <w:rsid w:val="00F41541"/>
    <w:rsid w:val="00F41552"/>
    <w:rsid w:val="00F41693"/>
    <w:rsid w:val="00F41826"/>
    <w:rsid w:val="00F418A9"/>
    <w:rsid w:val="00F41D32"/>
    <w:rsid w:val="00F41DAB"/>
    <w:rsid w:val="00F41E5D"/>
    <w:rsid w:val="00F42100"/>
    <w:rsid w:val="00F42314"/>
    <w:rsid w:val="00F42454"/>
    <w:rsid w:val="00F42530"/>
    <w:rsid w:val="00F42664"/>
    <w:rsid w:val="00F4272C"/>
    <w:rsid w:val="00F427C3"/>
    <w:rsid w:val="00F42845"/>
    <w:rsid w:val="00F428AF"/>
    <w:rsid w:val="00F42995"/>
    <w:rsid w:val="00F42A69"/>
    <w:rsid w:val="00F42A88"/>
    <w:rsid w:val="00F42C38"/>
    <w:rsid w:val="00F42DD6"/>
    <w:rsid w:val="00F42E6A"/>
    <w:rsid w:val="00F42F58"/>
    <w:rsid w:val="00F42FB5"/>
    <w:rsid w:val="00F4313A"/>
    <w:rsid w:val="00F4327D"/>
    <w:rsid w:val="00F43385"/>
    <w:rsid w:val="00F43820"/>
    <w:rsid w:val="00F4387A"/>
    <w:rsid w:val="00F43A68"/>
    <w:rsid w:val="00F43D2A"/>
    <w:rsid w:val="00F43EDE"/>
    <w:rsid w:val="00F43F59"/>
    <w:rsid w:val="00F44088"/>
    <w:rsid w:val="00F440DE"/>
    <w:rsid w:val="00F44164"/>
    <w:rsid w:val="00F4421C"/>
    <w:rsid w:val="00F44318"/>
    <w:rsid w:val="00F443D2"/>
    <w:rsid w:val="00F4448F"/>
    <w:rsid w:val="00F444C8"/>
    <w:rsid w:val="00F4459F"/>
    <w:rsid w:val="00F44645"/>
    <w:rsid w:val="00F447DB"/>
    <w:rsid w:val="00F4486D"/>
    <w:rsid w:val="00F448B6"/>
    <w:rsid w:val="00F44B01"/>
    <w:rsid w:val="00F450C1"/>
    <w:rsid w:val="00F4537C"/>
    <w:rsid w:val="00F4566A"/>
    <w:rsid w:val="00F45A87"/>
    <w:rsid w:val="00F45B1A"/>
    <w:rsid w:val="00F45FB4"/>
    <w:rsid w:val="00F46143"/>
    <w:rsid w:val="00F461F8"/>
    <w:rsid w:val="00F46426"/>
    <w:rsid w:val="00F4647E"/>
    <w:rsid w:val="00F4649E"/>
    <w:rsid w:val="00F466C9"/>
    <w:rsid w:val="00F4685B"/>
    <w:rsid w:val="00F46A08"/>
    <w:rsid w:val="00F46A1A"/>
    <w:rsid w:val="00F46AA9"/>
    <w:rsid w:val="00F46B37"/>
    <w:rsid w:val="00F46C4E"/>
    <w:rsid w:val="00F46EFE"/>
    <w:rsid w:val="00F46F61"/>
    <w:rsid w:val="00F46FFE"/>
    <w:rsid w:val="00F472EB"/>
    <w:rsid w:val="00F47361"/>
    <w:rsid w:val="00F475A8"/>
    <w:rsid w:val="00F478E3"/>
    <w:rsid w:val="00F4790E"/>
    <w:rsid w:val="00F47BA1"/>
    <w:rsid w:val="00F47C43"/>
    <w:rsid w:val="00F47D31"/>
    <w:rsid w:val="00F47ED7"/>
    <w:rsid w:val="00F5000B"/>
    <w:rsid w:val="00F50050"/>
    <w:rsid w:val="00F50195"/>
    <w:rsid w:val="00F5034B"/>
    <w:rsid w:val="00F504A1"/>
    <w:rsid w:val="00F5054F"/>
    <w:rsid w:val="00F50651"/>
    <w:rsid w:val="00F50699"/>
    <w:rsid w:val="00F509C0"/>
    <w:rsid w:val="00F50AA0"/>
    <w:rsid w:val="00F50B1A"/>
    <w:rsid w:val="00F50C7D"/>
    <w:rsid w:val="00F50D41"/>
    <w:rsid w:val="00F50DB6"/>
    <w:rsid w:val="00F50E78"/>
    <w:rsid w:val="00F51078"/>
    <w:rsid w:val="00F511AF"/>
    <w:rsid w:val="00F5134A"/>
    <w:rsid w:val="00F51391"/>
    <w:rsid w:val="00F514ED"/>
    <w:rsid w:val="00F515FB"/>
    <w:rsid w:val="00F51763"/>
    <w:rsid w:val="00F518F3"/>
    <w:rsid w:val="00F5194A"/>
    <w:rsid w:val="00F51A0C"/>
    <w:rsid w:val="00F51BE7"/>
    <w:rsid w:val="00F51C85"/>
    <w:rsid w:val="00F520F3"/>
    <w:rsid w:val="00F52109"/>
    <w:rsid w:val="00F52213"/>
    <w:rsid w:val="00F52314"/>
    <w:rsid w:val="00F52325"/>
    <w:rsid w:val="00F523E0"/>
    <w:rsid w:val="00F525E0"/>
    <w:rsid w:val="00F5262E"/>
    <w:rsid w:val="00F526A1"/>
    <w:rsid w:val="00F526CA"/>
    <w:rsid w:val="00F52A8A"/>
    <w:rsid w:val="00F52D28"/>
    <w:rsid w:val="00F52D8D"/>
    <w:rsid w:val="00F53285"/>
    <w:rsid w:val="00F53305"/>
    <w:rsid w:val="00F53401"/>
    <w:rsid w:val="00F53404"/>
    <w:rsid w:val="00F5343B"/>
    <w:rsid w:val="00F53561"/>
    <w:rsid w:val="00F53727"/>
    <w:rsid w:val="00F53957"/>
    <w:rsid w:val="00F539AD"/>
    <w:rsid w:val="00F539C2"/>
    <w:rsid w:val="00F53A90"/>
    <w:rsid w:val="00F53BCB"/>
    <w:rsid w:val="00F53BDB"/>
    <w:rsid w:val="00F53CA3"/>
    <w:rsid w:val="00F53D60"/>
    <w:rsid w:val="00F53D6C"/>
    <w:rsid w:val="00F53E2E"/>
    <w:rsid w:val="00F5412A"/>
    <w:rsid w:val="00F54131"/>
    <w:rsid w:val="00F54278"/>
    <w:rsid w:val="00F54397"/>
    <w:rsid w:val="00F543B8"/>
    <w:rsid w:val="00F543D6"/>
    <w:rsid w:val="00F5467E"/>
    <w:rsid w:val="00F547A5"/>
    <w:rsid w:val="00F548E8"/>
    <w:rsid w:val="00F54AFA"/>
    <w:rsid w:val="00F54BA8"/>
    <w:rsid w:val="00F54BEA"/>
    <w:rsid w:val="00F54CE7"/>
    <w:rsid w:val="00F54D33"/>
    <w:rsid w:val="00F54DD1"/>
    <w:rsid w:val="00F54DD7"/>
    <w:rsid w:val="00F54EEC"/>
    <w:rsid w:val="00F54F1A"/>
    <w:rsid w:val="00F54F9A"/>
    <w:rsid w:val="00F5501F"/>
    <w:rsid w:val="00F5528F"/>
    <w:rsid w:val="00F553B0"/>
    <w:rsid w:val="00F55421"/>
    <w:rsid w:val="00F55454"/>
    <w:rsid w:val="00F5546B"/>
    <w:rsid w:val="00F554C9"/>
    <w:rsid w:val="00F55625"/>
    <w:rsid w:val="00F55708"/>
    <w:rsid w:val="00F55B49"/>
    <w:rsid w:val="00F55B6F"/>
    <w:rsid w:val="00F55C86"/>
    <w:rsid w:val="00F55D6B"/>
    <w:rsid w:val="00F55F9B"/>
    <w:rsid w:val="00F560B0"/>
    <w:rsid w:val="00F560D0"/>
    <w:rsid w:val="00F560D5"/>
    <w:rsid w:val="00F56373"/>
    <w:rsid w:val="00F56437"/>
    <w:rsid w:val="00F564DD"/>
    <w:rsid w:val="00F564F7"/>
    <w:rsid w:val="00F565A4"/>
    <w:rsid w:val="00F5662D"/>
    <w:rsid w:val="00F56651"/>
    <w:rsid w:val="00F566FE"/>
    <w:rsid w:val="00F56722"/>
    <w:rsid w:val="00F56760"/>
    <w:rsid w:val="00F5677A"/>
    <w:rsid w:val="00F567BB"/>
    <w:rsid w:val="00F56AA0"/>
    <w:rsid w:val="00F56E98"/>
    <w:rsid w:val="00F570E2"/>
    <w:rsid w:val="00F571AE"/>
    <w:rsid w:val="00F571D4"/>
    <w:rsid w:val="00F57256"/>
    <w:rsid w:val="00F57269"/>
    <w:rsid w:val="00F57492"/>
    <w:rsid w:val="00F575BB"/>
    <w:rsid w:val="00F577B9"/>
    <w:rsid w:val="00F57829"/>
    <w:rsid w:val="00F57B86"/>
    <w:rsid w:val="00F57C4C"/>
    <w:rsid w:val="00F57CD4"/>
    <w:rsid w:val="00F57D1C"/>
    <w:rsid w:val="00F57D45"/>
    <w:rsid w:val="00F57F12"/>
    <w:rsid w:val="00F57F3D"/>
    <w:rsid w:val="00F60001"/>
    <w:rsid w:val="00F60113"/>
    <w:rsid w:val="00F601EC"/>
    <w:rsid w:val="00F60209"/>
    <w:rsid w:val="00F60210"/>
    <w:rsid w:val="00F602D5"/>
    <w:rsid w:val="00F60483"/>
    <w:rsid w:val="00F604D5"/>
    <w:rsid w:val="00F60662"/>
    <w:rsid w:val="00F6074B"/>
    <w:rsid w:val="00F60788"/>
    <w:rsid w:val="00F60825"/>
    <w:rsid w:val="00F60966"/>
    <w:rsid w:val="00F60CB5"/>
    <w:rsid w:val="00F60D3F"/>
    <w:rsid w:val="00F60D45"/>
    <w:rsid w:val="00F60FF7"/>
    <w:rsid w:val="00F6102E"/>
    <w:rsid w:val="00F61117"/>
    <w:rsid w:val="00F6112C"/>
    <w:rsid w:val="00F611C4"/>
    <w:rsid w:val="00F61222"/>
    <w:rsid w:val="00F61287"/>
    <w:rsid w:val="00F613A0"/>
    <w:rsid w:val="00F613B9"/>
    <w:rsid w:val="00F613EE"/>
    <w:rsid w:val="00F61552"/>
    <w:rsid w:val="00F615C0"/>
    <w:rsid w:val="00F61758"/>
    <w:rsid w:val="00F617AC"/>
    <w:rsid w:val="00F617C0"/>
    <w:rsid w:val="00F617CA"/>
    <w:rsid w:val="00F61833"/>
    <w:rsid w:val="00F61C49"/>
    <w:rsid w:val="00F61C55"/>
    <w:rsid w:val="00F61E6F"/>
    <w:rsid w:val="00F61EE2"/>
    <w:rsid w:val="00F6203F"/>
    <w:rsid w:val="00F62062"/>
    <w:rsid w:val="00F620EE"/>
    <w:rsid w:val="00F62253"/>
    <w:rsid w:val="00F624A2"/>
    <w:rsid w:val="00F62534"/>
    <w:rsid w:val="00F625B3"/>
    <w:rsid w:val="00F625F5"/>
    <w:rsid w:val="00F62624"/>
    <w:rsid w:val="00F626BD"/>
    <w:rsid w:val="00F62803"/>
    <w:rsid w:val="00F6284B"/>
    <w:rsid w:val="00F62872"/>
    <w:rsid w:val="00F62C03"/>
    <w:rsid w:val="00F62C58"/>
    <w:rsid w:val="00F62DA5"/>
    <w:rsid w:val="00F62DC8"/>
    <w:rsid w:val="00F62EF0"/>
    <w:rsid w:val="00F62F82"/>
    <w:rsid w:val="00F62FAE"/>
    <w:rsid w:val="00F62FB3"/>
    <w:rsid w:val="00F6305B"/>
    <w:rsid w:val="00F63088"/>
    <w:rsid w:val="00F632E3"/>
    <w:rsid w:val="00F6354B"/>
    <w:rsid w:val="00F63734"/>
    <w:rsid w:val="00F637BC"/>
    <w:rsid w:val="00F637D9"/>
    <w:rsid w:val="00F637F2"/>
    <w:rsid w:val="00F63902"/>
    <w:rsid w:val="00F63A2F"/>
    <w:rsid w:val="00F63A78"/>
    <w:rsid w:val="00F63A98"/>
    <w:rsid w:val="00F63FB3"/>
    <w:rsid w:val="00F64011"/>
    <w:rsid w:val="00F64179"/>
    <w:rsid w:val="00F64204"/>
    <w:rsid w:val="00F6421B"/>
    <w:rsid w:val="00F644F3"/>
    <w:rsid w:val="00F64589"/>
    <w:rsid w:val="00F64736"/>
    <w:rsid w:val="00F64AD3"/>
    <w:rsid w:val="00F64E2E"/>
    <w:rsid w:val="00F64E73"/>
    <w:rsid w:val="00F65007"/>
    <w:rsid w:val="00F650D0"/>
    <w:rsid w:val="00F65361"/>
    <w:rsid w:val="00F6543E"/>
    <w:rsid w:val="00F65544"/>
    <w:rsid w:val="00F6555E"/>
    <w:rsid w:val="00F656BB"/>
    <w:rsid w:val="00F657F3"/>
    <w:rsid w:val="00F65881"/>
    <w:rsid w:val="00F658A7"/>
    <w:rsid w:val="00F6594C"/>
    <w:rsid w:val="00F65993"/>
    <w:rsid w:val="00F65A86"/>
    <w:rsid w:val="00F65A97"/>
    <w:rsid w:val="00F65AF8"/>
    <w:rsid w:val="00F65D7D"/>
    <w:rsid w:val="00F65E64"/>
    <w:rsid w:val="00F65E98"/>
    <w:rsid w:val="00F660A7"/>
    <w:rsid w:val="00F660DB"/>
    <w:rsid w:val="00F6627F"/>
    <w:rsid w:val="00F6639B"/>
    <w:rsid w:val="00F66629"/>
    <w:rsid w:val="00F66660"/>
    <w:rsid w:val="00F66670"/>
    <w:rsid w:val="00F666B0"/>
    <w:rsid w:val="00F66710"/>
    <w:rsid w:val="00F66724"/>
    <w:rsid w:val="00F6693C"/>
    <w:rsid w:val="00F66CF4"/>
    <w:rsid w:val="00F66F4E"/>
    <w:rsid w:val="00F66FCE"/>
    <w:rsid w:val="00F672EE"/>
    <w:rsid w:val="00F6740B"/>
    <w:rsid w:val="00F67544"/>
    <w:rsid w:val="00F67812"/>
    <w:rsid w:val="00F678D8"/>
    <w:rsid w:val="00F67A30"/>
    <w:rsid w:val="00F67A9D"/>
    <w:rsid w:val="00F67C8A"/>
    <w:rsid w:val="00F67CFA"/>
    <w:rsid w:val="00F67EC3"/>
    <w:rsid w:val="00F70033"/>
    <w:rsid w:val="00F70142"/>
    <w:rsid w:val="00F70322"/>
    <w:rsid w:val="00F704D6"/>
    <w:rsid w:val="00F70625"/>
    <w:rsid w:val="00F7087C"/>
    <w:rsid w:val="00F7092F"/>
    <w:rsid w:val="00F70963"/>
    <w:rsid w:val="00F709D3"/>
    <w:rsid w:val="00F70A94"/>
    <w:rsid w:val="00F70AE0"/>
    <w:rsid w:val="00F70AE8"/>
    <w:rsid w:val="00F70B08"/>
    <w:rsid w:val="00F70B53"/>
    <w:rsid w:val="00F70C37"/>
    <w:rsid w:val="00F70CC2"/>
    <w:rsid w:val="00F70D7E"/>
    <w:rsid w:val="00F70E54"/>
    <w:rsid w:val="00F70F68"/>
    <w:rsid w:val="00F7113D"/>
    <w:rsid w:val="00F71270"/>
    <w:rsid w:val="00F712F9"/>
    <w:rsid w:val="00F7135C"/>
    <w:rsid w:val="00F718EC"/>
    <w:rsid w:val="00F71909"/>
    <w:rsid w:val="00F71BA3"/>
    <w:rsid w:val="00F71BD4"/>
    <w:rsid w:val="00F71C0A"/>
    <w:rsid w:val="00F71DF3"/>
    <w:rsid w:val="00F71EAB"/>
    <w:rsid w:val="00F71F67"/>
    <w:rsid w:val="00F7215E"/>
    <w:rsid w:val="00F72200"/>
    <w:rsid w:val="00F722EB"/>
    <w:rsid w:val="00F7235E"/>
    <w:rsid w:val="00F723D6"/>
    <w:rsid w:val="00F7244E"/>
    <w:rsid w:val="00F72497"/>
    <w:rsid w:val="00F72569"/>
    <w:rsid w:val="00F725EA"/>
    <w:rsid w:val="00F725FB"/>
    <w:rsid w:val="00F7267E"/>
    <w:rsid w:val="00F7272C"/>
    <w:rsid w:val="00F7282A"/>
    <w:rsid w:val="00F728F1"/>
    <w:rsid w:val="00F72A53"/>
    <w:rsid w:val="00F72AD2"/>
    <w:rsid w:val="00F72B79"/>
    <w:rsid w:val="00F72C64"/>
    <w:rsid w:val="00F72CC8"/>
    <w:rsid w:val="00F72DE6"/>
    <w:rsid w:val="00F72E24"/>
    <w:rsid w:val="00F72F97"/>
    <w:rsid w:val="00F72FCE"/>
    <w:rsid w:val="00F72FE1"/>
    <w:rsid w:val="00F73168"/>
    <w:rsid w:val="00F731A9"/>
    <w:rsid w:val="00F7352C"/>
    <w:rsid w:val="00F73533"/>
    <w:rsid w:val="00F73678"/>
    <w:rsid w:val="00F7374C"/>
    <w:rsid w:val="00F73774"/>
    <w:rsid w:val="00F73849"/>
    <w:rsid w:val="00F73B96"/>
    <w:rsid w:val="00F73C07"/>
    <w:rsid w:val="00F73D86"/>
    <w:rsid w:val="00F73E21"/>
    <w:rsid w:val="00F73E39"/>
    <w:rsid w:val="00F73EBC"/>
    <w:rsid w:val="00F73F01"/>
    <w:rsid w:val="00F74263"/>
    <w:rsid w:val="00F7474A"/>
    <w:rsid w:val="00F74750"/>
    <w:rsid w:val="00F74805"/>
    <w:rsid w:val="00F74B34"/>
    <w:rsid w:val="00F74C00"/>
    <w:rsid w:val="00F74D3B"/>
    <w:rsid w:val="00F74F01"/>
    <w:rsid w:val="00F74F13"/>
    <w:rsid w:val="00F750CF"/>
    <w:rsid w:val="00F756A4"/>
    <w:rsid w:val="00F756B4"/>
    <w:rsid w:val="00F75778"/>
    <w:rsid w:val="00F75878"/>
    <w:rsid w:val="00F758D6"/>
    <w:rsid w:val="00F758E8"/>
    <w:rsid w:val="00F75960"/>
    <w:rsid w:val="00F75B1E"/>
    <w:rsid w:val="00F75B60"/>
    <w:rsid w:val="00F75B79"/>
    <w:rsid w:val="00F75C7C"/>
    <w:rsid w:val="00F75DB8"/>
    <w:rsid w:val="00F75E19"/>
    <w:rsid w:val="00F75EE1"/>
    <w:rsid w:val="00F76013"/>
    <w:rsid w:val="00F7619F"/>
    <w:rsid w:val="00F76232"/>
    <w:rsid w:val="00F762D9"/>
    <w:rsid w:val="00F76402"/>
    <w:rsid w:val="00F76425"/>
    <w:rsid w:val="00F7646B"/>
    <w:rsid w:val="00F7654E"/>
    <w:rsid w:val="00F765A9"/>
    <w:rsid w:val="00F76846"/>
    <w:rsid w:val="00F7686B"/>
    <w:rsid w:val="00F76891"/>
    <w:rsid w:val="00F768B1"/>
    <w:rsid w:val="00F76963"/>
    <w:rsid w:val="00F76CD5"/>
    <w:rsid w:val="00F76D86"/>
    <w:rsid w:val="00F76D91"/>
    <w:rsid w:val="00F76EBB"/>
    <w:rsid w:val="00F76FE8"/>
    <w:rsid w:val="00F7710A"/>
    <w:rsid w:val="00F77175"/>
    <w:rsid w:val="00F771F8"/>
    <w:rsid w:val="00F77259"/>
    <w:rsid w:val="00F772A2"/>
    <w:rsid w:val="00F77314"/>
    <w:rsid w:val="00F7747F"/>
    <w:rsid w:val="00F7755C"/>
    <w:rsid w:val="00F776B9"/>
    <w:rsid w:val="00F776E1"/>
    <w:rsid w:val="00F77722"/>
    <w:rsid w:val="00F77771"/>
    <w:rsid w:val="00F777C5"/>
    <w:rsid w:val="00F77814"/>
    <w:rsid w:val="00F77AD8"/>
    <w:rsid w:val="00F77B2E"/>
    <w:rsid w:val="00F77B39"/>
    <w:rsid w:val="00F77B7D"/>
    <w:rsid w:val="00F77B9B"/>
    <w:rsid w:val="00F77C31"/>
    <w:rsid w:val="00F77D2D"/>
    <w:rsid w:val="00F77DDB"/>
    <w:rsid w:val="00F80054"/>
    <w:rsid w:val="00F80194"/>
    <w:rsid w:val="00F801CE"/>
    <w:rsid w:val="00F802B9"/>
    <w:rsid w:val="00F80464"/>
    <w:rsid w:val="00F80B52"/>
    <w:rsid w:val="00F80FB4"/>
    <w:rsid w:val="00F8102E"/>
    <w:rsid w:val="00F810E5"/>
    <w:rsid w:val="00F81333"/>
    <w:rsid w:val="00F813A7"/>
    <w:rsid w:val="00F81533"/>
    <w:rsid w:val="00F815B0"/>
    <w:rsid w:val="00F816CC"/>
    <w:rsid w:val="00F8190C"/>
    <w:rsid w:val="00F8198D"/>
    <w:rsid w:val="00F819C2"/>
    <w:rsid w:val="00F81DB5"/>
    <w:rsid w:val="00F82054"/>
    <w:rsid w:val="00F82111"/>
    <w:rsid w:val="00F82150"/>
    <w:rsid w:val="00F821A8"/>
    <w:rsid w:val="00F82235"/>
    <w:rsid w:val="00F82396"/>
    <w:rsid w:val="00F82603"/>
    <w:rsid w:val="00F82897"/>
    <w:rsid w:val="00F8295E"/>
    <w:rsid w:val="00F82998"/>
    <w:rsid w:val="00F82A65"/>
    <w:rsid w:val="00F82B22"/>
    <w:rsid w:val="00F82B8B"/>
    <w:rsid w:val="00F82D50"/>
    <w:rsid w:val="00F83027"/>
    <w:rsid w:val="00F831E0"/>
    <w:rsid w:val="00F832CD"/>
    <w:rsid w:val="00F832CE"/>
    <w:rsid w:val="00F83636"/>
    <w:rsid w:val="00F837F8"/>
    <w:rsid w:val="00F839AF"/>
    <w:rsid w:val="00F83AF2"/>
    <w:rsid w:val="00F83E7D"/>
    <w:rsid w:val="00F83E7E"/>
    <w:rsid w:val="00F83F38"/>
    <w:rsid w:val="00F83FB5"/>
    <w:rsid w:val="00F83FBF"/>
    <w:rsid w:val="00F84085"/>
    <w:rsid w:val="00F8412D"/>
    <w:rsid w:val="00F84134"/>
    <w:rsid w:val="00F8421F"/>
    <w:rsid w:val="00F8426D"/>
    <w:rsid w:val="00F84331"/>
    <w:rsid w:val="00F843A2"/>
    <w:rsid w:val="00F84467"/>
    <w:rsid w:val="00F84813"/>
    <w:rsid w:val="00F848BC"/>
    <w:rsid w:val="00F848BD"/>
    <w:rsid w:val="00F848F7"/>
    <w:rsid w:val="00F849E7"/>
    <w:rsid w:val="00F84BFC"/>
    <w:rsid w:val="00F84E47"/>
    <w:rsid w:val="00F850C4"/>
    <w:rsid w:val="00F850E2"/>
    <w:rsid w:val="00F85118"/>
    <w:rsid w:val="00F85167"/>
    <w:rsid w:val="00F8522D"/>
    <w:rsid w:val="00F85319"/>
    <w:rsid w:val="00F85352"/>
    <w:rsid w:val="00F853CB"/>
    <w:rsid w:val="00F85459"/>
    <w:rsid w:val="00F854FD"/>
    <w:rsid w:val="00F8550F"/>
    <w:rsid w:val="00F85597"/>
    <w:rsid w:val="00F8568C"/>
    <w:rsid w:val="00F856D0"/>
    <w:rsid w:val="00F857E5"/>
    <w:rsid w:val="00F85858"/>
    <w:rsid w:val="00F8593D"/>
    <w:rsid w:val="00F8599B"/>
    <w:rsid w:val="00F85ACC"/>
    <w:rsid w:val="00F85DED"/>
    <w:rsid w:val="00F8607D"/>
    <w:rsid w:val="00F86109"/>
    <w:rsid w:val="00F86144"/>
    <w:rsid w:val="00F86355"/>
    <w:rsid w:val="00F86383"/>
    <w:rsid w:val="00F86559"/>
    <w:rsid w:val="00F86594"/>
    <w:rsid w:val="00F866AD"/>
    <w:rsid w:val="00F86715"/>
    <w:rsid w:val="00F86886"/>
    <w:rsid w:val="00F86C5E"/>
    <w:rsid w:val="00F86F55"/>
    <w:rsid w:val="00F86FAC"/>
    <w:rsid w:val="00F87285"/>
    <w:rsid w:val="00F87287"/>
    <w:rsid w:val="00F872D4"/>
    <w:rsid w:val="00F873AD"/>
    <w:rsid w:val="00F87513"/>
    <w:rsid w:val="00F875B0"/>
    <w:rsid w:val="00F877CB"/>
    <w:rsid w:val="00F87816"/>
    <w:rsid w:val="00F87A9B"/>
    <w:rsid w:val="00F87BAD"/>
    <w:rsid w:val="00F87C28"/>
    <w:rsid w:val="00F87C49"/>
    <w:rsid w:val="00F87C71"/>
    <w:rsid w:val="00F87C89"/>
    <w:rsid w:val="00F87D18"/>
    <w:rsid w:val="00F87EC8"/>
    <w:rsid w:val="00F87EC9"/>
    <w:rsid w:val="00F87ED2"/>
    <w:rsid w:val="00F87FE5"/>
    <w:rsid w:val="00F90019"/>
    <w:rsid w:val="00F9008D"/>
    <w:rsid w:val="00F90368"/>
    <w:rsid w:val="00F9059B"/>
    <w:rsid w:val="00F90624"/>
    <w:rsid w:val="00F9062D"/>
    <w:rsid w:val="00F9069E"/>
    <w:rsid w:val="00F906F0"/>
    <w:rsid w:val="00F90877"/>
    <w:rsid w:val="00F90B2C"/>
    <w:rsid w:val="00F90BF3"/>
    <w:rsid w:val="00F90CBA"/>
    <w:rsid w:val="00F90CE7"/>
    <w:rsid w:val="00F90D49"/>
    <w:rsid w:val="00F90D89"/>
    <w:rsid w:val="00F90E2D"/>
    <w:rsid w:val="00F90E33"/>
    <w:rsid w:val="00F90F9E"/>
    <w:rsid w:val="00F910E0"/>
    <w:rsid w:val="00F91511"/>
    <w:rsid w:val="00F915D5"/>
    <w:rsid w:val="00F91611"/>
    <w:rsid w:val="00F91646"/>
    <w:rsid w:val="00F91717"/>
    <w:rsid w:val="00F91901"/>
    <w:rsid w:val="00F9190F"/>
    <w:rsid w:val="00F91A02"/>
    <w:rsid w:val="00F91D07"/>
    <w:rsid w:val="00F91E72"/>
    <w:rsid w:val="00F9214C"/>
    <w:rsid w:val="00F92273"/>
    <w:rsid w:val="00F922FF"/>
    <w:rsid w:val="00F92344"/>
    <w:rsid w:val="00F92548"/>
    <w:rsid w:val="00F92854"/>
    <w:rsid w:val="00F92922"/>
    <w:rsid w:val="00F9298C"/>
    <w:rsid w:val="00F92B33"/>
    <w:rsid w:val="00F92B39"/>
    <w:rsid w:val="00F92D4F"/>
    <w:rsid w:val="00F92EDA"/>
    <w:rsid w:val="00F92FBC"/>
    <w:rsid w:val="00F9313A"/>
    <w:rsid w:val="00F93180"/>
    <w:rsid w:val="00F931FC"/>
    <w:rsid w:val="00F93238"/>
    <w:rsid w:val="00F9323F"/>
    <w:rsid w:val="00F93456"/>
    <w:rsid w:val="00F93588"/>
    <w:rsid w:val="00F93728"/>
    <w:rsid w:val="00F93A59"/>
    <w:rsid w:val="00F93ADF"/>
    <w:rsid w:val="00F93C16"/>
    <w:rsid w:val="00F93C71"/>
    <w:rsid w:val="00F93CF9"/>
    <w:rsid w:val="00F93D50"/>
    <w:rsid w:val="00F93DA4"/>
    <w:rsid w:val="00F93EBB"/>
    <w:rsid w:val="00F93F91"/>
    <w:rsid w:val="00F945D4"/>
    <w:rsid w:val="00F94671"/>
    <w:rsid w:val="00F94677"/>
    <w:rsid w:val="00F946D5"/>
    <w:rsid w:val="00F94772"/>
    <w:rsid w:val="00F947BE"/>
    <w:rsid w:val="00F94A4A"/>
    <w:rsid w:val="00F94A63"/>
    <w:rsid w:val="00F94B1F"/>
    <w:rsid w:val="00F94B39"/>
    <w:rsid w:val="00F94F80"/>
    <w:rsid w:val="00F950B7"/>
    <w:rsid w:val="00F953BE"/>
    <w:rsid w:val="00F954AE"/>
    <w:rsid w:val="00F95506"/>
    <w:rsid w:val="00F955BA"/>
    <w:rsid w:val="00F95635"/>
    <w:rsid w:val="00F9571A"/>
    <w:rsid w:val="00F959CC"/>
    <w:rsid w:val="00F95B10"/>
    <w:rsid w:val="00F95E5A"/>
    <w:rsid w:val="00F95EB3"/>
    <w:rsid w:val="00F9632A"/>
    <w:rsid w:val="00F96349"/>
    <w:rsid w:val="00F963E9"/>
    <w:rsid w:val="00F964D1"/>
    <w:rsid w:val="00F9666A"/>
    <w:rsid w:val="00F9673A"/>
    <w:rsid w:val="00F96788"/>
    <w:rsid w:val="00F96CDF"/>
    <w:rsid w:val="00F96D96"/>
    <w:rsid w:val="00F96E11"/>
    <w:rsid w:val="00F96F07"/>
    <w:rsid w:val="00F96F84"/>
    <w:rsid w:val="00F96FE0"/>
    <w:rsid w:val="00F97270"/>
    <w:rsid w:val="00F97285"/>
    <w:rsid w:val="00F97356"/>
    <w:rsid w:val="00F974A9"/>
    <w:rsid w:val="00F9761A"/>
    <w:rsid w:val="00F9765F"/>
    <w:rsid w:val="00F97896"/>
    <w:rsid w:val="00F97C45"/>
    <w:rsid w:val="00F97D4E"/>
    <w:rsid w:val="00F97D67"/>
    <w:rsid w:val="00F97E64"/>
    <w:rsid w:val="00F97EA1"/>
    <w:rsid w:val="00F97F33"/>
    <w:rsid w:val="00F97F50"/>
    <w:rsid w:val="00F97F7F"/>
    <w:rsid w:val="00FA0183"/>
    <w:rsid w:val="00FA0200"/>
    <w:rsid w:val="00FA02D2"/>
    <w:rsid w:val="00FA03B2"/>
    <w:rsid w:val="00FA0491"/>
    <w:rsid w:val="00FA0550"/>
    <w:rsid w:val="00FA0606"/>
    <w:rsid w:val="00FA06A4"/>
    <w:rsid w:val="00FA0AA2"/>
    <w:rsid w:val="00FA0AA9"/>
    <w:rsid w:val="00FA0BC0"/>
    <w:rsid w:val="00FA0C54"/>
    <w:rsid w:val="00FA0E4A"/>
    <w:rsid w:val="00FA0ED9"/>
    <w:rsid w:val="00FA0F92"/>
    <w:rsid w:val="00FA0FF5"/>
    <w:rsid w:val="00FA107F"/>
    <w:rsid w:val="00FA10DF"/>
    <w:rsid w:val="00FA1109"/>
    <w:rsid w:val="00FA11C1"/>
    <w:rsid w:val="00FA1306"/>
    <w:rsid w:val="00FA1314"/>
    <w:rsid w:val="00FA136B"/>
    <w:rsid w:val="00FA1413"/>
    <w:rsid w:val="00FA1423"/>
    <w:rsid w:val="00FA14BD"/>
    <w:rsid w:val="00FA1763"/>
    <w:rsid w:val="00FA1978"/>
    <w:rsid w:val="00FA19CF"/>
    <w:rsid w:val="00FA1ACD"/>
    <w:rsid w:val="00FA1BD6"/>
    <w:rsid w:val="00FA1BFC"/>
    <w:rsid w:val="00FA1E94"/>
    <w:rsid w:val="00FA1FDB"/>
    <w:rsid w:val="00FA20B9"/>
    <w:rsid w:val="00FA2250"/>
    <w:rsid w:val="00FA226A"/>
    <w:rsid w:val="00FA2285"/>
    <w:rsid w:val="00FA22D4"/>
    <w:rsid w:val="00FA2322"/>
    <w:rsid w:val="00FA248A"/>
    <w:rsid w:val="00FA260A"/>
    <w:rsid w:val="00FA269A"/>
    <w:rsid w:val="00FA26C7"/>
    <w:rsid w:val="00FA28B9"/>
    <w:rsid w:val="00FA2990"/>
    <w:rsid w:val="00FA2A77"/>
    <w:rsid w:val="00FA2B77"/>
    <w:rsid w:val="00FA2BB7"/>
    <w:rsid w:val="00FA2DE7"/>
    <w:rsid w:val="00FA2EDF"/>
    <w:rsid w:val="00FA2EE0"/>
    <w:rsid w:val="00FA2F98"/>
    <w:rsid w:val="00FA3043"/>
    <w:rsid w:val="00FA30AC"/>
    <w:rsid w:val="00FA3147"/>
    <w:rsid w:val="00FA3276"/>
    <w:rsid w:val="00FA33D0"/>
    <w:rsid w:val="00FA349F"/>
    <w:rsid w:val="00FA35B7"/>
    <w:rsid w:val="00FA36A0"/>
    <w:rsid w:val="00FA3A39"/>
    <w:rsid w:val="00FA3AE4"/>
    <w:rsid w:val="00FA3B8E"/>
    <w:rsid w:val="00FA3DDD"/>
    <w:rsid w:val="00FA3E2E"/>
    <w:rsid w:val="00FA3F01"/>
    <w:rsid w:val="00FA3FEC"/>
    <w:rsid w:val="00FA40E3"/>
    <w:rsid w:val="00FA40F6"/>
    <w:rsid w:val="00FA42B0"/>
    <w:rsid w:val="00FA4355"/>
    <w:rsid w:val="00FA43B7"/>
    <w:rsid w:val="00FA47E6"/>
    <w:rsid w:val="00FA48B2"/>
    <w:rsid w:val="00FA4B0C"/>
    <w:rsid w:val="00FA4CDE"/>
    <w:rsid w:val="00FA4E82"/>
    <w:rsid w:val="00FA4EB2"/>
    <w:rsid w:val="00FA511D"/>
    <w:rsid w:val="00FA5591"/>
    <w:rsid w:val="00FA55BD"/>
    <w:rsid w:val="00FA5658"/>
    <w:rsid w:val="00FA569D"/>
    <w:rsid w:val="00FA5800"/>
    <w:rsid w:val="00FA58E1"/>
    <w:rsid w:val="00FA5B1D"/>
    <w:rsid w:val="00FA5C52"/>
    <w:rsid w:val="00FA6014"/>
    <w:rsid w:val="00FA6140"/>
    <w:rsid w:val="00FA62DE"/>
    <w:rsid w:val="00FA633F"/>
    <w:rsid w:val="00FA6352"/>
    <w:rsid w:val="00FA63DA"/>
    <w:rsid w:val="00FA6431"/>
    <w:rsid w:val="00FA644E"/>
    <w:rsid w:val="00FA656C"/>
    <w:rsid w:val="00FA6738"/>
    <w:rsid w:val="00FA673D"/>
    <w:rsid w:val="00FA6A14"/>
    <w:rsid w:val="00FA6A6A"/>
    <w:rsid w:val="00FA6B58"/>
    <w:rsid w:val="00FA6B67"/>
    <w:rsid w:val="00FA6C21"/>
    <w:rsid w:val="00FA6C8D"/>
    <w:rsid w:val="00FA6D06"/>
    <w:rsid w:val="00FA6D2C"/>
    <w:rsid w:val="00FA6D8F"/>
    <w:rsid w:val="00FA6E91"/>
    <w:rsid w:val="00FA6FB6"/>
    <w:rsid w:val="00FA6FD8"/>
    <w:rsid w:val="00FA7181"/>
    <w:rsid w:val="00FA71DD"/>
    <w:rsid w:val="00FA733C"/>
    <w:rsid w:val="00FA7415"/>
    <w:rsid w:val="00FA7596"/>
    <w:rsid w:val="00FA7768"/>
    <w:rsid w:val="00FA78AF"/>
    <w:rsid w:val="00FA79BE"/>
    <w:rsid w:val="00FA7BCD"/>
    <w:rsid w:val="00FA7C4B"/>
    <w:rsid w:val="00FB01B7"/>
    <w:rsid w:val="00FB029F"/>
    <w:rsid w:val="00FB0346"/>
    <w:rsid w:val="00FB0353"/>
    <w:rsid w:val="00FB036D"/>
    <w:rsid w:val="00FB0645"/>
    <w:rsid w:val="00FB069D"/>
    <w:rsid w:val="00FB0A73"/>
    <w:rsid w:val="00FB0AA4"/>
    <w:rsid w:val="00FB0E45"/>
    <w:rsid w:val="00FB0FAC"/>
    <w:rsid w:val="00FB1078"/>
    <w:rsid w:val="00FB1116"/>
    <w:rsid w:val="00FB12B6"/>
    <w:rsid w:val="00FB13EC"/>
    <w:rsid w:val="00FB1432"/>
    <w:rsid w:val="00FB1509"/>
    <w:rsid w:val="00FB1646"/>
    <w:rsid w:val="00FB165B"/>
    <w:rsid w:val="00FB167E"/>
    <w:rsid w:val="00FB16CA"/>
    <w:rsid w:val="00FB18D5"/>
    <w:rsid w:val="00FB1A95"/>
    <w:rsid w:val="00FB1D06"/>
    <w:rsid w:val="00FB1DF1"/>
    <w:rsid w:val="00FB1E3E"/>
    <w:rsid w:val="00FB1EED"/>
    <w:rsid w:val="00FB1F0F"/>
    <w:rsid w:val="00FB2078"/>
    <w:rsid w:val="00FB210D"/>
    <w:rsid w:val="00FB2161"/>
    <w:rsid w:val="00FB22C8"/>
    <w:rsid w:val="00FB231D"/>
    <w:rsid w:val="00FB25B2"/>
    <w:rsid w:val="00FB2636"/>
    <w:rsid w:val="00FB2912"/>
    <w:rsid w:val="00FB2B3F"/>
    <w:rsid w:val="00FB2D5E"/>
    <w:rsid w:val="00FB2F9F"/>
    <w:rsid w:val="00FB2FCC"/>
    <w:rsid w:val="00FB30E8"/>
    <w:rsid w:val="00FB32BB"/>
    <w:rsid w:val="00FB33D3"/>
    <w:rsid w:val="00FB345F"/>
    <w:rsid w:val="00FB3467"/>
    <w:rsid w:val="00FB3519"/>
    <w:rsid w:val="00FB3528"/>
    <w:rsid w:val="00FB3778"/>
    <w:rsid w:val="00FB37EC"/>
    <w:rsid w:val="00FB387C"/>
    <w:rsid w:val="00FB3905"/>
    <w:rsid w:val="00FB39EE"/>
    <w:rsid w:val="00FB3A70"/>
    <w:rsid w:val="00FB3ACF"/>
    <w:rsid w:val="00FB3BD0"/>
    <w:rsid w:val="00FB3D0D"/>
    <w:rsid w:val="00FB3D58"/>
    <w:rsid w:val="00FB3D6C"/>
    <w:rsid w:val="00FB3EBD"/>
    <w:rsid w:val="00FB3F59"/>
    <w:rsid w:val="00FB40B1"/>
    <w:rsid w:val="00FB411F"/>
    <w:rsid w:val="00FB414A"/>
    <w:rsid w:val="00FB425B"/>
    <w:rsid w:val="00FB449C"/>
    <w:rsid w:val="00FB4585"/>
    <w:rsid w:val="00FB45E5"/>
    <w:rsid w:val="00FB45FF"/>
    <w:rsid w:val="00FB4709"/>
    <w:rsid w:val="00FB493E"/>
    <w:rsid w:val="00FB4C5E"/>
    <w:rsid w:val="00FB4CB6"/>
    <w:rsid w:val="00FB4E8B"/>
    <w:rsid w:val="00FB4F90"/>
    <w:rsid w:val="00FB4F92"/>
    <w:rsid w:val="00FB4FF3"/>
    <w:rsid w:val="00FB5058"/>
    <w:rsid w:val="00FB52A5"/>
    <w:rsid w:val="00FB52AA"/>
    <w:rsid w:val="00FB52DB"/>
    <w:rsid w:val="00FB5434"/>
    <w:rsid w:val="00FB5477"/>
    <w:rsid w:val="00FB5482"/>
    <w:rsid w:val="00FB5492"/>
    <w:rsid w:val="00FB556F"/>
    <w:rsid w:val="00FB56BC"/>
    <w:rsid w:val="00FB5C50"/>
    <w:rsid w:val="00FB6168"/>
    <w:rsid w:val="00FB634A"/>
    <w:rsid w:val="00FB64EB"/>
    <w:rsid w:val="00FB654B"/>
    <w:rsid w:val="00FB65B6"/>
    <w:rsid w:val="00FB6970"/>
    <w:rsid w:val="00FB6AF7"/>
    <w:rsid w:val="00FB6C14"/>
    <w:rsid w:val="00FB6E00"/>
    <w:rsid w:val="00FB6EAE"/>
    <w:rsid w:val="00FB6F8C"/>
    <w:rsid w:val="00FB6FAB"/>
    <w:rsid w:val="00FB7008"/>
    <w:rsid w:val="00FB7050"/>
    <w:rsid w:val="00FB7063"/>
    <w:rsid w:val="00FB734F"/>
    <w:rsid w:val="00FB7455"/>
    <w:rsid w:val="00FB774B"/>
    <w:rsid w:val="00FB7979"/>
    <w:rsid w:val="00FB797C"/>
    <w:rsid w:val="00FB7CCF"/>
    <w:rsid w:val="00FB7D0E"/>
    <w:rsid w:val="00FB7EF0"/>
    <w:rsid w:val="00FB7EF8"/>
    <w:rsid w:val="00FB7FA8"/>
    <w:rsid w:val="00FC00C8"/>
    <w:rsid w:val="00FC020D"/>
    <w:rsid w:val="00FC0229"/>
    <w:rsid w:val="00FC0356"/>
    <w:rsid w:val="00FC03AA"/>
    <w:rsid w:val="00FC03EC"/>
    <w:rsid w:val="00FC04F0"/>
    <w:rsid w:val="00FC05C2"/>
    <w:rsid w:val="00FC06A0"/>
    <w:rsid w:val="00FC07D7"/>
    <w:rsid w:val="00FC07F7"/>
    <w:rsid w:val="00FC0835"/>
    <w:rsid w:val="00FC0C8E"/>
    <w:rsid w:val="00FC0C96"/>
    <w:rsid w:val="00FC0DF2"/>
    <w:rsid w:val="00FC0E18"/>
    <w:rsid w:val="00FC0EEA"/>
    <w:rsid w:val="00FC0F59"/>
    <w:rsid w:val="00FC0F70"/>
    <w:rsid w:val="00FC0F84"/>
    <w:rsid w:val="00FC109C"/>
    <w:rsid w:val="00FC1326"/>
    <w:rsid w:val="00FC14E8"/>
    <w:rsid w:val="00FC15CC"/>
    <w:rsid w:val="00FC1615"/>
    <w:rsid w:val="00FC1841"/>
    <w:rsid w:val="00FC188F"/>
    <w:rsid w:val="00FC1A22"/>
    <w:rsid w:val="00FC1A28"/>
    <w:rsid w:val="00FC1A50"/>
    <w:rsid w:val="00FC1B73"/>
    <w:rsid w:val="00FC1EB9"/>
    <w:rsid w:val="00FC20CA"/>
    <w:rsid w:val="00FC21C4"/>
    <w:rsid w:val="00FC230E"/>
    <w:rsid w:val="00FC245E"/>
    <w:rsid w:val="00FC2760"/>
    <w:rsid w:val="00FC2F2D"/>
    <w:rsid w:val="00FC3214"/>
    <w:rsid w:val="00FC340B"/>
    <w:rsid w:val="00FC34BA"/>
    <w:rsid w:val="00FC34D7"/>
    <w:rsid w:val="00FC373F"/>
    <w:rsid w:val="00FC39D1"/>
    <w:rsid w:val="00FC3A24"/>
    <w:rsid w:val="00FC3D99"/>
    <w:rsid w:val="00FC3EE7"/>
    <w:rsid w:val="00FC3FC8"/>
    <w:rsid w:val="00FC407A"/>
    <w:rsid w:val="00FC44C6"/>
    <w:rsid w:val="00FC4A4C"/>
    <w:rsid w:val="00FC4A5F"/>
    <w:rsid w:val="00FC4B8B"/>
    <w:rsid w:val="00FC4EA3"/>
    <w:rsid w:val="00FC4EBC"/>
    <w:rsid w:val="00FC4EFE"/>
    <w:rsid w:val="00FC5474"/>
    <w:rsid w:val="00FC55B8"/>
    <w:rsid w:val="00FC5750"/>
    <w:rsid w:val="00FC5779"/>
    <w:rsid w:val="00FC5933"/>
    <w:rsid w:val="00FC5A7D"/>
    <w:rsid w:val="00FC5BAC"/>
    <w:rsid w:val="00FC5C3E"/>
    <w:rsid w:val="00FC60A3"/>
    <w:rsid w:val="00FC610B"/>
    <w:rsid w:val="00FC6116"/>
    <w:rsid w:val="00FC621C"/>
    <w:rsid w:val="00FC6287"/>
    <w:rsid w:val="00FC62E1"/>
    <w:rsid w:val="00FC635C"/>
    <w:rsid w:val="00FC6748"/>
    <w:rsid w:val="00FC6959"/>
    <w:rsid w:val="00FC69B3"/>
    <w:rsid w:val="00FC69E9"/>
    <w:rsid w:val="00FC6D36"/>
    <w:rsid w:val="00FC6D7B"/>
    <w:rsid w:val="00FC6D8D"/>
    <w:rsid w:val="00FC6D98"/>
    <w:rsid w:val="00FC6E04"/>
    <w:rsid w:val="00FC6F22"/>
    <w:rsid w:val="00FC6FF8"/>
    <w:rsid w:val="00FC71E2"/>
    <w:rsid w:val="00FC7253"/>
    <w:rsid w:val="00FC752A"/>
    <w:rsid w:val="00FC75CC"/>
    <w:rsid w:val="00FC7619"/>
    <w:rsid w:val="00FC779D"/>
    <w:rsid w:val="00FC78A2"/>
    <w:rsid w:val="00FC7956"/>
    <w:rsid w:val="00FC7ACE"/>
    <w:rsid w:val="00FC7AD7"/>
    <w:rsid w:val="00FC7C01"/>
    <w:rsid w:val="00FC7ED2"/>
    <w:rsid w:val="00FD021E"/>
    <w:rsid w:val="00FD02EA"/>
    <w:rsid w:val="00FD065A"/>
    <w:rsid w:val="00FD06EE"/>
    <w:rsid w:val="00FD0720"/>
    <w:rsid w:val="00FD0B19"/>
    <w:rsid w:val="00FD0CC7"/>
    <w:rsid w:val="00FD0EE2"/>
    <w:rsid w:val="00FD0FFE"/>
    <w:rsid w:val="00FD1026"/>
    <w:rsid w:val="00FD112F"/>
    <w:rsid w:val="00FD151A"/>
    <w:rsid w:val="00FD15C3"/>
    <w:rsid w:val="00FD1624"/>
    <w:rsid w:val="00FD184A"/>
    <w:rsid w:val="00FD1AB6"/>
    <w:rsid w:val="00FD1E20"/>
    <w:rsid w:val="00FD1E7D"/>
    <w:rsid w:val="00FD212B"/>
    <w:rsid w:val="00FD240E"/>
    <w:rsid w:val="00FD25DB"/>
    <w:rsid w:val="00FD26D6"/>
    <w:rsid w:val="00FD299A"/>
    <w:rsid w:val="00FD29D1"/>
    <w:rsid w:val="00FD2A2A"/>
    <w:rsid w:val="00FD2CD1"/>
    <w:rsid w:val="00FD2CE5"/>
    <w:rsid w:val="00FD2FF6"/>
    <w:rsid w:val="00FD365B"/>
    <w:rsid w:val="00FD38B9"/>
    <w:rsid w:val="00FD38CC"/>
    <w:rsid w:val="00FD3A93"/>
    <w:rsid w:val="00FD3B9F"/>
    <w:rsid w:val="00FD3C47"/>
    <w:rsid w:val="00FD3E6D"/>
    <w:rsid w:val="00FD40FE"/>
    <w:rsid w:val="00FD4281"/>
    <w:rsid w:val="00FD446E"/>
    <w:rsid w:val="00FD447A"/>
    <w:rsid w:val="00FD44C9"/>
    <w:rsid w:val="00FD4607"/>
    <w:rsid w:val="00FD463C"/>
    <w:rsid w:val="00FD4676"/>
    <w:rsid w:val="00FD47A5"/>
    <w:rsid w:val="00FD48DD"/>
    <w:rsid w:val="00FD48F9"/>
    <w:rsid w:val="00FD48FB"/>
    <w:rsid w:val="00FD4C19"/>
    <w:rsid w:val="00FD5021"/>
    <w:rsid w:val="00FD5299"/>
    <w:rsid w:val="00FD53FE"/>
    <w:rsid w:val="00FD548F"/>
    <w:rsid w:val="00FD5592"/>
    <w:rsid w:val="00FD563B"/>
    <w:rsid w:val="00FD593A"/>
    <w:rsid w:val="00FD5B9C"/>
    <w:rsid w:val="00FD5D46"/>
    <w:rsid w:val="00FD5DA9"/>
    <w:rsid w:val="00FD5E18"/>
    <w:rsid w:val="00FD5F58"/>
    <w:rsid w:val="00FD6091"/>
    <w:rsid w:val="00FD625C"/>
    <w:rsid w:val="00FD6270"/>
    <w:rsid w:val="00FD6322"/>
    <w:rsid w:val="00FD635A"/>
    <w:rsid w:val="00FD6420"/>
    <w:rsid w:val="00FD6448"/>
    <w:rsid w:val="00FD6490"/>
    <w:rsid w:val="00FD6495"/>
    <w:rsid w:val="00FD6714"/>
    <w:rsid w:val="00FD6767"/>
    <w:rsid w:val="00FD679F"/>
    <w:rsid w:val="00FD67C2"/>
    <w:rsid w:val="00FD6A67"/>
    <w:rsid w:val="00FD6A91"/>
    <w:rsid w:val="00FD6ACE"/>
    <w:rsid w:val="00FD6AF2"/>
    <w:rsid w:val="00FD6B97"/>
    <w:rsid w:val="00FD6DA0"/>
    <w:rsid w:val="00FD726C"/>
    <w:rsid w:val="00FD74A1"/>
    <w:rsid w:val="00FD759E"/>
    <w:rsid w:val="00FD7701"/>
    <w:rsid w:val="00FD7869"/>
    <w:rsid w:val="00FD7A09"/>
    <w:rsid w:val="00FD7D29"/>
    <w:rsid w:val="00FD7D70"/>
    <w:rsid w:val="00FD7DBA"/>
    <w:rsid w:val="00FD7EE4"/>
    <w:rsid w:val="00FD7F33"/>
    <w:rsid w:val="00FD7FAB"/>
    <w:rsid w:val="00FE026B"/>
    <w:rsid w:val="00FE05F3"/>
    <w:rsid w:val="00FE0759"/>
    <w:rsid w:val="00FE07F5"/>
    <w:rsid w:val="00FE0804"/>
    <w:rsid w:val="00FE0864"/>
    <w:rsid w:val="00FE0978"/>
    <w:rsid w:val="00FE0A21"/>
    <w:rsid w:val="00FE0A4D"/>
    <w:rsid w:val="00FE0AE6"/>
    <w:rsid w:val="00FE0B22"/>
    <w:rsid w:val="00FE0B9D"/>
    <w:rsid w:val="00FE0E33"/>
    <w:rsid w:val="00FE0EAA"/>
    <w:rsid w:val="00FE0F44"/>
    <w:rsid w:val="00FE0F55"/>
    <w:rsid w:val="00FE0F6C"/>
    <w:rsid w:val="00FE1060"/>
    <w:rsid w:val="00FE1227"/>
    <w:rsid w:val="00FE1306"/>
    <w:rsid w:val="00FE1477"/>
    <w:rsid w:val="00FE1772"/>
    <w:rsid w:val="00FE18B7"/>
    <w:rsid w:val="00FE18C7"/>
    <w:rsid w:val="00FE1BAB"/>
    <w:rsid w:val="00FE1C0B"/>
    <w:rsid w:val="00FE1CB9"/>
    <w:rsid w:val="00FE1D27"/>
    <w:rsid w:val="00FE1E78"/>
    <w:rsid w:val="00FE20D0"/>
    <w:rsid w:val="00FE21A5"/>
    <w:rsid w:val="00FE2232"/>
    <w:rsid w:val="00FE2241"/>
    <w:rsid w:val="00FE22D7"/>
    <w:rsid w:val="00FE22E8"/>
    <w:rsid w:val="00FE2412"/>
    <w:rsid w:val="00FE2469"/>
    <w:rsid w:val="00FE2491"/>
    <w:rsid w:val="00FE2512"/>
    <w:rsid w:val="00FE26A7"/>
    <w:rsid w:val="00FE27A7"/>
    <w:rsid w:val="00FE2809"/>
    <w:rsid w:val="00FE2A55"/>
    <w:rsid w:val="00FE310A"/>
    <w:rsid w:val="00FE32AD"/>
    <w:rsid w:val="00FE32BB"/>
    <w:rsid w:val="00FE3438"/>
    <w:rsid w:val="00FE36F2"/>
    <w:rsid w:val="00FE3723"/>
    <w:rsid w:val="00FE392B"/>
    <w:rsid w:val="00FE3CB0"/>
    <w:rsid w:val="00FE3D68"/>
    <w:rsid w:val="00FE3E45"/>
    <w:rsid w:val="00FE3EBD"/>
    <w:rsid w:val="00FE40CE"/>
    <w:rsid w:val="00FE4101"/>
    <w:rsid w:val="00FE4144"/>
    <w:rsid w:val="00FE4351"/>
    <w:rsid w:val="00FE4377"/>
    <w:rsid w:val="00FE43D3"/>
    <w:rsid w:val="00FE44D1"/>
    <w:rsid w:val="00FE4522"/>
    <w:rsid w:val="00FE45BF"/>
    <w:rsid w:val="00FE46A8"/>
    <w:rsid w:val="00FE4713"/>
    <w:rsid w:val="00FE4801"/>
    <w:rsid w:val="00FE4E48"/>
    <w:rsid w:val="00FE4EAC"/>
    <w:rsid w:val="00FE500C"/>
    <w:rsid w:val="00FE5064"/>
    <w:rsid w:val="00FE5081"/>
    <w:rsid w:val="00FE50B0"/>
    <w:rsid w:val="00FE50D0"/>
    <w:rsid w:val="00FE5233"/>
    <w:rsid w:val="00FE5410"/>
    <w:rsid w:val="00FE5491"/>
    <w:rsid w:val="00FE5492"/>
    <w:rsid w:val="00FE56D6"/>
    <w:rsid w:val="00FE5816"/>
    <w:rsid w:val="00FE5852"/>
    <w:rsid w:val="00FE59AB"/>
    <w:rsid w:val="00FE5CCA"/>
    <w:rsid w:val="00FE5E23"/>
    <w:rsid w:val="00FE5EB4"/>
    <w:rsid w:val="00FE5EB5"/>
    <w:rsid w:val="00FE5F08"/>
    <w:rsid w:val="00FE6072"/>
    <w:rsid w:val="00FE6366"/>
    <w:rsid w:val="00FE639C"/>
    <w:rsid w:val="00FE63F9"/>
    <w:rsid w:val="00FE6544"/>
    <w:rsid w:val="00FE6599"/>
    <w:rsid w:val="00FE6A20"/>
    <w:rsid w:val="00FE6C73"/>
    <w:rsid w:val="00FE6D29"/>
    <w:rsid w:val="00FE6D44"/>
    <w:rsid w:val="00FE6D8B"/>
    <w:rsid w:val="00FE6D9F"/>
    <w:rsid w:val="00FE6E9C"/>
    <w:rsid w:val="00FE6EC5"/>
    <w:rsid w:val="00FE71D8"/>
    <w:rsid w:val="00FE7277"/>
    <w:rsid w:val="00FE743B"/>
    <w:rsid w:val="00FE7846"/>
    <w:rsid w:val="00FE7865"/>
    <w:rsid w:val="00FE7898"/>
    <w:rsid w:val="00FE78CC"/>
    <w:rsid w:val="00FE7954"/>
    <w:rsid w:val="00FE7B84"/>
    <w:rsid w:val="00FE7B89"/>
    <w:rsid w:val="00FE7C5B"/>
    <w:rsid w:val="00FE7F1A"/>
    <w:rsid w:val="00FF0032"/>
    <w:rsid w:val="00FF007B"/>
    <w:rsid w:val="00FF0369"/>
    <w:rsid w:val="00FF038D"/>
    <w:rsid w:val="00FF053E"/>
    <w:rsid w:val="00FF0696"/>
    <w:rsid w:val="00FF06B0"/>
    <w:rsid w:val="00FF07F4"/>
    <w:rsid w:val="00FF0918"/>
    <w:rsid w:val="00FF095D"/>
    <w:rsid w:val="00FF0C8B"/>
    <w:rsid w:val="00FF0D0C"/>
    <w:rsid w:val="00FF0E2D"/>
    <w:rsid w:val="00FF1015"/>
    <w:rsid w:val="00FF10C1"/>
    <w:rsid w:val="00FF113B"/>
    <w:rsid w:val="00FF11F6"/>
    <w:rsid w:val="00FF12D0"/>
    <w:rsid w:val="00FF1411"/>
    <w:rsid w:val="00FF15EE"/>
    <w:rsid w:val="00FF16B3"/>
    <w:rsid w:val="00FF1864"/>
    <w:rsid w:val="00FF1888"/>
    <w:rsid w:val="00FF1895"/>
    <w:rsid w:val="00FF1DD0"/>
    <w:rsid w:val="00FF1EFA"/>
    <w:rsid w:val="00FF2176"/>
    <w:rsid w:val="00FF2222"/>
    <w:rsid w:val="00FF2249"/>
    <w:rsid w:val="00FF2532"/>
    <w:rsid w:val="00FF25E0"/>
    <w:rsid w:val="00FF2861"/>
    <w:rsid w:val="00FF294E"/>
    <w:rsid w:val="00FF2AA6"/>
    <w:rsid w:val="00FF2B15"/>
    <w:rsid w:val="00FF2C72"/>
    <w:rsid w:val="00FF2CB9"/>
    <w:rsid w:val="00FF2CF6"/>
    <w:rsid w:val="00FF2D02"/>
    <w:rsid w:val="00FF2D1B"/>
    <w:rsid w:val="00FF2FE0"/>
    <w:rsid w:val="00FF30F7"/>
    <w:rsid w:val="00FF3746"/>
    <w:rsid w:val="00FF37B0"/>
    <w:rsid w:val="00FF37B3"/>
    <w:rsid w:val="00FF3861"/>
    <w:rsid w:val="00FF394E"/>
    <w:rsid w:val="00FF3A64"/>
    <w:rsid w:val="00FF3B07"/>
    <w:rsid w:val="00FF3C11"/>
    <w:rsid w:val="00FF4011"/>
    <w:rsid w:val="00FF4064"/>
    <w:rsid w:val="00FF41EA"/>
    <w:rsid w:val="00FF447F"/>
    <w:rsid w:val="00FF457A"/>
    <w:rsid w:val="00FF4645"/>
    <w:rsid w:val="00FF467B"/>
    <w:rsid w:val="00FF46EF"/>
    <w:rsid w:val="00FF4AE1"/>
    <w:rsid w:val="00FF4C34"/>
    <w:rsid w:val="00FF4DCF"/>
    <w:rsid w:val="00FF4E0D"/>
    <w:rsid w:val="00FF4E67"/>
    <w:rsid w:val="00FF52A0"/>
    <w:rsid w:val="00FF5354"/>
    <w:rsid w:val="00FF53A6"/>
    <w:rsid w:val="00FF55AE"/>
    <w:rsid w:val="00FF565F"/>
    <w:rsid w:val="00FF586F"/>
    <w:rsid w:val="00FF5A4D"/>
    <w:rsid w:val="00FF5DA2"/>
    <w:rsid w:val="00FF5EB4"/>
    <w:rsid w:val="00FF6021"/>
    <w:rsid w:val="00FF6029"/>
    <w:rsid w:val="00FF609C"/>
    <w:rsid w:val="00FF60AB"/>
    <w:rsid w:val="00FF6206"/>
    <w:rsid w:val="00FF668E"/>
    <w:rsid w:val="00FF6803"/>
    <w:rsid w:val="00FF6884"/>
    <w:rsid w:val="00FF6A13"/>
    <w:rsid w:val="00FF6B34"/>
    <w:rsid w:val="00FF6BB3"/>
    <w:rsid w:val="00FF6EE8"/>
    <w:rsid w:val="00FF7113"/>
    <w:rsid w:val="00FF71D9"/>
    <w:rsid w:val="00FF72B4"/>
    <w:rsid w:val="00FF73AF"/>
    <w:rsid w:val="00FF746A"/>
    <w:rsid w:val="00FF74A7"/>
    <w:rsid w:val="00FF75B2"/>
    <w:rsid w:val="00FF7675"/>
    <w:rsid w:val="00FF76B2"/>
    <w:rsid w:val="00FF77C9"/>
    <w:rsid w:val="00FF7BC5"/>
    <w:rsid w:val="00FF7DD4"/>
    <w:rsid w:val="00FF7E31"/>
    <w:rsid w:val="00FF7E7D"/>
    <w:rsid w:val="00FF7EA9"/>
    <w:rsid w:val="00FF7F71"/>
    <w:rsid w:val="0143FD72"/>
    <w:rsid w:val="01DEBB0C"/>
    <w:rsid w:val="01EE9AF4"/>
    <w:rsid w:val="02366AFA"/>
    <w:rsid w:val="02992069"/>
    <w:rsid w:val="02CEEF17"/>
    <w:rsid w:val="03B77F3B"/>
    <w:rsid w:val="040D5D41"/>
    <w:rsid w:val="057911A4"/>
    <w:rsid w:val="06551046"/>
    <w:rsid w:val="06779506"/>
    <w:rsid w:val="06CA9DF5"/>
    <w:rsid w:val="07973E16"/>
    <w:rsid w:val="07E1BE0B"/>
    <w:rsid w:val="08AE5979"/>
    <w:rsid w:val="08CDACD0"/>
    <w:rsid w:val="094B83E5"/>
    <w:rsid w:val="095FECD5"/>
    <w:rsid w:val="0A9D1630"/>
    <w:rsid w:val="0AA44C46"/>
    <w:rsid w:val="0AD82206"/>
    <w:rsid w:val="0C131772"/>
    <w:rsid w:val="0CD45DEF"/>
    <w:rsid w:val="0D01DA9B"/>
    <w:rsid w:val="0D9CDB91"/>
    <w:rsid w:val="0DDBAE1A"/>
    <w:rsid w:val="0DE63547"/>
    <w:rsid w:val="0E6D736B"/>
    <w:rsid w:val="0ECE3C3B"/>
    <w:rsid w:val="0EDC19D0"/>
    <w:rsid w:val="0EF2E1FD"/>
    <w:rsid w:val="0F53AD53"/>
    <w:rsid w:val="0F7CD21E"/>
    <w:rsid w:val="10AE3713"/>
    <w:rsid w:val="10C6375B"/>
    <w:rsid w:val="1178E261"/>
    <w:rsid w:val="11AF3623"/>
    <w:rsid w:val="11D58276"/>
    <w:rsid w:val="127C731F"/>
    <w:rsid w:val="1282AC02"/>
    <w:rsid w:val="136C5E63"/>
    <w:rsid w:val="13756F05"/>
    <w:rsid w:val="139EB17F"/>
    <w:rsid w:val="141DC1DD"/>
    <w:rsid w:val="14DB0E04"/>
    <w:rsid w:val="15E59D79"/>
    <w:rsid w:val="1647C6F2"/>
    <w:rsid w:val="16DB4785"/>
    <w:rsid w:val="16E4B69F"/>
    <w:rsid w:val="191F6D8D"/>
    <w:rsid w:val="1962DCEC"/>
    <w:rsid w:val="199E9C6F"/>
    <w:rsid w:val="1A327E9F"/>
    <w:rsid w:val="1A738B34"/>
    <w:rsid w:val="1B1849D4"/>
    <w:rsid w:val="1BB23843"/>
    <w:rsid w:val="1BEDCA79"/>
    <w:rsid w:val="1C347980"/>
    <w:rsid w:val="1CC785EC"/>
    <w:rsid w:val="1CDBD766"/>
    <w:rsid w:val="1CE102B6"/>
    <w:rsid w:val="1D55DD2D"/>
    <w:rsid w:val="1D8ECC00"/>
    <w:rsid w:val="1E37F3B7"/>
    <w:rsid w:val="1E613A3B"/>
    <w:rsid w:val="1E6887F7"/>
    <w:rsid w:val="1F247E41"/>
    <w:rsid w:val="1F2B96E0"/>
    <w:rsid w:val="1FD2146D"/>
    <w:rsid w:val="20A30F19"/>
    <w:rsid w:val="20AC5072"/>
    <w:rsid w:val="20D8A9CD"/>
    <w:rsid w:val="20E066A2"/>
    <w:rsid w:val="21124F59"/>
    <w:rsid w:val="217356DF"/>
    <w:rsid w:val="22842CAC"/>
    <w:rsid w:val="22C44459"/>
    <w:rsid w:val="239699C4"/>
    <w:rsid w:val="23BC1B31"/>
    <w:rsid w:val="258E0BC1"/>
    <w:rsid w:val="25B6B8E2"/>
    <w:rsid w:val="268A9ABA"/>
    <w:rsid w:val="268FDED8"/>
    <w:rsid w:val="26C77F52"/>
    <w:rsid w:val="26EA156F"/>
    <w:rsid w:val="27383C64"/>
    <w:rsid w:val="277C4D32"/>
    <w:rsid w:val="2840415D"/>
    <w:rsid w:val="28B6B61A"/>
    <w:rsid w:val="297F81CB"/>
    <w:rsid w:val="2A49E78B"/>
    <w:rsid w:val="2AEEEBDB"/>
    <w:rsid w:val="2B029473"/>
    <w:rsid w:val="2B4036F8"/>
    <w:rsid w:val="2CB49DD4"/>
    <w:rsid w:val="2DAC3204"/>
    <w:rsid w:val="2F2C7804"/>
    <w:rsid w:val="2FA612FA"/>
    <w:rsid w:val="3010A9E9"/>
    <w:rsid w:val="30238506"/>
    <w:rsid w:val="31B6DEA3"/>
    <w:rsid w:val="3228740B"/>
    <w:rsid w:val="323A507C"/>
    <w:rsid w:val="33558044"/>
    <w:rsid w:val="34748B89"/>
    <w:rsid w:val="352C3B93"/>
    <w:rsid w:val="353EB51C"/>
    <w:rsid w:val="35FC3C52"/>
    <w:rsid w:val="368EC9BD"/>
    <w:rsid w:val="36970768"/>
    <w:rsid w:val="36BCDBC6"/>
    <w:rsid w:val="37008B04"/>
    <w:rsid w:val="3719FDE4"/>
    <w:rsid w:val="3725364E"/>
    <w:rsid w:val="37AC371F"/>
    <w:rsid w:val="37BB242C"/>
    <w:rsid w:val="37D8BD07"/>
    <w:rsid w:val="37E1DFF6"/>
    <w:rsid w:val="38EC1B58"/>
    <w:rsid w:val="390CDBED"/>
    <w:rsid w:val="392C58DF"/>
    <w:rsid w:val="395B7184"/>
    <w:rsid w:val="3980E06F"/>
    <w:rsid w:val="3A172F7D"/>
    <w:rsid w:val="3A939FEC"/>
    <w:rsid w:val="3B88EBAB"/>
    <w:rsid w:val="3BB7ADBD"/>
    <w:rsid w:val="3BC5B191"/>
    <w:rsid w:val="3C05EDED"/>
    <w:rsid w:val="3CC18CE8"/>
    <w:rsid w:val="3D90E714"/>
    <w:rsid w:val="3F89B30E"/>
    <w:rsid w:val="40731895"/>
    <w:rsid w:val="4088A778"/>
    <w:rsid w:val="40C313B7"/>
    <w:rsid w:val="4101BA38"/>
    <w:rsid w:val="4112013A"/>
    <w:rsid w:val="4228604D"/>
    <w:rsid w:val="429ADF9E"/>
    <w:rsid w:val="429F852E"/>
    <w:rsid w:val="42B13B5A"/>
    <w:rsid w:val="43015796"/>
    <w:rsid w:val="43193B80"/>
    <w:rsid w:val="43BBFCE8"/>
    <w:rsid w:val="4437FAB0"/>
    <w:rsid w:val="4442B5E2"/>
    <w:rsid w:val="446F973C"/>
    <w:rsid w:val="448244A8"/>
    <w:rsid w:val="45241309"/>
    <w:rsid w:val="456F131E"/>
    <w:rsid w:val="45D0E9CB"/>
    <w:rsid w:val="45E7DB10"/>
    <w:rsid w:val="4636D9FE"/>
    <w:rsid w:val="46A3A394"/>
    <w:rsid w:val="46C7DB3D"/>
    <w:rsid w:val="46EC51C1"/>
    <w:rsid w:val="477D8852"/>
    <w:rsid w:val="47826BF5"/>
    <w:rsid w:val="47AFA232"/>
    <w:rsid w:val="47C23817"/>
    <w:rsid w:val="4832F22A"/>
    <w:rsid w:val="485A77CE"/>
    <w:rsid w:val="489200F5"/>
    <w:rsid w:val="48B61AF6"/>
    <w:rsid w:val="49AE83CB"/>
    <w:rsid w:val="49C54D54"/>
    <w:rsid w:val="4A837588"/>
    <w:rsid w:val="4AF1AE33"/>
    <w:rsid w:val="4AFC9CF1"/>
    <w:rsid w:val="4B33131F"/>
    <w:rsid w:val="4BCBE688"/>
    <w:rsid w:val="4BF3C756"/>
    <w:rsid w:val="4C0FA593"/>
    <w:rsid w:val="4CEA5FE8"/>
    <w:rsid w:val="4D3DE335"/>
    <w:rsid w:val="4DC06823"/>
    <w:rsid w:val="4E7DBF25"/>
    <w:rsid w:val="4EA58F07"/>
    <w:rsid w:val="4FAD9D37"/>
    <w:rsid w:val="4FC1AF3A"/>
    <w:rsid w:val="501D5217"/>
    <w:rsid w:val="50C38135"/>
    <w:rsid w:val="52AEDF86"/>
    <w:rsid w:val="52C70D22"/>
    <w:rsid w:val="53DCAAA3"/>
    <w:rsid w:val="545423B1"/>
    <w:rsid w:val="5577956D"/>
    <w:rsid w:val="55A18EF0"/>
    <w:rsid w:val="55D3FE2F"/>
    <w:rsid w:val="566D2ED5"/>
    <w:rsid w:val="5704A4A4"/>
    <w:rsid w:val="57B8321E"/>
    <w:rsid w:val="57DB6DDA"/>
    <w:rsid w:val="57DDF75F"/>
    <w:rsid w:val="57F55186"/>
    <w:rsid w:val="581A5A83"/>
    <w:rsid w:val="582E3E35"/>
    <w:rsid w:val="58376B8C"/>
    <w:rsid w:val="58B704D6"/>
    <w:rsid w:val="599DE988"/>
    <w:rsid w:val="59B6F455"/>
    <w:rsid w:val="59D4F7B4"/>
    <w:rsid w:val="5A3874B6"/>
    <w:rsid w:val="5A93E0A2"/>
    <w:rsid w:val="5B66AD96"/>
    <w:rsid w:val="5B7FDF36"/>
    <w:rsid w:val="5BCD74E3"/>
    <w:rsid w:val="5C408B73"/>
    <w:rsid w:val="5C5A4A5C"/>
    <w:rsid w:val="5CC21E76"/>
    <w:rsid w:val="5CD53DF1"/>
    <w:rsid w:val="5D06DADC"/>
    <w:rsid w:val="5D49F80C"/>
    <w:rsid w:val="5E65F387"/>
    <w:rsid w:val="5E6CDB52"/>
    <w:rsid w:val="5FA55BFD"/>
    <w:rsid w:val="603B1AA7"/>
    <w:rsid w:val="6070E60B"/>
    <w:rsid w:val="6123ABE7"/>
    <w:rsid w:val="61644B6A"/>
    <w:rsid w:val="61BCE064"/>
    <w:rsid w:val="61D5A8FE"/>
    <w:rsid w:val="61F2E0DE"/>
    <w:rsid w:val="623A6A35"/>
    <w:rsid w:val="6260A7B8"/>
    <w:rsid w:val="628A8F59"/>
    <w:rsid w:val="635637CA"/>
    <w:rsid w:val="6377A4F6"/>
    <w:rsid w:val="63D9CE4E"/>
    <w:rsid w:val="6428478C"/>
    <w:rsid w:val="6496B80F"/>
    <w:rsid w:val="64EE0CA0"/>
    <w:rsid w:val="650E669A"/>
    <w:rsid w:val="662370F9"/>
    <w:rsid w:val="666CB9E5"/>
    <w:rsid w:val="66702F65"/>
    <w:rsid w:val="66EB49AD"/>
    <w:rsid w:val="680A3149"/>
    <w:rsid w:val="68290BD8"/>
    <w:rsid w:val="68573BF2"/>
    <w:rsid w:val="6865871D"/>
    <w:rsid w:val="6870E1CC"/>
    <w:rsid w:val="68A25C34"/>
    <w:rsid w:val="68E30CDA"/>
    <w:rsid w:val="68E9454C"/>
    <w:rsid w:val="691C9AAE"/>
    <w:rsid w:val="6955DE80"/>
    <w:rsid w:val="69D73464"/>
    <w:rsid w:val="6A5D8E65"/>
    <w:rsid w:val="6AAA6BC6"/>
    <w:rsid w:val="6AC42847"/>
    <w:rsid w:val="6B001FC7"/>
    <w:rsid w:val="6B7438B7"/>
    <w:rsid w:val="6B748C69"/>
    <w:rsid w:val="6BC99922"/>
    <w:rsid w:val="6CE8F8D3"/>
    <w:rsid w:val="6D0DAC37"/>
    <w:rsid w:val="6D3AE8B3"/>
    <w:rsid w:val="6DA3E249"/>
    <w:rsid w:val="6DEA5F34"/>
    <w:rsid w:val="6E4ECE71"/>
    <w:rsid w:val="6EA52B70"/>
    <w:rsid w:val="6F49556F"/>
    <w:rsid w:val="6F8E3760"/>
    <w:rsid w:val="700C6549"/>
    <w:rsid w:val="7045F880"/>
    <w:rsid w:val="71DEBE50"/>
    <w:rsid w:val="72193316"/>
    <w:rsid w:val="72C6395C"/>
    <w:rsid w:val="73614B68"/>
    <w:rsid w:val="736806E6"/>
    <w:rsid w:val="73D69251"/>
    <w:rsid w:val="73E8848A"/>
    <w:rsid w:val="74C95D48"/>
    <w:rsid w:val="756D2CA5"/>
    <w:rsid w:val="75B8D05C"/>
    <w:rsid w:val="75CD2FA8"/>
    <w:rsid w:val="75D39B6E"/>
    <w:rsid w:val="768C42BB"/>
    <w:rsid w:val="76F59D58"/>
    <w:rsid w:val="76FB7C51"/>
    <w:rsid w:val="7704632F"/>
    <w:rsid w:val="77146002"/>
    <w:rsid w:val="77427D10"/>
    <w:rsid w:val="7779E1AB"/>
    <w:rsid w:val="77C6B720"/>
    <w:rsid w:val="780A6FF1"/>
    <w:rsid w:val="789DFC48"/>
    <w:rsid w:val="78A813AB"/>
    <w:rsid w:val="78DB5B7D"/>
    <w:rsid w:val="790A521F"/>
    <w:rsid w:val="791F08F5"/>
    <w:rsid w:val="79BDC665"/>
    <w:rsid w:val="79C1F6DF"/>
    <w:rsid w:val="79EC58E9"/>
    <w:rsid w:val="7A77BE54"/>
    <w:rsid w:val="7AD6D210"/>
    <w:rsid w:val="7BD17DD9"/>
    <w:rsid w:val="7CC4F74E"/>
    <w:rsid w:val="7D14FD1F"/>
    <w:rsid w:val="7D697E4F"/>
    <w:rsid w:val="7DF15DDC"/>
    <w:rsid w:val="7E16FC85"/>
    <w:rsid w:val="7E9091EB"/>
    <w:rsid w:val="7E9951C0"/>
    <w:rsid w:val="7F18845E"/>
    <w:rsid w:val="7F3C507B"/>
    <w:rsid w:val="7F9E66CC"/>
    <w:rsid w:val="7FE876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1A164F"/>
  <w15:chartTrackingRefBased/>
  <w15:docId w15:val="{DAD070EC-2D90-49AC-A3E9-686A11D9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63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063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063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063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63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63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63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63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63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3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063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063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063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63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63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63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63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63FC"/>
    <w:rPr>
      <w:rFonts w:eastAsiaTheme="majorEastAsia" w:cstheme="majorBidi"/>
      <w:color w:val="272727" w:themeColor="text1" w:themeTint="D8"/>
    </w:rPr>
  </w:style>
  <w:style w:type="paragraph" w:styleId="Title">
    <w:name w:val="Title"/>
    <w:basedOn w:val="Normal"/>
    <w:next w:val="Normal"/>
    <w:link w:val="TitleChar"/>
    <w:uiPriority w:val="10"/>
    <w:qFormat/>
    <w:rsid w:val="00C063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63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63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63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63FC"/>
    <w:pPr>
      <w:spacing w:before="160"/>
      <w:jc w:val="center"/>
    </w:pPr>
    <w:rPr>
      <w:i/>
      <w:iCs/>
      <w:color w:val="404040" w:themeColor="text1" w:themeTint="BF"/>
    </w:rPr>
  </w:style>
  <w:style w:type="character" w:customStyle="1" w:styleId="QuoteChar">
    <w:name w:val="Quote Char"/>
    <w:basedOn w:val="DefaultParagraphFont"/>
    <w:link w:val="Quote"/>
    <w:uiPriority w:val="29"/>
    <w:rsid w:val="00C063FC"/>
    <w:rPr>
      <w:i/>
      <w:iCs/>
      <w:color w:val="404040" w:themeColor="text1" w:themeTint="BF"/>
    </w:rPr>
  </w:style>
  <w:style w:type="paragraph" w:styleId="ListParagraph">
    <w:name w:val="List Paragraph"/>
    <w:basedOn w:val="Normal"/>
    <w:link w:val="ListParagraphChar"/>
    <w:uiPriority w:val="34"/>
    <w:qFormat/>
    <w:rsid w:val="00C063FC"/>
    <w:pPr>
      <w:ind w:left="720"/>
      <w:contextualSpacing/>
    </w:pPr>
  </w:style>
  <w:style w:type="character" w:styleId="IntenseEmphasis">
    <w:name w:val="Intense Emphasis"/>
    <w:basedOn w:val="DefaultParagraphFont"/>
    <w:uiPriority w:val="21"/>
    <w:qFormat/>
    <w:rsid w:val="00C063FC"/>
    <w:rPr>
      <w:i/>
      <w:iCs/>
      <w:color w:val="0F4761" w:themeColor="accent1" w:themeShade="BF"/>
    </w:rPr>
  </w:style>
  <w:style w:type="paragraph" w:styleId="IntenseQuote">
    <w:name w:val="Intense Quote"/>
    <w:basedOn w:val="Normal"/>
    <w:next w:val="Normal"/>
    <w:link w:val="IntenseQuoteChar"/>
    <w:uiPriority w:val="30"/>
    <w:qFormat/>
    <w:rsid w:val="00C063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63FC"/>
    <w:rPr>
      <w:i/>
      <w:iCs/>
      <w:color w:val="0F4761" w:themeColor="accent1" w:themeShade="BF"/>
    </w:rPr>
  </w:style>
  <w:style w:type="character" w:styleId="IntenseReference">
    <w:name w:val="Intense Reference"/>
    <w:basedOn w:val="DefaultParagraphFont"/>
    <w:uiPriority w:val="32"/>
    <w:qFormat/>
    <w:rsid w:val="00C063FC"/>
    <w:rPr>
      <w:b/>
      <w:bCs/>
      <w:smallCaps/>
      <w:color w:val="0F4761" w:themeColor="accent1" w:themeShade="BF"/>
      <w:spacing w:val="5"/>
    </w:rPr>
  </w:style>
  <w:style w:type="character" w:styleId="CommentReference">
    <w:name w:val="annotation reference"/>
    <w:basedOn w:val="DefaultParagraphFont"/>
    <w:uiPriority w:val="99"/>
    <w:semiHidden/>
    <w:unhideWhenUsed/>
    <w:rsid w:val="00C063FC"/>
    <w:rPr>
      <w:sz w:val="16"/>
      <w:szCs w:val="16"/>
    </w:rPr>
  </w:style>
  <w:style w:type="paragraph" w:styleId="CommentText">
    <w:name w:val="annotation text"/>
    <w:basedOn w:val="Normal"/>
    <w:link w:val="CommentTextChar"/>
    <w:uiPriority w:val="99"/>
    <w:unhideWhenUsed/>
    <w:rsid w:val="00C063FC"/>
    <w:pPr>
      <w:spacing w:line="240" w:lineRule="auto"/>
    </w:pPr>
    <w:rPr>
      <w:sz w:val="20"/>
      <w:szCs w:val="20"/>
    </w:rPr>
  </w:style>
  <w:style w:type="character" w:customStyle="1" w:styleId="CommentTextChar">
    <w:name w:val="Comment Text Char"/>
    <w:basedOn w:val="DefaultParagraphFont"/>
    <w:link w:val="CommentText"/>
    <w:uiPriority w:val="99"/>
    <w:rsid w:val="00C063FC"/>
    <w:rPr>
      <w:sz w:val="20"/>
      <w:szCs w:val="20"/>
    </w:rPr>
  </w:style>
  <w:style w:type="paragraph" w:styleId="CommentSubject">
    <w:name w:val="annotation subject"/>
    <w:basedOn w:val="CommentText"/>
    <w:next w:val="CommentText"/>
    <w:link w:val="CommentSubjectChar"/>
    <w:uiPriority w:val="99"/>
    <w:semiHidden/>
    <w:unhideWhenUsed/>
    <w:rsid w:val="00C063FC"/>
    <w:rPr>
      <w:b/>
      <w:bCs/>
    </w:rPr>
  </w:style>
  <w:style w:type="character" w:customStyle="1" w:styleId="CommentSubjectChar">
    <w:name w:val="Comment Subject Char"/>
    <w:basedOn w:val="CommentTextChar"/>
    <w:link w:val="CommentSubject"/>
    <w:uiPriority w:val="99"/>
    <w:semiHidden/>
    <w:rsid w:val="00C063FC"/>
    <w:rPr>
      <w:b/>
      <w:bCs/>
      <w:sz w:val="20"/>
      <w:szCs w:val="20"/>
    </w:rPr>
  </w:style>
  <w:style w:type="paragraph" w:styleId="Footer">
    <w:name w:val="footer"/>
    <w:basedOn w:val="Normal"/>
    <w:link w:val="FooterChar"/>
    <w:uiPriority w:val="99"/>
    <w:unhideWhenUsed/>
    <w:rsid w:val="00605E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E65"/>
  </w:style>
  <w:style w:type="paragraph" w:styleId="Header">
    <w:name w:val="header"/>
    <w:basedOn w:val="Normal"/>
    <w:link w:val="HeaderChar"/>
    <w:uiPriority w:val="99"/>
    <w:unhideWhenUsed/>
    <w:rsid w:val="00F176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761F"/>
  </w:style>
  <w:style w:type="character" w:styleId="Hyperlink">
    <w:name w:val="Hyperlink"/>
    <w:basedOn w:val="DefaultParagraphFont"/>
    <w:uiPriority w:val="99"/>
    <w:unhideWhenUsed/>
    <w:rsid w:val="00257495"/>
    <w:rPr>
      <w:color w:val="467886" w:themeColor="hyperlink"/>
      <w:u w:val="single"/>
    </w:rPr>
  </w:style>
  <w:style w:type="character" w:styleId="UnresolvedMention">
    <w:name w:val="Unresolved Mention"/>
    <w:basedOn w:val="DefaultParagraphFont"/>
    <w:uiPriority w:val="99"/>
    <w:semiHidden/>
    <w:unhideWhenUsed/>
    <w:rsid w:val="00257495"/>
    <w:rPr>
      <w:color w:val="605E5C"/>
      <w:shd w:val="clear" w:color="auto" w:fill="E1DFDD"/>
    </w:rPr>
  </w:style>
  <w:style w:type="table" w:styleId="TableGrid">
    <w:name w:val="Table Grid"/>
    <w:basedOn w:val="TableNormal"/>
    <w:uiPriority w:val="39"/>
    <w:rsid w:val="00B36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link w:val="BodyTextChar"/>
    <w:qFormat/>
    <w:rsid w:val="003D42E2"/>
    <w:pPr>
      <w:tabs>
        <w:tab w:val="left" w:pos="357"/>
        <w:tab w:val="left" w:pos="714"/>
        <w:tab w:val="left" w:pos="2552"/>
      </w:tabs>
      <w:suppressAutoHyphens/>
      <w:spacing w:before="120" w:after="120" w:line="240" w:lineRule="auto"/>
    </w:pPr>
    <w:rPr>
      <w:rFonts w:eastAsiaTheme="minorEastAsia"/>
      <w:color w:val="000000" w:themeColor="text1"/>
      <w:kern w:val="0"/>
      <w:sz w:val="20"/>
      <w:szCs w:val="22"/>
      <w:lang w:eastAsia="zh-CN"/>
      <w14:ligatures w14:val="none"/>
    </w:rPr>
  </w:style>
  <w:style w:type="character" w:customStyle="1" w:styleId="BodyTextChar">
    <w:name w:val="Body Text Char"/>
    <w:basedOn w:val="DefaultParagraphFont"/>
    <w:link w:val="BodyText"/>
    <w:rsid w:val="003D42E2"/>
    <w:rPr>
      <w:rFonts w:eastAsiaTheme="minorEastAsia"/>
      <w:color w:val="000000" w:themeColor="text1"/>
      <w:kern w:val="0"/>
      <w:sz w:val="20"/>
      <w:szCs w:val="22"/>
      <w:lang w:eastAsia="zh-CN"/>
      <w14:ligatures w14:val="none"/>
    </w:rPr>
  </w:style>
  <w:style w:type="paragraph" w:styleId="Revision">
    <w:name w:val="Revision"/>
    <w:hidden/>
    <w:uiPriority w:val="99"/>
    <w:semiHidden/>
    <w:rsid w:val="00D32CD1"/>
    <w:pPr>
      <w:spacing w:after="0" w:line="240" w:lineRule="auto"/>
    </w:pPr>
  </w:style>
  <w:style w:type="paragraph" w:styleId="TOCHeading">
    <w:name w:val="TOC Heading"/>
    <w:basedOn w:val="Heading1"/>
    <w:next w:val="Normal"/>
    <w:uiPriority w:val="39"/>
    <w:unhideWhenUsed/>
    <w:qFormat/>
    <w:rsid w:val="00EC5658"/>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EC5658"/>
    <w:pPr>
      <w:spacing w:after="100"/>
    </w:pPr>
  </w:style>
  <w:style w:type="paragraph" w:styleId="TOC2">
    <w:name w:val="toc 2"/>
    <w:basedOn w:val="Normal"/>
    <w:next w:val="Normal"/>
    <w:autoRedefine/>
    <w:uiPriority w:val="39"/>
    <w:unhideWhenUsed/>
    <w:rsid w:val="00EC5658"/>
    <w:pPr>
      <w:spacing w:after="100"/>
      <w:ind w:left="240"/>
    </w:pPr>
  </w:style>
  <w:style w:type="paragraph" w:styleId="TOC3">
    <w:name w:val="toc 3"/>
    <w:basedOn w:val="Normal"/>
    <w:next w:val="Normal"/>
    <w:autoRedefine/>
    <w:uiPriority w:val="39"/>
    <w:unhideWhenUsed/>
    <w:rsid w:val="00EC5658"/>
    <w:pPr>
      <w:spacing w:after="100" w:line="259" w:lineRule="auto"/>
      <w:ind w:left="440"/>
    </w:pPr>
    <w:rPr>
      <w:rFonts w:eastAsiaTheme="minorEastAsia" w:cs="Times New Roman"/>
      <w:kern w:val="0"/>
      <w:sz w:val="22"/>
      <w:szCs w:val="22"/>
      <w:lang w:val="en-US"/>
      <w14:ligatures w14:val="none"/>
    </w:rPr>
  </w:style>
  <w:style w:type="paragraph" w:styleId="NormalWeb">
    <w:name w:val="Normal (Web)"/>
    <w:basedOn w:val="Normal"/>
    <w:uiPriority w:val="99"/>
    <w:unhideWhenUsed/>
    <w:rsid w:val="00DA46D3"/>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textrun">
    <w:name w:val="textrun"/>
    <w:basedOn w:val="DefaultParagraphFont"/>
    <w:rsid w:val="00DA46D3"/>
  </w:style>
  <w:style w:type="character" w:styleId="Mention">
    <w:name w:val="Mention"/>
    <w:basedOn w:val="DefaultParagraphFont"/>
    <w:uiPriority w:val="99"/>
    <w:unhideWhenUsed/>
    <w:rsid w:val="00DA46D3"/>
    <w:rPr>
      <w:color w:val="2B579A"/>
      <w:shd w:val="clear" w:color="auto" w:fill="E1DFDD"/>
    </w:rPr>
  </w:style>
  <w:style w:type="character" w:styleId="Strong">
    <w:name w:val="Strong"/>
    <w:basedOn w:val="DefaultParagraphFont"/>
    <w:uiPriority w:val="22"/>
    <w:qFormat/>
    <w:rsid w:val="007C75DA"/>
    <w:rPr>
      <w:b/>
      <w:bCs/>
    </w:rPr>
  </w:style>
  <w:style w:type="character" w:customStyle="1" w:styleId="ListParagraphChar">
    <w:name w:val="List Paragraph Char"/>
    <w:basedOn w:val="DefaultParagraphFont"/>
    <w:link w:val="ListParagraph"/>
    <w:uiPriority w:val="34"/>
    <w:rsid w:val="00693E77"/>
  </w:style>
  <w:style w:type="character" w:styleId="EndnoteReference">
    <w:name w:val="endnote reference"/>
    <w:basedOn w:val="DefaultParagraphFont"/>
    <w:uiPriority w:val="99"/>
    <w:semiHidden/>
    <w:unhideWhenUsed/>
    <w:rsid w:val="00FE7B84"/>
    <w:rPr>
      <w:vertAlign w:val="superscript"/>
    </w:rPr>
  </w:style>
  <w:style w:type="paragraph" w:styleId="FootnoteText">
    <w:name w:val="footnote text"/>
    <w:basedOn w:val="Normal"/>
    <w:link w:val="FootnoteTextChar"/>
    <w:uiPriority w:val="99"/>
    <w:unhideWhenUsed/>
    <w:rsid w:val="00FE7B84"/>
    <w:pPr>
      <w:spacing w:after="0" w:line="240" w:lineRule="auto"/>
    </w:pPr>
    <w:rPr>
      <w:sz w:val="20"/>
      <w:szCs w:val="20"/>
    </w:rPr>
  </w:style>
  <w:style w:type="character" w:customStyle="1" w:styleId="FootnoteTextChar">
    <w:name w:val="Footnote Text Char"/>
    <w:basedOn w:val="DefaultParagraphFont"/>
    <w:link w:val="FootnoteText"/>
    <w:uiPriority w:val="99"/>
    <w:rsid w:val="00FE7B84"/>
    <w:rPr>
      <w:sz w:val="20"/>
      <w:szCs w:val="20"/>
    </w:rPr>
  </w:style>
  <w:style w:type="character" w:styleId="FootnoteReference">
    <w:name w:val="footnote reference"/>
    <w:basedOn w:val="DefaultParagraphFont"/>
    <w:uiPriority w:val="99"/>
    <w:semiHidden/>
    <w:unhideWhenUsed/>
    <w:rsid w:val="00120875"/>
    <w:rPr>
      <w:vertAlign w:val="superscript"/>
    </w:rPr>
  </w:style>
  <w:style w:type="character" w:customStyle="1" w:styleId="normaltextrun">
    <w:name w:val="normaltextrun"/>
    <w:basedOn w:val="DefaultParagraphFont"/>
    <w:rsid w:val="002E3079"/>
  </w:style>
  <w:style w:type="paragraph" w:styleId="NoSpacing">
    <w:name w:val="No Spacing"/>
    <w:link w:val="NoSpacingChar"/>
    <w:uiPriority w:val="1"/>
    <w:qFormat/>
    <w:rsid w:val="00B7155C"/>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B7155C"/>
    <w:rPr>
      <w:rFonts w:eastAsiaTheme="minorEastAsia"/>
      <w:kern w:val="0"/>
      <w:sz w:val="22"/>
      <w:szCs w:val="22"/>
      <w:lang w:val="en-US"/>
      <w14:ligatures w14:val="none"/>
    </w:rPr>
  </w:style>
  <w:style w:type="paragraph" w:customStyle="1" w:styleId="paragraph">
    <w:name w:val="paragraph"/>
    <w:basedOn w:val="Normal"/>
    <w:rsid w:val="00B7155C"/>
    <w:pPr>
      <w:spacing w:before="100" w:beforeAutospacing="1" w:after="100" w:afterAutospacing="1" w:line="240" w:lineRule="auto"/>
    </w:pPr>
    <w:rPr>
      <w:rFonts w:ascii="Times New Roman" w:eastAsia="Times New Roman" w:hAnsi="Times New Roman" w:cs="Times New Roman"/>
      <w:kern w:val="0"/>
      <w:lang w:eastAsia="ja-JP"/>
      <w14:ligatures w14:val="none"/>
    </w:rPr>
  </w:style>
  <w:style w:type="character" w:customStyle="1" w:styleId="eop">
    <w:name w:val="eop"/>
    <w:basedOn w:val="DefaultParagraphFont"/>
    <w:rsid w:val="00B7155C"/>
  </w:style>
  <w:style w:type="paragraph" w:styleId="EndnoteText">
    <w:name w:val="endnote text"/>
    <w:basedOn w:val="Normal"/>
    <w:link w:val="EndnoteTextChar"/>
    <w:uiPriority w:val="99"/>
    <w:semiHidden/>
    <w:unhideWhenUsed/>
    <w:rsid w:val="00C648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648F7"/>
    <w:rPr>
      <w:sz w:val="20"/>
      <w:szCs w:val="20"/>
    </w:rPr>
  </w:style>
  <w:style w:type="paragraph" w:customStyle="1" w:styleId="gmail-msolistparagraph">
    <w:name w:val="gmail-msolistparagraph"/>
    <w:basedOn w:val="Normal"/>
    <w:rsid w:val="0007416E"/>
    <w:pPr>
      <w:spacing w:before="100" w:beforeAutospacing="1" w:after="100" w:afterAutospacing="1" w:line="240" w:lineRule="auto"/>
    </w:pPr>
    <w:rPr>
      <w:rFonts w:ascii="Aptos" w:hAnsi="Aptos" w:cs="Aptos"/>
      <w:kern w:val="0"/>
      <w:lang w:eastAsia="en-AU"/>
      <w14:ligatures w14:val="none"/>
    </w:rPr>
  </w:style>
  <w:style w:type="paragraph" w:customStyle="1" w:styleId="p1">
    <w:name w:val="p1"/>
    <w:basedOn w:val="Normal"/>
    <w:rsid w:val="00602241"/>
    <w:pPr>
      <w:spacing w:after="0" w:line="240" w:lineRule="auto"/>
    </w:pPr>
    <w:rPr>
      <w:rFonts w:ascii="Helvetica" w:eastAsia="Times New Roman" w:hAnsi="Helvetica" w:cs="Times New Roman"/>
      <w:color w:val="141413"/>
      <w:kern w:val="0"/>
      <w:sz w:val="14"/>
      <w:szCs w:val="14"/>
      <w:lang w:eastAsia="en-GB"/>
      <w14:ligatures w14:val="none"/>
    </w:rPr>
  </w:style>
  <w:style w:type="character" w:customStyle="1" w:styleId="apple-converted-space">
    <w:name w:val="apple-converted-space"/>
    <w:basedOn w:val="DefaultParagraphFont"/>
    <w:rsid w:val="00602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1597">
      <w:bodyDiv w:val="1"/>
      <w:marLeft w:val="0"/>
      <w:marRight w:val="0"/>
      <w:marTop w:val="0"/>
      <w:marBottom w:val="0"/>
      <w:divBdr>
        <w:top w:val="none" w:sz="0" w:space="0" w:color="auto"/>
        <w:left w:val="none" w:sz="0" w:space="0" w:color="auto"/>
        <w:bottom w:val="none" w:sz="0" w:space="0" w:color="auto"/>
        <w:right w:val="none" w:sz="0" w:space="0" w:color="auto"/>
      </w:divBdr>
    </w:div>
    <w:div w:id="18047495">
      <w:bodyDiv w:val="1"/>
      <w:marLeft w:val="0"/>
      <w:marRight w:val="0"/>
      <w:marTop w:val="0"/>
      <w:marBottom w:val="0"/>
      <w:divBdr>
        <w:top w:val="none" w:sz="0" w:space="0" w:color="auto"/>
        <w:left w:val="none" w:sz="0" w:space="0" w:color="auto"/>
        <w:bottom w:val="none" w:sz="0" w:space="0" w:color="auto"/>
        <w:right w:val="none" w:sz="0" w:space="0" w:color="auto"/>
      </w:divBdr>
    </w:div>
    <w:div w:id="32385421">
      <w:bodyDiv w:val="1"/>
      <w:marLeft w:val="0"/>
      <w:marRight w:val="0"/>
      <w:marTop w:val="0"/>
      <w:marBottom w:val="0"/>
      <w:divBdr>
        <w:top w:val="none" w:sz="0" w:space="0" w:color="auto"/>
        <w:left w:val="none" w:sz="0" w:space="0" w:color="auto"/>
        <w:bottom w:val="none" w:sz="0" w:space="0" w:color="auto"/>
        <w:right w:val="none" w:sz="0" w:space="0" w:color="auto"/>
      </w:divBdr>
    </w:div>
    <w:div w:id="37975097">
      <w:bodyDiv w:val="1"/>
      <w:marLeft w:val="0"/>
      <w:marRight w:val="0"/>
      <w:marTop w:val="0"/>
      <w:marBottom w:val="0"/>
      <w:divBdr>
        <w:top w:val="none" w:sz="0" w:space="0" w:color="auto"/>
        <w:left w:val="none" w:sz="0" w:space="0" w:color="auto"/>
        <w:bottom w:val="none" w:sz="0" w:space="0" w:color="auto"/>
        <w:right w:val="none" w:sz="0" w:space="0" w:color="auto"/>
      </w:divBdr>
    </w:div>
    <w:div w:id="40448053">
      <w:bodyDiv w:val="1"/>
      <w:marLeft w:val="0"/>
      <w:marRight w:val="0"/>
      <w:marTop w:val="0"/>
      <w:marBottom w:val="0"/>
      <w:divBdr>
        <w:top w:val="none" w:sz="0" w:space="0" w:color="auto"/>
        <w:left w:val="none" w:sz="0" w:space="0" w:color="auto"/>
        <w:bottom w:val="none" w:sz="0" w:space="0" w:color="auto"/>
        <w:right w:val="none" w:sz="0" w:space="0" w:color="auto"/>
      </w:divBdr>
      <w:divsChild>
        <w:div w:id="818688460">
          <w:marLeft w:val="0"/>
          <w:marRight w:val="0"/>
          <w:marTop w:val="0"/>
          <w:marBottom w:val="0"/>
          <w:divBdr>
            <w:top w:val="none" w:sz="0" w:space="0" w:color="auto"/>
            <w:left w:val="none" w:sz="0" w:space="0" w:color="auto"/>
            <w:bottom w:val="none" w:sz="0" w:space="0" w:color="auto"/>
            <w:right w:val="none" w:sz="0" w:space="0" w:color="auto"/>
          </w:divBdr>
          <w:divsChild>
            <w:div w:id="1384329137">
              <w:marLeft w:val="-75"/>
              <w:marRight w:val="0"/>
              <w:marTop w:val="30"/>
              <w:marBottom w:val="30"/>
              <w:divBdr>
                <w:top w:val="none" w:sz="0" w:space="0" w:color="auto"/>
                <w:left w:val="none" w:sz="0" w:space="0" w:color="auto"/>
                <w:bottom w:val="none" w:sz="0" w:space="0" w:color="auto"/>
                <w:right w:val="none" w:sz="0" w:space="0" w:color="auto"/>
              </w:divBdr>
              <w:divsChild>
                <w:div w:id="212812396">
                  <w:marLeft w:val="0"/>
                  <w:marRight w:val="0"/>
                  <w:marTop w:val="0"/>
                  <w:marBottom w:val="0"/>
                  <w:divBdr>
                    <w:top w:val="none" w:sz="0" w:space="0" w:color="auto"/>
                    <w:left w:val="none" w:sz="0" w:space="0" w:color="auto"/>
                    <w:bottom w:val="none" w:sz="0" w:space="0" w:color="auto"/>
                    <w:right w:val="none" w:sz="0" w:space="0" w:color="auto"/>
                  </w:divBdr>
                  <w:divsChild>
                    <w:div w:id="512114659">
                      <w:marLeft w:val="0"/>
                      <w:marRight w:val="0"/>
                      <w:marTop w:val="0"/>
                      <w:marBottom w:val="0"/>
                      <w:divBdr>
                        <w:top w:val="none" w:sz="0" w:space="0" w:color="auto"/>
                        <w:left w:val="none" w:sz="0" w:space="0" w:color="auto"/>
                        <w:bottom w:val="none" w:sz="0" w:space="0" w:color="auto"/>
                        <w:right w:val="none" w:sz="0" w:space="0" w:color="auto"/>
                      </w:divBdr>
                    </w:div>
                    <w:div w:id="1134718260">
                      <w:marLeft w:val="0"/>
                      <w:marRight w:val="0"/>
                      <w:marTop w:val="0"/>
                      <w:marBottom w:val="0"/>
                      <w:divBdr>
                        <w:top w:val="none" w:sz="0" w:space="0" w:color="auto"/>
                        <w:left w:val="none" w:sz="0" w:space="0" w:color="auto"/>
                        <w:bottom w:val="none" w:sz="0" w:space="0" w:color="auto"/>
                        <w:right w:val="none" w:sz="0" w:space="0" w:color="auto"/>
                      </w:divBdr>
                    </w:div>
                    <w:div w:id="1612661367">
                      <w:marLeft w:val="0"/>
                      <w:marRight w:val="0"/>
                      <w:marTop w:val="0"/>
                      <w:marBottom w:val="0"/>
                      <w:divBdr>
                        <w:top w:val="none" w:sz="0" w:space="0" w:color="auto"/>
                        <w:left w:val="none" w:sz="0" w:space="0" w:color="auto"/>
                        <w:bottom w:val="none" w:sz="0" w:space="0" w:color="auto"/>
                        <w:right w:val="none" w:sz="0" w:space="0" w:color="auto"/>
                      </w:divBdr>
                    </w:div>
                    <w:div w:id="1783694605">
                      <w:marLeft w:val="0"/>
                      <w:marRight w:val="0"/>
                      <w:marTop w:val="0"/>
                      <w:marBottom w:val="0"/>
                      <w:divBdr>
                        <w:top w:val="none" w:sz="0" w:space="0" w:color="auto"/>
                        <w:left w:val="none" w:sz="0" w:space="0" w:color="auto"/>
                        <w:bottom w:val="none" w:sz="0" w:space="0" w:color="auto"/>
                        <w:right w:val="none" w:sz="0" w:space="0" w:color="auto"/>
                      </w:divBdr>
                    </w:div>
                  </w:divsChild>
                </w:div>
                <w:div w:id="328606220">
                  <w:marLeft w:val="0"/>
                  <w:marRight w:val="0"/>
                  <w:marTop w:val="0"/>
                  <w:marBottom w:val="0"/>
                  <w:divBdr>
                    <w:top w:val="none" w:sz="0" w:space="0" w:color="auto"/>
                    <w:left w:val="none" w:sz="0" w:space="0" w:color="auto"/>
                    <w:bottom w:val="none" w:sz="0" w:space="0" w:color="auto"/>
                    <w:right w:val="none" w:sz="0" w:space="0" w:color="auto"/>
                  </w:divBdr>
                  <w:divsChild>
                    <w:div w:id="1516532264">
                      <w:marLeft w:val="0"/>
                      <w:marRight w:val="0"/>
                      <w:marTop w:val="0"/>
                      <w:marBottom w:val="0"/>
                      <w:divBdr>
                        <w:top w:val="none" w:sz="0" w:space="0" w:color="auto"/>
                        <w:left w:val="none" w:sz="0" w:space="0" w:color="auto"/>
                        <w:bottom w:val="none" w:sz="0" w:space="0" w:color="auto"/>
                        <w:right w:val="none" w:sz="0" w:space="0" w:color="auto"/>
                      </w:divBdr>
                    </w:div>
                  </w:divsChild>
                </w:div>
                <w:div w:id="444038112">
                  <w:marLeft w:val="0"/>
                  <w:marRight w:val="0"/>
                  <w:marTop w:val="0"/>
                  <w:marBottom w:val="0"/>
                  <w:divBdr>
                    <w:top w:val="none" w:sz="0" w:space="0" w:color="auto"/>
                    <w:left w:val="none" w:sz="0" w:space="0" w:color="auto"/>
                    <w:bottom w:val="none" w:sz="0" w:space="0" w:color="auto"/>
                    <w:right w:val="none" w:sz="0" w:space="0" w:color="auto"/>
                  </w:divBdr>
                  <w:divsChild>
                    <w:div w:id="1757634637">
                      <w:marLeft w:val="0"/>
                      <w:marRight w:val="0"/>
                      <w:marTop w:val="0"/>
                      <w:marBottom w:val="0"/>
                      <w:divBdr>
                        <w:top w:val="none" w:sz="0" w:space="0" w:color="auto"/>
                        <w:left w:val="none" w:sz="0" w:space="0" w:color="auto"/>
                        <w:bottom w:val="none" w:sz="0" w:space="0" w:color="auto"/>
                        <w:right w:val="none" w:sz="0" w:space="0" w:color="auto"/>
                      </w:divBdr>
                    </w:div>
                  </w:divsChild>
                </w:div>
                <w:div w:id="474681889">
                  <w:marLeft w:val="0"/>
                  <w:marRight w:val="0"/>
                  <w:marTop w:val="0"/>
                  <w:marBottom w:val="0"/>
                  <w:divBdr>
                    <w:top w:val="none" w:sz="0" w:space="0" w:color="auto"/>
                    <w:left w:val="none" w:sz="0" w:space="0" w:color="auto"/>
                    <w:bottom w:val="none" w:sz="0" w:space="0" w:color="auto"/>
                    <w:right w:val="none" w:sz="0" w:space="0" w:color="auto"/>
                  </w:divBdr>
                  <w:divsChild>
                    <w:div w:id="856889613">
                      <w:marLeft w:val="0"/>
                      <w:marRight w:val="0"/>
                      <w:marTop w:val="0"/>
                      <w:marBottom w:val="0"/>
                      <w:divBdr>
                        <w:top w:val="none" w:sz="0" w:space="0" w:color="auto"/>
                        <w:left w:val="none" w:sz="0" w:space="0" w:color="auto"/>
                        <w:bottom w:val="none" w:sz="0" w:space="0" w:color="auto"/>
                        <w:right w:val="none" w:sz="0" w:space="0" w:color="auto"/>
                      </w:divBdr>
                    </w:div>
                  </w:divsChild>
                </w:div>
                <w:div w:id="675038856">
                  <w:marLeft w:val="0"/>
                  <w:marRight w:val="0"/>
                  <w:marTop w:val="0"/>
                  <w:marBottom w:val="0"/>
                  <w:divBdr>
                    <w:top w:val="none" w:sz="0" w:space="0" w:color="auto"/>
                    <w:left w:val="none" w:sz="0" w:space="0" w:color="auto"/>
                    <w:bottom w:val="none" w:sz="0" w:space="0" w:color="auto"/>
                    <w:right w:val="none" w:sz="0" w:space="0" w:color="auto"/>
                  </w:divBdr>
                  <w:divsChild>
                    <w:div w:id="1031569351">
                      <w:marLeft w:val="0"/>
                      <w:marRight w:val="0"/>
                      <w:marTop w:val="0"/>
                      <w:marBottom w:val="0"/>
                      <w:divBdr>
                        <w:top w:val="none" w:sz="0" w:space="0" w:color="auto"/>
                        <w:left w:val="none" w:sz="0" w:space="0" w:color="auto"/>
                        <w:bottom w:val="none" w:sz="0" w:space="0" w:color="auto"/>
                        <w:right w:val="none" w:sz="0" w:space="0" w:color="auto"/>
                      </w:divBdr>
                    </w:div>
                  </w:divsChild>
                </w:div>
                <w:div w:id="715545812">
                  <w:marLeft w:val="0"/>
                  <w:marRight w:val="0"/>
                  <w:marTop w:val="0"/>
                  <w:marBottom w:val="0"/>
                  <w:divBdr>
                    <w:top w:val="none" w:sz="0" w:space="0" w:color="auto"/>
                    <w:left w:val="none" w:sz="0" w:space="0" w:color="auto"/>
                    <w:bottom w:val="none" w:sz="0" w:space="0" w:color="auto"/>
                    <w:right w:val="none" w:sz="0" w:space="0" w:color="auto"/>
                  </w:divBdr>
                  <w:divsChild>
                    <w:div w:id="1094980477">
                      <w:marLeft w:val="0"/>
                      <w:marRight w:val="0"/>
                      <w:marTop w:val="0"/>
                      <w:marBottom w:val="0"/>
                      <w:divBdr>
                        <w:top w:val="none" w:sz="0" w:space="0" w:color="auto"/>
                        <w:left w:val="none" w:sz="0" w:space="0" w:color="auto"/>
                        <w:bottom w:val="none" w:sz="0" w:space="0" w:color="auto"/>
                        <w:right w:val="none" w:sz="0" w:space="0" w:color="auto"/>
                      </w:divBdr>
                    </w:div>
                  </w:divsChild>
                </w:div>
                <w:div w:id="839854056">
                  <w:marLeft w:val="0"/>
                  <w:marRight w:val="0"/>
                  <w:marTop w:val="0"/>
                  <w:marBottom w:val="0"/>
                  <w:divBdr>
                    <w:top w:val="none" w:sz="0" w:space="0" w:color="auto"/>
                    <w:left w:val="none" w:sz="0" w:space="0" w:color="auto"/>
                    <w:bottom w:val="none" w:sz="0" w:space="0" w:color="auto"/>
                    <w:right w:val="none" w:sz="0" w:space="0" w:color="auto"/>
                  </w:divBdr>
                  <w:divsChild>
                    <w:div w:id="1531844721">
                      <w:marLeft w:val="0"/>
                      <w:marRight w:val="0"/>
                      <w:marTop w:val="0"/>
                      <w:marBottom w:val="0"/>
                      <w:divBdr>
                        <w:top w:val="none" w:sz="0" w:space="0" w:color="auto"/>
                        <w:left w:val="none" w:sz="0" w:space="0" w:color="auto"/>
                        <w:bottom w:val="none" w:sz="0" w:space="0" w:color="auto"/>
                        <w:right w:val="none" w:sz="0" w:space="0" w:color="auto"/>
                      </w:divBdr>
                    </w:div>
                  </w:divsChild>
                </w:div>
                <w:div w:id="1153370619">
                  <w:marLeft w:val="0"/>
                  <w:marRight w:val="0"/>
                  <w:marTop w:val="0"/>
                  <w:marBottom w:val="0"/>
                  <w:divBdr>
                    <w:top w:val="none" w:sz="0" w:space="0" w:color="auto"/>
                    <w:left w:val="none" w:sz="0" w:space="0" w:color="auto"/>
                    <w:bottom w:val="none" w:sz="0" w:space="0" w:color="auto"/>
                    <w:right w:val="none" w:sz="0" w:space="0" w:color="auto"/>
                  </w:divBdr>
                  <w:divsChild>
                    <w:div w:id="210461248">
                      <w:marLeft w:val="0"/>
                      <w:marRight w:val="0"/>
                      <w:marTop w:val="0"/>
                      <w:marBottom w:val="0"/>
                      <w:divBdr>
                        <w:top w:val="none" w:sz="0" w:space="0" w:color="auto"/>
                        <w:left w:val="none" w:sz="0" w:space="0" w:color="auto"/>
                        <w:bottom w:val="none" w:sz="0" w:space="0" w:color="auto"/>
                        <w:right w:val="none" w:sz="0" w:space="0" w:color="auto"/>
                      </w:divBdr>
                    </w:div>
                  </w:divsChild>
                </w:div>
                <w:div w:id="1438527352">
                  <w:marLeft w:val="0"/>
                  <w:marRight w:val="0"/>
                  <w:marTop w:val="0"/>
                  <w:marBottom w:val="0"/>
                  <w:divBdr>
                    <w:top w:val="none" w:sz="0" w:space="0" w:color="auto"/>
                    <w:left w:val="none" w:sz="0" w:space="0" w:color="auto"/>
                    <w:bottom w:val="none" w:sz="0" w:space="0" w:color="auto"/>
                    <w:right w:val="none" w:sz="0" w:space="0" w:color="auto"/>
                  </w:divBdr>
                  <w:divsChild>
                    <w:div w:id="1665812257">
                      <w:marLeft w:val="0"/>
                      <w:marRight w:val="0"/>
                      <w:marTop w:val="0"/>
                      <w:marBottom w:val="0"/>
                      <w:divBdr>
                        <w:top w:val="none" w:sz="0" w:space="0" w:color="auto"/>
                        <w:left w:val="none" w:sz="0" w:space="0" w:color="auto"/>
                        <w:bottom w:val="none" w:sz="0" w:space="0" w:color="auto"/>
                        <w:right w:val="none" w:sz="0" w:space="0" w:color="auto"/>
                      </w:divBdr>
                    </w:div>
                  </w:divsChild>
                </w:div>
                <w:div w:id="1874608796">
                  <w:marLeft w:val="0"/>
                  <w:marRight w:val="0"/>
                  <w:marTop w:val="0"/>
                  <w:marBottom w:val="0"/>
                  <w:divBdr>
                    <w:top w:val="none" w:sz="0" w:space="0" w:color="auto"/>
                    <w:left w:val="none" w:sz="0" w:space="0" w:color="auto"/>
                    <w:bottom w:val="none" w:sz="0" w:space="0" w:color="auto"/>
                    <w:right w:val="none" w:sz="0" w:space="0" w:color="auto"/>
                  </w:divBdr>
                  <w:divsChild>
                    <w:div w:id="1255168132">
                      <w:marLeft w:val="0"/>
                      <w:marRight w:val="0"/>
                      <w:marTop w:val="0"/>
                      <w:marBottom w:val="0"/>
                      <w:divBdr>
                        <w:top w:val="none" w:sz="0" w:space="0" w:color="auto"/>
                        <w:left w:val="none" w:sz="0" w:space="0" w:color="auto"/>
                        <w:bottom w:val="none" w:sz="0" w:space="0" w:color="auto"/>
                        <w:right w:val="none" w:sz="0" w:space="0" w:color="auto"/>
                      </w:divBdr>
                    </w:div>
                  </w:divsChild>
                </w:div>
                <w:div w:id="2041974407">
                  <w:marLeft w:val="0"/>
                  <w:marRight w:val="0"/>
                  <w:marTop w:val="0"/>
                  <w:marBottom w:val="0"/>
                  <w:divBdr>
                    <w:top w:val="none" w:sz="0" w:space="0" w:color="auto"/>
                    <w:left w:val="none" w:sz="0" w:space="0" w:color="auto"/>
                    <w:bottom w:val="none" w:sz="0" w:space="0" w:color="auto"/>
                    <w:right w:val="none" w:sz="0" w:space="0" w:color="auto"/>
                  </w:divBdr>
                  <w:divsChild>
                    <w:div w:id="1858732108">
                      <w:marLeft w:val="0"/>
                      <w:marRight w:val="0"/>
                      <w:marTop w:val="0"/>
                      <w:marBottom w:val="0"/>
                      <w:divBdr>
                        <w:top w:val="none" w:sz="0" w:space="0" w:color="auto"/>
                        <w:left w:val="none" w:sz="0" w:space="0" w:color="auto"/>
                        <w:bottom w:val="none" w:sz="0" w:space="0" w:color="auto"/>
                        <w:right w:val="none" w:sz="0" w:space="0" w:color="auto"/>
                      </w:divBdr>
                    </w:div>
                  </w:divsChild>
                </w:div>
                <w:div w:id="2110084388">
                  <w:marLeft w:val="0"/>
                  <w:marRight w:val="0"/>
                  <w:marTop w:val="0"/>
                  <w:marBottom w:val="0"/>
                  <w:divBdr>
                    <w:top w:val="none" w:sz="0" w:space="0" w:color="auto"/>
                    <w:left w:val="none" w:sz="0" w:space="0" w:color="auto"/>
                    <w:bottom w:val="none" w:sz="0" w:space="0" w:color="auto"/>
                    <w:right w:val="none" w:sz="0" w:space="0" w:color="auto"/>
                  </w:divBdr>
                  <w:divsChild>
                    <w:div w:id="464129877">
                      <w:marLeft w:val="0"/>
                      <w:marRight w:val="0"/>
                      <w:marTop w:val="0"/>
                      <w:marBottom w:val="0"/>
                      <w:divBdr>
                        <w:top w:val="none" w:sz="0" w:space="0" w:color="auto"/>
                        <w:left w:val="none" w:sz="0" w:space="0" w:color="auto"/>
                        <w:bottom w:val="none" w:sz="0" w:space="0" w:color="auto"/>
                        <w:right w:val="none" w:sz="0" w:space="0" w:color="auto"/>
                      </w:divBdr>
                    </w:div>
                    <w:div w:id="809521299">
                      <w:marLeft w:val="0"/>
                      <w:marRight w:val="0"/>
                      <w:marTop w:val="0"/>
                      <w:marBottom w:val="0"/>
                      <w:divBdr>
                        <w:top w:val="none" w:sz="0" w:space="0" w:color="auto"/>
                        <w:left w:val="none" w:sz="0" w:space="0" w:color="auto"/>
                        <w:bottom w:val="none" w:sz="0" w:space="0" w:color="auto"/>
                        <w:right w:val="none" w:sz="0" w:space="0" w:color="auto"/>
                      </w:divBdr>
                    </w:div>
                    <w:div w:id="1070813979">
                      <w:marLeft w:val="0"/>
                      <w:marRight w:val="0"/>
                      <w:marTop w:val="0"/>
                      <w:marBottom w:val="0"/>
                      <w:divBdr>
                        <w:top w:val="none" w:sz="0" w:space="0" w:color="auto"/>
                        <w:left w:val="none" w:sz="0" w:space="0" w:color="auto"/>
                        <w:bottom w:val="none" w:sz="0" w:space="0" w:color="auto"/>
                        <w:right w:val="none" w:sz="0" w:space="0" w:color="auto"/>
                      </w:divBdr>
                    </w:div>
                    <w:div w:id="1609846686">
                      <w:marLeft w:val="0"/>
                      <w:marRight w:val="0"/>
                      <w:marTop w:val="0"/>
                      <w:marBottom w:val="0"/>
                      <w:divBdr>
                        <w:top w:val="none" w:sz="0" w:space="0" w:color="auto"/>
                        <w:left w:val="none" w:sz="0" w:space="0" w:color="auto"/>
                        <w:bottom w:val="none" w:sz="0" w:space="0" w:color="auto"/>
                        <w:right w:val="none" w:sz="0" w:space="0" w:color="auto"/>
                      </w:divBdr>
                    </w:div>
                    <w:div w:id="207823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837333">
          <w:marLeft w:val="0"/>
          <w:marRight w:val="0"/>
          <w:marTop w:val="0"/>
          <w:marBottom w:val="0"/>
          <w:divBdr>
            <w:top w:val="none" w:sz="0" w:space="0" w:color="auto"/>
            <w:left w:val="none" w:sz="0" w:space="0" w:color="auto"/>
            <w:bottom w:val="none" w:sz="0" w:space="0" w:color="auto"/>
            <w:right w:val="none" w:sz="0" w:space="0" w:color="auto"/>
          </w:divBdr>
        </w:div>
      </w:divsChild>
    </w:div>
    <w:div w:id="58987848">
      <w:bodyDiv w:val="1"/>
      <w:marLeft w:val="0"/>
      <w:marRight w:val="0"/>
      <w:marTop w:val="0"/>
      <w:marBottom w:val="0"/>
      <w:divBdr>
        <w:top w:val="none" w:sz="0" w:space="0" w:color="auto"/>
        <w:left w:val="none" w:sz="0" w:space="0" w:color="auto"/>
        <w:bottom w:val="none" w:sz="0" w:space="0" w:color="auto"/>
        <w:right w:val="none" w:sz="0" w:space="0" w:color="auto"/>
      </w:divBdr>
      <w:divsChild>
        <w:div w:id="324214086">
          <w:marLeft w:val="0"/>
          <w:marRight w:val="0"/>
          <w:marTop w:val="0"/>
          <w:marBottom w:val="0"/>
          <w:divBdr>
            <w:top w:val="none" w:sz="0" w:space="0" w:color="auto"/>
            <w:left w:val="none" w:sz="0" w:space="0" w:color="auto"/>
            <w:bottom w:val="none" w:sz="0" w:space="0" w:color="auto"/>
            <w:right w:val="none" w:sz="0" w:space="0" w:color="auto"/>
          </w:divBdr>
        </w:div>
        <w:div w:id="421728722">
          <w:marLeft w:val="0"/>
          <w:marRight w:val="0"/>
          <w:marTop w:val="0"/>
          <w:marBottom w:val="0"/>
          <w:divBdr>
            <w:top w:val="none" w:sz="0" w:space="0" w:color="auto"/>
            <w:left w:val="none" w:sz="0" w:space="0" w:color="auto"/>
            <w:bottom w:val="none" w:sz="0" w:space="0" w:color="auto"/>
            <w:right w:val="none" w:sz="0" w:space="0" w:color="auto"/>
          </w:divBdr>
        </w:div>
        <w:div w:id="1167400621">
          <w:marLeft w:val="0"/>
          <w:marRight w:val="0"/>
          <w:marTop w:val="0"/>
          <w:marBottom w:val="0"/>
          <w:divBdr>
            <w:top w:val="none" w:sz="0" w:space="0" w:color="auto"/>
            <w:left w:val="none" w:sz="0" w:space="0" w:color="auto"/>
            <w:bottom w:val="none" w:sz="0" w:space="0" w:color="auto"/>
            <w:right w:val="none" w:sz="0" w:space="0" w:color="auto"/>
          </w:divBdr>
        </w:div>
        <w:div w:id="1186553636">
          <w:marLeft w:val="0"/>
          <w:marRight w:val="0"/>
          <w:marTop w:val="0"/>
          <w:marBottom w:val="0"/>
          <w:divBdr>
            <w:top w:val="none" w:sz="0" w:space="0" w:color="auto"/>
            <w:left w:val="none" w:sz="0" w:space="0" w:color="auto"/>
            <w:bottom w:val="none" w:sz="0" w:space="0" w:color="auto"/>
            <w:right w:val="none" w:sz="0" w:space="0" w:color="auto"/>
          </w:divBdr>
        </w:div>
        <w:div w:id="1372726608">
          <w:marLeft w:val="0"/>
          <w:marRight w:val="0"/>
          <w:marTop w:val="0"/>
          <w:marBottom w:val="0"/>
          <w:divBdr>
            <w:top w:val="none" w:sz="0" w:space="0" w:color="auto"/>
            <w:left w:val="none" w:sz="0" w:space="0" w:color="auto"/>
            <w:bottom w:val="none" w:sz="0" w:space="0" w:color="auto"/>
            <w:right w:val="none" w:sz="0" w:space="0" w:color="auto"/>
          </w:divBdr>
        </w:div>
      </w:divsChild>
    </w:div>
    <w:div w:id="152962427">
      <w:bodyDiv w:val="1"/>
      <w:marLeft w:val="0"/>
      <w:marRight w:val="0"/>
      <w:marTop w:val="0"/>
      <w:marBottom w:val="0"/>
      <w:divBdr>
        <w:top w:val="none" w:sz="0" w:space="0" w:color="auto"/>
        <w:left w:val="none" w:sz="0" w:space="0" w:color="auto"/>
        <w:bottom w:val="none" w:sz="0" w:space="0" w:color="auto"/>
        <w:right w:val="none" w:sz="0" w:space="0" w:color="auto"/>
      </w:divBdr>
      <w:divsChild>
        <w:div w:id="184247933">
          <w:marLeft w:val="547"/>
          <w:marRight w:val="0"/>
          <w:marTop w:val="0"/>
          <w:marBottom w:val="0"/>
          <w:divBdr>
            <w:top w:val="none" w:sz="0" w:space="0" w:color="auto"/>
            <w:left w:val="none" w:sz="0" w:space="0" w:color="auto"/>
            <w:bottom w:val="none" w:sz="0" w:space="0" w:color="auto"/>
            <w:right w:val="none" w:sz="0" w:space="0" w:color="auto"/>
          </w:divBdr>
        </w:div>
        <w:div w:id="1100299338">
          <w:marLeft w:val="547"/>
          <w:marRight w:val="0"/>
          <w:marTop w:val="0"/>
          <w:marBottom w:val="0"/>
          <w:divBdr>
            <w:top w:val="none" w:sz="0" w:space="0" w:color="auto"/>
            <w:left w:val="none" w:sz="0" w:space="0" w:color="auto"/>
            <w:bottom w:val="none" w:sz="0" w:space="0" w:color="auto"/>
            <w:right w:val="none" w:sz="0" w:space="0" w:color="auto"/>
          </w:divBdr>
        </w:div>
        <w:div w:id="1347632418">
          <w:marLeft w:val="547"/>
          <w:marRight w:val="0"/>
          <w:marTop w:val="0"/>
          <w:marBottom w:val="0"/>
          <w:divBdr>
            <w:top w:val="none" w:sz="0" w:space="0" w:color="auto"/>
            <w:left w:val="none" w:sz="0" w:space="0" w:color="auto"/>
            <w:bottom w:val="none" w:sz="0" w:space="0" w:color="auto"/>
            <w:right w:val="none" w:sz="0" w:space="0" w:color="auto"/>
          </w:divBdr>
        </w:div>
        <w:div w:id="1480801064">
          <w:marLeft w:val="547"/>
          <w:marRight w:val="0"/>
          <w:marTop w:val="0"/>
          <w:marBottom w:val="0"/>
          <w:divBdr>
            <w:top w:val="none" w:sz="0" w:space="0" w:color="auto"/>
            <w:left w:val="none" w:sz="0" w:space="0" w:color="auto"/>
            <w:bottom w:val="none" w:sz="0" w:space="0" w:color="auto"/>
            <w:right w:val="none" w:sz="0" w:space="0" w:color="auto"/>
          </w:divBdr>
        </w:div>
        <w:div w:id="2004971618">
          <w:marLeft w:val="547"/>
          <w:marRight w:val="0"/>
          <w:marTop w:val="0"/>
          <w:marBottom w:val="0"/>
          <w:divBdr>
            <w:top w:val="none" w:sz="0" w:space="0" w:color="auto"/>
            <w:left w:val="none" w:sz="0" w:space="0" w:color="auto"/>
            <w:bottom w:val="none" w:sz="0" w:space="0" w:color="auto"/>
            <w:right w:val="none" w:sz="0" w:space="0" w:color="auto"/>
          </w:divBdr>
        </w:div>
      </w:divsChild>
    </w:div>
    <w:div w:id="180753037">
      <w:bodyDiv w:val="1"/>
      <w:marLeft w:val="0"/>
      <w:marRight w:val="0"/>
      <w:marTop w:val="0"/>
      <w:marBottom w:val="0"/>
      <w:divBdr>
        <w:top w:val="none" w:sz="0" w:space="0" w:color="auto"/>
        <w:left w:val="none" w:sz="0" w:space="0" w:color="auto"/>
        <w:bottom w:val="none" w:sz="0" w:space="0" w:color="auto"/>
        <w:right w:val="none" w:sz="0" w:space="0" w:color="auto"/>
      </w:divBdr>
      <w:divsChild>
        <w:div w:id="109056615">
          <w:marLeft w:val="0"/>
          <w:marRight w:val="0"/>
          <w:marTop w:val="0"/>
          <w:marBottom w:val="0"/>
          <w:divBdr>
            <w:top w:val="none" w:sz="0" w:space="0" w:color="auto"/>
            <w:left w:val="none" w:sz="0" w:space="0" w:color="auto"/>
            <w:bottom w:val="none" w:sz="0" w:space="0" w:color="auto"/>
            <w:right w:val="none" w:sz="0" w:space="0" w:color="auto"/>
          </w:divBdr>
        </w:div>
        <w:div w:id="164823838">
          <w:marLeft w:val="0"/>
          <w:marRight w:val="0"/>
          <w:marTop w:val="0"/>
          <w:marBottom w:val="0"/>
          <w:divBdr>
            <w:top w:val="none" w:sz="0" w:space="0" w:color="auto"/>
            <w:left w:val="none" w:sz="0" w:space="0" w:color="auto"/>
            <w:bottom w:val="none" w:sz="0" w:space="0" w:color="auto"/>
            <w:right w:val="none" w:sz="0" w:space="0" w:color="auto"/>
          </w:divBdr>
        </w:div>
        <w:div w:id="614487036">
          <w:marLeft w:val="0"/>
          <w:marRight w:val="0"/>
          <w:marTop w:val="0"/>
          <w:marBottom w:val="0"/>
          <w:divBdr>
            <w:top w:val="none" w:sz="0" w:space="0" w:color="auto"/>
            <w:left w:val="none" w:sz="0" w:space="0" w:color="auto"/>
            <w:bottom w:val="none" w:sz="0" w:space="0" w:color="auto"/>
            <w:right w:val="none" w:sz="0" w:space="0" w:color="auto"/>
          </w:divBdr>
        </w:div>
        <w:div w:id="891110873">
          <w:marLeft w:val="0"/>
          <w:marRight w:val="0"/>
          <w:marTop w:val="0"/>
          <w:marBottom w:val="0"/>
          <w:divBdr>
            <w:top w:val="none" w:sz="0" w:space="0" w:color="auto"/>
            <w:left w:val="none" w:sz="0" w:space="0" w:color="auto"/>
            <w:bottom w:val="none" w:sz="0" w:space="0" w:color="auto"/>
            <w:right w:val="none" w:sz="0" w:space="0" w:color="auto"/>
          </w:divBdr>
        </w:div>
        <w:div w:id="1131441834">
          <w:marLeft w:val="0"/>
          <w:marRight w:val="0"/>
          <w:marTop w:val="0"/>
          <w:marBottom w:val="0"/>
          <w:divBdr>
            <w:top w:val="none" w:sz="0" w:space="0" w:color="auto"/>
            <w:left w:val="none" w:sz="0" w:space="0" w:color="auto"/>
            <w:bottom w:val="none" w:sz="0" w:space="0" w:color="auto"/>
            <w:right w:val="none" w:sz="0" w:space="0" w:color="auto"/>
          </w:divBdr>
        </w:div>
      </w:divsChild>
    </w:div>
    <w:div w:id="189731770">
      <w:bodyDiv w:val="1"/>
      <w:marLeft w:val="0"/>
      <w:marRight w:val="0"/>
      <w:marTop w:val="0"/>
      <w:marBottom w:val="0"/>
      <w:divBdr>
        <w:top w:val="none" w:sz="0" w:space="0" w:color="auto"/>
        <w:left w:val="none" w:sz="0" w:space="0" w:color="auto"/>
        <w:bottom w:val="none" w:sz="0" w:space="0" w:color="auto"/>
        <w:right w:val="none" w:sz="0" w:space="0" w:color="auto"/>
      </w:divBdr>
    </w:div>
    <w:div w:id="191841054">
      <w:bodyDiv w:val="1"/>
      <w:marLeft w:val="0"/>
      <w:marRight w:val="0"/>
      <w:marTop w:val="0"/>
      <w:marBottom w:val="0"/>
      <w:divBdr>
        <w:top w:val="none" w:sz="0" w:space="0" w:color="auto"/>
        <w:left w:val="none" w:sz="0" w:space="0" w:color="auto"/>
        <w:bottom w:val="none" w:sz="0" w:space="0" w:color="auto"/>
        <w:right w:val="none" w:sz="0" w:space="0" w:color="auto"/>
      </w:divBdr>
    </w:div>
    <w:div w:id="210046119">
      <w:bodyDiv w:val="1"/>
      <w:marLeft w:val="0"/>
      <w:marRight w:val="0"/>
      <w:marTop w:val="0"/>
      <w:marBottom w:val="0"/>
      <w:divBdr>
        <w:top w:val="none" w:sz="0" w:space="0" w:color="auto"/>
        <w:left w:val="none" w:sz="0" w:space="0" w:color="auto"/>
        <w:bottom w:val="none" w:sz="0" w:space="0" w:color="auto"/>
        <w:right w:val="none" w:sz="0" w:space="0" w:color="auto"/>
      </w:divBdr>
      <w:divsChild>
        <w:div w:id="548419071">
          <w:marLeft w:val="0"/>
          <w:marRight w:val="0"/>
          <w:marTop w:val="0"/>
          <w:marBottom w:val="0"/>
          <w:divBdr>
            <w:top w:val="none" w:sz="0" w:space="0" w:color="auto"/>
            <w:left w:val="none" w:sz="0" w:space="0" w:color="auto"/>
            <w:bottom w:val="none" w:sz="0" w:space="0" w:color="auto"/>
            <w:right w:val="none" w:sz="0" w:space="0" w:color="auto"/>
          </w:divBdr>
        </w:div>
        <w:div w:id="1787501858">
          <w:marLeft w:val="0"/>
          <w:marRight w:val="0"/>
          <w:marTop w:val="0"/>
          <w:marBottom w:val="0"/>
          <w:divBdr>
            <w:top w:val="none" w:sz="0" w:space="0" w:color="auto"/>
            <w:left w:val="none" w:sz="0" w:space="0" w:color="auto"/>
            <w:bottom w:val="none" w:sz="0" w:space="0" w:color="auto"/>
            <w:right w:val="none" w:sz="0" w:space="0" w:color="auto"/>
          </w:divBdr>
          <w:divsChild>
            <w:div w:id="275984596">
              <w:marLeft w:val="0"/>
              <w:marRight w:val="0"/>
              <w:marTop w:val="0"/>
              <w:marBottom w:val="0"/>
              <w:divBdr>
                <w:top w:val="none" w:sz="0" w:space="0" w:color="auto"/>
                <w:left w:val="none" w:sz="0" w:space="0" w:color="auto"/>
                <w:bottom w:val="none" w:sz="0" w:space="0" w:color="auto"/>
                <w:right w:val="none" w:sz="0" w:space="0" w:color="auto"/>
              </w:divBdr>
            </w:div>
            <w:div w:id="414017065">
              <w:marLeft w:val="0"/>
              <w:marRight w:val="0"/>
              <w:marTop w:val="0"/>
              <w:marBottom w:val="0"/>
              <w:divBdr>
                <w:top w:val="none" w:sz="0" w:space="0" w:color="auto"/>
                <w:left w:val="none" w:sz="0" w:space="0" w:color="auto"/>
                <w:bottom w:val="none" w:sz="0" w:space="0" w:color="auto"/>
                <w:right w:val="none" w:sz="0" w:space="0" w:color="auto"/>
              </w:divBdr>
            </w:div>
            <w:div w:id="582183150">
              <w:marLeft w:val="0"/>
              <w:marRight w:val="0"/>
              <w:marTop w:val="0"/>
              <w:marBottom w:val="0"/>
              <w:divBdr>
                <w:top w:val="none" w:sz="0" w:space="0" w:color="auto"/>
                <w:left w:val="none" w:sz="0" w:space="0" w:color="auto"/>
                <w:bottom w:val="none" w:sz="0" w:space="0" w:color="auto"/>
                <w:right w:val="none" w:sz="0" w:space="0" w:color="auto"/>
              </w:divBdr>
            </w:div>
            <w:div w:id="705561623">
              <w:marLeft w:val="0"/>
              <w:marRight w:val="0"/>
              <w:marTop w:val="0"/>
              <w:marBottom w:val="0"/>
              <w:divBdr>
                <w:top w:val="none" w:sz="0" w:space="0" w:color="auto"/>
                <w:left w:val="none" w:sz="0" w:space="0" w:color="auto"/>
                <w:bottom w:val="none" w:sz="0" w:space="0" w:color="auto"/>
                <w:right w:val="none" w:sz="0" w:space="0" w:color="auto"/>
              </w:divBdr>
            </w:div>
            <w:div w:id="967512810">
              <w:marLeft w:val="0"/>
              <w:marRight w:val="0"/>
              <w:marTop w:val="0"/>
              <w:marBottom w:val="0"/>
              <w:divBdr>
                <w:top w:val="none" w:sz="0" w:space="0" w:color="auto"/>
                <w:left w:val="none" w:sz="0" w:space="0" w:color="auto"/>
                <w:bottom w:val="none" w:sz="0" w:space="0" w:color="auto"/>
                <w:right w:val="none" w:sz="0" w:space="0" w:color="auto"/>
              </w:divBdr>
            </w:div>
            <w:div w:id="1040517549">
              <w:marLeft w:val="0"/>
              <w:marRight w:val="0"/>
              <w:marTop w:val="0"/>
              <w:marBottom w:val="0"/>
              <w:divBdr>
                <w:top w:val="none" w:sz="0" w:space="0" w:color="auto"/>
                <w:left w:val="none" w:sz="0" w:space="0" w:color="auto"/>
                <w:bottom w:val="none" w:sz="0" w:space="0" w:color="auto"/>
                <w:right w:val="none" w:sz="0" w:space="0" w:color="auto"/>
              </w:divBdr>
            </w:div>
            <w:div w:id="1629360320">
              <w:marLeft w:val="0"/>
              <w:marRight w:val="0"/>
              <w:marTop w:val="0"/>
              <w:marBottom w:val="0"/>
              <w:divBdr>
                <w:top w:val="none" w:sz="0" w:space="0" w:color="auto"/>
                <w:left w:val="none" w:sz="0" w:space="0" w:color="auto"/>
                <w:bottom w:val="none" w:sz="0" w:space="0" w:color="auto"/>
                <w:right w:val="none" w:sz="0" w:space="0" w:color="auto"/>
              </w:divBdr>
            </w:div>
            <w:div w:id="1686517615">
              <w:marLeft w:val="0"/>
              <w:marRight w:val="0"/>
              <w:marTop w:val="0"/>
              <w:marBottom w:val="0"/>
              <w:divBdr>
                <w:top w:val="none" w:sz="0" w:space="0" w:color="auto"/>
                <w:left w:val="none" w:sz="0" w:space="0" w:color="auto"/>
                <w:bottom w:val="none" w:sz="0" w:space="0" w:color="auto"/>
                <w:right w:val="none" w:sz="0" w:space="0" w:color="auto"/>
              </w:divBdr>
            </w:div>
          </w:divsChild>
        </w:div>
        <w:div w:id="2113160494">
          <w:marLeft w:val="0"/>
          <w:marRight w:val="0"/>
          <w:marTop w:val="0"/>
          <w:marBottom w:val="0"/>
          <w:divBdr>
            <w:top w:val="none" w:sz="0" w:space="0" w:color="auto"/>
            <w:left w:val="none" w:sz="0" w:space="0" w:color="auto"/>
            <w:bottom w:val="none" w:sz="0" w:space="0" w:color="auto"/>
            <w:right w:val="none" w:sz="0" w:space="0" w:color="auto"/>
          </w:divBdr>
        </w:div>
      </w:divsChild>
    </w:div>
    <w:div w:id="217402439">
      <w:bodyDiv w:val="1"/>
      <w:marLeft w:val="0"/>
      <w:marRight w:val="0"/>
      <w:marTop w:val="0"/>
      <w:marBottom w:val="0"/>
      <w:divBdr>
        <w:top w:val="none" w:sz="0" w:space="0" w:color="auto"/>
        <w:left w:val="none" w:sz="0" w:space="0" w:color="auto"/>
        <w:bottom w:val="none" w:sz="0" w:space="0" w:color="auto"/>
        <w:right w:val="none" w:sz="0" w:space="0" w:color="auto"/>
      </w:divBdr>
    </w:div>
    <w:div w:id="221990730">
      <w:bodyDiv w:val="1"/>
      <w:marLeft w:val="0"/>
      <w:marRight w:val="0"/>
      <w:marTop w:val="0"/>
      <w:marBottom w:val="0"/>
      <w:divBdr>
        <w:top w:val="none" w:sz="0" w:space="0" w:color="auto"/>
        <w:left w:val="none" w:sz="0" w:space="0" w:color="auto"/>
        <w:bottom w:val="none" w:sz="0" w:space="0" w:color="auto"/>
        <w:right w:val="none" w:sz="0" w:space="0" w:color="auto"/>
      </w:divBdr>
    </w:div>
    <w:div w:id="224344265">
      <w:bodyDiv w:val="1"/>
      <w:marLeft w:val="0"/>
      <w:marRight w:val="0"/>
      <w:marTop w:val="0"/>
      <w:marBottom w:val="0"/>
      <w:divBdr>
        <w:top w:val="none" w:sz="0" w:space="0" w:color="auto"/>
        <w:left w:val="none" w:sz="0" w:space="0" w:color="auto"/>
        <w:bottom w:val="none" w:sz="0" w:space="0" w:color="auto"/>
        <w:right w:val="none" w:sz="0" w:space="0" w:color="auto"/>
      </w:divBdr>
      <w:divsChild>
        <w:div w:id="991908320">
          <w:marLeft w:val="547"/>
          <w:marRight w:val="0"/>
          <w:marTop w:val="0"/>
          <w:marBottom w:val="0"/>
          <w:divBdr>
            <w:top w:val="none" w:sz="0" w:space="0" w:color="auto"/>
            <w:left w:val="none" w:sz="0" w:space="0" w:color="auto"/>
            <w:bottom w:val="none" w:sz="0" w:space="0" w:color="auto"/>
            <w:right w:val="none" w:sz="0" w:space="0" w:color="auto"/>
          </w:divBdr>
        </w:div>
        <w:div w:id="1766806138">
          <w:marLeft w:val="547"/>
          <w:marRight w:val="0"/>
          <w:marTop w:val="0"/>
          <w:marBottom w:val="0"/>
          <w:divBdr>
            <w:top w:val="none" w:sz="0" w:space="0" w:color="auto"/>
            <w:left w:val="none" w:sz="0" w:space="0" w:color="auto"/>
            <w:bottom w:val="none" w:sz="0" w:space="0" w:color="auto"/>
            <w:right w:val="none" w:sz="0" w:space="0" w:color="auto"/>
          </w:divBdr>
        </w:div>
      </w:divsChild>
    </w:div>
    <w:div w:id="269633336">
      <w:bodyDiv w:val="1"/>
      <w:marLeft w:val="0"/>
      <w:marRight w:val="0"/>
      <w:marTop w:val="0"/>
      <w:marBottom w:val="0"/>
      <w:divBdr>
        <w:top w:val="none" w:sz="0" w:space="0" w:color="auto"/>
        <w:left w:val="none" w:sz="0" w:space="0" w:color="auto"/>
        <w:bottom w:val="none" w:sz="0" w:space="0" w:color="auto"/>
        <w:right w:val="none" w:sz="0" w:space="0" w:color="auto"/>
      </w:divBdr>
    </w:div>
    <w:div w:id="297417348">
      <w:bodyDiv w:val="1"/>
      <w:marLeft w:val="0"/>
      <w:marRight w:val="0"/>
      <w:marTop w:val="0"/>
      <w:marBottom w:val="0"/>
      <w:divBdr>
        <w:top w:val="none" w:sz="0" w:space="0" w:color="auto"/>
        <w:left w:val="none" w:sz="0" w:space="0" w:color="auto"/>
        <w:bottom w:val="none" w:sz="0" w:space="0" w:color="auto"/>
        <w:right w:val="none" w:sz="0" w:space="0" w:color="auto"/>
      </w:divBdr>
    </w:div>
    <w:div w:id="348609668">
      <w:bodyDiv w:val="1"/>
      <w:marLeft w:val="0"/>
      <w:marRight w:val="0"/>
      <w:marTop w:val="0"/>
      <w:marBottom w:val="0"/>
      <w:divBdr>
        <w:top w:val="none" w:sz="0" w:space="0" w:color="auto"/>
        <w:left w:val="none" w:sz="0" w:space="0" w:color="auto"/>
        <w:bottom w:val="none" w:sz="0" w:space="0" w:color="auto"/>
        <w:right w:val="none" w:sz="0" w:space="0" w:color="auto"/>
      </w:divBdr>
    </w:div>
    <w:div w:id="352417944">
      <w:bodyDiv w:val="1"/>
      <w:marLeft w:val="0"/>
      <w:marRight w:val="0"/>
      <w:marTop w:val="0"/>
      <w:marBottom w:val="0"/>
      <w:divBdr>
        <w:top w:val="none" w:sz="0" w:space="0" w:color="auto"/>
        <w:left w:val="none" w:sz="0" w:space="0" w:color="auto"/>
        <w:bottom w:val="none" w:sz="0" w:space="0" w:color="auto"/>
        <w:right w:val="none" w:sz="0" w:space="0" w:color="auto"/>
      </w:divBdr>
    </w:div>
    <w:div w:id="376583738">
      <w:bodyDiv w:val="1"/>
      <w:marLeft w:val="0"/>
      <w:marRight w:val="0"/>
      <w:marTop w:val="0"/>
      <w:marBottom w:val="0"/>
      <w:divBdr>
        <w:top w:val="none" w:sz="0" w:space="0" w:color="auto"/>
        <w:left w:val="none" w:sz="0" w:space="0" w:color="auto"/>
        <w:bottom w:val="none" w:sz="0" w:space="0" w:color="auto"/>
        <w:right w:val="none" w:sz="0" w:space="0" w:color="auto"/>
      </w:divBdr>
    </w:div>
    <w:div w:id="391539596">
      <w:bodyDiv w:val="1"/>
      <w:marLeft w:val="0"/>
      <w:marRight w:val="0"/>
      <w:marTop w:val="0"/>
      <w:marBottom w:val="0"/>
      <w:divBdr>
        <w:top w:val="none" w:sz="0" w:space="0" w:color="auto"/>
        <w:left w:val="none" w:sz="0" w:space="0" w:color="auto"/>
        <w:bottom w:val="none" w:sz="0" w:space="0" w:color="auto"/>
        <w:right w:val="none" w:sz="0" w:space="0" w:color="auto"/>
      </w:divBdr>
      <w:divsChild>
        <w:div w:id="1128821956">
          <w:marLeft w:val="0"/>
          <w:marRight w:val="0"/>
          <w:marTop w:val="0"/>
          <w:marBottom w:val="0"/>
          <w:divBdr>
            <w:top w:val="none" w:sz="0" w:space="0" w:color="auto"/>
            <w:left w:val="none" w:sz="0" w:space="0" w:color="auto"/>
            <w:bottom w:val="none" w:sz="0" w:space="0" w:color="auto"/>
            <w:right w:val="none" w:sz="0" w:space="0" w:color="auto"/>
          </w:divBdr>
        </w:div>
        <w:div w:id="1832982397">
          <w:marLeft w:val="0"/>
          <w:marRight w:val="0"/>
          <w:marTop w:val="0"/>
          <w:marBottom w:val="0"/>
          <w:divBdr>
            <w:top w:val="none" w:sz="0" w:space="0" w:color="auto"/>
            <w:left w:val="none" w:sz="0" w:space="0" w:color="auto"/>
            <w:bottom w:val="none" w:sz="0" w:space="0" w:color="auto"/>
            <w:right w:val="none" w:sz="0" w:space="0" w:color="auto"/>
          </w:divBdr>
          <w:divsChild>
            <w:div w:id="866673003">
              <w:marLeft w:val="-75"/>
              <w:marRight w:val="0"/>
              <w:marTop w:val="30"/>
              <w:marBottom w:val="30"/>
              <w:divBdr>
                <w:top w:val="none" w:sz="0" w:space="0" w:color="auto"/>
                <w:left w:val="none" w:sz="0" w:space="0" w:color="auto"/>
                <w:bottom w:val="none" w:sz="0" w:space="0" w:color="auto"/>
                <w:right w:val="none" w:sz="0" w:space="0" w:color="auto"/>
              </w:divBdr>
              <w:divsChild>
                <w:div w:id="296298201">
                  <w:marLeft w:val="0"/>
                  <w:marRight w:val="0"/>
                  <w:marTop w:val="0"/>
                  <w:marBottom w:val="0"/>
                  <w:divBdr>
                    <w:top w:val="none" w:sz="0" w:space="0" w:color="auto"/>
                    <w:left w:val="none" w:sz="0" w:space="0" w:color="auto"/>
                    <w:bottom w:val="none" w:sz="0" w:space="0" w:color="auto"/>
                    <w:right w:val="none" w:sz="0" w:space="0" w:color="auto"/>
                  </w:divBdr>
                  <w:divsChild>
                    <w:div w:id="185100819">
                      <w:marLeft w:val="0"/>
                      <w:marRight w:val="0"/>
                      <w:marTop w:val="0"/>
                      <w:marBottom w:val="0"/>
                      <w:divBdr>
                        <w:top w:val="none" w:sz="0" w:space="0" w:color="auto"/>
                        <w:left w:val="none" w:sz="0" w:space="0" w:color="auto"/>
                        <w:bottom w:val="none" w:sz="0" w:space="0" w:color="auto"/>
                        <w:right w:val="none" w:sz="0" w:space="0" w:color="auto"/>
                      </w:divBdr>
                    </w:div>
                  </w:divsChild>
                </w:div>
                <w:div w:id="339889305">
                  <w:marLeft w:val="0"/>
                  <w:marRight w:val="0"/>
                  <w:marTop w:val="0"/>
                  <w:marBottom w:val="0"/>
                  <w:divBdr>
                    <w:top w:val="none" w:sz="0" w:space="0" w:color="auto"/>
                    <w:left w:val="none" w:sz="0" w:space="0" w:color="auto"/>
                    <w:bottom w:val="none" w:sz="0" w:space="0" w:color="auto"/>
                    <w:right w:val="none" w:sz="0" w:space="0" w:color="auto"/>
                  </w:divBdr>
                  <w:divsChild>
                    <w:div w:id="853154872">
                      <w:marLeft w:val="0"/>
                      <w:marRight w:val="0"/>
                      <w:marTop w:val="0"/>
                      <w:marBottom w:val="0"/>
                      <w:divBdr>
                        <w:top w:val="none" w:sz="0" w:space="0" w:color="auto"/>
                        <w:left w:val="none" w:sz="0" w:space="0" w:color="auto"/>
                        <w:bottom w:val="none" w:sz="0" w:space="0" w:color="auto"/>
                        <w:right w:val="none" w:sz="0" w:space="0" w:color="auto"/>
                      </w:divBdr>
                    </w:div>
                  </w:divsChild>
                </w:div>
                <w:div w:id="454716180">
                  <w:marLeft w:val="0"/>
                  <w:marRight w:val="0"/>
                  <w:marTop w:val="0"/>
                  <w:marBottom w:val="0"/>
                  <w:divBdr>
                    <w:top w:val="none" w:sz="0" w:space="0" w:color="auto"/>
                    <w:left w:val="none" w:sz="0" w:space="0" w:color="auto"/>
                    <w:bottom w:val="none" w:sz="0" w:space="0" w:color="auto"/>
                    <w:right w:val="none" w:sz="0" w:space="0" w:color="auto"/>
                  </w:divBdr>
                  <w:divsChild>
                    <w:div w:id="1376125749">
                      <w:marLeft w:val="0"/>
                      <w:marRight w:val="0"/>
                      <w:marTop w:val="0"/>
                      <w:marBottom w:val="0"/>
                      <w:divBdr>
                        <w:top w:val="none" w:sz="0" w:space="0" w:color="auto"/>
                        <w:left w:val="none" w:sz="0" w:space="0" w:color="auto"/>
                        <w:bottom w:val="none" w:sz="0" w:space="0" w:color="auto"/>
                        <w:right w:val="none" w:sz="0" w:space="0" w:color="auto"/>
                      </w:divBdr>
                    </w:div>
                  </w:divsChild>
                </w:div>
                <w:div w:id="601957732">
                  <w:marLeft w:val="0"/>
                  <w:marRight w:val="0"/>
                  <w:marTop w:val="0"/>
                  <w:marBottom w:val="0"/>
                  <w:divBdr>
                    <w:top w:val="none" w:sz="0" w:space="0" w:color="auto"/>
                    <w:left w:val="none" w:sz="0" w:space="0" w:color="auto"/>
                    <w:bottom w:val="none" w:sz="0" w:space="0" w:color="auto"/>
                    <w:right w:val="none" w:sz="0" w:space="0" w:color="auto"/>
                  </w:divBdr>
                  <w:divsChild>
                    <w:div w:id="503472332">
                      <w:marLeft w:val="0"/>
                      <w:marRight w:val="0"/>
                      <w:marTop w:val="0"/>
                      <w:marBottom w:val="0"/>
                      <w:divBdr>
                        <w:top w:val="none" w:sz="0" w:space="0" w:color="auto"/>
                        <w:left w:val="none" w:sz="0" w:space="0" w:color="auto"/>
                        <w:bottom w:val="none" w:sz="0" w:space="0" w:color="auto"/>
                        <w:right w:val="none" w:sz="0" w:space="0" w:color="auto"/>
                      </w:divBdr>
                    </w:div>
                    <w:div w:id="515732491">
                      <w:marLeft w:val="0"/>
                      <w:marRight w:val="0"/>
                      <w:marTop w:val="0"/>
                      <w:marBottom w:val="0"/>
                      <w:divBdr>
                        <w:top w:val="none" w:sz="0" w:space="0" w:color="auto"/>
                        <w:left w:val="none" w:sz="0" w:space="0" w:color="auto"/>
                        <w:bottom w:val="none" w:sz="0" w:space="0" w:color="auto"/>
                        <w:right w:val="none" w:sz="0" w:space="0" w:color="auto"/>
                      </w:divBdr>
                    </w:div>
                    <w:div w:id="715928358">
                      <w:marLeft w:val="0"/>
                      <w:marRight w:val="0"/>
                      <w:marTop w:val="0"/>
                      <w:marBottom w:val="0"/>
                      <w:divBdr>
                        <w:top w:val="none" w:sz="0" w:space="0" w:color="auto"/>
                        <w:left w:val="none" w:sz="0" w:space="0" w:color="auto"/>
                        <w:bottom w:val="none" w:sz="0" w:space="0" w:color="auto"/>
                        <w:right w:val="none" w:sz="0" w:space="0" w:color="auto"/>
                      </w:divBdr>
                    </w:div>
                    <w:div w:id="833839625">
                      <w:marLeft w:val="0"/>
                      <w:marRight w:val="0"/>
                      <w:marTop w:val="0"/>
                      <w:marBottom w:val="0"/>
                      <w:divBdr>
                        <w:top w:val="none" w:sz="0" w:space="0" w:color="auto"/>
                        <w:left w:val="none" w:sz="0" w:space="0" w:color="auto"/>
                        <w:bottom w:val="none" w:sz="0" w:space="0" w:color="auto"/>
                        <w:right w:val="none" w:sz="0" w:space="0" w:color="auto"/>
                      </w:divBdr>
                    </w:div>
                    <w:div w:id="1930431045">
                      <w:marLeft w:val="0"/>
                      <w:marRight w:val="0"/>
                      <w:marTop w:val="0"/>
                      <w:marBottom w:val="0"/>
                      <w:divBdr>
                        <w:top w:val="none" w:sz="0" w:space="0" w:color="auto"/>
                        <w:left w:val="none" w:sz="0" w:space="0" w:color="auto"/>
                        <w:bottom w:val="none" w:sz="0" w:space="0" w:color="auto"/>
                        <w:right w:val="none" w:sz="0" w:space="0" w:color="auto"/>
                      </w:divBdr>
                    </w:div>
                  </w:divsChild>
                </w:div>
                <w:div w:id="864751406">
                  <w:marLeft w:val="0"/>
                  <w:marRight w:val="0"/>
                  <w:marTop w:val="0"/>
                  <w:marBottom w:val="0"/>
                  <w:divBdr>
                    <w:top w:val="none" w:sz="0" w:space="0" w:color="auto"/>
                    <w:left w:val="none" w:sz="0" w:space="0" w:color="auto"/>
                    <w:bottom w:val="none" w:sz="0" w:space="0" w:color="auto"/>
                    <w:right w:val="none" w:sz="0" w:space="0" w:color="auto"/>
                  </w:divBdr>
                  <w:divsChild>
                    <w:div w:id="608703043">
                      <w:marLeft w:val="0"/>
                      <w:marRight w:val="0"/>
                      <w:marTop w:val="0"/>
                      <w:marBottom w:val="0"/>
                      <w:divBdr>
                        <w:top w:val="none" w:sz="0" w:space="0" w:color="auto"/>
                        <w:left w:val="none" w:sz="0" w:space="0" w:color="auto"/>
                        <w:bottom w:val="none" w:sz="0" w:space="0" w:color="auto"/>
                        <w:right w:val="none" w:sz="0" w:space="0" w:color="auto"/>
                      </w:divBdr>
                    </w:div>
                  </w:divsChild>
                </w:div>
                <w:div w:id="944457872">
                  <w:marLeft w:val="0"/>
                  <w:marRight w:val="0"/>
                  <w:marTop w:val="0"/>
                  <w:marBottom w:val="0"/>
                  <w:divBdr>
                    <w:top w:val="none" w:sz="0" w:space="0" w:color="auto"/>
                    <w:left w:val="none" w:sz="0" w:space="0" w:color="auto"/>
                    <w:bottom w:val="none" w:sz="0" w:space="0" w:color="auto"/>
                    <w:right w:val="none" w:sz="0" w:space="0" w:color="auto"/>
                  </w:divBdr>
                  <w:divsChild>
                    <w:div w:id="658849661">
                      <w:marLeft w:val="0"/>
                      <w:marRight w:val="0"/>
                      <w:marTop w:val="0"/>
                      <w:marBottom w:val="0"/>
                      <w:divBdr>
                        <w:top w:val="none" w:sz="0" w:space="0" w:color="auto"/>
                        <w:left w:val="none" w:sz="0" w:space="0" w:color="auto"/>
                        <w:bottom w:val="none" w:sz="0" w:space="0" w:color="auto"/>
                        <w:right w:val="none" w:sz="0" w:space="0" w:color="auto"/>
                      </w:divBdr>
                    </w:div>
                  </w:divsChild>
                </w:div>
                <w:div w:id="1007829354">
                  <w:marLeft w:val="0"/>
                  <w:marRight w:val="0"/>
                  <w:marTop w:val="0"/>
                  <w:marBottom w:val="0"/>
                  <w:divBdr>
                    <w:top w:val="none" w:sz="0" w:space="0" w:color="auto"/>
                    <w:left w:val="none" w:sz="0" w:space="0" w:color="auto"/>
                    <w:bottom w:val="none" w:sz="0" w:space="0" w:color="auto"/>
                    <w:right w:val="none" w:sz="0" w:space="0" w:color="auto"/>
                  </w:divBdr>
                  <w:divsChild>
                    <w:div w:id="1623608260">
                      <w:marLeft w:val="0"/>
                      <w:marRight w:val="0"/>
                      <w:marTop w:val="0"/>
                      <w:marBottom w:val="0"/>
                      <w:divBdr>
                        <w:top w:val="none" w:sz="0" w:space="0" w:color="auto"/>
                        <w:left w:val="none" w:sz="0" w:space="0" w:color="auto"/>
                        <w:bottom w:val="none" w:sz="0" w:space="0" w:color="auto"/>
                        <w:right w:val="none" w:sz="0" w:space="0" w:color="auto"/>
                      </w:divBdr>
                    </w:div>
                  </w:divsChild>
                </w:div>
                <w:div w:id="1146704225">
                  <w:marLeft w:val="0"/>
                  <w:marRight w:val="0"/>
                  <w:marTop w:val="0"/>
                  <w:marBottom w:val="0"/>
                  <w:divBdr>
                    <w:top w:val="none" w:sz="0" w:space="0" w:color="auto"/>
                    <w:left w:val="none" w:sz="0" w:space="0" w:color="auto"/>
                    <w:bottom w:val="none" w:sz="0" w:space="0" w:color="auto"/>
                    <w:right w:val="none" w:sz="0" w:space="0" w:color="auto"/>
                  </w:divBdr>
                  <w:divsChild>
                    <w:div w:id="781337887">
                      <w:marLeft w:val="0"/>
                      <w:marRight w:val="0"/>
                      <w:marTop w:val="0"/>
                      <w:marBottom w:val="0"/>
                      <w:divBdr>
                        <w:top w:val="none" w:sz="0" w:space="0" w:color="auto"/>
                        <w:left w:val="none" w:sz="0" w:space="0" w:color="auto"/>
                        <w:bottom w:val="none" w:sz="0" w:space="0" w:color="auto"/>
                        <w:right w:val="none" w:sz="0" w:space="0" w:color="auto"/>
                      </w:divBdr>
                    </w:div>
                  </w:divsChild>
                </w:div>
                <w:div w:id="1477721394">
                  <w:marLeft w:val="0"/>
                  <w:marRight w:val="0"/>
                  <w:marTop w:val="0"/>
                  <w:marBottom w:val="0"/>
                  <w:divBdr>
                    <w:top w:val="none" w:sz="0" w:space="0" w:color="auto"/>
                    <w:left w:val="none" w:sz="0" w:space="0" w:color="auto"/>
                    <w:bottom w:val="none" w:sz="0" w:space="0" w:color="auto"/>
                    <w:right w:val="none" w:sz="0" w:space="0" w:color="auto"/>
                  </w:divBdr>
                  <w:divsChild>
                    <w:div w:id="1606422041">
                      <w:marLeft w:val="0"/>
                      <w:marRight w:val="0"/>
                      <w:marTop w:val="0"/>
                      <w:marBottom w:val="0"/>
                      <w:divBdr>
                        <w:top w:val="none" w:sz="0" w:space="0" w:color="auto"/>
                        <w:left w:val="none" w:sz="0" w:space="0" w:color="auto"/>
                        <w:bottom w:val="none" w:sz="0" w:space="0" w:color="auto"/>
                        <w:right w:val="none" w:sz="0" w:space="0" w:color="auto"/>
                      </w:divBdr>
                    </w:div>
                  </w:divsChild>
                </w:div>
                <w:div w:id="1640066101">
                  <w:marLeft w:val="0"/>
                  <w:marRight w:val="0"/>
                  <w:marTop w:val="0"/>
                  <w:marBottom w:val="0"/>
                  <w:divBdr>
                    <w:top w:val="none" w:sz="0" w:space="0" w:color="auto"/>
                    <w:left w:val="none" w:sz="0" w:space="0" w:color="auto"/>
                    <w:bottom w:val="none" w:sz="0" w:space="0" w:color="auto"/>
                    <w:right w:val="none" w:sz="0" w:space="0" w:color="auto"/>
                  </w:divBdr>
                  <w:divsChild>
                    <w:div w:id="1861820788">
                      <w:marLeft w:val="0"/>
                      <w:marRight w:val="0"/>
                      <w:marTop w:val="0"/>
                      <w:marBottom w:val="0"/>
                      <w:divBdr>
                        <w:top w:val="none" w:sz="0" w:space="0" w:color="auto"/>
                        <w:left w:val="none" w:sz="0" w:space="0" w:color="auto"/>
                        <w:bottom w:val="none" w:sz="0" w:space="0" w:color="auto"/>
                        <w:right w:val="none" w:sz="0" w:space="0" w:color="auto"/>
                      </w:divBdr>
                    </w:div>
                  </w:divsChild>
                </w:div>
                <w:div w:id="1864051191">
                  <w:marLeft w:val="0"/>
                  <w:marRight w:val="0"/>
                  <w:marTop w:val="0"/>
                  <w:marBottom w:val="0"/>
                  <w:divBdr>
                    <w:top w:val="none" w:sz="0" w:space="0" w:color="auto"/>
                    <w:left w:val="none" w:sz="0" w:space="0" w:color="auto"/>
                    <w:bottom w:val="none" w:sz="0" w:space="0" w:color="auto"/>
                    <w:right w:val="none" w:sz="0" w:space="0" w:color="auto"/>
                  </w:divBdr>
                  <w:divsChild>
                    <w:div w:id="1676224534">
                      <w:marLeft w:val="0"/>
                      <w:marRight w:val="0"/>
                      <w:marTop w:val="0"/>
                      <w:marBottom w:val="0"/>
                      <w:divBdr>
                        <w:top w:val="none" w:sz="0" w:space="0" w:color="auto"/>
                        <w:left w:val="none" w:sz="0" w:space="0" w:color="auto"/>
                        <w:bottom w:val="none" w:sz="0" w:space="0" w:color="auto"/>
                        <w:right w:val="none" w:sz="0" w:space="0" w:color="auto"/>
                      </w:divBdr>
                    </w:div>
                  </w:divsChild>
                </w:div>
                <w:div w:id="2112427461">
                  <w:marLeft w:val="0"/>
                  <w:marRight w:val="0"/>
                  <w:marTop w:val="0"/>
                  <w:marBottom w:val="0"/>
                  <w:divBdr>
                    <w:top w:val="none" w:sz="0" w:space="0" w:color="auto"/>
                    <w:left w:val="none" w:sz="0" w:space="0" w:color="auto"/>
                    <w:bottom w:val="none" w:sz="0" w:space="0" w:color="auto"/>
                    <w:right w:val="none" w:sz="0" w:space="0" w:color="auto"/>
                  </w:divBdr>
                  <w:divsChild>
                    <w:div w:id="296767336">
                      <w:marLeft w:val="0"/>
                      <w:marRight w:val="0"/>
                      <w:marTop w:val="0"/>
                      <w:marBottom w:val="0"/>
                      <w:divBdr>
                        <w:top w:val="none" w:sz="0" w:space="0" w:color="auto"/>
                        <w:left w:val="none" w:sz="0" w:space="0" w:color="auto"/>
                        <w:bottom w:val="none" w:sz="0" w:space="0" w:color="auto"/>
                        <w:right w:val="none" w:sz="0" w:space="0" w:color="auto"/>
                      </w:divBdr>
                    </w:div>
                    <w:div w:id="333531065">
                      <w:marLeft w:val="0"/>
                      <w:marRight w:val="0"/>
                      <w:marTop w:val="0"/>
                      <w:marBottom w:val="0"/>
                      <w:divBdr>
                        <w:top w:val="none" w:sz="0" w:space="0" w:color="auto"/>
                        <w:left w:val="none" w:sz="0" w:space="0" w:color="auto"/>
                        <w:bottom w:val="none" w:sz="0" w:space="0" w:color="auto"/>
                        <w:right w:val="none" w:sz="0" w:space="0" w:color="auto"/>
                      </w:divBdr>
                    </w:div>
                    <w:div w:id="684674086">
                      <w:marLeft w:val="0"/>
                      <w:marRight w:val="0"/>
                      <w:marTop w:val="0"/>
                      <w:marBottom w:val="0"/>
                      <w:divBdr>
                        <w:top w:val="none" w:sz="0" w:space="0" w:color="auto"/>
                        <w:left w:val="none" w:sz="0" w:space="0" w:color="auto"/>
                        <w:bottom w:val="none" w:sz="0" w:space="0" w:color="auto"/>
                        <w:right w:val="none" w:sz="0" w:space="0" w:color="auto"/>
                      </w:divBdr>
                    </w:div>
                    <w:div w:id="20353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93136">
      <w:bodyDiv w:val="1"/>
      <w:marLeft w:val="0"/>
      <w:marRight w:val="0"/>
      <w:marTop w:val="0"/>
      <w:marBottom w:val="0"/>
      <w:divBdr>
        <w:top w:val="none" w:sz="0" w:space="0" w:color="auto"/>
        <w:left w:val="none" w:sz="0" w:space="0" w:color="auto"/>
        <w:bottom w:val="none" w:sz="0" w:space="0" w:color="auto"/>
        <w:right w:val="none" w:sz="0" w:space="0" w:color="auto"/>
      </w:divBdr>
    </w:div>
    <w:div w:id="405422697">
      <w:bodyDiv w:val="1"/>
      <w:marLeft w:val="0"/>
      <w:marRight w:val="0"/>
      <w:marTop w:val="0"/>
      <w:marBottom w:val="0"/>
      <w:divBdr>
        <w:top w:val="none" w:sz="0" w:space="0" w:color="auto"/>
        <w:left w:val="none" w:sz="0" w:space="0" w:color="auto"/>
        <w:bottom w:val="none" w:sz="0" w:space="0" w:color="auto"/>
        <w:right w:val="none" w:sz="0" w:space="0" w:color="auto"/>
      </w:divBdr>
    </w:div>
    <w:div w:id="406464167">
      <w:bodyDiv w:val="1"/>
      <w:marLeft w:val="0"/>
      <w:marRight w:val="0"/>
      <w:marTop w:val="0"/>
      <w:marBottom w:val="0"/>
      <w:divBdr>
        <w:top w:val="none" w:sz="0" w:space="0" w:color="auto"/>
        <w:left w:val="none" w:sz="0" w:space="0" w:color="auto"/>
        <w:bottom w:val="none" w:sz="0" w:space="0" w:color="auto"/>
        <w:right w:val="none" w:sz="0" w:space="0" w:color="auto"/>
      </w:divBdr>
    </w:div>
    <w:div w:id="466822789">
      <w:bodyDiv w:val="1"/>
      <w:marLeft w:val="0"/>
      <w:marRight w:val="0"/>
      <w:marTop w:val="0"/>
      <w:marBottom w:val="0"/>
      <w:divBdr>
        <w:top w:val="none" w:sz="0" w:space="0" w:color="auto"/>
        <w:left w:val="none" w:sz="0" w:space="0" w:color="auto"/>
        <w:bottom w:val="none" w:sz="0" w:space="0" w:color="auto"/>
        <w:right w:val="none" w:sz="0" w:space="0" w:color="auto"/>
      </w:divBdr>
    </w:div>
    <w:div w:id="492185875">
      <w:bodyDiv w:val="1"/>
      <w:marLeft w:val="0"/>
      <w:marRight w:val="0"/>
      <w:marTop w:val="0"/>
      <w:marBottom w:val="0"/>
      <w:divBdr>
        <w:top w:val="none" w:sz="0" w:space="0" w:color="auto"/>
        <w:left w:val="none" w:sz="0" w:space="0" w:color="auto"/>
        <w:bottom w:val="none" w:sz="0" w:space="0" w:color="auto"/>
        <w:right w:val="none" w:sz="0" w:space="0" w:color="auto"/>
      </w:divBdr>
    </w:div>
    <w:div w:id="493298852">
      <w:bodyDiv w:val="1"/>
      <w:marLeft w:val="0"/>
      <w:marRight w:val="0"/>
      <w:marTop w:val="0"/>
      <w:marBottom w:val="0"/>
      <w:divBdr>
        <w:top w:val="none" w:sz="0" w:space="0" w:color="auto"/>
        <w:left w:val="none" w:sz="0" w:space="0" w:color="auto"/>
        <w:bottom w:val="none" w:sz="0" w:space="0" w:color="auto"/>
        <w:right w:val="none" w:sz="0" w:space="0" w:color="auto"/>
      </w:divBdr>
    </w:div>
    <w:div w:id="539248751">
      <w:bodyDiv w:val="1"/>
      <w:marLeft w:val="0"/>
      <w:marRight w:val="0"/>
      <w:marTop w:val="0"/>
      <w:marBottom w:val="0"/>
      <w:divBdr>
        <w:top w:val="none" w:sz="0" w:space="0" w:color="auto"/>
        <w:left w:val="none" w:sz="0" w:space="0" w:color="auto"/>
        <w:bottom w:val="none" w:sz="0" w:space="0" w:color="auto"/>
        <w:right w:val="none" w:sz="0" w:space="0" w:color="auto"/>
      </w:divBdr>
    </w:div>
    <w:div w:id="561645221">
      <w:bodyDiv w:val="1"/>
      <w:marLeft w:val="0"/>
      <w:marRight w:val="0"/>
      <w:marTop w:val="0"/>
      <w:marBottom w:val="0"/>
      <w:divBdr>
        <w:top w:val="none" w:sz="0" w:space="0" w:color="auto"/>
        <w:left w:val="none" w:sz="0" w:space="0" w:color="auto"/>
        <w:bottom w:val="none" w:sz="0" w:space="0" w:color="auto"/>
        <w:right w:val="none" w:sz="0" w:space="0" w:color="auto"/>
      </w:divBdr>
    </w:div>
    <w:div w:id="611863528">
      <w:bodyDiv w:val="1"/>
      <w:marLeft w:val="0"/>
      <w:marRight w:val="0"/>
      <w:marTop w:val="0"/>
      <w:marBottom w:val="0"/>
      <w:divBdr>
        <w:top w:val="none" w:sz="0" w:space="0" w:color="auto"/>
        <w:left w:val="none" w:sz="0" w:space="0" w:color="auto"/>
        <w:bottom w:val="none" w:sz="0" w:space="0" w:color="auto"/>
        <w:right w:val="none" w:sz="0" w:space="0" w:color="auto"/>
      </w:divBdr>
      <w:divsChild>
        <w:div w:id="1055738816">
          <w:marLeft w:val="0"/>
          <w:marRight w:val="0"/>
          <w:marTop w:val="0"/>
          <w:marBottom w:val="0"/>
          <w:divBdr>
            <w:top w:val="none" w:sz="0" w:space="0" w:color="auto"/>
            <w:left w:val="none" w:sz="0" w:space="0" w:color="auto"/>
            <w:bottom w:val="none" w:sz="0" w:space="0" w:color="auto"/>
            <w:right w:val="none" w:sz="0" w:space="0" w:color="auto"/>
          </w:divBdr>
        </w:div>
        <w:div w:id="1736009907">
          <w:marLeft w:val="0"/>
          <w:marRight w:val="0"/>
          <w:marTop w:val="0"/>
          <w:marBottom w:val="0"/>
          <w:divBdr>
            <w:top w:val="none" w:sz="0" w:space="0" w:color="auto"/>
            <w:left w:val="none" w:sz="0" w:space="0" w:color="auto"/>
            <w:bottom w:val="none" w:sz="0" w:space="0" w:color="auto"/>
            <w:right w:val="none" w:sz="0" w:space="0" w:color="auto"/>
          </w:divBdr>
        </w:div>
      </w:divsChild>
    </w:div>
    <w:div w:id="617293497">
      <w:bodyDiv w:val="1"/>
      <w:marLeft w:val="0"/>
      <w:marRight w:val="0"/>
      <w:marTop w:val="0"/>
      <w:marBottom w:val="0"/>
      <w:divBdr>
        <w:top w:val="none" w:sz="0" w:space="0" w:color="auto"/>
        <w:left w:val="none" w:sz="0" w:space="0" w:color="auto"/>
        <w:bottom w:val="none" w:sz="0" w:space="0" w:color="auto"/>
        <w:right w:val="none" w:sz="0" w:space="0" w:color="auto"/>
      </w:divBdr>
    </w:div>
    <w:div w:id="626858521">
      <w:bodyDiv w:val="1"/>
      <w:marLeft w:val="0"/>
      <w:marRight w:val="0"/>
      <w:marTop w:val="0"/>
      <w:marBottom w:val="0"/>
      <w:divBdr>
        <w:top w:val="none" w:sz="0" w:space="0" w:color="auto"/>
        <w:left w:val="none" w:sz="0" w:space="0" w:color="auto"/>
        <w:bottom w:val="none" w:sz="0" w:space="0" w:color="auto"/>
        <w:right w:val="none" w:sz="0" w:space="0" w:color="auto"/>
      </w:divBdr>
    </w:div>
    <w:div w:id="644941770">
      <w:bodyDiv w:val="1"/>
      <w:marLeft w:val="0"/>
      <w:marRight w:val="0"/>
      <w:marTop w:val="0"/>
      <w:marBottom w:val="0"/>
      <w:divBdr>
        <w:top w:val="none" w:sz="0" w:space="0" w:color="auto"/>
        <w:left w:val="none" w:sz="0" w:space="0" w:color="auto"/>
        <w:bottom w:val="none" w:sz="0" w:space="0" w:color="auto"/>
        <w:right w:val="none" w:sz="0" w:space="0" w:color="auto"/>
      </w:divBdr>
    </w:div>
    <w:div w:id="648167805">
      <w:bodyDiv w:val="1"/>
      <w:marLeft w:val="0"/>
      <w:marRight w:val="0"/>
      <w:marTop w:val="0"/>
      <w:marBottom w:val="0"/>
      <w:divBdr>
        <w:top w:val="none" w:sz="0" w:space="0" w:color="auto"/>
        <w:left w:val="none" w:sz="0" w:space="0" w:color="auto"/>
        <w:bottom w:val="none" w:sz="0" w:space="0" w:color="auto"/>
        <w:right w:val="none" w:sz="0" w:space="0" w:color="auto"/>
      </w:divBdr>
    </w:div>
    <w:div w:id="696271781">
      <w:bodyDiv w:val="1"/>
      <w:marLeft w:val="0"/>
      <w:marRight w:val="0"/>
      <w:marTop w:val="0"/>
      <w:marBottom w:val="0"/>
      <w:divBdr>
        <w:top w:val="none" w:sz="0" w:space="0" w:color="auto"/>
        <w:left w:val="none" w:sz="0" w:space="0" w:color="auto"/>
        <w:bottom w:val="none" w:sz="0" w:space="0" w:color="auto"/>
        <w:right w:val="none" w:sz="0" w:space="0" w:color="auto"/>
      </w:divBdr>
    </w:div>
    <w:div w:id="702168098">
      <w:bodyDiv w:val="1"/>
      <w:marLeft w:val="0"/>
      <w:marRight w:val="0"/>
      <w:marTop w:val="0"/>
      <w:marBottom w:val="0"/>
      <w:divBdr>
        <w:top w:val="none" w:sz="0" w:space="0" w:color="auto"/>
        <w:left w:val="none" w:sz="0" w:space="0" w:color="auto"/>
        <w:bottom w:val="none" w:sz="0" w:space="0" w:color="auto"/>
        <w:right w:val="none" w:sz="0" w:space="0" w:color="auto"/>
      </w:divBdr>
    </w:div>
    <w:div w:id="714892392">
      <w:bodyDiv w:val="1"/>
      <w:marLeft w:val="0"/>
      <w:marRight w:val="0"/>
      <w:marTop w:val="0"/>
      <w:marBottom w:val="0"/>
      <w:divBdr>
        <w:top w:val="none" w:sz="0" w:space="0" w:color="auto"/>
        <w:left w:val="none" w:sz="0" w:space="0" w:color="auto"/>
        <w:bottom w:val="none" w:sz="0" w:space="0" w:color="auto"/>
        <w:right w:val="none" w:sz="0" w:space="0" w:color="auto"/>
      </w:divBdr>
    </w:div>
    <w:div w:id="721752296">
      <w:bodyDiv w:val="1"/>
      <w:marLeft w:val="0"/>
      <w:marRight w:val="0"/>
      <w:marTop w:val="0"/>
      <w:marBottom w:val="0"/>
      <w:divBdr>
        <w:top w:val="none" w:sz="0" w:space="0" w:color="auto"/>
        <w:left w:val="none" w:sz="0" w:space="0" w:color="auto"/>
        <w:bottom w:val="none" w:sz="0" w:space="0" w:color="auto"/>
        <w:right w:val="none" w:sz="0" w:space="0" w:color="auto"/>
      </w:divBdr>
    </w:div>
    <w:div w:id="746923457">
      <w:bodyDiv w:val="1"/>
      <w:marLeft w:val="0"/>
      <w:marRight w:val="0"/>
      <w:marTop w:val="0"/>
      <w:marBottom w:val="0"/>
      <w:divBdr>
        <w:top w:val="none" w:sz="0" w:space="0" w:color="auto"/>
        <w:left w:val="none" w:sz="0" w:space="0" w:color="auto"/>
        <w:bottom w:val="none" w:sz="0" w:space="0" w:color="auto"/>
        <w:right w:val="none" w:sz="0" w:space="0" w:color="auto"/>
      </w:divBdr>
    </w:div>
    <w:div w:id="778187529">
      <w:bodyDiv w:val="1"/>
      <w:marLeft w:val="0"/>
      <w:marRight w:val="0"/>
      <w:marTop w:val="0"/>
      <w:marBottom w:val="0"/>
      <w:divBdr>
        <w:top w:val="none" w:sz="0" w:space="0" w:color="auto"/>
        <w:left w:val="none" w:sz="0" w:space="0" w:color="auto"/>
        <w:bottom w:val="none" w:sz="0" w:space="0" w:color="auto"/>
        <w:right w:val="none" w:sz="0" w:space="0" w:color="auto"/>
      </w:divBdr>
    </w:div>
    <w:div w:id="817379647">
      <w:bodyDiv w:val="1"/>
      <w:marLeft w:val="0"/>
      <w:marRight w:val="0"/>
      <w:marTop w:val="0"/>
      <w:marBottom w:val="0"/>
      <w:divBdr>
        <w:top w:val="none" w:sz="0" w:space="0" w:color="auto"/>
        <w:left w:val="none" w:sz="0" w:space="0" w:color="auto"/>
        <w:bottom w:val="none" w:sz="0" w:space="0" w:color="auto"/>
        <w:right w:val="none" w:sz="0" w:space="0" w:color="auto"/>
      </w:divBdr>
      <w:divsChild>
        <w:div w:id="324822555">
          <w:marLeft w:val="446"/>
          <w:marRight w:val="0"/>
          <w:marTop w:val="0"/>
          <w:marBottom w:val="0"/>
          <w:divBdr>
            <w:top w:val="none" w:sz="0" w:space="0" w:color="auto"/>
            <w:left w:val="none" w:sz="0" w:space="0" w:color="auto"/>
            <w:bottom w:val="none" w:sz="0" w:space="0" w:color="auto"/>
            <w:right w:val="none" w:sz="0" w:space="0" w:color="auto"/>
          </w:divBdr>
        </w:div>
      </w:divsChild>
    </w:div>
    <w:div w:id="843473743">
      <w:bodyDiv w:val="1"/>
      <w:marLeft w:val="0"/>
      <w:marRight w:val="0"/>
      <w:marTop w:val="0"/>
      <w:marBottom w:val="0"/>
      <w:divBdr>
        <w:top w:val="none" w:sz="0" w:space="0" w:color="auto"/>
        <w:left w:val="none" w:sz="0" w:space="0" w:color="auto"/>
        <w:bottom w:val="none" w:sz="0" w:space="0" w:color="auto"/>
        <w:right w:val="none" w:sz="0" w:space="0" w:color="auto"/>
      </w:divBdr>
    </w:div>
    <w:div w:id="859513534">
      <w:bodyDiv w:val="1"/>
      <w:marLeft w:val="0"/>
      <w:marRight w:val="0"/>
      <w:marTop w:val="0"/>
      <w:marBottom w:val="0"/>
      <w:divBdr>
        <w:top w:val="none" w:sz="0" w:space="0" w:color="auto"/>
        <w:left w:val="none" w:sz="0" w:space="0" w:color="auto"/>
        <w:bottom w:val="none" w:sz="0" w:space="0" w:color="auto"/>
        <w:right w:val="none" w:sz="0" w:space="0" w:color="auto"/>
      </w:divBdr>
      <w:divsChild>
        <w:div w:id="75371894">
          <w:marLeft w:val="1166"/>
          <w:marRight w:val="0"/>
          <w:marTop w:val="0"/>
          <w:marBottom w:val="0"/>
          <w:divBdr>
            <w:top w:val="none" w:sz="0" w:space="0" w:color="auto"/>
            <w:left w:val="none" w:sz="0" w:space="0" w:color="auto"/>
            <w:bottom w:val="none" w:sz="0" w:space="0" w:color="auto"/>
            <w:right w:val="none" w:sz="0" w:space="0" w:color="auto"/>
          </w:divBdr>
        </w:div>
        <w:div w:id="89008050">
          <w:marLeft w:val="1166"/>
          <w:marRight w:val="0"/>
          <w:marTop w:val="0"/>
          <w:marBottom w:val="0"/>
          <w:divBdr>
            <w:top w:val="none" w:sz="0" w:space="0" w:color="auto"/>
            <w:left w:val="none" w:sz="0" w:space="0" w:color="auto"/>
            <w:bottom w:val="none" w:sz="0" w:space="0" w:color="auto"/>
            <w:right w:val="none" w:sz="0" w:space="0" w:color="auto"/>
          </w:divBdr>
        </w:div>
        <w:div w:id="588151191">
          <w:marLeft w:val="1166"/>
          <w:marRight w:val="0"/>
          <w:marTop w:val="0"/>
          <w:marBottom w:val="0"/>
          <w:divBdr>
            <w:top w:val="none" w:sz="0" w:space="0" w:color="auto"/>
            <w:left w:val="none" w:sz="0" w:space="0" w:color="auto"/>
            <w:bottom w:val="none" w:sz="0" w:space="0" w:color="auto"/>
            <w:right w:val="none" w:sz="0" w:space="0" w:color="auto"/>
          </w:divBdr>
        </w:div>
        <w:div w:id="1106660229">
          <w:marLeft w:val="446"/>
          <w:marRight w:val="0"/>
          <w:marTop w:val="0"/>
          <w:marBottom w:val="0"/>
          <w:divBdr>
            <w:top w:val="none" w:sz="0" w:space="0" w:color="auto"/>
            <w:left w:val="none" w:sz="0" w:space="0" w:color="auto"/>
            <w:bottom w:val="none" w:sz="0" w:space="0" w:color="auto"/>
            <w:right w:val="none" w:sz="0" w:space="0" w:color="auto"/>
          </w:divBdr>
        </w:div>
        <w:div w:id="1811628455">
          <w:marLeft w:val="1166"/>
          <w:marRight w:val="0"/>
          <w:marTop w:val="0"/>
          <w:marBottom w:val="0"/>
          <w:divBdr>
            <w:top w:val="none" w:sz="0" w:space="0" w:color="auto"/>
            <w:left w:val="none" w:sz="0" w:space="0" w:color="auto"/>
            <w:bottom w:val="none" w:sz="0" w:space="0" w:color="auto"/>
            <w:right w:val="none" w:sz="0" w:space="0" w:color="auto"/>
          </w:divBdr>
        </w:div>
      </w:divsChild>
    </w:div>
    <w:div w:id="867334398">
      <w:bodyDiv w:val="1"/>
      <w:marLeft w:val="0"/>
      <w:marRight w:val="0"/>
      <w:marTop w:val="0"/>
      <w:marBottom w:val="0"/>
      <w:divBdr>
        <w:top w:val="none" w:sz="0" w:space="0" w:color="auto"/>
        <w:left w:val="none" w:sz="0" w:space="0" w:color="auto"/>
        <w:bottom w:val="none" w:sz="0" w:space="0" w:color="auto"/>
        <w:right w:val="none" w:sz="0" w:space="0" w:color="auto"/>
      </w:divBdr>
    </w:div>
    <w:div w:id="897667385">
      <w:bodyDiv w:val="1"/>
      <w:marLeft w:val="0"/>
      <w:marRight w:val="0"/>
      <w:marTop w:val="0"/>
      <w:marBottom w:val="0"/>
      <w:divBdr>
        <w:top w:val="none" w:sz="0" w:space="0" w:color="auto"/>
        <w:left w:val="none" w:sz="0" w:space="0" w:color="auto"/>
        <w:bottom w:val="none" w:sz="0" w:space="0" w:color="auto"/>
        <w:right w:val="none" w:sz="0" w:space="0" w:color="auto"/>
      </w:divBdr>
    </w:div>
    <w:div w:id="915556866">
      <w:bodyDiv w:val="1"/>
      <w:marLeft w:val="0"/>
      <w:marRight w:val="0"/>
      <w:marTop w:val="0"/>
      <w:marBottom w:val="0"/>
      <w:divBdr>
        <w:top w:val="none" w:sz="0" w:space="0" w:color="auto"/>
        <w:left w:val="none" w:sz="0" w:space="0" w:color="auto"/>
        <w:bottom w:val="none" w:sz="0" w:space="0" w:color="auto"/>
        <w:right w:val="none" w:sz="0" w:space="0" w:color="auto"/>
      </w:divBdr>
    </w:div>
    <w:div w:id="937448783">
      <w:bodyDiv w:val="1"/>
      <w:marLeft w:val="0"/>
      <w:marRight w:val="0"/>
      <w:marTop w:val="0"/>
      <w:marBottom w:val="0"/>
      <w:divBdr>
        <w:top w:val="none" w:sz="0" w:space="0" w:color="auto"/>
        <w:left w:val="none" w:sz="0" w:space="0" w:color="auto"/>
        <w:bottom w:val="none" w:sz="0" w:space="0" w:color="auto"/>
        <w:right w:val="none" w:sz="0" w:space="0" w:color="auto"/>
      </w:divBdr>
    </w:div>
    <w:div w:id="942494108">
      <w:bodyDiv w:val="1"/>
      <w:marLeft w:val="0"/>
      <w:marRight w:val="0"/>
      <w:marTop w:val="0"/>
      <w:marBottom w:val="0"/>
      <w:divBdr>
        <w:top w:val="none" w:sz="0" w:space="0" w:color="auto"/>
        <w:left w:val="none" w:sz="0" w:space="0" w:color="auto"/>
        <w:bottom w:val="none" w:sz="0" w:space="0" w:color="auto"/>
        <w:right w:val="none" w:sz="0" w:space="0" w:color="auto"/>
      </w:divBdr>
      <w:divsChild>
        <w:div w:id="297035986">
          <w:marLeft w:val="274"/>
          <w:marRight w:val="0"/>
          <w:marTop w:val="0"/>
          <w:marBottom w:val="0"/>
          <w:divBdr>
            <w:top w:val="none" w:sz="0" w:space="0" w:color="auto"/>
            <w:left w:val="none" w:sz="0" w:space="0" w:color="auto"/>
            <w:bottom w:val="none" w:sz="0" w:space="0" w:color="auto"/>
            <w:right w:val="none" w:sz="0" w:space="0" w:color="auto"/>
          </w:divBdr>
        </w:div>
        <w:div w:id="599066840">
          <w:marLeft w:val="274"/>
          <w:marRight w:val="0"/>
          <w:marTop w:val="0"/>
          <w:marBottom w:val="0"/>
          <w:divBdr>
            <w:top w:val="none" w:sz="0" w:space="0" w:color="auto"/>
            <w:left w:val="none" w:sz="0" w:space="0" w:color="auto"/>
            <w:bottom w:val="none" w:sz="0" w:space="0" w:color="auto"/>
            <w:right w:val="none" w:sz="0" w:space="0" w:color="auto"/>
          </w:divBdr>
        </w:div>
        <w:div w:id="669259291">
          <w:marLeft w:val="274"/>
          <w:marRight w:val="0"/>
          <w:marTop w:val="0"/>
          <w:marBottom w:val="0"/>
          <w:divBdr>
            <w:top w:val="none" w:sz="0" w:space="0" w:color="auto"/>
            <w:left w:val="none" w:sz="0" w:space="0" w:color="auto"/>
            <w:bottom w:val="none" w:sz="0" w:space="0" w:color="auto"/>
            <w:right w:val="none" w:sz="0" w:space="0" w:color="auto"/>
          </w:divBdr>
        </w:div>
        <w:div w:id="748431973">
          <w:marLeft w:val="274"/>
          <w:marRight w:val="0"/>
          <w:marTop w:val="0"/>
          <w:marBottom w:val="0"/>
          <w:divBdr>
            <w:top w:val="none" w:sz="0" w:space="0" w:color="auto"/>
            <w:left w:val="none" w:sz="0" w:space="0" w:color="auto"/>
            <w:bottom w:val="none" w:sz="0" w:space="0" w:color="auto"/>
            <w:right w:val="none" w:sz="0" w:space="0" w:color="auto"/>
          </w:divBdr>
        </w:div>
        <w:div w:id="759373558">
          <w:marLeft w:val="274"/>
          <w:marRight w:val="0"/>
          <w:marTop w:val="0"/>
          <w:marBottom w:val="0"/>
          <w:divBdr>
            <w:top w:val="none" w:sz="0" w:space="0" w:color="auto"/>
            <w:left w:val="none" w:sz="0" w:space="0" w:color="auto"/>
            <w:bottom w:val="none" w:sz="0" w:space="0" w:color="auto"/>
            <w:right w:val="none" w:sz="0" w:space="0" w:color="auto"/>
          </w:divBdr>
        </w:div>
        <w:div w:id="774982447">
          <w:marLeft w:val="274"/>
          <w:marRight w:val="0"/>
          <w:marTop w:val="0"/>
          <w:marBottom w:val="0"/>
          <w:divBdr>
            <w:top w:val="none" w:sz="0" w:space="0" w:color="auto"/>
            <w:left w:val="none" w:sz="0" w:space="0" w:color="auto"/>
            <w:bottom w:val="none" w:sz="0" w:space="0" w:color="auto"/>
            <w:right w:val="none" w:sz="0" w:space="0" w:color="auto"/>
          </w:divBdr>
        </w:div>
        <w:div w:id="921455990">
          <w:marLeft w:val="274"/>
          <w:marRight w:val="0"/>
          <w:marTop w:val="0"/>
          <w:marBottom w:val="0"/>
          <w:divBdr>
            <w:top w:val="none" w:sz="0" w:space="0" w:color="auto"/>
            <w:left w:val="none" w:sz="0" w:space="0" w:color="auto"/>
            <w:bottom w:val="none" w:sz="0" w:space="0" w:color="auto"/>
            <w:right w:val="none" w:sz="0" w:space="0" w:color="auto"/>
          </w:divBdr>
        </w:div>
        <w:div w:id="947468393">
          <w:marLeft w:val="274"/>
          <w:marRight w:val="0"/>
          <w:marTop w:val="0"/>
          <w:marBottom w:val="0"/>
          <w:divBdr>
            <w:top w:val="none" w:sz="0" w:space="0" w:color="auto"/>
            <w:left w:val="none" w:sz="0" w:space="0" w:color="auto"/>
            <w:bottom w:val="none" w:sz="0" w:space="0" w:color="auto"/>
            <w:right w:val="none" w:sz="0" w:space="0" w:color="auto"/>
          </w:divBdr>
        </w:div>
        <w:div w:id="1180122830">
          <w:marLeft w:val="274"/>
          <w:marRight w:val="0"/>
          <w:marTop w:val="0"/>
          <w:marBottom w:val="0"/>
          <w:divBdr>
            <w:top w:val="none" w:sz="0" w:space="0" w:color="auto"/>
            <w:left w:val="none" w:sz="0" w:space="0" w:color="auto"/>
            <w:bottom w:val="none" w:sz="0" w:space="0" w:color="auto"/>
            <w:right w:val="none" w:sz="0" w:space="0" w:color="auto"/>
          </w:divBdr>
        </w:div>
        <w:div w:id="1492257275">
          <w:marLeft w:val="274"/>
          <w:marRight w:val="0"/>
          <w:marTop w:val="0"/>
          <w:marBottom w:val="0"/>
          <w:divBdr>
            <w:top w:val="none" w:sz="0" w:space="0" w:color="auto"/>
            <w:left w:val="none" w:sz="0" w:space="0" w:color="auto"/>
            <w:bottom w:val="none" w:sz="0" w:space="0" w:color="auto"/>
            <w:right w:val="none" w:sz="0" w:space="0" w:color="auto"/>
          </w:divBdr>
        </w:div>
        <w:div w:id="1575164702">
          <w:marLeft w:val="274"/>
          <w:marRight w:val="0"/>
          <w:marTop w:val="0"/>
          <w:marBottom w:val="0"/>
          <w:divBdr>
            <w:top w:val="none" w:sz="0" w:space="0" w:color="auto"/>
            <w:left w:val="none" w:sz="0" w:space="0" w:color="auto"/>
            <w:bottom w:val="none" w:sz="0" w:space="0" w:color="auto"/>
            <w:right w:val="none" w:sz="0" w:space="0" w:color="auto"/>
          </w:divBdr>
        </w:div>
        <w:div w:id="1828672418">
          <w:marLeft w:val="274"/>
          <w:marRight w:val="0"/>
          <w:marTop w:val="0"/>
          <w:marBottom w:val="0"/>
          <w:divBdr>
            <w:top w:val="none" w:sz="0" w:space="0" w:color="auto"/>
            <w:left w:val="none" w:sz="0" w:space="0" w:color="auto"/>
            <w:bottom w:val="none" w:sz="0" w:space="0" w:color="auto"/>
            <w:right w:val="none" w:sz="0" w:space="0" w:color="auto"/>
          </w:divBdr>
        </w:div>
        <w:div w:id="1829324195">
          <w:marLeft w:val="274"/>
          <w:marRight w:val="0"/>
          <w:marTop w:val="0"/>
          <w:marBottom w:val="0"/>
          <w:divBdr>
            <w:top w:val="none" w:sz="0" w:space="0" w:color="auto"/>
            <w:left w:val="none" w:sz="0" w:space="0" w:color="auto"/>
            <w:bottom w:val="none" w:sz="0" w:space="0" w:color="auto"/>
            <w:right w:val="none" w:sz="0" w:space="0" w:color="auto"/>
          </w:divBdr>
        </w:div>
        <w:div w:id="1877427304">
          <w:marLeft w:val="274"/>
          <w:marRight w:val="0"/>
          <w:marTop w:val="0"/>
          <w:marBottom w:val="0"/>
          <w:divBdr>
            <w:top w:val="none" w:sz="0" w:space="0" w:color="auto"/>
            <w:left w:val="none" w:sz="0" w:space="0" w:color="auto"/>
            <w:bottom w:val="none" w:sz="0" w:space="0" w:color="auto"/>
            <w:right w:val="none" w:sz="0" w:space="0" w:color="auto"/>
          </w:divBdr>
        </w:div>
        <w:div w:id="1987201506">
          <w:marLeft w:val="274"/>
          <w:marRight w:val="0"/>
          <w:marTop w:val="0"/>
          <w:marBottom w:val="0"/>
          <w:divBdr>
            <w:top w:val="none" w:sz="0" w:space="0" w:color="auto"/>
            <w:left w:val="none" w:sz="0" w:space="0" w:color="auto"/>
            <w:bottom w:val="none" w:sz="0" w:space="0" w:color="auto"/>
            <w:right w:val="none" w:sz="0" w:space="0" w:color="auto"/>
          </w:divBdr>
        </w:div>
        <w:div w:id="2032683966">
          <w:marLeft w:val="274"/>
          <w:marRight w:val="0"/>
          <w:marTop w:val="0"/>
          <w:marBottom w:val="0"/>
          <w:divBdr>
            <w:top w:val="none" w:sz="0" w:space="0" w:color="auto"/>
            <w:left w:val="none" w:sz="0" w:space="0" w:color="auto"/>
            <w:bottom w:val="none" w:sz="0" w:space="0" w:color="auto"/>
            <w:right w:val="none" w:sz="0" w:space="0" w:color="auto"/>
          </w:divBdr>
        </w:div>
      </w:divsChild>
    </w:div>
    <w:div w:id="986010997">
      <w:bodyDiv w:val="1"/>
      <w:marLeft w:val="0"/>
      <w:marRight w:val="0"/>
      <w:marTop w:val="0"/>
      <w:marBottom w:val="0"/>
      <w:divBdr>
        <w:top w:val="none" w:sz="0" w:space="0" w:color="auto"/>
        <w:left w:val="none" w:sz="0" w:space="0" w:color="auto"/>
        <w:bottom w:val="none" w:sz="0" w:space="0" w:color="auto"/>
        <w:right w:val="none" w:sz="0" w:space="0" w:color="auto"/>
      </w:divBdr>
    </w:div>
    <w:div w:id="997542223">
      <w:bodyDiv w:val="1"/>
      <w:marLeft w:val="0"/>
      <w:marRight w:val="0"/>
      <w:marTop w:val="0"/>
      <w:marBottom w:val="0"/>
      <w:divBdr>
        <w:top w:val="none" w:sz="0" w:space="0" w:color="auto"/>
        <w:left w:val="none" w:sz="0" w:space="0" w:color="auto"/>
        <w:bottom w:val="none" w:sz="0" w:space="0" w:color="auto"/>
        <w:right w:val="none" w:sz="0" w:space="0" w:color="auto"/>
      </w:divBdr>
    </w:div>
    <w:div w:id="1008210851">
      <w:bodyDiv w:val="1"/>
      <w:marLeft w:val="0"/>
      <w:marRight w:val="0"/>
      <w:marTop w:val="0"/>
      <w:marBottom w:val="0"/>
      <w:divBdr>
        <w:top w:val="none" w:sz="0" w:space="0" w:color="auto"/>
        <w:left w:val="none" w:sz="0" w:space="0" w:color="auto"/>
        <w:bottom w:val="none" w:sz="0" w:space="0" w:color="auto"/>
        <w:right w:val="none" w:sz="0" w:space="0" w:color="auto"/>
      </w:divBdr>
    </w:div>
    <w:div w:id="1018461304">
      <w:bodyDiv w:val="1"/>
      <w:marLeft w:val="0"/>
      <w:marRight w:val="0"/>
      <w:marTop w:val="0"/>
      <w:marBottom w:val="0"/>
      <w:divBdr>
        <w:top w:val="none" w:sz="0" w:space="0" w:color="auto"/>
        <w:left w:val="none" w:sz="0" w:space="0" w:color="auto"/>
        <w:bottom w:val="none" w:sz="0" w:space="0" w:color="auto"/>
        <w:right w:val="none" w:sz="0" w:space="0" w:color="auto"/>
      </w:divBdr>
    </w:div>
    <w:div w:id="1052844728">
      <w:bodyDiv w:val="1"/>
      <w:marLeft w:val="0"/>
      <w:marRight w:val="0"/>
      <w:marTop w:val="0"/>
      <w:marBottom w:val="0"/>
      <w:divBdr>
        <w:top w:val="none" w:sz="0" w:space="0" w:color="auto"/>
        <w:left w:val="none" w:sz="0" w:space="0" w:color="auto"/>
        <w:bottom w:val="none" w:sz="0" w:space="0" w:color="auto"/>
        <w:right w:val="none" w:sz="0" w:space="0" w:color="auto"/>
      </w:divBdr>
    </w:div>
    <w:div w:id="1132332213">
      <w:bodyDiv w:val="1"/>
      <w:marLeft w:val="0"/>
      <w:marRight w:val="0"/>
      <w:marTop w:val="0"/>
      <w:marBottom w:val="0"/>
      <w:divBdr>
        <w:top w:val="none" w:sz="0" w:space="0" w:color="auto"/>
        <w:left w:val="none" w:sz="0" w:space="0" w:color="auto"/>
        <w:bottom w:val="none" w:sz="0" w:space="0" w:color="auto"/>
        <w:right w:val="none" w:sz="0" w:space="0" w:color="auto"/>
      </w:divBdr>
    </w:div>
    <w:div w:id="1180123660">
      <w:bodyDiv w:val="1"/>
      <w:marLeft w:val="0"/>
      <w:marRight w:val="0"/>
      <w:marTop w:val="0"/>
      <w:marBottom w:val="0"/>
      <w:divBdr>
        <w:top w:val="none" w:sz="0" w:space="0" w:color="auto"/>
        <w:left w:val="none" w:sz="0" w:space="0" w:color="auto"/>
        <w:bottom w:val="none" w:sz="0" w:space="0" w:color="auto"/>
        <w:right w:val="none" w:sz="0" w:space="0" w:color="auto"/>
      </w:divBdr>
    </w:div>
    <w:div w:id="1208103949">
      <w:bodyDiv w:val="1"/>
      <w:marLeft w:val="0"/>
      <w:marRight w:val="0"/>
      <w:marTop w:val="0"/>
      <w:marBottom w:val="0"/>
      <w:divBdr>
        <w:top w:val="none" w:sz="0" w:space="0" w:color="auto"/>
        <w:left w:val="none" w:sz="0" w:space="0" w:color="auto"/>
        <w:bottom w:val="none" w:sz="0" w:space="0" w:color="auto"/>
        <w:right w:val="none" w:sz="0" w:space="0" w:color="auto"/>
      </w:divBdr>
      <w:divsChild>
        <w:div w:id="1633435504">
          <w:marLeft w:val="0"/>
          <w:marRight w:val="0"/>
          <w:marTop w:val="0"/>
          <w:marBottom w:val="0"/>
          <w:divBdr>
            <w:top w:val="none" w:sz="0" w:space="0" w:color="auto"/>
            <w:left w:val="none" w:sz="0" w:space="0" w:color="auto"/>
            <w:bottom w:val="none" w:sz="0" w:space="0" w:color="auto"/>
            <w:right w:val="none" w:sz="0" w:space="0" w:color="auto"/>
          </w:divBdr>
        </w:div>
        <w:div w:id="1762141166">
          <w:marLeft w:val="0"/>
          <w:marRight w:val="0"/>
          <w:marTop w:val="0"/>
          <w:marBottom w:val="0"/>
          <w:divBdr>
            <w:top w:val="none" w:sz="0" w:space="0" w:color="auto"/>
            <w:left w:val="none" w:sz="0" w:space="0" w:color="auto"/>
            <w:bottom w:val="none" w:sz="0" w:space="0" w:color="auto"/>
            <w:right w:val="none" w:sz="0" w:space="0" w:color="auto"/>
          </w:divBdr>
        </w:div>
      </w:divsChild>
    </w:div>
    <w:div w:id="1209412545">
      <w:bodyDiv w:val="1"/>
      <w:marLeft w:val="0"/>
      <w:marRight w:val="0"/>
      <w:marTop w:val="0"/>
      <w:marBottom w:val="0"/>
      <w:divBdr>
        <w:top w:val="none" w:sz="0" w:space="0" w:color="auto"/>
        <w:left w:val="none" w:sz="0" w:space="0" w:color="auto"/>
        <w:bottom w:val="none" w:sz="0" w:space="0" w:color="auto"/>
        <w:right w:val="none" w:sz="0" w:space="0" w:color="auto"/>
      </w:divBdr>
    </w:div>
    <w:div w:id="1250384989">
      <w:bodyDiv w:val="1"/>
      <w:marLeft w:val="0"/>
      <w:marRight w:val="0"/>
      <w:marTop w:val="0"/>
      <w:marBottom w:val="0"/>
      <w:divBdr>
        <w:top w:val="none" w:sz="0" w:space="0" w:color="auto"/>
        <w:left w:val="none" w:sz="0" w:space="0" w:color="auto"/>
        <w:bottom w:val="none" w:sz="0" w:space="0" w:color="auto"/>
        <w:right w:val="none" w:sz="0" w:space="0" w:color="auto"/>
      </w:divBdr>
    </w:div>
    <w:div w:id="1257860433">
      <w:bodyDiv w:val="1"/>
      <w:marLeft w:val="0"/>
      <w:marRight w:val="0"/>
      <w:marTop w:val="0"/>
      <w:marBottom w:val="0"/>
      <w:divBdr>
        <w:top w:val="none" w:sz="0" w:space="0" w:color="auto"/>
        <w:left w:val="none" w:sz="0" w:space="0" w:color="auto"/>
        <w:bottom w:val="none" w:sz="0" w:space="0" w:color="auto"/>
        <w:right w:val="none" w:sz="0" w:space="0" w:color="auto"/>
      </w:divBdr>
      <w:divsChild>
        <w:div w:id="24520615">
          <w:marLeft w:val="0"/>
          <w:marRight w:val="0"/>
          <w:marTop w:val="0"/>
          <w:marBottom w:val="0"/>
          <w:divBdr>
            <w:top w:val="none" w:sz="0" w:space="0" w:color="auto"/>
            <w:left w:val="none" w:sz="0" w:space="0" w:color="auto"/>
            <w:bottom w:val="none" w:sz="0" w:space="0" w:color="auto"/>
            <w:right w:val="none" w:sz="0" w:space="0" w:color="auto"/>
          </w:divBdr>
        </w:div>
        <w:div w:id="613751733">
          <w:marLeft w:val="0"/>
          <w:marRight w:val="0"/>
          <w:marTop w:val="0"/>
          <w:marBottom w:val="0"/>
          <w:divBdr>
            <w:top w:val="none" w:sz="0" w:space="0" w:color="auto"/>
            <w:left w:val="none" w:sz="0" w:space="0" w:color="auto"/>
            <w:bottom w:val="none" w:sz="0" w:space="0" w:color="auto"/>
            <w:right w:val="none" w:sz="0" w:space="0" w:color="auto"/>
          </w:divBdr>
        </w:div>
        <w:div w:id="961035021">
          <w:marLeft w:val="0"/>
          <w:marRight w:val="0"/>
          <w:marTop w:val="0"/>
          <w:marBottom w:val="0"/>
          <w:divBdr>
            <w:top w:val="none" w:sz="0" w:space="0" w:color="auto"/>
            <w:left w:val="none" w:sz="0" w:space="0" w:color="auto"/>
            <w:bottom w:val="none" w:sz="0" w:space="0" w:color="auto"/>
            <w:right w:val="none" w:sz="0" w:space="0" w:color="auto"/>
          </w:divBdr>
        </w:div>
        <w:div w:id="1037270876">
          <w:marLeft w:val="0"/>
          <w:marRight w:val="0"/>
          <w:marTop w:val="0"/>
          <w:marBottom w:val="0"/>
          <w:divBdr>
            <w:top w:val="none" w:sz="0" w:space="0" w:color="auto"/>
            <w:left w:val="none" w:sz="0" w:space="0" w:color="auto"/>
            <w:bottom w:val="none" w:sz="0" w:space="0" w:color="auto"/>
            <w:right w:val="none" w:sz="0" w:space="0" w:color="auto"/>
          </w:divBdr>
        </w:div>
        <w:div w:id="1039283876">
          <w:marLeft w:val="0"/>
          <w:marRight w:val="0"/>
          <w:marTop w:val="0"/>
          <w:marBottom w:val="0"/>
          <w:divBdr>
            <w:top w:val="none" w:sz="0" w:space="0" w:color="auto"/>
            <w:left w:val="none" w:sz="0" w:space="0" w:color="auto"/>
            <w:bottom w:val="none" w:sz="0" w:space="0" w:color="auto"/>
            <w:right w:val="none" w:sz="0" w:space="0" w:color="auto"/>
          </w:divBdr>
        </w:div>
        <w:div w:id="1066495170">
          <w:marLeft w:val="0"/>
          <w:marRight w:val="0"/>
          <w:marTop w:val="0"/>
          <w:marBottom w:val="0"/>
          <w:divBdr>
            <w:top w:val="none" w:sz="0" w:space="0" w:color="auto"/>
            <w:left w:val="none" w:sz="0" w:space="0" w:color="auto"/>
            <w:bottom w:val="none" w:sz="0" w:space="0" w:color="auto"/>
            <w:right w:val="none" w:sz="0" w:space="0" w:color="auto"/>
          </w:divBdr>
        </w:div>
        <w:div w:id="1352102538">
          <w:marLeft w:val="0"/>
          <w:marRight w:val="0"/>
          <w:marTop w:val="0"/>
          <w:marBottom w:val="0"/>
          <w:divBdr>
            <w:top w:val="none" w:sz="0" w:space="0" w:color="auto"/>
            <w:left w:val="none" w:sz="0" w:space="0" w:color="auto"/>
            <w:bottom w:val="none" w:sz="0" w:space="0" w:color="auto"/>
            <w:right w:val="none" w:sz="0" w:space="0" w:color="auto"/>
          </w:divBdr>
        </w:div>
        <w:div w:id="1714963151">
          <w:marLeft w:val="0"/>
          <w:marRight w:val="0"/>
          <w:marTop w:val="0"/>
          <w:marBottom w:val="0"/>
          <w:divBdr>
            <w:top w:val="none" w:sz="0" w:space="0" w:color="auto"/>
            <w:left w:val="none" w:sz="0" w:space="0" w:color="auto"/>
            <w:bottom w:val="none" w:sz="0" w:space="0" w:color="auto"/>
            <w:right w:val="none" w:sz="0" w:space="0" w:color="auto"/>
          </w:divBdr>
        </w:div>
        <w:div w:id="1780296409">
          <w:marLeft w:val="0"/>
          <w:marRight w:val="0"/>
          <w:marTop w:val="0"/>
          <w:marBottom w:val="0"/>
          <w:divBdr>
            <w:top w:val="none" w:sz="0" w:space="0" w:color="auto"/>
            <w:left w:val="none" w:sz="0" w:space="0" w:color="auto"/>
            <w:bottom w:val="none" w:sz="0" w:space="0" w:color="auto"/>
            <w:right w:val="none" w:sz="0" w:space="0" w:color="auto"/>
          </w:divBdr>
        </w:div>
      </w:divsChild>
    </w:div>
    <w:div w:id="1262488946">
      <w:bodyDiv w:val="1"/>
      <w:marLeft w:val="0"/>
      <w:marRight w:val="0"/>
      <w:marTop w:val="0"/>
      <w:marBottom w:val="0"/>
      <w:divBdr>
        <w:top w:val="none" w:sz="0" w:space="0" w:color="auto"/>
        <w:left w:val="none" w:sz="0" w:space="0" w:color="auto"/>
        <w:bottom w:val="none" w:sz="0" w:space="0" w:color="auto"/>
        <w:right w:val="none" w:sz="0" w:space="0" w:color="auto"/>
      </w:divBdr>
    </w:div>
    <w:div w:id="1289700798">
      <w:bodyDiv w:val="1"/>
      <w:marLeft w:val="0"/>
      <w:marRight w:val="0"/>
      <w:marTop w:val="0"/>
      <w:marBottom w:val="0"/>
      <w:divBdr>
        <w:top w:val="none" w:sz="0" w:space="0" w:color="auto"/>
        <w:left w:val="none" w:sz="0" w:space="0" w:color="auto"/>
        <w:bottom w:val="none" w:sz="0" w:space="0" w:color="auto"/>
        <w:right w:val="none" w:sz="0" w:space="0" w:color="auto"/>
      </w:divBdr>
    </w:div>
    <w:div w:id="1291327366">
      <w:bodyDiv w:val="1"/>
      <w:marLeft w:val="0"/>
      <w:marRight w:val="0"/>
      <w:marTop w:val="0"/>
      <w:marBottom w:val="0"/>
      <w:divBdr>
        <w:top w:val="none" w:sz="0" w:space="0" w:color="auto"/>
        <w:left w:val="none" w:sz="0" w:space="0" w:color="auto"/>
        <w:bottom w:val="none" w:sz="0" w:space="0" w:color="auto"/>
        <w:right w:val="none" w:sz="0" w:space="0" w:color="auto"/>
      </w:divBdr>
    </w:div>
    <w:div w:id="1315645101">
      <w:bodyDiv w:val="1"/>
      <w:marLeft w:val="0"/>
      <w:marRight w:val="0"/>
      <w:marTop w:val="0"/>
      <w:marBottom w:val="0"/>
      <w:divBdr>
        <w:top w:val="none" w:sz="0" w:space="0" w:color="auto"/>
        <w:left w:val="none" w:sz="0" w:space="0" w:color="auto"/>
        <w:bottom w:val="none" w:sz="0" w:space="0" w:color="auto"/>
        <w:right w:val="none" w:sz="0" w:space="0" w:color="auto"/>
      </w:divBdr>
    </w:div>
    <w:div w:id="1329023392">
      <w:bodyDiv w:val="1"/>
      <w:marLeft w:val="0"/>
      <w:marRight w:val="0"/>
      <w:marTop w:val="0"/>
      <w:marBottom w:val="0"/>
      <w:divBdr>
        <w:top w:val="none" w:sz="0" w:space="0" w:color="auto"/>
        <w:left w:val="none" w:sz="0" w:space="0" w:color="auto"/>
        <w:bottom w:val="none" w:sz="0" w:space="0" w:color="auto"/>
        <w:right w:val="none" w:sz="0" w:space="0" w:color="auto"/>
      </w:divBdr>
    </w:div>
    <w:div w:id="1355497391">
      <w:bodyDiv w:val="1"/>
      <w:marLeft w:val="0"/>
      <w:marRight w:val="0"/>
      <w:marTop w:val="0"/>
      <w:marBottom w:val="0"/>
      <w:divBdr>
        <w:top w:val="none" w:sz="0" w:space="0" w:color="auto"/>
        <w:left w:val="none" w:sz="0" w:space="0" w:color="auto"/>
        <w:bottom w:val="none" w:sz="0" w:space="0" w:color="auto"/>
        <w:right w:val="none" w:sz="0" w:space="0" w:color="auto"/>
      </w:divBdr>
      <w:divsChild>
        <w:div w:id="884178029">
          <w:marLeft w:val="907"/>
          <w:marRight w:val="0"/>
          <w:marTop w:val="120"/>
          <w:marBottom w:val="120"/>
          <w:divBdr>
            <w:top w:val="none" w:sz="0" w:space="0" w:color="auto"/>
            <w:left w:val="none" w:sz="0" w:space="0" w:color="auto"/>
            <w:bottom w:val="none" w:sz="0" w:space="0" w:color="auto"/>
            <w:right w:val="none" w:sz="0" w:space="0" w:color="auto"/>
          </w:divBdr>
        </w:div>
        <w:div w:id="951979210">
          <w:marLeft w:val="907"/>
          <w:marRight w:val="0"/>
          <w:marTop w:val="120"/>
          <w:marBottom w:val="120"/>
          <w:divBdr>
            <w:top w:val="none" w:sz="0" w:space="0" w:color="auto"/>
            <w:left w:val="none" w:sz="0" w:space="0" w:color="auto"/>
            <w:bottom w:val="none" w:sz="0" w:space="0" w:color="auto"/>
            <w:right w:val="none" w:sz="0" w:space="0" w:color="auto"/>
          </w:divBdr>
        </w:div>
        <w:div w:id="1294556124">
          <w:marLeft w:val="907"/>
          <w:marRight w:val="0"/>
          <w:marTop w:val="120"/>
          <w:marBottom w:val="120"/>
          <w:divBdr>
            <w:top w:val="none" w:sz="0" w:space="0" w:color="auto"/>
            <w:left w:val="none" w:sz="0" w:space="0" w:color="auto"/>
            <w:bottom w:val="none" w:sz="0" w:space="0" w:color="auto"/>
            <w:right w:val="none" w:sz="0" w:space="0" w:color="auto"/>
          </w:divBdr>
        </w:div>
        <w:div w:id="2106612878">
          <w:marLeft w:val="907"/>
          <w:marRight w:val="0"/>
          <w:marTop w:val="120"/>
          <w:marBottom w:val="120"/>
          <w:divBdr>
            <w:top w:val="none" w:sz="0" w:space="0" w:color="auto"/>
            <w:left w:val="none" w:sz="0" w:space="0" w:color="auto"/>
            <w:bottom w:val="none" w:sz="0" w:space="0" w:color="auto"/>
            <w:right w:val="none" w:sz="0" w:space="0" w:color="auto"/>
          </w:divBdr>
        </w:div>
      </w:divsChild>
    </w:div>
    <w:div w:id="1375156890">
      <w:bodyDiv w:val="1"/>
      <w:marLeft w:val="0"/>
      <w:marRight w:val="0"/>
      <w:marTop w:val="0"/>
      <w:marBottom w:val="0"/>
      <w:divBdr>
        <w:top w:val="none" w:sz="0" w:space="0" w:color="auto"/>
        <w:left w:val="none" w:sz="0" w:space="0" w:color="auto"/>
        <w:bottom w:val="none" w:sz="0" w:space="0" w:color="auto"/>
        <w:right w:val="none" w:sz="0" w:space="0" w:color="auto"/>
      </w:divBdr>
      <w:divsChild>
        <w:div w:id="474612618">
          <w:marLeft w:val="0"/>
          <w:marRight w:val="0"/>
          <w:marTop w:val="0"/>
          <w:marBottom w:val="0"/>
          <w:divBdr>
            <w:top w:val="none" w:sz="0" w:space="0" w:color="auto"/>
            <w:left w:val="none" w:sz="0" w:space="0" w:color="auto"/>
            <w:bottom w:val="none" w:sz="0" w:space="0" w:color="auto"/>
            <w:right w:val="none" w:sz="0" w:space="0" w:color="auto"/>
          </w:divBdr>
        </w:div>
        <w:div w:id="2073890501">
          <w:marLeft w:val="0"/>
          <w:marRight w:val="0"/>
          <w:marTop w:val="0"/>
          <w:marBottom w:val="0"/>
          <w:divBdr>
            <w:top w:val="none" w:sz="0" w:space="0" w:color="auto"/>
            <w:left w:val="none" w:sz="0" w:space="0" w:color="auto"/>
            <w:bottom w:val="none" w:sz="0" w:space="0" w:color="auto"/>
            <w:right w:val="none" w:sz="0" w:space="0" w:color="auto"/>
          </w:divBdr>
        </w:div>
      </w:divsChild>
    </w:div>
    <w:div w:id="1420252510">
      <w:bodyDiv w:val="1"/>
      <w:marLeft w:val="0"/>
      <w:marRight w:val="0"/>
      <w:marTop w:val="0"/>
      <w:marBottom w:val="0"/>
      <w:divBdr>
        <w:top w:val="none" w:sz="0" w:space="0" w:color="auto"/>
        <w:left w:val="none" w:sz="0" w:space="0" w:color="auto"/>
        <w:bottom w:val="none" w:sz="0" w:space="0" w:color="auto"/>
        <w:right w:val="none" w:sz="0" w:space="0" w:color="auto"/>
      </w:divBdr>
    </w:div>
    <w:div w:id="1459446543">
      <w:bodyDiv w:val="1"/>
      <w:marLeft w:val="0"/>
      <w:marRight w:val="0"/>
      <w:marTop w:val="0"/>
      <w:marBottom w:val="0"/>
      <w:divBdr>
        <w:top w:val="none" w:sz="0" w:space="0" w:color="auto"/>
        <w:left w:val="none" w:sz="0" w:space="0" w:color="auto"/>
        <w:bottom w:val="none" w:sz="0" w:space="0" w:color="auto"/>
        <w:right w:val="none" w:sz="0" w:space="0" w:color="auto"/>
      </w:divBdr>
    </w:div>
    <w:div w:id="1482690731">
      <w:bodyDiv w:val="1"/>
      <w:marLeft w:val="0"/>
      <w:marRight w:val="0"/>
      <w:marTop w:val="0"/>
      <w:marBottom w:val="0"/>
      <w:divBdr>
        <w:top w:val="none" w:sz="0" w:space="0" w:color="auto"/>
        <w:left w:val="none" w:sz="0" w:space="0" w:color="auto"/>
        <w:bottom w:val="none" w:sz="0" w:space="0" w:color="auto"/>
        <w:right w:val="none" w:sz="0" w:space="0" w:color="auto"/>
      </w:divBdr>
      <w:divsChild>
        <w:div w:id="140855953">
          <w:marLeft w:val="0"/>
          <w:marRight w:val="0"/>
          <w:marTop w:val="0"/>
          <w:marBottom w:val="0"/>
          <w:divBdr>
            <w:top w:val="none" w:sz="0" w:space="0" w:color="auto"/>
            <w:left w:val="none" w:sz="0" w:space="0" w:color="auto"/>
            <w:bottom w:val="none" w:sz="0" w:space="0" w:color="auto"/>
            <w:right w:val="none" w:sz="0" w:space="0" w:color="auto"/>
          </w:divBdr>
        </w:div>
        <w:div w:id="978071281">
          <w:marLeft w:val="0"/>
          <w:marRight w:val="0"/>
          <w:marTop w:val="0"/>
          <w:marBottom w:val="0"/>
          <w:divBdr>
            <w:top w:val="none" w:sz="0" w:space="0" w:color="auto"/>
            <w:left w:val="none" w:sz="0" w:space="0" w:color="auto"/>
            <w:bottom w:val="none" w:sz="0" w:space="0" w:color="auto"/>
            <w:right w:val="none" w:sz="0" w:space="0" w:color="auto"/>
          </w:divBdr>
        </w:div>
      </w:divsChild>
    </w:div>
    <w:div w:id="1538394752">
      <w:bodyDiv w:val="1"/>
      <w:marLeft w:val="0"/>
      <w:marRight w:val="0"/>
      <w:marTop w:val="0"/>
      <w:marBottom w:val="0"/>
      <w:divBdr>
        <w:top w:val="none" w:sz="0" w:space="0" w:color="auto"/>
        <w:left w:val="none" w:sz="0" w:space="0" w:color="auto"/>
        <w:bottom w:val="none" w:sz="0" w:space="0" w:color="auto"/>
        <w:right w:val="none" w:sz="0" w:space="0" w:color="auto"/>
      </w:divBdr>
    </w:div>
    <w:div w:id="1586769651">
      <w:bodyDiv w:val="1"/>
      <w:marLeft w:val="0"/>
      <w:marRight w:val="0"/>
      <w:marTop w:val="0"/>
      <w:marBottom w:val="0"/>
      <w:divBdr>
        <w:top w:val="none" w:sz="0" w:space="0" w:color="auto"/>
        <w:left w:val="none" w:sz="0" w:space="0" w:color="auto"/>
        <w:bottom w:val="none" w:sz="0" w:space="0" w:color="auto"/>
        <w:right w:val="none" w:sz="0" w:space="0" w:color="auto"/>
      </w:divBdr>
    </w:div>
    <w:div w:id="1600521268">
      <w:bodyDiv w:val="1"/>
      <w:marLeft w:val="0"/>
      <w:marRight w:val="0"/>
      <w:marTop w:val="0"/>
      <w:marBottom w:val="0"/>
      <w:divBdr>
        <w:top w:val="none" w:sz="0" w:space="0" w:color="auto"/>
        <w:left w:val="none" w:sz="0" w:space="0" w:color="auto"/>
        <w:bottom w:val="none" w:sz="0" w:space="0" w:color="auto"/>
        <w:right w:val="none" w:sz="0" w:space="0" w:color="auto"/>
      </w:divBdr>
      <w:divsChild>
        <w:div w:id="458769729">
          <w:marLeft w:val="274"/>
          <w:marRight w:val="0"/>
          <w:marTop w:val="0"/>
          <w:marBottom w:val="0"/>
          <w:divBdr>
            <w:top w:val="none" w:sz="0" w:space="0" w:color="auto"/>
            <w:left w:val="none" w:sz="0" w:space="0" w:color="auto"/>
            <w:bottom w:val="none" w:sz="0" w:space="0" w:color="auto"/>
            <w:right w:val="none" w:sz="0" w:space="0" w:color="auto"/>
          </w:divBdr>
        </w:div>
        <w:div w:id="1146388457">
          <w:marLeft w:val="274"/>
          <w:marRight w:val="0"/>
          <w:marTop w:val="0"/>
          <w:marBottom w:val="0"/>
          <w:divBdr>
            <w:top w:val="none" w:sz="0" w:space="0" w:color="auto"/>
            <w:left w:val="none" w:sz="0" w:space="0" w:color="auto"/>
            <w:bottom w:val="none" w:sz="0" w:space="0" w:color="auto"/>
            <w:right w:val="none" w:sz="0" w:space="0" w:color="auto"/>
          </w:divBdr>
        </w:div>
      </w:divsChild>
    </w:div>
    <w:div w:id="1617057531">
      <w:bodyDiv w:val="1"/>
      <w:marLeft w:val="0"/>
      <w:marRight w:val="0"/>
      <w:marTop w:val="0"/>
      <w:marBottom w:val="0"/>
      <w:divBdr>
        <w:top w:val="none" w:sz="0" w:space="0" w:color="auto"/>
        <w:left w:val="none" w:sz="0" w:space="0" w:color="auto"/>
        <w:bottom w:val="none" w:sz="0" w:space="0" w:color="auto"/>
        <w:right w:val="none" w:sz="0" w:space="0" w:color="auto"/>
      </w:divBdr>
    </w:div>
    <w:div w:id="1637876336">
      <w:bodyDiv w:val="1"/>
      <w:marLeft w:val="0"/>
      <w:marRight w:val="0"/>
      <w:marTop w:val="0"/>
      <w:marBottom w:val="0"/>
      <w:divBdr>
        <w:top w:val="none" w:sz="0" w:space="0" w:color="auto"/>
        <w:left w:val="none" w:sz="0" w:space="0" w:color="auto"/>
        <w:bottom w:val="none" w:sz="0" w:space="0" w:color="auto"/>
        <w:right w:val="none" w:sz="0" w:space="0" w:color="auto"/>
      </w:divBdr>
    </w:div>
    <w:div w:id="1638147553">
      <w:bodyDiv w:val="1"/>
      <w:marLeft w:val="0"/>
      <w:marRight w:val="0"/>
      <w:marTop w:val="0"/>
      <w:marBottom w:val="0"/>
      <w:divBdr>
        <w:top w:val="none" w:sz="0" w:space="0" w:color="auto"/>
        <w:left w:val="none" w:sz="0" w:space="0" w:color="auto"/>
        <w:bottom w:val="none" w:sz="0" w:space="0" w:color="auto"/>
        <w:right w:val="none" w:sz="0" w:space="0" w:color="auto"/>
      </w:divBdr>
    </w:div>
    <w:div w:id="1651056043">
      <w:bodyDiv w:val="1"/>
      <w:marLeft w:val="0"/>
      <w:marRight w:val="0"/>
      <w:marTop w:val="0"/>
      <w:marBottom w:val="0"/>
      <w:divBdr>
        <w:top w:val="none" w:sz="0" w:space="0" w:color="auto"/>
        <w:left w:val="none" w:sz="0" w:space="0" w:color="auto"/>
        <w:bottom w:val="none" w:sz="0" w:space="0" w:color="auto"/>
        <w:right w:val="none" w:sz="0" w:space="0" w:color="auto"/>
      </w:divBdr>
    </w:div>
    <w:div w:id="1653410664">
      <w:bodyDiv w:val="1"/>
      <w:marLeft w:val="0"/>
      <w:marRight w:val="0"/>
      <w:marTop w:val="0"/>
      <w:marBottom w:val="0"/>
      <w:divBdr>
        <w:top w:val="none" w:sz="0" w:space="0" w:color="auto"/>
        <w:left w:val="none" w:sz="0" w:space="0" w:color="auto"/>
        <w:bottom w:val="none" w:sz="0" w:space="0" w:color="auto"/>
        <w:right w:val="none" w:sz="0" w:space="0" w:color="auto"/>
      </w:divBdr>
    </w:div>
    <w:div w:id="1663192392">
      <w:bodyDiv w:val="1"/>
      <w:marLeft w:val="0"/>
      <w:marRight w:val="0"/>
      <w:marTop w:val="0"/>
      <w:marBottom w:val="0"/>
      <w:divBdr>
        <w:top w:val="none" w:sz="0" w:space="0" w:color="auto"/>
        <w:left w:val="none" w:sz="0" w:space="0" w:color="auto"/>
        <w:bottom w:val="none" w:sz="0" w:space="0" w:color="auto"/>
        <w:right w:val="none" w:sz="0" w:space="0" w:color="auto"/>
      </w:divBdr>
    </w:div>
    <w:div w:id="1682272018">
      <w:bodyDiv w:val="1"/>
      <w:marLeft w:val="0"/>
      <w:marRight w:val="0"/>
      <w:marTop w:val="0"/>
      <w:marBottom w:val="0"/>
      <w:divBdr>
        <w:top w:val="none" w:sz="0" w:space="0" w:color="auto"/>
        <w:left w:val="none" w:sz="0" w:space="0" w:color="auto"/>
        <w:bottom w:val="none" w:sz="0" w:space="0" w:color="auto"/>
        <w:right w:val="none" w:sz="0" w:space="0" w:color="auto"/>
      </w:divBdr>
    </w:div>
    <w:div w:id="1691947773">
      <w:bodyDiv w:val="1"/>
      <w:marLeft w:val="0"/>
      <w:marRight w:val="0"/>
      <w:marTop w:val="0"/>
      <w:marBottom w:val="0"/>
      <w:divBdr>
        <w:top w:val="none" w:sz="0" w:space="0" w:color="auto"/>
        <w:left w:val="none" w:sz="0" w:space="0" w:color="auto"/>
        <w:bottom w:val="none" w:sz="0" w:space="0" w:color="auto"/>
        <w:right w:val="none" w:sz="0" w:space="0" w:color="auto"/>
      </w:divBdr>
    </w:div>
    <w:div w:id="1695960995">
      <w:bodyDiv w:val="1"/>
      <w:marLeft w:val="0"/>
      <w:marRight w:val="0"/>
      <w:marTop w:val="0"/>
      <w:marBottom w:val="0"/>
      <w:divBdr>
        <w:top w:val="none" w:sz="0" w:space="0" w:color="auto"/>
        <w:left w:val="none" w:sz="0" w:space="0" w:color="auto"/>
        <w:bottom w:val="none" w:sz="0" w:space="0" w:color="auto"/>
        <w:right w:val="none" w:sz="0" w:space="0" w:color="auto"/>
      </w:divBdr>
    </w:div>
    <w:div w:id="1697778917">
      <w:bodyDiv w:val="1"/>
      <w:marLeft w:val="0"/>
      <w:marRight w:val="0"/>
      <w:marTop w:val="0"/>
      <w:marBottom w:val="0"/>
      <w:divBdr>
        <w:top w:val="none" w:sz="0" w:space="0" w:color="auto"/>
        <w:left w:val="none" w:sz="0" w:space="0" w:color="auto"/>
        <w:bottom w:val="none" w:sz="0" w:space="0" w:color="auto"/>
        <w:right w:val="none" w:sz="0" w:space="0" w:color="auto"/>
      </w:divBdr>
    </w:div>
    <w:div w:id="1820920895">
      <w:bodyDiv w:val="1"/>
      <w:marLeft w:val="0"/>
      <w:marRight w:val="0"/>
      <w:marTop w:val="0"/>
      <w:marBottom w:val="0"/>
      <w:divBdr>
        <w:top w:val="none" w:sz="0" w:space="0" w:color="auto"/>
        <w:left w:val="none" w:sz="0" w:space="0" w:color="auto"/>
        <w:bottom w:val="none" w:sz="0" w:space="0" w:color="auto"/>
        <w:right w:val="none" w:sz="0" w:space="0" w:color="auto"/>
      </w:divBdr>
      <w:divsChild>
        <w:div w:id="133988268">
          <w:marLeft w:val="0"/>
          <w:marRight w:val="0"/>
          <w:marTop w:val="0"/>
          <w:marBottom w:val="0"/>
          <w:divBdr>
            <w:top w:val="none" w:sz="0" w:space="0" w:color="auto"/>
            <w:left w:val="none" w:sz="0" w:space="0" w:color="auto"/>
            <w:bottom w:val="none" w:sz="0" w:space="0" w:color="auto"/>
            <w:right w:val="none" w:sz="0" w:space="0" w:color="auto"/>
          </w:divBdr>
        </w:div>
        <w:div w:id="504826610">
          <w:marLeft w:val="0"/>
          <w:marRight w:val="0"/>
          <w:marTop w:val="0"/>
          <w:marBottom w:val="0"/>
          <w:divBdr>
            <w:top w:val="none" w:sz="0" w:space="0" w:color="auto"/>
            <w:left w:val="none" w:sz="0" w:space="0" w:color="auto"/>
            <w:bottom w:val="none" w:sz="0" w:space="0" w:color="auto"/>
            <w:right w:val="none" w:sz="0" w:space="0" w:color="auto"/>
          </w:divBdr>
        </w:div>
        <w:div w:id="570192931">
          <w:marLeft w:val="0"/>
          <w:marRight w:val="0"/>
          <w:marTop w:val="0"/>
          <w:marBottom w:val="0"/>
          <w:divBdr>
            <w:top w:val="none" w:sz="0" w:space="0" w:color="auto"/>
            <w:left w:val="none" w:sz="0" w:space="0" w:color="auto"/>
            <w:bottom w:val="none" w:sz="0" w:space="0" w:color="auto"/>
            <w:right w:val="none" w:sz="0" w:space="0" w:color="auto"/>
          </w:divBdr>
          <w:divsChild>
            <w:div w:id="201134879">
              <w:marLeft w:val="0"/>
              <w:marRight w:val="0"/>
              <w:marTop w:val="0"/>
              <w:marBottom w:val="0"/>
              <w:divBdr>
                <w:top w:val="none" w:sz="0" w:space="0" w:color="auto"/>
                <w:left w:val="none" w:sz="0" w:space="0" w:color="auto"/>
                <w:bottom w:val="none" w:sz="0" w:space="0" w:color="auto"/>
                <w:right w:val="none" w:sz="0" w:space="0" w:color="auto"/>
              </w:divBdr>
            </w:div>
            <w:div w:id="345254782">
              <w:marLeft w:val="0"/>
              <w:marRight w:val="0"/>
              <w:marTop w:val="0"/>
              <w:marBottom w:val="0"/>
              <w:divBdr>
                <w:top w:val="none" w:sz="0" w:space="0" w:color="auto"/>
                <w:left w:val="none" w:sz="0" w:space="0" w:color="auto"/>
                <w:bottom w:val="none" w:sz="0" w:space="0" w:color="auto"/>
                <w:right w:val="none" w:sz="0" w:space="0" w:color="auto"/>
              </w:divBdr>
            </w:div>
            <w:div w:id="462045496">
              <w:marLeft w:val="0"/>
              <w:marRight w:val="0"/>
              <w:marTop w:val="0"/>
              <w:marBottom w:val="0"/>
              <w:divBdr>
                <w:top w:val="none" w:sz="0" w:space="0" w:color="auto"/>
                <w:left w:val="none" w:sz="0" w:space="0" w:color="auto"/>
                <w:bottom w:val="none" w:sz="0" w:space="0" w:color="auto"/>
                <w:right w:val="none" w:sz="0" w:space="0" w:color="auto"/>
              </w:divBdr>
            </w:div>
            <w:div w:id="515928370">
              <w:marLeft w:val="0"/>
              <w:marRight w:val="0"/>
              <w:marTop w:val="0"/>
              <w:marBottom w:val="0"/>
              <w:divBdr>
                <w:top w:val="none" w:sz="0" w:space="0" w:color="auto"/>
                <w:left w:val="none" w:sz="0" w:space="0" w:color="auto"/>
                <w:bottom w:val="none" w:sz="0" w:space="0" w:color="auto"/>
                <w:right w:val="none" w:sz="0" w:space="0" w:color="auto"/>
              </w:divBdr>
            </w:div>
            <w:div w:id="668093021">
              <w:marLeft w:val="0"/>
              <w:marRight w:val="0"/>
              <w:marTop w:val="0"/>
              <w:marBottom w:val="0"/>
              <w:divBdr>
                <w:top w:val="none" w:sz="0" w:space="0" w:color="auto"/>
                <w:left w:val="none" w:sz="0" w:space="0" w:color="auto"/>
                <w:bottom w:val="none" w:sz="0" w:space="0" w:color="auto"/>
                <w:right w:val="none" w:sz="0" w:space="0" w:color="auto"/>
              </w:divBdr>
            </w:div>
            <w:div w:id="1691488674">
              <w:marLeft w:val="0"/>
              <w:marRight w:val="0"/>
              <w:marTop w:val="0"/>
              <w:marBottom w:val="0"/>
              <w:divBdr>
                <w:top w:val="none" w:sz="0" w:space="0" w:color="auto"/>
                <w:left w:val="none" w:sz="0" w:space="0" w:color="auto"/>
                <w:bottom w:val="none" w:sz="0" w:space="0" w:color="auto"/>
                <w:right w:val="none" w:sz="0" w:space="0" w:color="auto"/>
              </w:divBdr>
            </w:div>
            <w:div w:id="1785883225">
              <w:marLeft w:val="0"/>
              <w:marRight w:val="0"/>
              <w:marTop w:val="0"/>
              <w:marBottom w:val="0"/>
              <w:divBdr>
                <w:top w:val="none" w:sz="0" w:space="0" w:color="auto"/>
                <w:left w:val="none" w:sz="0" w:space="0" w:color="auto"/>
                <w:bottom w:val="none" w:sz="0" w:space="0" w:color="auto"/>
                <w:right w:val="none" w:sz="0" w:space="0" w:color="auto"/>
              </w:divBdr>
            </w:div>
            <w:div w:id="20276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04335">
      <w:bodyDiv w:val="1"/>
      <w:marLeft w:val="0"/>
      <w:marRight w:val="0"/>
      <w:marTop w:val="0"/>
      <w:marBottom w:val="0"/>
      <w:divBdr>
        <w:top w:val="none" w:sz="0" w:space="0" w:color="auto"/>
        <w:left w:val="none" w:sz="0" w:space="0" w:color="auto"/>
        <w:bottom w:val="none" w:sz="0" w:space="0" w:color="auto"/>
        <w:right w:val="none" w:sz="0" w:space="0" w:color="auto"/>
      </w:divBdr>
    </w:div>
    <w:div w:id="1916552035">
      <w:bodyDiv w:val="1"/>
      <w:marLeft w:val="0"/>
      <w:marRight w:val="0"/>
      <w:marTop w:val="0"/>
      <w:marBottom w:val="0"/>
      <w:divBdr>
        <w:top w:val="none" w:sz="0" w:space="0" w:color="auto"/>
        <w:left w:val="none" w:sz="0" w:space="0" w:color="auto"/>
        <w:bottom w:val="none" w:sz="0" w:space="0" w:color="auto"/>
        <w:right w:val="none" w:sz="0" w:space="0" w:color="auto"/>
      </w:divBdr>
    </w:div>
    <w:div w:id="1919555532">
      <w:bodyDiv w:val="1"/>
      <w:marLeft w:val="0"/>
      <w:marRight w:val="0"/>
      <w:marTop w:val="0"/>
      <w:marBottom w:val="0"/>
      <w:divBdr>
        <w:top w:val="none" w:sz="0" w:space="0" w:color="auto"/>
        <w:left w:val="none" w:sz="0" w:space="0" w:color="auto"/>
        <w:bottom w:val="none" w:sz="0" w:space="0" w:color="auto"/>
        <w:right w:val="none" w:sz="0" w:space="0" w:color="auto"/>
      </w:divBdr>
    </w:div>
    <w:div w:id="1920359347">
      <w:bodyDiv w:val="1"/>
      <w:marLeft w:val="0"/>
      <w:marRight w:val="0"/>
      <w:marTop w:val="0"/>
      <w:marBottom w:val="0"/>
      <w:divBdr>
        <w:top w:val="none" w:sz="0" w:space="0" w:color="auto"/>
        <w:left w:val="none" w:sz="0" w:space="0" w:color="auto"/>
        <w:bottom w:val="none" w:sz="0" w:space="0" w:color="auto"/>
        <w:right w:val="none" w:sz="0" w:space="0" w:color="auto"/>
      </w:divBdr>
    </w:div>
    <w:div w:id="1924869912">
      <w:bodyDiv w:val="1"/>
      <w:marLeft w:val="0"/>
      <w:marRight w:val="0"/>
      <w:marTop w:val="0"/>
      <w:marBottom w:val="0"/>
      <w:divBdr>
        <w:top w:val="none" w:sz="0" w:space="0" w:color="auto"/>
        <w:left w:val="none" w:sz="0" w:space="0" w:color="auto"/>
        <w:bottom w:val="none" w:sz="0" w:space="0" w:color="auto"/>
        <w:right w:val="none" w:sz="0" w:space="0" w:color="auto"/>
      </w:divBdr>
    </w:div>
    <w:div w:id="1933275127">
      <w:bodyDiv w:val="1"/>
      <w:marLeft w:val="0"/>
      <w:marRight w:val="0"/>
      <w:marTop w:val="0"/>
      <w:marBottom w:val="0"/>
      <w:divBdr>
        <w:top w:val="none" w:sz="0" w:space="0" w:color="auto"/>
        <w:left w:val="none" w:sz="0" w:space="0" w:color="auto"/>
        <w:bottom w:val="none" w:sz="0" w:space="0" w:color="auto"/>
        <w:right w:val="none" w:sz="0" w:space="0" w:color="auto"/>
      </w:divBdr>
    </w:div>
    <w:div w:id="1954941449">
      <w:bodyDiv w:val="1"/>
      <w:marLeft w:val="0"/>
      <w:marRight w:val="0"/>
      <w:marTop w:val="0"/>
      <w:marBottom w:val="0"/>
      <w:divBdr>
        <w:top w:val="none" w:sz="0" w:space="0" w:color="auto"/>
        <w:left w:val="none" w:sz="0" w:space="0" w:color="auto"/>
        <w:bottom w:val="none" w:sz="0" w:space="0" w:color="auto"/>
        <w:right w:val="none" w:sz="0" w:space="0" w:color="auto"/>
      </w:divBdr>
    </w:div>
    <w:div w:id="1988246980">
      <w:bodyDiv w:val="1"/>
      <w:marLeft w:val="0"/>
      <w:marRight w:val="0"/>
      <w:marTop w:val="0"/>
      <w:marBottom w:val="0"/>
      <w:divBdr>
        <w:top w:val="none" w:sz="0" w:space="0" w:color="auto"/>
        <w:left w:val="none" w:sz="0" w:space="0" w:color="auto"/>
        <w:bottom w:val="none" w:sz="0" w:space="0" w:color="auto"/>
        <w:right w:val="none" w:sz="0" w:space="0" w:color="auto"/>
      </w:divBdr>
      <w:divsChild>
        <w:div w:id="131946805">
          <w:marLeft w:val="0"/>
          <w:marRight w:val="0"/>
          <w:marTop w:val="0"/>
          <w:marBottom w:val="0"/>
          <w:divBdr>
            <w:top w:val="none" w:sz="0" w:space="0" w:color="auto"/>
            <w:left w:val="none" w:sz="0" w:space="0" w:color="auto"/>
            <w:bottom w:val="none" w:sz="0" w:space="0" w:color="auto"/>
            <w:right w:val="none" w:sz="0" w:space="0" w:color="auto"/>
          </w:divBdr>
          <w:divsChild>
            <w:div w:id="1553543181">
              <w:marLeft w:val="-75"/>
              <w:marRight w:val="0"/>
              <w:marTop w:val="30"/>
              <w:marBottom w:val="30"/>
              <w:divBdr>
                <w:top w:val="none" w:sz="0" w:space="0" w:color="auto"/>
                <w:left w:val="none" w:sz="0" w:space="0" w:color="auto"/>
                <w:bottom w:val="none" w:sz="0" w:space="0" w:color="auto"/>
                <w:right w:val="none" w:sz="0" w:space="0" w:color="auto"/>
              </w:divBdr>
              <w:divsChild>
                <w:div w:id="291129894">
                  <w:marLeft w:val="0"/>
                  <w:marRight w:val="0"/>
                  <w:marTop w:val="0"/>
                  <w:marBottom w:val="0"/>
                  <w:divBdr>
                    <w:top w:val="none" w:sz="0" w:space="0" w:color="auto"/>
                    <w:left w:val="none" w:sz="0" w:space="0" w:color="auto"/>
                    <w:bottom w:val="none" w:sz="0" w:space="0" w:color="auto"/>
                    <w:right w:val="none" w:sz="0" w:space="0" w:color="auto"/>
                  </w:divBdr>
                  <w:divsChild>
                    <w:div w:id="415903748">
                      <w:marLeft w:val="0"/>
                      <w:marRight w:val="0"/>
                      <w:marTop w:val="0"/>
                      <w:marBottom w:val="0"/>
                      <w:divBdr>
                        <w:top w:val="none" w:sz="0" w:space="0" w:color="auto"/>
                        <w:left w:val="none" w:sz="0" w:space="0" w:color="auto"/>
                        <w:bottom w:val="none" w:sz="0" w:space="0" w:color="auto"/>
                        <w:right w:val="none" w:sz="0" w:space="0" w:color="auto"/>
                      </w:divBdr>
                    </w:div>
                  </w:divsChild>
                </w:div>
                <w:div w:id="858276635">
                  <w:marLeft w:val="0"/>
                  <w:marRight w:val="0"/>
                  <w:marTop w:val="0"/>
                  <w:marBottom w:val="0"/>
                  <w:divBdr>
                    <w:top w:val="none" w:sz="0" w:space="0" w:color="auto"/>
                    <w:left w:val="none" w:sz="0" w:space="0" w:color="auto"/>
                    <w:bottom w:val="none" w:sz="0" w:space="0" w:color="auto"/>
                    <w:right w:val="none" w:sz="0" w:space="0" w:color="auto"/>
                  </w:divBdr>
                  <w:divsChild>
                    <w:div w:id="1184981414">
                      <w:marLeft w:val="0"/>
                      <w:marRight w:val="0"/>
                      <w:marTop w:val="0"/>
                      <w:marBottom w:val="0"/>
                      <w:divBdr>
                        <w:top w:val="none" w:sz="0" w:space="0" w:color="auto"/>
                        <w:left w:val="none" w:sz="0" w:space="0" w:color="auto"/>
                        <w:bottom w:val="none" w:sz="0" w:space="0" w:color="auto"/>
                        <w:right w:val="none" w:sz="0" w:space="0" w:color="auto"/>
                      </w:divBdr>
                    </w:div>
                    <w:div w:id="1312948425">
                      <w:marLeft w:val="0"/>
                      <w:marRight w:val="0"/>
                      <w:marTop w:val="0"/>
                      <w:marBottom w:val="0"/>
                      <w:divBdr>
                        <w:top w:val="none" w:sz="0" w:space="0" w:color="auto"/>
                        <w:left w:val="none" w:sz="0" w:space="0" w:color="auto"/>
                        <w:bottom w:val="none" w:sz="0" w:space="0" w:color="auto"/>
                        <w:right w:val="none" w:sz="0" w:space="0" w:color="auto"/>
                      </w:divBdr>
                    </w:div>
                    <w:div w:id="1360349807">
                      <w:marLeft w:val="0"/>
                      <w:marRight w:val="0"/>
                      <w:marTop w:val="0"/>
                      <w:marBottom w:val="0"/>
                      <w:divBdr>
                        <w:top w:val="none" w:sz="0" w:space="0" w:color="auto"/>
                        <w:left w:val="none" w:sz="0" w:space="0" w:color="auto"/>
                        <w:bottom w:val="none" w:sz="0" w:space="0" w:color="auto"/>
                        <w:right w:val="none" w:sz="0" w:space="0" w:color="auto"/>
                      </w:divBdr>
                    </w:div>
                    <w:div w:id="1387417782">
                      <w:marLeft w:val="0"/>
                      <w:marRight w:val="0"/>
                      <w:marTop w:val="0"/>
                      <w:marBottom w:val="0"/>
                      <w:divBdr>
                        <w:top w:val="none" w:sz="0" w:space="0" w:color="auto"/>
                        <w:left w:val="none" w:sz="0" w:space="0" w:color="auto"/>
                        <w:bottom w:val="none" w:sz="0" w:space="0" w:color="auto"/>
                        <w:right w:val="none" w:sz="0" w:space="0" w:color="auto"/>
                      </w:divBdr>
                    </w:div>
                  </w:divsChild>
                </w:div>
                <w:div w:id="933245212">
                  <w:marLeft w:val="0"/>
                  <w:marRight w:val="0"/>
                  <w:marTop w:val="0"/>
                  <w:marBottom w:val="0"/>
                  <w:divBdr>
                    <w:top w:val="none" w:sz="0" w:space="0" w:color="auto"/>
                    <w:left w:val="none" w:sz="0" w:space="0" w:color="auto"/>
                    <w:bottom w:val="none" w:sz="0" w:space="0" w:color="auto"/>
                    <w:right w:val="none" w:sz="0" w:space="0" w:color="auto"/>
                  </w:divBdr>
                  <w:divsChild>
                    <w:div w:id="114913009">
                      <w:marLeft w:val="0"/>
                      <w:marRight w:val="0"/>
                      <w:marTop w:val="0"/>
                      <w:marBottom w:val="0"/>
                      <w:divBdr>
                        <w:top w:val="none" w:sz="0" w:space="0" w:color="auto"/>
                        <w:left w:val="none" w:sz="0" w:space="0" w:color="auto"/>
                        <w:bottom w:val="none" w:sz="0" w:space="0" w:color="auto"/>
                        <w:right w:val="none" w:sz="0" w:space="0" w:color="auto"/>
                      </w:divBdr>
                    </w:div>
                  </w:divsChild>
                </w:div>
                <w:div w:id="1032195743">
                  <w:marLeft w:val="0"/>
                  <w:marRight w:val="0"/>
                  <w:marTop w:val="0"/>
                  <w:marBottom w:val="0"/>
                  <w:divBdr>
                    <w:top w:val="none" w:sz="0" w:space="0" w:color="auto"/>
                    <w:left w:val="none" w:sz="0" w:space="0" w:color="auto"/>
                    <w:bottom w:val="none" w:sz="0" w:space="0" w:color="auto"/>
                    <w:right w:val="none" w:sz="0" w:space="0" w:color="auto"/>
                  </w:divBdr>
                  <w:divsChild>
                    <w:div w:id="857279477">
                      <w:marLeft w:val="0"/>
                      <w:marRight w:val="0"/>
                      <w:marTop w:val="0"/>
                      <w:marBottom w:val="0"/>
                      <w:divBdr>
                        <w:top w:val="none" w:sz="0" w:space="0" w:color="auto"/>
                        <w:left w:val="none" w:sz="0" w:space="0" w:color="auto"/>
                        <w:bottom w:val="none" w:sz="0" w:space="0" w:color="auto"/>
                        <w:right w:val="none" w:sz="0" w:space="0" w:color="auto"/>
                      </w:divBdr>
                    </w:div>
                  </w:divsChild>
                </w:div>
                <w:div w:id="1204175045">
                  <w:marLeft w:val="0"/>
                  <w:marRight w:val="0"/>
                  <w:marTop w:val="0"/>
                  <w:marBottom w:val="0"/>
                  <w:divBdr>
                    <w:top w:val="none" w:sz="0" w:space="0" w:color="auto"/>
                    <w:left w:val="none" w:sz="0" w:space="0" w:color="auto"/>
                    <w:bottom w:val="none" w:sz="0" w:space="0" w:color="auto"/>
                    <w:right w:val="none" w:sz="0" w:space="0" w:color="auto"/>
                  </w:divBdr>
                  <w:divsChild>
                    <w:div w:id="202525291">
                      <w:marLeft w:val="0"/>
                      <w:marRight w:val="0"/>
                      <w:marTop w:val="0"/>
                      <w:marBottom w:val="0"/>
                      <w:divBdr>
                        <w:top w:val="none" w:sz="0" w:space="0" w:color="auto"/>
                        <w:left w:val="none" w:sz="0" w:space="0" w:color="auto"/>
                        <w:bottom w:val="none" w:sz="0" w:space="0" w:color="auto"/>
                        <w:right w:val="none" w:sz="0" w:space="0" w:color="auto"/>
                      </w:divBdr>
                    </w:div>
                    <w:div w:id="649287727">
                      <w:marLeft w:val="0"/>
                      <w:marRight w:val="0"/>
                      <w:marTop w:val="0"/>
                      <w:marBottom w:val="0"/>
                      <w:divBdr>
                        <w:top w:val="none" w:sz="0" w:space="0" w:color="auto"/>
                        <w:left w:val="none" w:sz="0" w:space="0" w:color="auto"/>
                        <w:bottom w:val="none" w:sz="0" w:space="0" w:color="auto"/>
                        <w:right w:val="none" w:sz="0" w:space="0" w:color="auto"/>
                      </w:divBdr>
                    </w:div>
                    <w:div w:id="925727106">
                      <w:marLeft w:val="0"/>
                      <w:marRight w:val="0"/>
                      <w:marTop w:val="0"/>
                      <w:marBottom w:val="0"/>
                      <w:divBdr>
                        <w:top w:val="none" w:sz="0" w:space="0" w:color="auto"/>
                        <w:left w:val="none" w:sz="0" w:space="0" w:color="auto"/>
                        <w:bottom w:val="none" w:sz="0" w:space="0" w:color="auto"/>
                        <w:right w:val="none" w:sz="0" w:space="0" w:color="auto"/>
                      </w:divBdr>
                    </w:div>
                    <w:div w:id="1294752464">
                      <w:marLeft w:val="0"/>
                      <w:marRight w:val="0"/>
                      <w:marTop w:val="0"/>
                      <w:marBottom w:val="0"/>
                      <w:divBdr>
                        <w:top w:val="none" w:sz="0" w:space="0" w:color="auto"/>
                        <w:left w:val="none" w:sz="0" w:space="0" w:color="auto"/>
                        <w:bottom w:val="none" w:sz="0" w:space="0" w:color="auto"/>
                        <w:right w:val="none" w:sz="0" w:space="0" w:color="auto"/>
                      </w:divBdr>
                    </w:div>
                    <w:div w:id="2096780362">
                      <w:marLeft w:val="0"/>
                      <w:marRight w:val="0"/>
                      <w:marTop w:val="0"/>
                      <w:marBottom w:val="0"/>
                      <w:divBdr>
                        <w:top w:val="none" w:sz="0" w:space="0" w:color="auto"/>
                        <w:left w:val="none" w:sz="0" w:space="0" w:color="auto"/>
                        <w:bottom w:val="none" w:sz="0" w:space="0" w:color="auto"/>
                        <w:right w:val="none" w:sz="0" w:space="0" w:color="auto"/>
                      </w:divBdr>
                    </w:div>
                  </w:divsChild>
                </w:div>
                <w:div w:id="1303729105">
                  <w:marLeft w:val="0"/>
                  <w:marRight w:val="0"/>
                  <w:marTop w:val="0"/>
                  <w:marBottom w:val="0"/>
                  <w:divBdr>
                    <w:top w:val="none" w:sz="0" w:space="0" w:color="auto"/>
                    <w:left w:val="none" w:sz="0" w:space="0" w:color="auto"/>
                    <w:bottom w:val="none" w:sz="0" w:space="0" w:color="auto"/>
                    <w:right w:val="none" w:sz="0" w:space="0" w:color="auto"/>
                  </w:divBdr>
                  <w:divsChild>
                    <w:div w:id="735279588">
                      <w:marLeft w:val="0"/>
                      <w:marRight w:val="0"/>
                      <w:marTop w:val="0"/>
                      <w:marBottom w:val="0"/>
                      <w:divBdr>
                        <w:top w:val="none" w:sz="0" w:space="0" w:color="auto"/>
                        <w:left w:val="none" w:sz="0" w:space="0" w:color="auto"/>
                        <w:bottom w:val="none" w:sz="0" w:space="0" w:color="auto"/>
                        <w:right w:val="none" w:sz="0" w:space="0" w:color="auto"/>
                      </w:divBdr>
                    </w:div>
                  </w:divsChild>
                </w:div>
                <w:div w:id="1314871250">
                  <w:marLeft w:val="0"/>
                  <w:marRight w:val="0"/>
                  <w:marTop w:val="0"/>
                  <w:marBottom w:val="0"/>
                  <w:divBdr>
                    <w:top w:val="none" w:sz="0" w:space="0" w:color="auto"/>
                    <w:left w:val="none" w:sz="0" w:space="0" w:color="auto"/>
                    <w:bottom w:val="none" w:sz="0" w:space="0" w:color="auto"/>
                    <w:right w:val="none" w:sz="0" w:space="0" w:color="auto"/>
                  </w:divBdr>
                  <w:divsChild>
                    <w:div w:id="18356141">
                      <w:marLeft w:val="0"/>
                      <w:marRight w:val="0"/>
                      <w:marTop w:val="0"/>
                      <w:marBottom w:val="0"/>
                      <w:divBdr>
                        <w:top w:val="none" w:sz="0" w:space="0" w:color="auto"/>
                        <w:left w:val="none" w:sz="0" w:space="0" w:color="auto"/>
                        <w:bottom w:val="none" w:sz="0" w:space="0" w:color="auto"/>
                        <w:right w:val="none" w:sz="0" w:space="0" w:color="auto"/>
                      </w:divBdr>
                    </w:div>
                  </w:divsChild>
                </w:div>
                <w:div w:id="1357580107">
                  <w:marLeft w:val="0"/>
                  <w:marRight w:val="0"/>
                  <w:marTop w:val="0"/>
                  <w:marBottom w:val="0"/>
                  <w:divBdr>
                    <w:top w:val="none" w:sz="0" w:space="0" w:color="auto"/>
                    <w:left w:val="none" w:sz="0" w:space="0" w:color="auto"/>
                    <w:bottom w:val="none" w:sz="0" w:space="0" w:color="auto"/>
                    <w:right w:val="none" w:sz="0" w:space="0" w:color="auto"/>
                  </w:divBdr>
                  <w:divsChild>
                    <w:div w:id="818152981">
                      <w:marLeft w:val="0"/>
                      <w:marRight w:val="0"/>
                      <w:marTop w:val="0"/>
                      <w:marBottom w:val="0"/>
                      <w:divBdr>
                        <w:top w:val="none" w:sz="0" w:space="0" w:color="auto"/>
                        <w:left w:val="none" w:sz="0" w:space="0" w:color="auto"/>
                        <w:bottom w:val="none" w:sz="0" w:space="0" w:color="auto"/>
                        <w:right w:val="none" w:sz="0" w:space="0" w:color="auto"/>
                      </w:divBdr>
                    </w:div>
                  </w:divsChild>
                </w:div>
                <w:div w:id="1534226368">
                  <w:marLeft w:val="0"/>
                  <w:marRight w:val="0"/>
                  <w:marTop w:val="0"/>
                  <w:marBottom w:val="0"/>
                  <w:divBdr>
                    <w:top w:val="none" w:sz="0" w:space="0" w:color="auto"/>
                    <w:left w:val="none" w:sz="0" w:space="0" w:color="auto"/>
                    <w:bottom w:val="none" w:sz="0" w:space="0" w:color="auto"/>
                    <w:right w:val="none" w:sz="0" w:space="0" w:color="auto"/>
                  </w:divBdr>
                  <w:divsChild>
                    <w:div w:id="849488434">
                      <w:marLeft w:val="0"/>
                      <w:marRight w:val="0"/>
                      <w:marTop w:val="0"/>
                      <w:marBottom w:val="0"/>
                      <w:divBdr>
                        <w:top w:val="none" w:sz="0" w:space="0" w:color="auto"/>
                        <w:left w:val="none" w:sz="0" w:space="0" w:color="auto"/>
                        <w:bottom w:val="none" w:sz="0" w:space="0" w:color="auto"/>
                        <w:right w:val="none" w:sz="0" w:space="0" w:color="auto"/>
                      </w:divBdr>
                    </w:div>
                  </w:divsChild>
                </w:div>
                <w:div w:id="1872645680">
                  <w:marLeft w:val="0"/>
                  <w:marRight w:val="0"/>
                  <w:marTop w:val="0"/>
                  <w:marBottom w:val="0"/>
                  <w:divBdr>
                    <w:top w:val="none" w:sz="0" w:space="0" w:color="auto"/>
                    <w:left w:val="none" w:sz="0" w:space="0" w:color="auto"/>
                    <w:bottom w:val="none" w:sz="0" w:space="0" w:color="auto"/>
                    <w:right w:val="none" w:sz="0" w:space="0" w:color="auto"/>
                  </w:divBdr>
                  <w:divsChild>
                    <w:div w:id="2092896026">
                      <w:marLeft w:val="0"/>
                      <w:marRight w:val="0"/>
                      <w:marTop w:val="0"/>
                      <w:marBottom w:val="0"/>
                      <w:divBdr>
                        <w:top w:val="none" w:sz="0" w:space="0" w:color="auto"/>
                        <w:left w:val="none" w:sz="0" w:space="0" w:color="auto"/>
                        <w:bottom w:val="none" w:sz="0" w:space="0" w:color="auto"/>
                        <w:right w:val="none" w:sz="0" w:space="0" w:color="auto"/>
                      </w:divBdr>
                    </w:div>
                  </w:divsChild>
                </w:div>
                <w:div w:id="1970744704">
                  <w:marLeft w:val="0"/>
                  <w:marRight w:val="0"/>
                  <w:marTop w:val="0"/>
                  <w:marBottom w:val="0"/>
                  <w:divBdr>
                    <w:top w:val="none" w:sz="0" w:space="0" w:color="auto"/>
                    <w:left w:val="none" w:sz="0" w:space="0" w:color="auto"/>
                    <w:bottom w:val="none" w:sz="0" w:space="0" w:color="auto"/>
                    <w:right w:val="none" w:sz="0" w:space="0" w:color="auto"/>
                  </w:divBdr>
                  <w:divsChild>
                    <w:div w:id="1625572510">
                      <w:marLeft w:val="0"/>
                      <w:marRight w:val="0"/>
                      <w:marTop w:val="0"/>
                      <w:marBottom w:val="0"/>
                      <w:divBdr>
                        <w:top w:val="none" w:sz="0" w:space="0" w:color="auto"/>
                        <w:left w:val="none" w:sz="0" w:space="0" w:color="auto"/>
                        <w:bottom w:val="none" w:sz="0" w:space="0" w:color="auto"/>
                        <w:right w:val="none" w:sz="0" w:space="0" w:color="auto"/>
                      </w:divBdr>
                    </w:div>
                  </w:divsChild>
                </w:div>
                <w:div w:id="2146968178">
                  <w:marLeft w:val="0"/>
                  <w:marRight w:val="0"/>
                  <w:marTop w:val="0"/>
                  <w:marBottom w:val="0"/>
                  <w:divBdr>
                    <w:top w:val="none" w:sz="0" w:space="0" w:color="auto"/>
                    <w:left w:val="none" w:sz="0" w:space="0" w:color="auto"/>
                    <w:bottom w:val="none" w:sz="0" w:space="0" w:color="auto"/>
                    <w:right w:val="none" w:sz="0" w:space="0" w:color="auto"/>
                  </w:divBdr>
                  <w:divsChild>
                    <w:div w:id="15799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39794">
          <w:marLeft w:val="0"/>
          <w:marRight w:val="0"/>
          <w:marTop w:val="0"/>
          <w:marBottom w:val="0"/>
          <w:divBdr>
            <w:top w:val="none" w:sz="0" w:space="0" w:color="auto"/>
            <w:left w:val="none" w:sz="0" w:space="0" w:color="auto"/>
            <w:bottom w:val="none" w:sz="0" w:space="0" w:color="auto"/>
            <w:right w:val="none" w:sz="0" w:space="0" w:color="auto"/>
          </w:divBdr>
        </w:div>
      </w:divsChild>
    </w:div>
    <w:div w:id="1994210416">
      <w:bodyDiv w:val="1"/>
      <w:marLeft w:val="0"/>
      <w:marRight w:val="0"/>
      <w:marTop w:val="0"/>
      <w:marBottom w:val="0"/>
      <w:divBdr>
        <w:top w:val="none" w:sz="0" w:space="0" w:color="auto"/>
        <w:left w:val="none" w:sz="0" w:space="0" w:color="auto"/>
        <w:bottom w:val="none" w:sz="0" w:space="0" w:color="auto"/>
        <w:right w:val="none" w:sz="0" w:space="0" w:color="auto"/>
      </w:divBdr>
    </w:div>
    <w:div w:id="1996107201">
      <w:bodyDiv w:val="1"/>
      <w:marLeft w:val="0"/>
      <w:marRight w:val="0"/>
      <w:marTop w:val="0"/>
      <w:marBottom w:val="0"/>
      <w:divBdr>
        <w:top w:val="none" w:sz="0" w:space="0" w:color="auto"/>
        <w:left w:val="none" w:sz="0" w:space="0" w:color="auto"/>
        <w:bottom w:val="none" w:sz="0" w:space="0" w:color="auto"/>
        <w:right w:val="none" w:sz="0" w:space="0" w:color="auto"/>
      </w:divBdr>
    </w:div>
    <w:div w:id="2006200114">
      <w:bodyDiv w:val="1"/>
      <w:marLeft w:val="0"/>
      <w:marRight w:val="0"/>
      <w:marTop w:val="0"/>
      <w:marBottom w:val="0"/>
      <w:divBdr>
        <w:top w:val="none" w:sz="0" w:space="0" w:color="auto"/>
        <w:left w:val="none" w:sz="0" w:space="0" w:color="auto"/>
        <w:bottom w:val="none" w:sz="0" w:space="0" w:color="auto"/>
        <w:right w:val="none" w:sz="0" w:space="0" w:color="auto"/>
      </w:divBdr>
    </w:div>
    <w:div w:id="2049448418">
      <w:bodyDiv w:val="1"/>
      <w:marLeft w:val="0"/>
      <w:marRight w:val="0"/>
      <w:marTop w:val="0"/>
      <w:marBottom w:val="0"/>
      <w:divBdr>
        <w:top w:val="none" w:sz="0" w:space="0" w:color="auto"/>
        <w:left w:val="none" w:sz="0" w:space="0" w:color="auto"/>
        <w:bottom w:val="none" w:sz="0" w:space="0" w:color="auto"/>
        <w:right w:val="none" w:sz="0" w:space="0" w:color="auto"/>
      </w:divBdr>
      <w:divsChild>
        <w:div w:id="268510906">
          <w:marLeft w:val="0"/>
          <w:marRight w:val="0"/>
          <w:marTop w:val="0"/>
          <w:marBottom w:val="0"/>
          <w:divBdr>
            <w:top w:val="none" w:sz="0" w:space="0" w:color="auto"/>
            <w:left w:val="none" w:sz="0" w:space="0" w:color="auto"/>
            <w:bottom w:val="none" w:sz="0" w:space="0" w:color="auto"/>
            <w:right w:val="none" w:sz="0" w:space="0" w:color="auto"/>
          </w:divBdr>
        </w:div>
        <w:div w:id="371735506">
          <w:marLeft w:val="0"/>
          <w:marRight w:val="0"/>
          <w:marTop w:val="0"/>
          <w:marBottom w:val="0"/>
          <w:divBdr>
            <w:top w:val="none" w:sz="0" w:space="0" w:color="auto"/>
            <w:left w:val="none" w:sz="0" w:space="0" w:color="auto"/>
            <w:bottom w:val="none" w:sz="0" w:space="0" w:color="auto"/>
            <w:right w:val="none" w:sz="0" w:space="0" w:color="auto"/>
          </w:divBdr>
        </w:div>
        <w:div w:id="594168448">
          <w:marLeft w:val="0"/>
          <w:marRight w:val="0"/>
          <w:marTop w:val="0"/>
          <w:marBottom w:val="0"/>
          <w:divBdr>
            <w:top w:val="none" w:sz="0" w:space="0" w:color="auto"/>
            <w:left w:val="none" w:sz="0" w:space="0" w:color="auto"/>
            <w:bottom w:val="none" w:sz="0" w:space="0" w:color="auto"/>
            <w:right w:val="none" w:sz="0" w:space="0" w:color="auto"/>
          </w:divBdr>
        </w:div>
        <w:div w:id="711156599">
          <w:marLeft w:val="0"/>
          <w:marRight w:val="0"/>
          <w:marTop w:val="0"/>
          <w:marBottom w:val="0"/>
          <w:divBdr>
            <w:top w:val="none" w:sz="0" w:space="0" w:color="auto"/>
            <w:left w:val="none" w:sz="0" w:space="0" w:color="auto"/>
            <w:bottom w:val="none" w:sz="0" w:space="0" w:color="auto"/>
            <w:right w:val="none" w:sz="0" w:space="0" w:color="auto"/>
          </w:divBdr>
        </w:div>
        <w:div w:id="718283631">
          <w:marLeft w:val="0"/>
          <w:marRight w:val="0"/>
          <w:marTop w:val="0"/>
          <w:marBottom w:val="0"/>
          <w:divBdr>
            <w:top w:val="none" w:sz="0" w:space="0" w:color="auto"/>
            <w:left w:val="none" w:sz="0" w:space="0" w:color="auto"/>
            <w:bottom w:val="none" w:sz="0" w:space="0" w:color="auto"/>
            <w:right w:val="none" w:sz="0" w:space="0" w:color="auto"/>
          </w:divBdr>
        </w:div>
        <w:div w:id="911236259">
          <w:marLeft w:val="0"/>
          <w:marRight w:val="0"/>
          <w:marTop w:val="0"/>
          <w:marBottom w:val="0"/>
          <w:divBdr>
            <w:top w:val="none" w:sz="0" w:space="0" w:color="auto"/>
            <w:left w:val="none" w:sz="0" w:space="0" w:color="auto"/>
            <w:bottom w:val="none" w:sz="0" w:space="0" w:color="auto"/>
            <w:right w:val="none" w:sz="0" w:space="0" w:color="auto"/>
          </w:divBdr>
        </w:div>
        <w:div w:id="1689788526">
          <w:marLeft w:val="0"/>
          <w:marRight w:val="0"/>
          <w:marTop w:val="0"/>
          <w:marBottom w:val="0"/>
          <w:divBdr>
            <w:top w:val="none" w:sz="0" w:space="0" w:color="auto"/>
            <w:left w:val="none" w:sz="0" w:space="0" w:color="auto"/>
            <w:bottom w:val="none" w:sz="0" w:space="0" w:color="auto"/>
            <w:right w:val="none" w:sz="0" w:space="0" w:color="auto"/>
          </w:divBdr>
        </w:div>
        <w:div w:id="1877959358">
          <w:marLeft w:val="0"/>
          <w:marRight w:val="0"/>
          <w:marTop w:val="0"/>
          <w:marBottom w:val="0"/>
          <w:divBdr>
            <w:top w:val="none" w:sz="0" w:space="0" w:color="auto"/>
            <w:left w:val="none" w:sz="0" w:space="0" w:color="auto"/>
            <w:bottom w:val="none" w:sz="0" w:space="0" w:color="auto"/>
            <w:right w:val="none" w:sz="0" w:space="0" w:color="auto"/>
          </w:divBdr>
        </w:div>
        <w:div w:id="2099934966">
          <w:marLeft w:val="0"/>
          <w:marRight w:val="0"/>
          <w:marTop w:val="0"/>
          <w:marBottom w:val="0"/>
          <w:divBdr>
            <w:top w:val="none" w:sz="0" w:space="0" w:color="auto"/>
            <w:left w:val="none" w:sz="0" w:space="0" w:color="auto"/>
            <w:bottom w:val="none" w:sz="0" w:space="0" w:color="auto"/>
            <w:right w:val="none" w:sz="0" w:space="0" w:color="auto"/>
          </w:divBdr>
        </w:div>
      </w:divsChild>
    </w:div>
    <w:div w:id="2063288253">
      <w:bodyDiv w:val="1"/>
      <w:marLeft w:val="0"/>
      <w:marRight w:val="0"/>
      <w:marTop w:val="0"/>
      <w:marBottom w:val="0"/>
      <w:divBdr>
        <w:top w:val="none" w:sz="0" w:space="0" w:color="auto"/>
        <w:left w:val="none" w:sz="0" w:space="0" w:color="auto"/>
        <w:bottom w:val="none" w:sz="0" w:space="0" w:color="auto"/>
        <w:right w:val="none" w:sz="0" w:space="0" w:color="auto"/>
      </w:divBdr>
      <w:divsChild>
        <w:div w:id="8801679">
          <w:marLeft w:val="547"/>
          <w:marRight w:val="0"/>
          <w:marTop w:val="0"/>
          <w:marBottom w:val="0"/>
          <w:divBdr>
            <w:top w:val="none" w:sz="0" w:space="0" w:color="auto"/>
            <w:left w:val="none" w:sz="0" w:space="0" w:color="auto"/>
            <w:bottom w:val="none" w:sz="0" w:space="0" w:color="auto"/>
            <w:right w:val="none" w:sz="0" w:space="0" w:color="auto"/>
          </w:divBdr>
        </w:div>
        <w:div w:id="150144353">
          <w:marLeft w:val="547"/>
          <w:marRight w:val="0"/>
          <w:marTop w:val="0"/>
          <w:marBottom w:val="0"/>
          <w:divBdr>
            <w:top w:val="none" w:sz="0" w:space="0" w:color="auto"/>
            <w:left w:val="none" w:sz="0" w:space="0" w:color="auto"/>
            <w:bottom w:val="none" w:sz="0" w:space="0" w:color="auto"/>
            <w:right w:val="none" w:sz="0" w:space="0" w:color="auto"/>
          </w:divBdr>
        </w:div>
        <w:div w:id="647243378">
          <w:marLeft w:val="547"/>
          <w:marRight w:val="0"/>
          <w:marTop w:val="0"/>
          <w:marBottom w:val="0"/>
          <w:divBdr>
            <w:top w:val="none" w:sz="0" w:space="0" w:color="auto"/>
            <w:left w:val="none" w:sz="0" w:space="0" w:color="auto"/>
            <w:bottom w:val="none" w:sz="0" w:space="0" w:color="auto"/>
            <w:right w:val="none" w:sz="0" w:space="0" w:color="auto"/>
          </w:divBdr>
        </w:div>
        <w:div w:id="943071441">
          <w:marLeft w:val="547"/>
          <w:marRight w:val="0"/>
          <w:marTop w:val="0"/>
          <w:marBottom w:val="0"/>
          <w:divBdr>
            <w:top w:val="none" w:sz="0" w:space="0" w:color="auto"/>
            <w:left w:val="none" w:sz="0" w:space="0" w:color="auto"/>
            <w:bottom w:val="none" w:sz="0" w:space="0" w:color="auto"/>
            <w:right w:val="none" w:sz="0" w:space="0" w:color="auto"/>
          </w:divBdr>
        </w:div>
      </w:divsChild>
    </w:div>
    <w:div w:id="2099712825">
      <w:bodyDiv w:val="1"/>
      <w:marLeft w:val="0"/>
      <w:marRight w:val="0"/>
      <w:marTop w:val="0"/>
      <w:marBottom w:val="0"/>
      <w:divBdr>
        <w:top w:val="none" w:sz="0" w:space="0" w:color="auto"/>
        <w:left w:val="none" w:sz="0" w:space="0" w:color="auto"/>
        <w:bottom w:val="none" w:sz="0" w:space="0" w:color="auto"/>
        <w:right w:val="none" w:sz="0" w:space="0" w:color="auto"/>
      </w:divBdr>
    </w:div>
    <w:div w:id="2109697057">
      <w:bodyDiv w:val="1"/>
      <w:marLeft w:val="0"/>
      <w:marRight w:val="0"/>
      <w:marTop w:val="0"/>
      <w:marBottom w:val="0"/>
      <w:divBdr>
        <w:top w:val="none" w:sz="0" w:space="0" w:color="auto"/>
        <w:left w:val="none" w:sz="0" w:space="0" w:color="auto"/>
        <w:bottom w:val="none" w:sz="0" w:space="0" w:color="auto"/>
        <w:right w:val="none" w:sz="0" w:space="0" w:color="auto"/>
      </w:divBdr>
    </w:div>
    <w:div w:id="2117208120">
      <w:bodyDiv w:val="1"/>
      <w:marLeft w:val="0"/>
      <w:marRight w:val="0"/>
      <w:marTop w:val="0"/>
      <w:marBottom w:val="0"/>
      <w:divBdr>
        <w:top w:val="none" w:sz="0" w:space="0" w:color="auto"/>
        <w:left w:val="none" w:sz="0" w:space="0" w:color="auto"/>
        <w:bottom w:val="none" w:sz="0" w:space="0" w:color="auto"/>
        <w:right w:val="none" w:sz="0" w:space="0" w:color="auto"/>
      </w:divBdr>
      <w:divsChild>
        <w:div w:id="700327111">
          <w:marLeft w:val="0"/>
          <w:marRight w:val="0"/>
          <w:marTop w:val="0"/>
          <w:marBottom w:val="0"/>
          <w:divBdr>
            <w:top w:val="none" w:sz="0" w:space="0" w:color="auto"/>
            <w:left w:val="none" w:sz="0" w:space="0" w:color="auto"/>
            <w:bottom w:val="none" w:sz="0" w:space="0" w:color="auto"/>
            <w:right w:val="none" w:sz="0" w:space="0" w:color="auto"/>
          </w:divBdr>
          <w:divsChild>
            <w:div w:id="1663700961">
              <w:marLeft w:val="-75"/>
              <w:marRight w:val="0"/>
              <w:marTop w:val="30"/>
              <w:marBottom w:val="30"/>
              <w:divBdr>
                <w:top w:val="none" w:sz="0" w:space="0" w:color="auto"/>
                <w:left w:val="none" w:sz="0" w:space="0" w:color="auto"/>
                <w:bottom w:val="none" w:sz="0" w:space="0" w:color="auto"/>
                <w:right w:val="none" w:sz="0" w:space="0" w:color="auto"/>
              </w:divBdr>
              <w:divsChild>
                <w:div w:id="1005279191">
                  <w:marLeft w:val="0"/>
                  <w:marRight w:val="0"/>
                  <w:marTop w:val="0"/>
                  <w:marBottom w:val="0"/>
                  <w:divBdr>
                    <w:top w:val="none" w:sz="0" w:space="0" w:color="auto"/>
                    <w:left w:val="none" w:sz="0" w:space="0" w:color="auto"/>
                    <w:bottom w:val="none" w:sz="0" w:space="0" w:color="auto"/>
                    <w:right w:val="none" w:sz="0" w:space="0" w:color="auto"/>
                  </w:divBdr>
                  <w:divsChild>
                    <w:div w:id="424812541">
                      <w:marLeft w:val="0"/>
                      <w:marRight w:val="0"/>
                      <w:marTop w:val="0"/>
                      <w:marBottom w:val="0"/>
                      <w:divBdr>
                        <w:top w:val="none" w:sz="0" w:space="0" w:color="auto"/>
                        <w:left w:val="none" w:sz="0" w:space="0" w:color="auto"/>
                        <w:bottom w:val="none" w:sz="0" w:space="0" w:color="auto"/>
                        <w:right w:val="none" w:sz="0" w:space="0" w:color="auto"/>
                      </w:divBdr>
                    </w:div>
                  </w:divsChild>
                </w:div>
                <w:div w:id="1017467373">
                  <w:marLeft w:val="0"/>
                  <w:marRight w:val="0"/>
                  <w:marTop w:val="0"/>
                  <w:marBottom w:val="0"/>
                  <w:divBdr>
                    <w:top w:val="none" w:sz="0" w:space="0" w:color="auto"/>
                    <w:left w:val="none" w:sz="0" w:space="0" w:color="auto"/>
                    <w:bottom w:val="none" w:sz="0" w:space="0" w:color="auto"/>
                    <w:right w:val="none" w:sz="0" w:space="0" w:color="auto"/>
                  </w:divBdr>
                  <w:divsChild>
                    <w:div w:id="798256307">
                      <w:marLeft w:val="0"/>
                      <w:marRight w:val="0"/>
                      <w:marTop w:val="0"/>
                      <w:marBottom w:val="0"/>
                      <w:divBdr>
                        <w:top w:val="none" w:sz="0" w:space="0" w:color="auto"/>
                        <w:left w:val="none" w:sz="0" w:space="0" w:color="auto"/>
                        <w:bottom w:val="none" w:sz="0" w:space="0" w:color="auto"/>
                        <w:right w:val="none" w:sz="0" w:space="0" w:color="auto"/>
                      </w:divBdr>
                    </w:div>
                  </w:divsChild>
                </w:div>
                <w:div w:id="1057242468">
                  <w:marLeft w:val="0"/>
                  <w:marRight w:val="0"/>
                  <w:marTop w:val="0"/>
                  <w:marBottom w:val="0"/>
                  <w:divBdr>
                    <w:top w:val="none" w:sz="0" w:space="0" w:color="auto"/>
                    <w:left w:val="none" w:sz="0" w:space="0" w:color="auto"/>
                    <w:bottom w:val="none" w:sz="0" w:space="0" w:color="auto"/>
                    <w:right w:val="none" w:sz="0" w:space="0" w:color="auto"/>
                  </w:divBdr>
                  <w:divsChild>
                    <w:div w:id="703943704">
                      <w:marLeft w:val="0"/>
                      <w:marRight w:val="0"/>
                      <w:marTop w:val="0"/>
                      <w:marBottom w:val="0"/>
                      <w:divBdr>
                        <w:top w:val="none" w:sz="0" w:space="0" w:color="auto"/>
                        <w:left w:val="none" w:sz="0" w:space="0" w:color="auto"/>
                        <w:bottom w:val="none" w:sz="0" w:space="0" w:color="auto"/>
                        <w:right w:val="none" w:sz="0" w:space="0" w:color="auto"/>
                      </w:divBdr>
                    </w:div>
                  </w:divsChild>
                </w:div>
                <w:div w:id="1302727867">
                  <w:marLeft w:val="0"/>
                  <w:marRight w:val="0"/>
                  <w:marTop w:val="0"/>
                  <w:marBottom w:val="0"/>
                  <w:divBdr>
                    <w:top w:val="none" w:sz="0" w:space="0" w:color="auto"/>
                    <w:left w:val="none" w:sz="0" w:space="0" w:color="auto"/>
                    <w:bottom w:val="none" w:sz="0" w:space="0" w:color="auto"/>
                    <w:right w:val="none" w:sz="0" w:space="0" w:color="auto"/>
                  </w:divBdr>
                  <w:divsChild>
                    <w:div w:id="1292442024">
                      <w:marLeft w:val="0"/>
                      <w:marRight w:val="0"/>
                      <w:marTop w:val="0"/>
                      <w:marBottom w:val="0"/>
                      <w:divBdr>
                        <w:top w:val="none" w:sz="0" w:space="0" w:color="auto"/>
                        <w:left w:val="none" w:sz="0" w:space="0" w:color="auto"/>
                        <w:bottom w:val="none" w:sz="0" w:space="0" w:color="auto"/>
                        <w:right w:val="none" w:sz="0" w:space="0" w:color="auto"/>
                      </w:divBdr>
                    </w:div>
                  </w:divsChild>
                </w:div>
                <w:div w:id="1536305714">
                  <w:marLeft w:val="0"/>
                  <w:marRight w:val="0"/>
                  <w:marTop w:val="0"/>
                  <w:marBottom w:val="0"/>
                  <w:divBdr>
                    <w:top w:val="none" w:sz="0" w:space="0" w:color="auto"/>
                    <w:left w:val="none" w:sz="0" w:space="0" w:color="auto"/>
                    <w:bottom w:val="none" w:sz="0" w:space="0" w:color="auto"/>
                    <w:right w:val="none" w:sz="0" w:space="0" w:color="auto"/>
                  </w:divBdr>
                  <w:divsChild>
                    <w:div w:id="227156627">
                      <w:marLeft w:val="0"/>
                      <w:marRight w:val="0"/>
                      <w:marTop w:val="0"/>
                      <w:marBottom w:val="0"/>
                      <w:divBdr>
                        <w:top w:val="none" w:sz="0" w:space="0" w:color="auto"/>
                        <w:left w:val="none" w:sz="0" w:space="0" w:color="auto"/>
                        <w:bottom w:val="none" w:sz="0" w:space="0" w:color="auto"/>
                        <w:right w:val="none" w:sz="0" w:space="0" w:color="auto"/>
                      </w:divBdr>
                    </w:div>
                    <w:div w:id="546919159">
                      <w:marLeft w:val="0"/>
                      <w:marRight w:val="0"/>
                      <w:marTop w:val="0"/>
                      <w:marBottom w:val="0"/>
                      <w:divBdr>
                        <w:top w:val="none" w:sz="0" w:space="0" w:color="auto"/>
                        <w:left w:val="none" w:sz="0" w:space="0" w:color="auto"/>
                        <w:bottom w:val="none" w:sz="0" w:space="0" w:color="auto"/>
                        <w:right w:val="none" w:sz="0" w:space="0" w:color="auto"/>
                      </w:divBdr>
                    </w:div>
                    <w:div w:id="882013094">
                      <w:marLeft w:val="0"/>
                      <w:marRight w:val="0"/>
                      <w:marTop w:val="0"/>
                      <w:marBottom w:val="0"/>
                      <w:divBdr>
                        <w:top w:val="none" w:sz="0" w:space="0" w:color="auto"/>
                        <w:left w:val="none" w:sz="0" w:space="0" w:color="auto"/>
                        <w:bottom w:val="none" w:sz="0" w:space="0" w:color="auto"/>
                        <w:right w:val="none" w:sz="0" w:space="0" w:color="auto"/>
                      </w:divBdr>
                    </w:div>
                    <w:div w:id="1281836834">
                      <w:marLeft w:val="0"/>
                      <w:marRight w:val="0"/>
                      <w:marTop w:val="0"/>
                      <w:marBottom w:val="0"/>
                      <w:divBdr>
                        <w:top w:val="none" w:sz="0" w:space="0" w:color="auto"/>
                        <w:left w:val="none" w:sz="0" w:space="0" w:color="auto"/>
                        <w:bottom w:val="none" w:sz="0" w:space="0" w:color="auto"/>
                        <w:right w:val="none" w:sz="0" w:space="0" w:color="auto"/>
                      </w:divBdr>
                    </w:div>
                    <w:div w:id="1856458433">
                      <w:marLeft w:val="0"/>
                      <w:marRight w:val="0"/>
                      <w:marTop w:val="0"/>
                      <w:marBottom w:val="0"/>
                      <w:divBdr>
                        <w:top w:val="none" w:sz="0" w:space="0" w:color="auto"/>
                        <w:left w:val="none" w:sz="0" w:space="0" w:color="auto"/>
                        <w:bottom w:val="none" w:sz="0" w:space="0" w:color="auto"/>
                        <w:right w:val="none" w:sz="0" w:space="0" w:color="auto"/>
                      </w:divBdr>
                    </w:div>
                  </w:divsChild>
                </w:div>
                <w:div w:id="1541278916">
                  <w:marLeft w:val="0"/>
                  <w:marRight w:val="0"/>
                  <w:marTop w:val="0"/>
                  <w:marBottom w:val="0"/>
                  <w:divBdr>
                    <w:top w:val="none" w:sz="0" w:space="0" w:color="auto"/>
                    <w:left w:val="none" w:sz="0" w:space="0" w:color="auto"/>
                    <w:bottom w:val="none" w:sz="0" w:space="0" w:color="auto"/>
                    <w:right w:val="none" w:sz="0" w:space="0" w:color="auto"/>
                  </w:divBdr>
                  <w:divsChild>
                    <w:div w:id="243301119">
                      <w:marLeft w:val="0"/>
                      <w:marRight w:val="0"/>
                      <w:marTop w:val="0"/>
                      <w:marBottom w:val="0"/>
                      <w:divBdr>
                        <w:top w:val="none" w:sz="0" w:space="0" w:color="auto"/>
                        <w:left w:val="none" w:sz="0" w:space="0" w:color="auto"/>
                        <w:bottom w:val="none" w:sz="0" w:space="0" w:color="auto"/>
                        <w:right w:val="none" w:sz="0" w:space="0" w:color="auto"/>
                      </w:divBdr>
                    </w:div>
                    <w:div w:id="630209811">
                      <w:marLeft w:val="0"/>
                      <w:marRight w:val="0"/>
                      <w:marTop w:val="0"/>
                      <w:marBottom w:val="0"/>
                      <w:divBdr>
                        <w:top w:val="none" w:sz="0" w:space="0" w:color="auto"/>
                        <w:left w:val="none" w:sz="0" w:space="0" w:color="auto"/>
                        <w:bottom w:val="none" w:sz="0" w:space="0" w:color="auto"/>
                        <w:right w:val="none" w:sz="0" w:space="0" w:color="auto"/>
                      </w:divBdr>
                    </w:div>
                    <w:div w:id="684406717">
                      <w:marLeft w:val="0"/>
                      <w:marRight w:val="0"/>
                      <w:marTop w:val="0"/>
                      <w:marBottom w:val="0"/>
                      <w:divBdr>
                        <w:top w:val="none" w:sz="0" w:space="0" w:color="auto"/>
                        <w:left w:val="none" w:sz="0" w:space="0" w:color="auto"/>
                        <w:bottom w:val="none" w:sz="0" w:space="0" w:color="auto"/>
                        <w:right w:val="none" w:sz="0" w:space="0" w:color="auto"/>
                      </w:divBdr>
                    </w:div>
                    <w:div w:id="1147160225">
                      <w:marLeft w:val="0"/>
                      <w:marRight w:val="0"/>
                      <w:marTop w:val="0"/>
                      <w:marBottom w:val="0"/>
                      <w:divBdr>
                        <w:top w:val="none" w:sz="0" w:space="0" w:color="auto"/>
                        <w:left w:val="none" w:sz="0" w:space="0" w:color="auto"/>
                        <w:bottom w:val="none" w:sz="0" w:space="0" w:color="auto"/>
                        <w:right w:val="none" w:sz="0" w:space="0" w:color="auto"/>
                      </w:divBdr>
                    </w:div>
                  </w:divsChild>
                </w:div>
                <w:div w:id="1561477039">
                  <w:marLeft w:val="0"/>
                  <w:marRight w:val="0"/>
                  <w:marTop w:val="0"/>
                  <w:marBottom w:val="0"/>
                  <w:divBdr>
                    <w:top w:val="none" w:sz="0" w:space="0" w:color="auto"/>
                    <w:left w:val="none" w:sz="0" w:space="0" w:color="auto"/>
                    <w:bottom w:val="none" w:sz="0" w:space="0" w:color="auto"/>
                    <w:right w:val="none" w:sz="0" w:space="0" w:color="auto"/>
                  </w:divBdr>
                  <w:divsChild>
                    <w:div w:id="509373460">
                      <w:marLeft w:val="0"/>
                      <w:marRight w:val="0"/>
                      <w:marTop w:val="0"/>
                      <w:marBottom w:val="0"/>
                      <w:divBdr>
                        <w:top w:val="none" w:sz="0" w:space="0" w:color="auto"/>
                        <w:left w:val="none" w:sz="0" w:space="0" w:color="auto"/>
                        <w:bottom w:val="none" w:sz="0" w:space="0" w:color="auto"/>
                        <w:right w:val="none" w:sz="0" w:space="0" w:color="auto"/>
                      </w:divBdr>
                    </w:div>
                  </w:divsChild>
                </w:div>
                <w:div w:id="1599828741">
                  <w:marLeft w:val="0"/>
                  <w:marRight w:val="0"/>
                  <w:marTop w:val="0"/>
                  <w:marBottom w:val="0"/>
                  <w:divBdr>
                    <w:top w:val="none" w:sz="0" w:space="0" w:color="auto"/>
                    <w:left w:val="none" w:sz="0" w:space="0" w:color="auto"/>
                    <w:bottom w:val="none" w:sz="0" w:space="0" w:color="auto"/>
                    <w:right w:val="none" w:sz="0" w:space="0" w:color="auto"/>
                  </w:divBdr>
                  <w:divsChild>
                    <w:div w:id="1725985996">
                      <w:marLeft w:val="0"/>
                      <w:marRight w:val="0"/>
                      <w:marTop w:val="0"/>
                      <w:marBottom w:val="0"/>
                      <w:divBdr>
                        <w:top w:val="none" w:sz="0" w:space="0" w:color="auto"/>
                        <w:left w:val="none" w:sz="0" w:space="0" w:color="auto"/>
                        <w:bottom w:val="none" w:sz="0" w:space="0" w:color="auto"/>
                        <w:right w:val="none" w:sz="0" w:space="0" w:color="auto"/>
                      </w:divBdr>
                    </w:div>
                  </w:divsChild>
                </w:div>
                <w:div w:id="1617060725">
                  <w:marLeft w:val="0"/>
                  <w:marRight w:val="0"/>
                  <w:marTop w:val="0"/>
                  <w:marBottom w:val="0"/>
                  <w:divBdr>
                    <w:top w:val="none" w:sz="0" w:space="0" w:color="auto"/>
                    <w:left w:val="none" w:sz="0" w:space="0" w:color="auto"/>
                    <w:bottom w:val="none" w:sz="0" w:space="0" w:color="auto"/>
                    <w:right w:val="none" w:sz="0" w:space="0" w:color="auto"/>
                  </w:divBdr>
                  <w:divsChild>
                    <w:div w:id="632950280">
                      <w:marLeft w:val="0"/>
                      <w:marRight w:val="0"/>
                      <w:marTop w:val="0"/>
                      <w:marBottom w:val="0"/>
                      <w:divBdr>
                        <w:top w:val="none" w:sz="0" w:space="0" w:color="auto"/>
                        <w:left w:val="none" w:sz="0" w:space="0" w:color="auto"/>
                        <w:bottom w:val="none" w:sz="0" w:space="0" w:color="auto"/>
                        <w:right w:val="none" w:sz="0" w:space="0" w:color="auto"/>
                      </w:divBdr>
                    </w:div>
                  </w:divsChild>
                </w:div>
                <w:div w:id="1730878768">
                  <w:marLeft w:val="0"/>
                  <w:marRight w:val="0"/>
                  <w:marTop w:val="0"/>
                  <w:marBottom w:val="0"/>
                  <w:divBdr>
                    <w:top w:val="none" w:sz="0" w:space="0" w:color="auto"/>
                    <w:left w:val="none" w:sz="0" w:space="0" w:color="auto"/>
                    <w:bottom w:val="none" w:sz="0" w:space="0" w:color="auto"/>
                    <w:right w:val="none" w:sz="0" w:space="0" w:color="auto"/>
                  </w:divBdr>
                  <w:divsChild>
                    <w:div w:id="1259018308">
                      <w:marLeft w:val="0"/>
                      <w:marRight w:val="0"/>
                      <w:marTop w:val="0"/>
                      <w:marBottom w:val="0"/>
                      <w:divBdr>
                        <w:top w:val="none" w:sz="0" w:space="0" w:color="auto"/>
                        <w:left w:val="none" w:sz="0" w:space="0" w:color="auto"/>
                        <w:bottom w:val="none" w:sz="0" w:space="0" w:color="auto"/>
                        <w:right w:val="none" w:sz="0" w:space="0" w:color="auto"/>
                      </w:divBdr>
                    </w:div>
                  </w:divsChild>
                </w:div>
                <w:div w:id="1881436489">
                  <w:marLeft w:val="0"/>
                  <w:marRight w:val="0"/>
                  <w:marTop w:val="0"/>
                  <w:marBottom w:val="0"/>
                  <w:divBdr>
                    <w:top w:val="none" w:sz="0" w:space="0" w:color="auto"/>
                    <w:left w:val="none" w:sz="0" w:space="0" w:color="auto"/>
                    <w:bottom w:val="none" w:sz="0" w:space="0" w:color="auto"/>
                    <w:right w:val="none" w:sz="0" w:space="0" w:color="auto"/>
                  </w:divBdr>
                  <w:divsChild>
                    <w:div w:id="1830558925">
                      <w:marLeft w:val="0"/>
                      <w:marRight w:val="0"/>
                      <w:marTop w:val="0"/>
                      <w:marBottom w:val="0"/>
                      <w:divBdr>
                        <w:top w:val="none" w:sz="0" w:space="0" w:color="auto"/>
                        <w:left w:val="none" w:sz="0" w:space="0" w:color="auto"/>
                        <w:bottom w:val="none" w:sz="0" w:space="0" w:color="auto"/>
                        <w:right w:val="none" w:sz="0" w:space="0" w:color="auto"/>
                      </w:divBdr>
                    </w:div>
                  </w:divsChild>
                </w:div>
                <w:div w:id="1916742373">
                  <w:marLeft w:val="0"/>
                  <w:marRight w:val="0"/>
                  <w:marTop w:val="0"/>
                  <w:marBottom w:val="0"/>
                  <w:divBdr>
                    <w:top w:val="none" w:sz="0" w:space="0" w:color="auto"/>
                    <w:left w:val="none" w:sz="0" w:space="0" w:color="auto"/>
                    <w:bottom w:val="none" w:sz="0" w:space="0" w:color="auto"/>
                    <w:right w:val="none" w:sz="0" w:space="0" w:color="auto"/>
                  </w:divBdr>
                  <w:divsChild>
                    <w:div w:id="6095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76407">
          <w:marLeft w:val="0"/>
          <w:marRight w:val="0"/>
          <w:marTop w:val="0"/>
          <w:marBottom w:val="0"/>
          <w:divBdr>
            <w:top w:val="none" w:sz="0" w:space="0" w:color="auto"/>
            <w:left w:val="none" w:sz="0" w:space="0" w:color="auto"/>
            <w:bottom w:val="none" w:sz="0" w:space="0" w:color="auto"/>
            <w:right w:val="none" w:sz="0" w:space="0" w:color="auto"/>
          </w:divBdr>
        </w:div>
      </w:divsChild>
    </w:div>
    <w:div w:id="213871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2.xml"/><Relationship Id="rId39" Type="http://schemas.openxmlformats.org/officeDocument/2006/relationships/chart" Target="charts/chart2.xml"/><Relationship Id="rId21" Type="http://schemas.openxmlformats.org/officeDocument/2006/relationships/image" Target="media/image8.jpeg"/><Relationship Id="rId34" Type="http://schemas.openxmlformats.org/officeDocument/2006/relationships/diagramLayout" Target="diagrams/layout2.xml"/><Relationship Id="rId42" Type="http://schemas.openxmlformats.org/officeDocument/2006/relationships/chart" Target="charts/chart5.xml"/><Relationship Id="rId47" Type="http://schemas.openxmlformats.org/officeDocument/2006/relationships/hyperlink" Target="https://www.vic.gov.au/grants-support-multicultural-communities" TargetMode="External"/><Relationship Id="rId50" Type="http://schemas.openxmlformats.org/officeDocument/2006/relationships/diagramLayout" Target="diagrams/layout3.xml"/><Relationship Id="rId55" Type="http://schemas.openxmlformats.org/officeDocument/2006/relationships/image" Target="media/image12.png"/><Relationship Id="rId63" Type="http://schemas.openxmlformats.org/officeDocument/2006/relationships/image" Target="media/image20.png"/><Relationship Id="rId68" Type="http://schemas.openxmlformats.org/officeDocument/2006/relationships/image" Target="media/image25.svg"/><Relationship Id="rId76"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diagramQuickStyle" Target="diagrams/quickStyle4.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diagramLayout" Target="diagrams/layout1.xml"/><Relationship Id="rId11" Type="http://schemas.openxmlformats.org/officeDocument/2006/relationships/webSettings" Target="webSettings.xml"/><Relationship Id="rId24" Type="http://schemas.openxmlformats.org/officeDocument/2006/relationships/header" Target="header1.xml"/><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chart" Target="charts/chart3.xml"/><Relationship Id="rId45" Type="http://schemas.openxmlformats.org/officeDocument/2006/relationships/chart" Target="charts/chart8.xml"/><Relationship Id="rId53" Type="http://schemas.microsoft.com/office/2007/relationships/diagramDrawing" Target="diagrams/drawing3.xml"/><Relationship Id="rId58" Type="http://schemas.openxmlformats.org/officeDocument/2006/relationships/image" Target="media/image15.png"/><Relationship Id="rId66" Type="http://schemas.openxmlformats.org/officeDocument/2006/relationships/image" Target="media/image23.svg"/><Relationship Id="rId74"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diagramData" Target="diagrams/data3.xml"/><Relationship Id="rId57" Type="http://schemas.openxmlformats.org/officeDocument/2006/relationships/image" Target="media/image14.png"/><Relationship Id="rId61" Type="http://schemas.openxmlformats.org/officeDocument/2006/relationships/image" Target="media/image18.png"/><Relationship Id="rId10" Type="http://schemas.openxmlformats.org/officeDocument/2006/relationships/settings" Target="settings.xml"/><Relationship Id="rId19" Type="http://schemas.openxmlformats.org/officeDocument/2006/relationships/image" Target="media/image6.jpeg"/><Relationship Id="rId31" Type="http://schemas.openxmlformats.org/officeDocument/2006/relationships/diagramColors" Target="diagrams/colors1.xml"/><Relationship Id="rId44" Type="http://schemas.openxmlformats.org/officeDocument/2006/relationships/chart" Target="charts/chart7.xml"/><Relationship Id="rId52" Type="http://schemas.openxmlformats.org/officeDocument/2006/relationships/diagramColors" Target="diagrams/colors3.xml"/><Relationship Id="rId60" Type="http://schemas.openxmlformats.org/officeDocument/2006/relationships/image" Target="media/image17.svg"/><Relationship Id="rId65" Type="http://schemas.openxmlformats.org/officeDocument/2006/relationships/image" Target="media/image22.png"/><Relationship Id="rId73" Type="http://schemas.microsoft.com/office/2007/relationships/diagramDrawing" Target="diagrams/drawing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oter" Target="footer3.xml"/><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chart" Target="charts/chart6.xml"/><Relationship Id="rId48" Type="http://schemas.openxmlformats.org/officeDocument/2006/relationships/hyperlink" Target="https://www.vic.gov.au/communicating-multicultural-communities" TargetMode="External"/><Relationship Id="rId56" Type="http://schemas.openxmlformats.org/officeDocument/2006/relationships/image" Target="media/image13.png"/><Relationship Id="rId64" Type="http://schemas.openxmlformats.org/officeDocument/2006/relationships/image" Target="media/image21.svg"/><Relationship Id="rId69" Type="http://schemas.openxmlformats.org/officeDocument/2006/relationships/diagramData" Target="diagrams/data4.xml"/><Relationship Id="rId77"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diagramQuickStyle" Target="diagrams/quickStyle3.xml"/><Relationship Id="rId72" Type="http://schemas.openxmlformats.org/officeDocument/2006/relationships/diagramColors" Target="diagrams/colors4.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wmf"/><Relationship Id="rId25" Type="http://schemas.openxmlformats.org/officeDocument/2006/relationships/footer" Target="footer1.xml"/><Relationship Id="rId33" Type="http://schemas.openxmlformats.org/officeDocument/2006/relationships/diagramData" Target="diagrams/data2.xml"/><Relationship Id="rId38" Type="http://schemas.openxmlformats.org/officeDocument/2006/relationships/chart" Target="charts/chart1.xml"/><Relationship Id="rId46" Type="http://schemas.openxmlformats.org/officeDocument/2006/relationships/hyperlink" Target="https://www.vic.gov.au/multicultural-policy-statement" TargetMode="External"/><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image" Target="media/image7.jpeg"/><Relationship Id="rId41" Type="http://schemas.openxmlformats.org/officeDocument/2006/relationships/chart" Target="charts/chart4.xml"/><Relationship Id="rId54" Type="http://schemas.openxmlformats.org/officeDocument/2006/relationships/image" Target="media/image11.png"/><Relationship Id="rId62" Type="http://schemas.openxmlformats.org/officeDocument/2006/relationships/image" Target="media/image19.svg"/><Relationship Id="rId70" Type="http://schemas.openxmlformats.org/officeDocument/2006/relationships/diagramLayout" Target="diagrams/layout4.xml"/><Relationship Id="rId75"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customXml" Target="../customXml/item6.xml"/></Relationships>
</file>

<file path=word/_rels/endnotes.xml.rels><?xml version="1.0" encoding="UTF-8" standalone="yes"?>
<Relationships xmlns="http://schemas.openxmlformats.org/package/2006/relationships"><Relationship Id="rId3" Type="http://schemas.openxmlformats.org/officeDocument/2006/relationships/hyperlink" Target="https://djsir.vic.gov.au/priorities-and-initiatives/International-education-economic-and-social-value-for-victoria" TargetMode="External"/><Relationship Id="rId7" Type="http://schemas.openxmlformats.org/officeDocument/2006/relationships/hyperlink" Target="https://apo.org.au/node/128756" TargetMode="External"/><Relationship Id="rId2" Type="http://schemas.openxmlformats.org/officeDocument/2006/relationships/hyperlink" Target="http://www.health.vic.gov.au/multicultural-health-action-plan-2023-27/victorias-cultural-diversity" TargetMode="External"/><Relationship Id="rId1" Type="http://schemas.openxmlformats.org/officeDocument/2006/relationships/hyperlink" Target="https://www.vic.gov.au/about-multicultural-victoria-our-programs" TargetMode="External"/><Relationship Id="rId6" Type="http://schemas.openxmlformats.org/officeDocument/2006/relationships/hyperlink" Target="https://treasury.gov.au/publication/p2025-624843" TargetMode="External"/><Relationship Id="rId5" Type="http://schemas.openxmlformats.org/officeDocument/2006/relationships/hyperlink" Target="https://www.crisconsortium.org/trust-flows-research-project" TargetMode="External"/><Relationship Id="rId4" Type="http://schemas.openxmlformats.org/officeDocument/2006/relationships/hyperlink" Target="https://www.crisconsortium.org/mapping-codesign-in-cv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internal.vic.gov.au\DHHS\HomeDirs7\vidjb8k\Desktop\etc\Slid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nternal.vic.gov.au\DHHS\HomeDirs7\vidjb8k\Desktop\etc\Slid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vidy6rm\OneDrive%20-%20VicGov\Social%20Cohesion\Final%20Report\LGA%20Population%20Born%20Overseas.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icgov-my.sharepoint.com/personal/xenia_sanut_dpc_vic_gov_au/Documents/Social%20Cohesion/Final%20Report/Data%20Calculations%20-%20Victorian%20Multicultural%20Review.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vicgov-my.sharepoint.com/personal/xenia_sanut_dpc_vic_gov_au/Documents/Social%20Cohesion/Final%20Report/Data%20Calculations%20-%20Victorian%20Multicultural%20Review.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vicgov-my.sharepoint.com/personal/xenia_sanut_dpc_vic_gov_au/Documents/Social%20Cohesion/Final%20Report/Data%20Calculations%20-%20Victorian%20Multicultural%20Review.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vicgov-my.sharepoint.com/personal/xenia_sanut_dpc_vic_gov_au/Documents/Social%20Cohesion/Final%20Report/Data%20Calculations%20-%20Victorian%20Multicultural%20Revie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vicgov-my.sharepoint.com/personal/xenia_sanut_dpc_vic_gov_au/Documents/Social%20Cohesion/Final%20Report/Data%20Calculations%20-%20Victorian%20Multicultural%20Review.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Sheet1!$C$3</c:f>
              <c:strCache>
                <c:ptCount val="1"/>
                <c:pt idx="0">
                  <c:v>As % of Total Population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Sheet1!$B$4:$B$10</c:f>
              <c:numCache>
                <c:formatCode>General</c:formatCode>
                <c:ptCount val="7"/>
                <c:pt idx="0">
                  <c:v>1991</c:v>
                </c:pt>
                <c:pt idx="1">
                  <c:v>1996</c:v>
                </c:pt>
                <c:pt idx="2">
                  <c:v>2001</c:v>
                </c:pt>
                <c:pt idx="3">
                  <c:v>2006</c:v>
                </c:pt>
                <c:pt idx="4">
                  <c:v>2011</c:v>
                </c:pt>
                <c:pt idx="5">
                  <c:v>2016</c:v>
                </c:pt>
                <c:pt idx="6">
                  <c:v>2021</c:v>
                </c:pt>
              </c:numCache>
            </c:numRef>
          </c:cat>
          <c:val>
            <c:numRef>
              <c:f>Sheet1!$C$4:$C$10</c:f>
              <c:numCache>
                <c:formatCode>0.00%</c:formatCode>
                <c:ptCount val="7"/>
                <c:pt idx="0">
                  <c:v>0.23899999999999999</c:v>
                </c:pt>
                <c:pt idx="1">
                  <c:v>0.23799999999999999</c:v>
                </c:pt>
                <c:pt idx="2">
                  <c:v>0.23400000000000001</c:v>
                </c:pt>
                <c:pt idx="3">
                  <c:v>0.23799999999999999</c:v>
                </c:pt>
                <c:pt idx="4">
                  <c:v>0.26200000000000001</c:v>
                </c:pt>
                <c:pt idx="5">
                  <c:v>0.28399999999999997</c:v>
                </c:pt>
                <c:pt idx="6">
                  <c:v>0.3</c:v>
                </c:pt>
              </c:numCache>
            </c:numRef>
          </c:val>
          <c:smooth val="0"/>
          <c:extLst>
            <c:ext xmlns:c16="http://schemas.microsoft.com/office/drawing/2014/chart" uri="{C3380CC4-5D6E-409C-BE32-E72D297353CC}">
              <c16:uniqueId val="{00000000-E5B2-4DAA-8896-B3477183CD98}"/>
            </c:ext>
          </c:extLst>
        </c:ser>
        <c:dLbls>
          <c:showLegendKey val="0"/>
          <c:showVal val="0"/>
          <c:showCatName val="0"/>
          <c:showSerName val="0"/>
          <c:showPercent val="0"/>
          <c:showBubbleSize val="0"/>
        </c:dLbls>
        <c:marker val="1"/>
        <c:smooth val="0"/>
        <c:axId val="963134672"/>
        <c:axId val="963138936"/>
      </c:lineChart>
      <c:catAx>
        <c:axId val="963134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100" b="1" i="0" baseline="0">
                    <a:solidFill>
                      <a:schemeClr val="accent2">
                        <a:lumMod val="50000"/>
                      </a:schemeClr>
                    </a:solidFill>
                    <a:effectLst/>
                  </a:rPr>
                  <a:t>Census Year </a:t>
                </a:r>
                <a:endParaRPr lang="en-AU" sz="600" b="1">
                  <a:solidFill>
                    <a:schemeClr val="accent2">
                      <a:lumMod val="50000"/>
                    </a:schemeClr>
                  </a:solidFill>
                  <a:effectLst/>
                </a:endParaRPr>
              </a:p>
            </c:rich>
          </c:tx>
          <c:layout>
            <c:manualLayout>
              <c:xMode val="edge"/>
              <c:yMode val="edge"/>
              <c:x val="0.46756488772236804"/>
              <c:y val="0.842377235885161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138936"/>
        <c:crosses val="autoZero"/>
        <c:auto val="1"/>
        <c:lblAlgn val="ctr"/>
        <c:lblOffset val="100"/>
        <c:noMultiLvlLbl val="0"/>
      </c:catAx>
      <c:valAx>
        <c:axId val="963138936"/>
        <c:scaling>
          <c:orientation val="minMax"/>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50" b="1" i="0" baseline="0" dirty="0">
                    <a:solidFill>
                      <a:schemeClr val="accent2">
                        <a:lumMod val="50000"/>
                      </a:schemeClr>
                    </a:solidFill>
                    <a:effectLst/>
                  </a:rPr>
                  <a:t>% of total population </a:t>
                </a:r>
                <a:endParaRPr lang="en-AU" sz="500" dirty="0">
                  <a:solidFill>
                    <a:schemeClr val="accent2">
                      <a:lumMod val="50000"/>
                    </a:schemeClr>
                  </a:solidFill>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134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Sheet1!$C$35</c:f>
              <c:strCache>
                <c:ptCount val="1"/>
                <c:pt idx="0">
                  <c:v>As % of Total Population </c:v>
                </c:pt>
              </c:strCache>
            </c:strRef>
          </c:tx>
          <c:spPr>
            <a:ln w="28575" cap="sq">
              <a:solidFill>
                <a:schemeClr val="accent2"/>
              </a:solidFill>
              <a:round/>
            </a:ln>
            <a:effectLst/>
          </c:spPr>
          <c:marker>
            <c:symbol val="circle"/>
            <c:size val="5"/>
            <c:spPr>
              <a:solidFill>
                <a:schemeClr val="accent2"/>
              </a:solidFill>
              <a:ln w="9525">
                <a:solidFill>
                  <a:schemeClr val="accent2"/>
                </a:solidFill>
              </a:ln>
              <a:effectLst/>
            </c:spPr>
          </c:marker>
          <c:cat>
            <c:numRef>
              <c:f>Sheet1!$B$36:$B$42</c:f>
              <c:numCache>
                <c:formatCode>General</c:formatCode>
                <c:ptCount val="7"/>
                <c:pt idx="0">
                  <c:v>1991</c:v>
                </c:pt>
                <c:pt idx="1">
                  <c:v>1996</c:v>
                </c:pt>
                <c:pt idx="2">
                  <c:v>2001</c:v>
                </c:pt>
                <c:pt idx="3">
                  <c:v>2006</c:v>
                </c:pt>
                <c:pt idx="4">
                  <c:v>2011</c:v>
                </c:pt>
                <c:pt idx="5">
                  <c:v>2016</c:v>
                </c:pt>
                <c:pt idx="6">
                  <c:v>2021</c:v>
                </c:pt>
              </c:numCache>
            </c:numRef>
          </c:cat>
          <c:val>
            <c:numRef>
              <c:f>Sheet1!$C$36:$C$42</c:f>
              <c:numCache>
                <c:formatCode>0.00%</c:formatCode>
                <c:ptCount val="7"/>
                <c:pt idx="0">
                  <c:v>0.19600000000000001</c:v>
                </c:pt>
                <c:pt idx="1">
                  <c:v>0.19800000000000001</c:v>
                </c:pt>
                <c:pt idx="2">
                  <c:v>0.19800000000000001</c:v>
                </c:pt>
                <c:pt idx="3">
                  <c:v>0.20399999999999999</c:v>
                </c:pt>
                <c:pt idx="4">
                  <c:v>0.23100000000000001</c:v>
                </c:pt>
                <c:pt idx="5" formatCode="0%">
                  <c:v>0.26</c:v>
                </c:pt>
                <c:pt idx="6">
                  <c:v>0.27600000000000002</c:v>
                </c:pt>
              </c:numCache>
            </c:numRef>
          </c:val>
          <c:smooth val="0"/>
          <c:extLst>
            <c:ext xmlns:c16="http://schemas.microsoft.com/office/drawing/2014/chart" uri="{C3380CC4-5D6E-409C-BE32-E72D297353CC}">
              <c16:uniqueId val="{00000000-9441-45CA-A021-4CC47946CA35}"/>
            </c:ext>
          </c:extLst>
        </c:ser>
        <c:dLbls>
          <c:showLegendKey val="0"/>
          <c:showVal val="0"/>
          <c:showCatName val="0"/>
          <c:showSerName val="0"/>
          <c:showPercent val="0"/>
          <c:showBubbleSize val="0"/>
        </c:dLbls>
        <c:marker val="1"/>
        <c:smooth val="0"/>
        <c:axId val="959483328"/>
        <c:axId val="959483656"/>
      </c:lineChart>
      <c:catAx>
        <c:axId val="959483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100" b="1">
                    <a:solidFill>
                      <a:schemeClr val="accent2">
                        <a:lumMod val="50000"/>
                      </a:schemeClr>
                    </a:solidFill>
                  </a:rPr>
                  <a:t>Census Year </a:t>
                </a:r>
              </a:p>
            </c:rich>
          </c:tx>
          <c:layout>
            <c:manualLayout>
              <c:xMode val="edge"/>
              <c:yMode val="edge"/>
              <c:x val="0.45708661417322832"/>
              <c:y val="0.849645357288953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9483656"/>
        <c:crosses val="autoZero"/>
        <c:auto val="1"/>
        <c:lblAlgn val="ctr"/>
        <c:lblOffset val="100"/>
        <c:noMultiLvlLbl val="0"/>
      </c:catAx>
      <c:valAx>
        <c:axId val="959483656"/>
        <c:scaling>
          <c:orientation val="minMax"/>
          <c:min val="0.180000000000000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100" b="1" dirty="0">
                    <a:solidFill>
                      <a:schemeClr val="accent2">
                        <a:lumMod val="50000"/>
                      </a:schemeClr>
                    </a:solidFill>
                  </a:rPr>
                  <a:t>% of total population </a:t>
                </a:r>
              </a:p>
            </c:rich>
          </c:tx>
          <c:layout>
            <c:manualLayout>
              <c:xMode val="edge"/>
              <c:yMode val="edge"/>
              <c:x val="2.1670858850976957E-2"/>
              <c:y val="8.458269103212701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948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Persons born overseas (no.) (Data year: 2021)</c:v>
                </c:pt>
              </c:strCache>
            </c:strRef>
          </c:tx>
          <c:spPr>
            <a:solidFill>
              <a:schemeClr val="accent1"/>
            </a:solidFill>
            <a:ln w="19050">
              <a:solidFill>
                <a:schemeClr val="lt1"/>
              </a:solidFill>
            </a:ln>
            <a:effectLst/>
          </c:spPr>
          <c:invertIfNegative val="0"/>
          <c:cat>
            <c:strRef>
              <c:f>Sheet1!$A$2:$A$21</c:f>
              <c:strCache>
                <c:ptCount val="20"/>
                <c:pt idx="0">
                  <c:v>Casey</c:v>
                </c:pt>
                <c:pt idx="1">
                  <c:v>Wyndham</c:v>
                </c:pt>
                <c:pt idx="2">
                  <c:v>Hume</c:v>
                </c:pt>
                <c:pt idx="3">
                  <c:v>Monash</c:v>
                </c:pt>
                <c:pt idx="4">
                  <c:v>Brimbank</c:v>
                </c:pt>
                <c:pt idx="5">
                  <c:v>Greater Dandenong</c:v>
                </c:pt>
                <c:pt idx="6">
                  <c:v>Whittlesea</c:v>
                </c:pt>
                <c:pt idx="7">
                  <c:v>Melbourne</c:v>
                </c:pt>
                <c:pt idx="8">
                  <c:v>Whitehorse</c:v>
                </c:pt>
                <c:pt idx="9">
                  <c:v>Melton</c:v>
                </c:pt>
                <c:pt idx="10">
                  <c:v>Moreland</c:v>
                </c:pt>
                <c:pt idx="11">
                  <c:v>Boroondara</c:v>
                </c:pt>
                <c:pt idx="12">
                  <c:v>Manningham</c:v>
                </c:pt>
                <c:pt idx="13">
                  <c:v>Glen Eira</c:v>
                </c:pt>
                <c:pt idx="14">
                  <c:v>Knox</c:v>
                </c:pt>
                <c:pt idx="15">
                  <c:v>Greater Geelong</c:v>
                </c:pt>
                <c:pt idx="16">
                  <c:v>Darebin</c:v>
                </c:pt>
                <c:pt idx="17">
                  <c:v>Moonee Valley</c:v>
                </c:pt>
                <c:pt idx="18">
                  <c:v>Port Phillip</c:v>
                </c:pt>
                <c:pt idx="19">
                  <c:v>Stonnington</c:v>
                </c:pt>
              </c:strCache>
            </c:strRef>
          </c:cat>
          <c:val>
            <c:numRef>
              <c:f>Sheet1!$B$2:$B$21</c:f>
              <c:numCache>
                <c:formatCode>#,##0</c:formatCode>
                <c:ptCount val="20"/>
                <c:pt idx="0">
                  <c:v>153556</c:v>
                </c:pt>
                <c:pt idx="1">
                  <c:v>139921</c:v>
                </c:pt>
                <c:pt idx="2">
                  <c:v>97128</c:v>
                </c:pt>
                <c:pt idx="3" formatCode="General">
                  <c:v>95826</c:v>
                </c:pt>
                <c:pt idx="4" formatCode="General">
                  <c:v>93610</c:v>
                </c:pt>
                <c:pt idx="5" formatCode="General">
                  <c:v>91864</c:v>
                </c:pt>
                <c:pt idx="6" formatCode="General">
                  <c:v>86232</c:v>
                </c:pt>
                <c:pt idx="7" formatCode="General">
                  <c:v>81818</c:v>
                </c:pt>
                <c:pt idx="8" formatCode="General">
                  <c:v>70212</c:v>
                </c:pt>
                <c:pt idx="9" formatCode="General">
                  <c:v>63763</c:v>
                </c:pt>
                <c:pt idx="10" formatCode="General">
                  <c:v>56351</c:v>
                </c:pt>
                <c:pt idx="11" formatCode="General">
                  <c:v>54433</c:v>
                </c:pt>
                <c:pt idx="12" formatCode="General">
                  <c:v>54212</c:v>
                </c:pt>
                <c:pt idx="13" formatCode="General">
                  <c:v>54111</c:v>
                </c:pt>
                <c:pt idx="14" formatCode="General">
                  <c:v>52522</c:v>
                </c:pt>
                <c:pt idx="15" formatCode="General">
                  <c:v>47764</c:v>
                </c:pt>
                <c:pt idx="16" formatCode="General">
                  <c:v>46617</c:v>
                </c:pt>
                <c:pt idx="17" formatCode="General">
                  <c:v>33830</c:v>
                </c:pt>
                <c:pt idx="18" formatCode="General">
                  <c:v>33549</c:v>
                </c:pt>
                <c:pt idx="19" formatCode="General">
                  <c:v>32835</c:v>
                </c:pt>
              </c:numCache>
            </c:numRef>
          </c:val>
          <c:extLst>
            <c:ext xmlns:c16="http://schemas.microsoft.com/office/drawing/2014/chart" uri="{C3380CC4-5D6E-409C-BE32-E72D297353CC}">
              <c16:uniqueId val="{00000000-97AF-4DB5-881B-9B8E1591EFB2}"/>
            </c:ext>
          </c:extLst>
        </c:ser>
        <c:dLbls>
          <c:showLegendKey val="0"/>
          <c:showVal val="0"/>
          <c:showCatName val="0"/>
          <c:showSerName val="0"/>
          <c:showPercent val="0"/>
          <c:showBubbleSize val="0"/>
        </c:dLbls>
        <c:gapWidth val="150"/>
        <c:axId val="889267248"/>
        <c:axId val="889269408"/>
      </c:barChart>
      <c:catAx>
        <c:axId val="8892672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9269408"/>
        <c:crosses val="autoZero"/>
        <c:auto val="1"/>
        <c:lblAlgn val="ctr"/>
        <c:lblOffset val="100"/>
        <c:noMultiLvlLbl val="0"/>
      </c:catAx>
      <c:valAx>
        <c:axId val="8892694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9267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03163505544947"/>
          <c:y val="0.1093943855353923"/>
          <c:w val="0.79988294166467488"/>
          <c:h val="0.7812112289292153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50-428B-8124-317C5A1509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50-428B-8124-317C5A1509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50-428B-8124-317C5A1509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150-428B-8124-317C5A1509F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150-428B-8124-317C5A1509F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150-428B-8124-317C5A1509F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150-428B-8124-317C5A1509F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150-428B-8124-317C5A1509F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150-428B-8124-317C5A1509F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150-428B-8124-317C5A1509F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150-428B-8124-317C5A1509F5}"/>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150-428B-8124-317C5A1509F5}"/>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A150-428B-8124-317C5A1509F5}"/>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A150-428B-8124-317C5A1509F5}"/>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A150-428B-8124-317C5A1509F5}"/>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A150-428B-8124-317C5A1509F5}"/>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A150-428B-8124-317C5A1509F5}"/>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A150-428B-8124-317C5A1509F5}"/>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A150-428B-8124-317C5A1509F5}"/>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A150-428B-8124-317C5A1509F5}"/>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A150-428B-8124-317C5A1509F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ptos" panose="020B0004020202020204" pitchFamily="34" charset="0"/>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1-A150-428B-8124-317C5A1509F5}"/>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ptos" panose="020B0004020202020204" pitchFamily="34" charset="0"/>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3-A150-428B-8124-317C5A1509F5}"/>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ptos" panose="020B0004020202020204" pitchFamily="34" charset="0"/>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5-A150-428B-8124-317C5A1509F5}"/>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ptos" panose="020B0004020202020204" pitchFamily="34" charset="0"/>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7-A150-428B-8124-317C5A1509F5}"/>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ptos" panose="020B0004020202020204" pitchFamily="34" charset="0"/>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9-A150-428B-8124-317C5A1509F5}"/>
                </c:ext>
              </c:extLst>
            </c:dLbl>
            <c:dLbl>
              <c:idx val="9"/>
              <c:layout>
                <c:manualLayout>
                  <c:x val="-7.7797703057997089E-2"/>
                  <c:y val="6.8165728010287169E-2"/>
                </c:manualLayout>
              </c:layout>
              <c:showLegendKey val="0"/>
              <c:showVal val="0"/>
              <c:showCatName val="1"/>
              <c:showSerName val="0"/>
              <c:showPercent val="1"/>
              <c:showBubbleSize val="0"/>
              <c:extLst>
                <c:ext xmlns:c15="http://schemas.microsoft.com/office/drawing/2012/chart" uri="{CE6537A1-D6FC-4f65-9D91-7224C49458BB}">
                  <c15:layout>
                    <c:manualLayout>
                      <c:w val="0.19630501367522843"/>
                      <c:h val="0.15756575599400963"/>
                    </c:manualLayout>
                  </c15:layout>
                </c:ext>
                <c:ext xmlns:c16="http://schemas.microsoft.com/office/drawing/2014/chart" uri="{C3380CC4-5D6E-409C-BE32-E72D297353CC}">
                  <c16:uniqueId val="{00000013-A150-428B-8124-317C5A1509F5}"/>
                </c:ext>
              </c:extLst>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04040"/>
                      </a:solidFill>
                      <a:latin typeface="Aptos" panose="020B0004020202020204" pitchFamily="34" charset="0"/>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15-A150-428B-8124-317C5A1509F5}"/>
                </c:ext>
              </c:extLst>
            </c:dLbl>
            <c:dLbl>
              <c:idx val="2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ptos" panose="020B0004020202020204" pitchFamily="34" charset="0"/>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29-A150-428B-8124-317C5A1509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Sheet1!$A$26:$A$46</c:f>
              <c:strCache>
                <c:ptCount val="21"/>
                <c:pt idx="0">
                  <c:v>Afghanistan</c:v>
                </c:pt>
                <c:pt idx="1">
                  <c:v>Iraq</c:v>
                </c:pt>
                <c:pt idx="2">
                  <c:v>Myanmar</c:v>
                </c:pt>
                <c:pt idx="3">
                  <c:v>Syria</c:v>
                </c:pt>
                <c:pt idx="4">
                  <c:v>Iran</c:v>
                </c:pt>
                <c:pt idx="5">
                  <c:v>Pakistan</c:v>
                </c:pt>
                <c:pt idx="6">
                  <c:v>Thailand</c:v>
                </c:pt>
                <c:pt idx="7">
                  <c:v>Malaysia</c:v>
                </c:pt>
                <c:pt idx="8">
                  <c:v>Australia</c:v>
                </c:pt>
                <c:pt idx="9">
                  <c:v>Democratic Republic of the Congo</c:v>
                </c:pt>
                <c:pt idx="10">
                  <c:v>Ethiopia</c:v>
                </c:pt>
                <c:pt idx="11">
                  <c:v>Eritrea</c:v>
                </c:pt>
                <c:pt idx="12">
                  <c:v>Sri Lanka</c:v>
                </c:pt>
                <c:pt idx="13">
                  <c:v>India</c:v>
                </c:pt>
                <c:pt idx="14">
                  <c:v>Lebanon</c:v>
                </c:pt>
                <c:pt idx="15">
                  <c:v>Kenya</c:v>
                </c:pt>
                <c:pt idx="16">
                  <c:v>Turkey</c:v>
                </c:pt>
                <c:pt idx="17">
                  <c:v>China</c:v>
                </c:pt>
                <c:pt idx="18">
                  <c:v>Sudan</c:v>
                </c:pt>
                <c:pt idx="19">
                  <c:v>Somalia</c:v>
                </c:pt>
                <c:pt idx="20">
                  <c:v>Other</c:v>
                </c:pt>
              </c:strCache>
            </c:strRef>
          </c:cat>
          <c:val>
            <c:numRef>
              <c:f>Sheet1!$B$26:$B$46</c:f>
              <c:numCache>
                <c:formatCode>#,##0</c:formatCode>
                <c:ptCount val="21"/>
                <c:pt idx="0">
                  <c:v>11563</c:v>
                </c:pt>
                <c:pt idx="1">
                  <c:v>11482</c:v>
                </c:pt>
                <c:pt idx="2">
                  <c:v>6442</c:v>
                </c:pt>
                <c:pt idx="3">
                  <c:v>6299</c:v>
                </c:pt>
                <c:pt idx="4">
                  <c:v>3851</c:v>
                </c:pt>
                <c:pt idx="5">
                  <c:v>2259</c:v>
                </c:pt>
                <c:pt idx="6">
                  <c:v>1982</c:v>
                </c:pt>
                <c:pt idx="7">
                  <c:v>1565</c:v>
                </c:pt>
                <c:pt idx="8">
                  <c:v>1427</c:v>
                </c:pt>
                <c:pt idx="9">
                  <c:v>1362</c:v>
                </c:pt>
                <c:pt idx="10">
                  <c:v>1213</c:v>
                </c:pt>
                <c:pt idx="11">
                  <c:v>1019</c:v>
                </c:pt>
                <c:pt idx="12">
                  <c:v>632</c:v>
                </c:pt>
                <c:pt idx="13">
                  <c:v>597</c:v>
                </c:pt>
                <c:pt idx="14">
                  <c:v>500</c:v>
                </c:pt>
                <c:pt idx="15">
                  <c:v>469</c:v>
                </c:pt>
                <c:pt idx="16">
                  <c:v>448</c:v>
                </c:pt>
                <c:pt idx="17">
                  <c:v>431</c:v>
                </c:pt>
                <c:pt idx="18">
                  <c:v>420</c:v>
                </c:pt>
                <c:pt idx="19">
                  <c:v>362</c:v>
                </c:pt>
                <c:pt idx="20">
                  <c:v>3968</c:v>
                </c:pt>
              </c:numCache>
            </c:numRef>
          </c:val>
          <c:extLst>
            <c:ext xmlns:c16="http://schemas.microsoft.com/office/drawing/2014/chart" uri="{C3380CC4-5D6E-409C-BE32-E72D297353CC}">
              <c16:uniqueId val="{0000002A-A150-428B-8124-317C5A1509F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57528336388106"/>
          <c:y val="0.1139308204938885"/>
          <c:w val="0.80001089680431081"/>
          <c:h val="0.77877460866375459"/>
        </c:manualLayout>
      </c:layout>
      <c:pieChart>
        <c:varyColors val="1"/>
        <c:ser>
          <c:idx val="0"/>
          <c:order val="0"/>
          <c:dPt>
            <c:idx val="0"/>
            <c:bubble3D val="0"/>
            <c:spPr>
              <a:solidFill>
                <a:schemeClr val="accent5"/>
              </a:solidFill>
              <a:ln w="19050">
                <a:solidFill>
                  <a:schemeClr val="lt1"/>
                </a:solidFill>
              </a:ln>
              <a:effectLst/>
            </c:spPr>
            <c:extLst>
              <c:ext xmlns:c16="http://schemas.microsoft.com/office/drawing/2014/chart" uri="{C3380CC4-5D6E-409C-BE32-E72D297353CC}">
                <c16:uniqueId val="{00000001-C386-47E8-9E58-623D9A59AA8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386-47E8-9E58-623D9A59AA81}"/>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C386-47E8-9E58-623D9A59AA8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386-47E8-9E58-623D9A59AA8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386-47E8-9E58-623D9A59AA8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386-47E8-9E58-623D9A59AA8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386-47E8-9E58-623D9A59AA8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386-47E8-9E58-623D9A59AA8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386-47E8-9E58-623D9A59AA8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386-47E8-9E58-623D9A59AA8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386-47E8-9E58-623D9A59AA8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1-C386-47E8-9E58-623D9A59AA81}"/>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3-C386-47E8-9E58-623D9A59AA81}"/>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5-C386-47E8-9E58-623D9A59AA81}"/>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7-C386-47E8-9E58-623D9A59AA81}"/>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B-C386-47E8-9E58-623D9A59AA81}"/>
                </c:ext>
              </c:extLst>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15-C386-47E8-9E58-623D9A59AA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Sheet1!$D$26:$D$36</c:f>
              <c:strCache>
                <c:ptCount val="11"/>
                <c:pt idx="0">
                  <c:v>Hume </c:v>
                </c:pt>
                <c:pt idx="1">
                  <c:v>Casey </c:v>
                </c:pt>
                <c:pt idx="2">
                  <c:v>Wyndham </c:v>
                </c:pt>
                <c:pt idx="3">
                  <c:v>Greater Dandenong </c:v>
                </c:pt>
                <c:pt idx="4">
                  <c:v>Whittlesea </c:v>
                </c:pt>
                <c:pt idx="5">
                  <c:v>Melton </c:v>
                </c:pt>
                <c:pt idx="6">
                  <c:v>Brimbank </c:v>
                </c:pt>
                <c:pt idx="7">
                  <c:v>Greater Geelong </c:v>
                </c:pt>
                <c:pt idx="8">
                  <c:v>Maroondah </c:v>
                </c:pt>
                <c:pt idx="9">
                  <c:v>Greater Shepparton </c:v>
                </c:pt>
                <c:pt idx="10">
                  <c:v>Other</c:v>
                </c:pt>
              </c:strCache>
            </c:strRef>
          </c:cat>
          <c:val>
            <c:numRef>
              <c:f>Sheet1!$E$26:$E$36</c:f>
              <c:numCache>
                <c:formatCode>#,##0</c:formatCode>
                <c:ptCount val="11"/>
                <c:pt idx="0">
                  <c:v>13045</c:v>
                </c:pt>
                <c:pt idx="1">
                  <c:v>8161</c:v>
                </c:pt>
                <c:pt idx="2">
                  <c:v>5795</c:v>
                </c:pt>
                <c:pt idx="3">
                  <c:v>5461</c:v>
                </c:pt>
                <c:pt idx="4">
                  <c:v>3432</c:v>
                </c:pt>
                <c:pt idx="5">
                  <c:v>3288</c:v>
                </c:pt>
                <c:pt idx="6">
                  <c:v>2500</c:v>
                </c:pt>
                <c:pt idx="7">
                  <c:v>1756</c:v>
                </c:pt>
                <c:pt idx="8">
                  <c:v>1336</c:v>
                </c:pt>
                <c:pt idx="9">
                  <c:v>1191</c:v>
                </c:pt>
                <c:pt idx="10">
                  <c:v>12326</c:v>
                </c:pt>
              </c:numCache>
            </c:numRef>
          </c:val>
          <c:extLst>
            <c:ext xmlns:c16="http://schemas.microsoft.com/office/drawing/2014/chart" uri="{C3380CC4-5D6E-409C-BE32-E72D297353CC}">
              <c16:uniqueId val="{00000016-C386-47E8-9E58-623D9A59AA8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58-40B5-90BB-2B0901A746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58-40B5-90BB-2B0901A746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58-40B5-90BB-2B0901A746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58-40B5-90BB-2B0901A746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058-40B5-90BB-2B0901A746A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058-40B5-90BB-2B0901A746A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058-40B5-90BB-2B0901A746A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058-40B5-90BB-2B0901A746A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058-40B5-90BB-2B0901A746A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058-40B5-90BB-2B0901A746A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058-40B5-90BB-2B0901A746A5}"/>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058-40B5-90BB-2B0901A746A5}"/>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E058-40B5-90BB-2B0901A746A5}"/>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E058-40B5-90BB-2B0901A746A5}"/>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E058-40B5-90BB-2B0901A746A5}"/>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E058-40B5-90BB-2B0901A746A5}"/>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E058-40B5-90BB-2B0901A746A5}"/>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E058-40B5-90BB-2B0901A746A5}"/>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E058-40B5-90BB-2B0901A746A5}"/>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E058-40B5-90BB-2B0901A746A5}"/>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E058-40B5-90BB-2B0901A746A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1-E058-40B5-90BB-2B0901A746A5}"/>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3-E058-40B5-90BB-2B0901A746A5}"/>
                </c:ext>
              </c:extLst>
            </c:dLbl>
            <c:dLbl>
              <c:idx val="20"/>
              <c:tx>
                <c:rich>
                  <a:bodyPr/>
                  <a:lstStyle/>
                  <a:p>
                    <a:fld id="{C13E7420-C1FF-4DDF-AF2A-8DBA923BF9E6}" type="CATEGORYNAME">
                      <a:rPr lang="en-US">
                        <a:solidFill>
                          <a:schemeClr val="bg1"/>
                        </a:solidFill>
                      </a:rPr>
                      <a:pPr/>
                      <a:t>[CATEGORY NAME]</a:t>
                    </a:fld>
                    <a:r>
                      <a:rPr lang="en-US" baseline="0">
                        <a:solidFill>
                          <a:schemeClr val="bg1"/>
                        </a:solidFill>
                      </a:rPr>
                      <a:t>
</a:t>
                    </a:r>
                    <a:fld id="{4617AAC9-D628-490A-9ADF-0CF4B98D49F5}"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9-E058-40B5-90BB-2B0901A746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Sheet1!$A$2:$A$22</c:f>
              <c:strCache>
                <c:ptCount val="21"/>
                <c:pt idx="0">
                  <c:v>India</c:v>
                </c:pt>
                <c:pt idx="1">
                  <c:v>China</c:v>
                </c:pt>
                <c:pt idx="2">
                  <c:v>Australia</c:v>
                </c:pt>
                <c:pt idx="3">
                  <c:v>Sri Lanka</c:v>
                </c:pt>
                <c:pt idx="4">
                  <c:v>Philippines</c:v>
                </c:pt>
                <c:pt idx="5">
                  <c:v>Pakistan</c:v>
                </c:pt>
                <c:pt idx="6">
                  <c:v>Nepal</c:v>
                </c:pt>
                <c:pt idx="7">
                  <c:v>United Kingdom</c:v>
                </c:pt>
                <c:pt idx="8">
                  <c:v>Vietnam</c:v>
                </c:pt>
                <c:pt idx="9">
                  <c:v>Malaysia</c:v>
                </c:pt>
                <c:pt idx="10">
                  <c:v>Iran</c:v>
                </c:pt>
                <c:pt idx="11">
                  <c:v>Hong Kong</c:v>
                </c:pt>
                <c:pt idx="12">
                  <c:v>Indonesia</c:v>
                </c:pt>
                <c:pt idx="13">
                  <c:v>South Africa</c:v>
                </c:pt>
                <c:pt idx="14">
                  <c:v>Bangladesh</c:v>
                </c:pt>
                <c:pt idx="15">
                  <c:v>Singapore</c:v>
                </c:pt>
                <c:pt idx="16">
                  <c:v>New Zealand</c:v>
                </c:pt>
                <c:pt idx="17">
                  <c:v>South Korea</c:v>
                </c:pt>
                <c:pt idx="18">
                  <c:v>United States</c:v>
                </c:pt>
                <c:pt idx="19">
                  <c:v>Ireland</c:v>
                </c:pt>
                <c:pt idx="20">
                  <c:v>Other</c:v>
                </c:pt>
              </c:strCache>
            </c:strRef>
          </c:cat>
          <c:val>
            <c:numRef>
              <c:f>Sheet1!$B$2:$B$22</c:f>
              <c:numCache>
                <c:formatCode>#,##0</c:formatCode>
                <c:ptCount val="21"/>
                <c:pt idx="0">
                  <c:v>154075</c:v>
                </c:pt>
                <c:pt idx="1">
                  <c:v>70091</c:v>
                </c:pt>
                <c:pt idx="2">
                  <c:v>22158</c:v>
                </c:pt>
                <c:pt idx="3">
                  <c:v>20837</c:v>
                </c:pt>
                <c:pt idx="4">
                  <c:v>20794</c:v>
                </c:pt>
                <c:pt idx="5">
                  <c:v>19467</c:v>
                </c:pt>
                <c:pt idx="6">
                  <c:v>17672</c:v>
                </c:pt>
                <c:pt idx="7">
                  <c:v>13312</c:v>
                </c:pt>
                <c:pt idx="8">
                  <c:v>12070</c:v>
                </c:pt>
                <c:pt idx="9">
                  <c:v>11592</c:v>
                </c:pt>
                <c:pt idx="10">
                  <c:v>9332</c:v>
                </c:pt>
                <c:pt idx="11">
                  <c:v>8131</c:v>
                </c:pt>
                <c:pt idx="12">
                  <c:v>6091</c:v>
                </c:pt>
                <c:pt idx="13">
                  <c:v>5301</c:v>
                </c:pt>
                <c:pt idx="14">
                  <c:v>4792</c:v>
                </c:pt>
                <c:pt idx="15">
                  <c:v>4553</c:v>
                </c:pt>
                <c:pt idx="16">
                  <c:v>4463</c:v>
                </c:pt>
                <c:pt idx="17">
                  <c:v>4267</c:v>
                </c:pt>
                <c:pt idx="18">
                  <c:v>3796</c:v>
                </c:pt>
                <c:pt idx="19">
                  <c:v>3701</c:v>
                </c:pt>
                <c:pt idx="20">
                  <c:v>57517</c:v>
                </c:pt>
              </c:numCache>
            </c:numRef>
          </c:val>
          <c:extLst>
            <c:ext xmlns:c16="http://schemas.microsoft.com/office/drawing/2014/chart" uri="{C3380CC4-5D6E-409C-BE32-E72D297353CC}">
              <c16:uniqueId val="{0000002A-E058-40B5-90BB-2B0901A746A5}"/>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29491279460369E-2"/>
          <c:y val="7.8144446480127874E-2"/>
          <c:w val="0.7999150788745264"/>
          <c:h val="0.7835356030501556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D59-4809-B1DC-0B1A3010F5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D59-4809-B1DC-0B1A3010F5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D59-4809-B1DC-0B1A3010F5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D59-4809-B1DC-0B1A3010F57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D59-4809-B1DC-0B1A3010F57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D59-4809-B1DC-0B1A3010F57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D59-4809-B1DC-0B1A3010F57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D59-4809-B1DC-0B1A3010F57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D59-4809-B1DC-0B1A3010F57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D59-4809-B1DC-0B1A3010F57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D59-4809-B1DC-0B1A3010F57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ptos" panose="020B0004020202020204" pitchFamily="34" charset="0"/>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1-FD59-4809-B1DC-0B1A3010F579}"/>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ptos" panose="020B0004020202020204" pitchFamily="34" charset="0"/>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3-FD59-4809-B1DC-0B1A3010F579}"/>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ptos" panose="020B0004020202020204" pitchFamily="34" charset="0"/>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5-FD59-4809-B1DC-0B1A3010F579}"/>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ptos" panose="020B0004020202020204" pitchFamily="34" charset="0"/>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7-FD59-4809-B1DC-0B1A3010F579}"/>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ptos" panose="020B0004020202020204" pitchFamily="34" charset="0"/>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9-FD59-4809-B1DC-0B1A3010F579}"/>
                </c:ext>
              </c:extLst>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ptos" panose="020B0004020202020204" pitchFamily="34" charset="0"/>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15-FD59-4809-B1DC-0B1A3010F5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Sheet1!$D$3:$D$13</c:f>
              <c:strCache>
                <c:ptCount val="11"/>
                <c:pt idx="0">
                  <c:v>Wyndham </c:v>
                </c:pt>
                <c:pt idx="1">
                  <c:v>Melbourne </c:v>
                </c:pt>
                <c:pt idx="2">
                  <c:v>Casey </c:v>
                </c:pt>
                <c:pt idx="3">
                  <c:v>Monash </c:v>
                </c:pt>
                <c:pt idx="4">
                  <c:v>Hume </c:v>
                </c:pt>
                <c:pt idx="5">
                  <c:v>Whittlesea </c:v>
                </c:pt>
                <c:pt idx="6">
                  <c:v>Whitehorse </c:v>
                </c:pt>
                <c:pt idx="7">
                  <c:v>Melton </c:v>
                </c:pt>
                <c:pt idx="8">
                  <c:v>Boroondara </c:v>
                </c:pt>
                <c:pt idx="9">
                  <c:v>Greater Dandenong </c:v>
                </c:pt>
                <c:pt idx="10">
                  <c:v>Other</c:v>
                </c:pt>
              </c:strCache>
            </c:strRef>
          </c:cat>
          <c:val>
            <c:numRef>
              <c:f>Sheet1!$E$3:$E$13</c:f>
              <c:numCache>
                <c:formatCode>#,##0</c:formatCode>
                <c:ptCount val="11"/>
                <c:pt idx="0">
                  <c:v>55929</c:v>
                </c:pt>
                <c:pt idx="1">
                  <c:v>37770</c:v>
                </c:pt>
                <c:pt idx="2">
                  <c:v>31279</c:v>
                </c:pt>
                <c:pt idx="3">
                  <c:v>26842</c:v>
                </c:pt>
                <c:pt idx="4">
                  <c:v>21081</c:v>
                </c:pt>
                <c:pt idx="5">
                  <c:v>20944</c:v>
                </c:pt>
                <c:pt idx="6">
                  <c:v>20277</c:v>
                </c:pt>
                <c:pt idx="7">
                  <c:v>15697</c:v>
                </c:pt>
                <c:pt idx="8">
                  <c:v>14516</c:v>
                </c:pt>
                <c:pt idx="9">
                  <c:v>14010</c:v>
                </c:pt>
                <c:pt idx="10">
                  <c:v>215667</c:v>
                </c:pt>
              </c:numCache>
            </c:numRef>
          </c:val>
          <c:extLst>
            <c:ext xmlns:c16="http://schemas.microsoft.com/office/drawing/2014/chart" uri="{C3380CC4-5D6E-409C-BE32-E72D297353CC}">
              <c16:uniqueId val="{00000016-FD59-4809-B1DC-0B1A3010F57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Sheet4!$B$1</c:f>
              <c:strCache>
                <c:ptCount val="1"/>
                <c:pt idx="0">
                  <c:v>International Students (2015- 2024)</c:v>
                </c:pt>
              </c:strCache>
            </c:strRef>
          </c:tx>
          <c:spPr>
            <a:solidFill>
              <a:schemeClr val="accent1"/>
            </a:solidFill>
            <a:ln>
              <a:noFill/>
            </a:ln>
            <a:effectLst/>
          </c:spPr>
          <c:invertIfNegative val="0"/>
          <c:cat>
            <c:strRef>
              <c:f>Sheet4!$A$2:$A$25</c:f>
              <c:strCache>
                <c:ptCount val="24"/>
                <c:pt idx="0">
                  <c:v>China</c:v>
                </c:pt>
                <c:pt idx="1">
                  <c:v>India</c:v>
                </c:pt>
                <c:pt idx="2">
                  <c:v>Vietnam</c:v>
                </c:pt>
                <c:pt idx="3">
                  <c:v>Malaysia</c:v>
                </c:pt>
                <c:pt idx="4">
                  <c:v>Sri Lanka</c:v>
                </c:pt>
                <c:pt idx="5">
                  <c:v>Colombia</c:v>
                </c:pt>
                <c:pt idx="6">
                  <c:v>Nepal</c:v>
                </c:pt>
                <c:pt idx="7">
                  <c:v>Indonesia</c:v>
                </c:pt>
                <c:pt idx="8">
                  <c:v>Thailand</c:v>
                </c:pt>
                <c:pt idx="9">
                  <c:v>Pakistan</c:v>
                </c:pt>
                <c:pt idx="10">
                  <c:v>Philippines</c:v>
                </c:pt>
                <c:pt idx="11">
                  <c:v>Hong Kong</c:v>
                </c:pt>
                <c:pt idx="12">
                  <c:v>South Korea</c:v>
                </c:pt>
                <c:pt idx="13">
                  <c:v>Taiwan</c:v>
                </c:pt>
                <c:pt idx="14">
                  <c:v>Japan</c:v>
                </c:pt>
                <c:pt idx="15">
                  <c:v>Singapore</c:v>
                </c:pt>
                <c:pt idx="16">
                  <c:v>Brazil</c:v>
                </c:pt>
                <c:pt idx="17">
                  <c:v>Saudi Arabia</c:v>
                </c:pt>
                <c:pt idx="18">
                  <c:v>Bangladesh</c:v>
                </c:pt>
                <c:pt idx="19">
                  <c:v>Cambodia</c:v>
                </c:pt>
                <c:pt idx="20">
                  <c:v>United States of America</c:v>
                </c:pt>
                <c:pt idx="21">
                  <c:v>Italy</c:v>
                </c:pt>
                <c:pt idx="22">
                  <c:v>United Kingdom</c:v>
                </c:pt>
                <c:pt idx="23">
                  <c:v>Kenya</c:v>
                </c:pt>
              </c:strCache>
            </c:strRef>
          </c:cat>
          <c:val>
            <c:numRef>
              <c:f>Sheet4!$B$2:$B$25</c:f>
              <c:numCache>
                <c:formatCode>General</c:formatCode>
                <c:ptCount val="24"/>
                <c:pt idx="0">
                  <c:v>586420</c:v>
                </c:pt>
                <c:pt idx="1">
                  <c:v>424845</c:v>
                </c:pt>
                <c:pt idx="2">
                  <c:v>106724</c:v>
                </c:pt>
                <c:pt idx="3">
                  <c:v>95948</c:v>
                </c:pt>
                <c:pt idx="4">
                  <c:v>79135</c:v>
                </c:pt>
                <c:pt idx="5">
                  <c:v>70656</c:v>
                </c:pt>
                <c:pt idx="6">
                  <c:v>69284</c:v>
                </c:pt>
                <c:pt idx="7">
                  <c:v>58566</c:v>
                </c:pt>
                <c:pt idx="8">
                  <c:v>56723</c:v>
                </c:pt>
                <c:pt idx="9">
                  <c:v>54660</c:v>
                </c:pt>
                <c:pt idx="10">
                  <c:v>48856</c:v>
                </c:pt>
                <c:pt idx="11">
                  <c:v>32555</c:v>
                </c:pt>
                <c:pt idx="12">
                  <c:v>32000</c:v>
                </c:pt>
                <c:pt idx="13">
                  <c:v>29224</c:v>
                </c:pt>
                <c:pt idx="14">
                  <c:v>25510</c:v>
                </c:pt>
                <c:pt idx="15">
                  <c:v>23638</c:v>
                </c:pt>
                <c:pt idx="16">
                  <c:v>23530</c:v>
                </c:pt>
                <c:pt idx="17">
                  <c:v>14812</c:v>
                </c:pt>
                <c:pt idx="18">
                  <c:v>10173</c:v>
                </c:pt>
                <c:pt idx="19">
                  <c:v>9708</c:v>
                </c:pt>
                <c:pt idx="20">
                  <c:v>9645</c:v>
                </c:pt>
                <c:pt idx="21">
                  <c:v>7907</c:v>
                </c:pt>
                <c:pt idx="22">
                  <c:v>5480</c:v>
                </c:pt>
                <c:pt idx="23">
                  <c:v>4420</c:v>
                </c:pt>
              </c:numCache>
            </c:numRef>
          </c:val>
          <c:extLst>
            <c:ext xmlns:c16="http://schemas.microsoft.com/office/drawing/2014/chart" uri="{C3380CC4-5D6E-409C-BE32-E72D297353CC}">
              <c16:uniqueId val="{00000000-6F5B-4024-A2CB-8B675D30B64E}"/>
            </c:ext>
          </c:extLst>
        </c:ser>
        <c:dLbls>
          <c:showLegendKey val="0"/>
          <c:showVal val="0"/>
          <c:showCatName val="0"/>
          <c:showSerName val="0"/>
          <c:showPercent val="0"/>
          <c:showBubbleSize val="0"/>
        </c:dLbls>
        <c:gapWidth val="219"/>
        <c:overlap val="-27"/>
        <c:axId val="875456520"/>
        <c:axId val="875457240"/>
      </c:barChart>
      <c:catAx>
        <c:axId val="875456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457240"/>
        <c:crosses val="autoZero"/>
        <c:auto val="0"/>
        <c:lblAlgn val="ctr"/>
        <c:lblOffset val="100"/>
        <c:noMultiLvlLbl val="0"/>
      </c:catAx>
      <c:valAx>
        <c:axId val="8754572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456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3A9F7C-CFB8-41BF-B1C9-A39B10CA43F1}" type="doc">
      <dgm:prSet loTypeId="urn:microsoft.com/office/officeart/2005/8/layout/hProcess11" loCatId="process" qsTypeId="urn:microsoft.com/office/officeart/2005/8/quickstyle/simple1" qsCatId="simple" csTypeId="urn:microsoft.com/office/officeart/2005/8/colors/colorful1" csCatId="colorful" phldr="1"/>
      <dgm:spPr/>
    </dgm:pt>
    <dgm:pt modelId="{55015838-6E5A-486A-B470-DB0DECF7D08B}">
      <dgm:prSet phldrT="[Text]" custT="1"/>
      <dgm:spPr/>
      <dgm:t>
        <a:bodyPr/>
        <a:lstStyle/>
        <a:p>
          <a:r>
            <a:rPr lang="en-AU" sz="600" b="1"/>
            <a:t>2007</a:t>
          </a:r>
        </a:p>
        <a:p>
          <a:r>
            <a:rPr lang="en-AU" sz="600"/>
            <a:t>The Victorian Office of Multicultural Affairs was merged into the VMC.</a:t>
          </a:r>
        </a:p>
      </dgm:t>
    </dgm:pt>
    <dgm:pt modelId="{EFAD09B1-A73A-4096-BE07-42704ACE6723}" type="parTrans" cxnId="{F39B3200-2F77-44FD-ABE3-23EB54FBB466}">
      <dgm:prSet/>
      <dgm:spPr/>
      <dgm:t>
        <a:bodyPr/>
        <a:lstStyle/>
        <a:p>
          <a:endParaRPr lang="en-AU" sz="600"/>
        </a:p>
      </dgm:t>
    </dgm:pt>
    <dgm:pt modelId="{B304D644-CB92-45C7-9282-0FD16B49148F}" type="sibTrans" cxnId="{F39B3200-2F77-44FD-ABE3-23EB54FBB466}">
      <dgm:prSet/>
      <dgm:spPr/>
      <dgm:t>
        <a:bodyPr/>
        <a:lstStyle/>
        <a:p>
          <a:endParaRPr lang="en-AU" sz="600"/>
        </a:p>
      </dgm:t>
    </dgm:pt>
    <dgm:pt modelId="{A8493CD4-26BA-4FB7-9A29-86FFFC472FFE}">
      <dgm:prSet phldrT="[Text]" custT="1"/>
      <dgm:spPr/>
      <dgm:t>
        <a:bodyPr/>
        <a:lstStyle/>
        <a:p>
          <a:r>
            <a:rPr lang="en-AU" sz="600" b="1"/>
            <a:t>2011</a:t>
          </a:r>
        </a:p>
        <a:p>
          <a:r>
            <a:rPr lang="en-AU" sz="600"/>
            <a:t>MVA was amended.</a:t>
          </a:r>
        </a:p>
        <a:p>
          <a:r>
            <a:rPr lang="en-AU" sz="600"/>
            <a:t>Demerger and creation of VMC and the Office of Multicultural Affairs and Citizenship.</a:t>
          </a:r>
        </a:p>
      </dgm:t>
    </dgm:pt>
    <dgm:pt modelId="{DE88D1A5-CBE9-4794-A5D5-0D2BBBDDFF29}" type="parTrans" cxnId="{2B1EAD90-34A1-4A7C-A65A-B6DD3F96EE0E}">
      <dgm:prSet/>
      <dgm:spPr/>
      <dgm:t>
        <a:bodyPr/>
        <a:lstStyle/>
        <a:p>
          <a:endParaRPr lang="en-AU" sz="600"/>
        </a:p>
      </dgm:t>
    </dgm:pt>
    <dgm:pt modelId="{2023890C-2846-4AF7-873C-30664C6328E6}" type="sibTrans" cxnId="{2B1EAD90-34A1-4A7C-A65A-B6DD3F96EE0E}">
      <dgm:prSet/>
      <dgm:spPr/>
      <dgm:t>
        <a:bodyPr/>
        <a:lstStyle/>
        <a:p>
          <a:endParaRPr lang="en-AU" sz="600"/>
        </a:p>
      </dgm:t>
    </dgm:pt>
    <dgm:pt modelId="{A638C5A5-7B83-4545-9549-0C1D861074E7}">
      <dgm:prSet custT="1"/>
      <dgm:spPr/>
      <dgm:t>
        <a:bodyPr/>
        <a:lstStyle/>
        <a:p>
          <a:r>
            <a:rPr lang="en-AU" sz="600" b="1"/>
            <a:t>2012</a:t>
          </a:r>
        </a:p>
        <a:p>
          <a:r>
            <a:rPr lang="en-AU" sz="600"/>
            <a:t>VMC's Regional Advisory Councils (RACs) were established.</a:t>
          </a:r>
        </a:p>
      </dgm:t>
    </dgm:pt>
    <dgm:pt modelId="{02E668D0-A5A2-4C3A-AA2B-B718337D2009}" type="parTrans" cxnId="{0ED77D17-8543-4639-A2B1-6761C0B9117E}">
      <dgm:prSet/>
      <dgm:spPr/>
      <dgm:t>
        <a:bodyPr/>
        <a:lstStyle/>
        <a:p>
          <a:endParaRPr lang="en-AU" sz="600"/>
        </a:p>
      </dgm:t>
    </dgm:pt>
    <dgm:pt modelId="{A2FBA241-D3A9-47A6-BAB3-13D5D4AE7F10}" type="sibTrans" cxnId="{0ED77D17-8543-4639-A2B1-6761C0B9117E}">
      <dgm:prSet/>
      <dgm:spPr/>
      <dgm:t>
        <a:bodyPr/>
        <a:lstStyle/>
        <a:p>
          <a:endParaRPr lang="en-AU" sz="600"/>
        </a:p>
      </dgm:t>
    </dgm:pt>
    <dgm:pt modelId="{23559102-8348-4FBE-A6CB-9395989AA886}">
      <dgm:prSet custT="1"/>
      <dgm:spPr/>
      <dgm:t>
        <a:bodyPr/>
        <a:lstStyle/>
        <a:p>
          <a:r>
            <a:rPr lang="en-AU" sz="600" b="1"/>
            <a:t>2009</a:t>
          </a:r>
        </a:p>
        <a:p>
          <a:r>
            <a:rPr lang="en-AU" sz="600"/>
            <a:t>'All of Us: Victoria's Multicultural Policy' was released. </a:t>
          </a:r>
        </a:p>
      </dgm:t>
    </dgm:pt>
    <dgm:pt modelId="{C8FB8AF9-63EA-444F-8935-0C67BAE8CC02}" type="parTrans" cxnId="{C754B734-F53C-4AFB-BF5E-A7F0E051D624}">
      <dgm:prSet/>
      <dgm:spPr/>
      <dgm:t>
        <a:bodyPr/>
        <a:lstStyle/>
        <a:p>
          <a:endParaRPr lang="en-AU" sz="600"/>
        </a:p>
      </dgm:t>
    </dgm:pt>
    <dgm:pt modelId="{F9066767-5F44-442E-806E-A827CC5CCE13}" type="sibTrans" cxnId="{C754B734-F53C-4AFB-BF5E-A7F0E051D624}">
      <dgm:prSet/>
      <dgm:spPr/>
      <dgm:t>
        <a:bodyPr/>
        <a:lstStyle/>
        <a:p>
          <a:endParaRPr lang="en-AU" sz="600"/>
        </a:p>
      </dgm:t>
    </dgm:pt>
    <dgm:pt modelId="{526A8D23-ACFC-4AA1-845C-F519E72BC495}">
      <dgm:prSet custT="1"/>
      <dgm:spPr/>
      <dgm:t>
        <a:bodyPr/>
        <a:lstStyle/>
        <a:p>
          <a:r>
            <a:rPr lang="en-AU" sz="600" b="1"/>
            <a:t>2014</a:t>
          </a:r>
        </a:p>
        <a:p>
          <a:r>
            <a:rPr lang="en-AU" sz="600"/>
            <a:t>The 'Victoria's Advantage' policy was released.</a:t>
          </a:r>
        </a:p>
      </dgm:t>
    </dgm:pt>
    <dgm:pt modelId="{5331A925-F043-4B06-B2D9-FA41424E2A52}" type="parTrans" cxnId="{16C3A7AF-29FF-47A8-9264-A9A95EAF88B0}">
      <dgm:prSet/>
      <dgm:spPr/>
      <dgm:t>
        <a:bodyPr/>
        <a:lstStyle/>
        <a:p>
          <a:endParaRPr lang="en-AU" sz="600"/>
        </a:p>
      </dgm:t>
    </dgm:pt>
    <dgm:pt modelId="{498A4B3A-B9D6-4D53-B54B-F62345361982}" type="sibTrans" cxnId="{16C3A7AF-29FF-47A8-9264-A9A95EAF88B0}">
      <dgm:prSet/>
      <dgm:spPr/>
      <dgm:t>
        <a:bodyPr/>
        <a:lstStyle/>
        <a:p>
          <a:endParaRPr lang="en-AU" sz="600"/>
        </a:p>
      </dgm:t>
    </dgm:pt>
    <dgm:pt modelId="{52EC9D99-B88A-44A7-A69E-F5041270B2C1}">
      <dgm:prSet custT="1"/>
      <dgm:spPr/>
      <dgm:t>
        <a:bodyPr/>
        <a:lstStyle/>
        <a:p>
          <a:r>
            <a:rPr lang="en-AU" sz="600" b="1"/>
            <a:t>2017</a:t>
          </a:r>
        </a:p>
        <a:p>
          <a:r>
            <a:rPr lang="en-AU" sz="600"/>
            <a:t>The Multicultural Film Festival was created.</a:t>
          </a:r>
        </a:p>
        <a:p>
          <a:r>
            <a:rPr lang="en-AU" sz="600"/>
            <a:t>'Victorian. And Proud of It!' policy was released.</a:t>
          </a:r>
        </a:p>
      </dgm:t>
    </dgm:pt>
    <dgm:pt modelId="{D31C5D21-3D98-4431-B8CE-142E3DCCDC52}" type="parTrans" cxnId="{E21F8ED8-D9DD-4C16-8032-248D51C0E959}">
      <dgm:prSet/>
      <dgm:spPr/>
      <dgm:t>
        <a:bodyPr/>
        <a:lstStyle/>
        <a:p>
          <a:endParaRPr lang="en-AU" sz="600"/>
        </a:p>
      </dgm:t>
    </dgm:pt>
    <dgm:pt modelId="{9649FE34-D1BE-4A1B-9869-6F60E394ADC5}" type="sibTrans" cxnId="{E21F8ED8-D9DD-4C16-8032-248D51C0E959}">
      <dgm:prSet/>
      <dgm:spPr/>
      <dgm:t>
        <a:bodyPr/>
        <a:lstStyle/>
        <a:p>
          <a:endParaRPr lang="en-AU" sz="600"/>
        </a:p>
      </dgm:t>
    </dgm:pt>
    <dgm:pt modelId="{C149CEFD-B24F-4803-9B22-DC5539F289FA}">
      <dgm:prSet custT="1"/>
      <dgm:spPr/>
      <dgm:t>
        <a:bodyPr/>
        <a:lstStyle/>
        <a:p>
          <a:r>
            <a:rPr lang="en-AU" sz="600" b="1"/>
            <a:t>2021</a:t>
          </a:r>
        </a:p>
        <a:p>
          <a:r>
            <a:rPr lang="en-AU" sz="600"/>
            <a:t>Multicultural Affairs portfolio moves from the Department of Premier and Cabinet to the Department of Families, Fairness and Housing.</a:t>
          </a:r>
        </a:p>
        <a:p>
          <a:r>
            <a:rPr lang="en-AU" sz="600"/>
            <a:t>The Inquiry into Ant-Vilficiation Protections report was released.</a:t>
          </a:r>
        </a:p>
      </dgm:t>
    </dgm:pt>
    <dgm:pt modelId="{8B999E8F-6777-48DF-A48B-6161701B8E92}" type="parTrans" cxnId="{4A94BF58-233F-4045-99F4-B170654DB187}">
      <dgm:prSet/>
      <dgm:spPr/>
      <dgm:t>
        <a:bodyPr/>
        <a:lstStyle/>
        <a:p>
          <a:endParaRPr lang="en-AU" sz="600"/>
        </a:p>
      </dgm:t>
    </dgm:pt>
    <dgm:pt modelId="{AAAD3815-8396-4CDA-8DAA-58EDCCA1344D}" type="sibTrans" cxnId="{4A94BF58-233F-4045-99F4-B170654DB187}">
      <dgm:prSet/>
      <dgm:spPr/>
      <dgm:t>
        <a:bodyPr/>
        <a:lstStyle/>
        <a:p>
          <a:endParaRPr lang="en-AU" sz="600"/>
        </a:p>
      </dgm:t>
    </dgm:pt>
    <dgm:pt modelId="{C7D97739-C390-4F9E-9992-B193F6E383BF}">
      <dgm:prSet custT="1"/>
      <dgm:spPr/>
      <dgm:t>
        <a:bodyPr/>
        <a:lstStyle/>
        <a:p>
          <a:r>
            <a:rPr lang="en-AU" sz="600" b="1"/>
            <a:t>2023</a:t>
          </a:r>
        </a:p>
        <a:p>
          <a:r>
            <a:rPr lang="en-AU" sz="600"/>
            <a:t>Multicultural Affairs protfolio moves back to the Department of Premier and Cabinet.</a:t>
          </a:r>
        </a:p>
      </dgm:t>
    </dgm:pt>
    <dgm:pt modelId="{AF262A13-DFD0-4F1D-A91F-0AAF14FC7D32}" type="parTrans" cxnId="{179B673F-41D7-4516-8982-02362BC04359}">
      <dgm:prSet/>
      <dgm:spPr/>
      <dgm:t>
        <a:bodyPr/>
        <a:lstStyle/>
        <a:p>
          <a:endParaRPr lang="en-AU" sz="600"/>
        </a:p>
      </dgm:t>
    </dgm:pt>
    <dgm:pt modelId="{40199313-1891-4F34-A975-A202882A391B}" type="sibTrans" cxnId="{179B673F-41D7-4516-8982-02362BC04359}">
      <dgm:prSet/>
      <dgm:spPr/>
      <dgm:t>
        <a:bodyPr/>
        <a:lstStyle/>
        <a:p>
          <a:endParaRPr lang="en-AU" sz="600"/>
        </a:p>
      </dgm:t>
    </dgm:pt>
    <dgm:pt modelId="{841FCD01-5AF5-4CF8-90E2-F3EEBC0457A9}">
      <dgm:prSet custT="1"/>
      <dgm:spPr/>
      <dgm:t>
        <a:bodyPr/>
        <a:lstStyle/>
        <a:p>
          <a:r>
            <a:rPr lang="en-AU" sz="600" b="1"/>
            <a:t>2024</a:t>
          </a:r>
        </a:p>
        <a:p>
          <a:r>
            <a:rPr lang="en-AU" sz="600"/>
            <a:t>'Victoria's anti-racism strategy 2024-29' was released.</a:t>
          </a:r>
        </a:p>
      </dgm:t>
    </dgm:pt>
    <dgm:pt modelId="{ADCC9AD4-9708-4697-BEDC-DF3BEBF27FA7}" type="parTrans" cxnId="{C5BDD243-E10E-4931-80FF-6C562CFA7868}">
      <dgm:prSet/>
      <dgm:spPr/>
      <dgm:t>
        <a:bodyPr/>
        <a:lstStyle/>
        <a:p>
          <a:endParaRPr lang="en-AU" sz="600"/>
        </a:p>
      </dgm:t>
    </dgm:pt>
    <dgm:pt modelId="{7D9427C1-B83A-4907-BDC4-CFFCA1D5BEBA}" type="sibTrans" cxnId="{C5BDD243-E10E-4931-80FF-6C562CFA7868}">
      <dgm:prSet/>
      <dgm:spPr/>
      <dgm:t>
        <a:bodyPr/>
        <a:lstStyle/>
        <a:p>
          <a:endParaRPr lang="en-AU" sz="600"/>
        </a:p>
      </dgm:t>
    </dgm:pt>
    <dgm:pt modelId="{08EB4E25-FF5B-46D9-91D9-D139C0A6A959}">
      <dgm:prSet custT="1"/>
      <dgm:spPr/>
      <dgm:t>
        <a:bodyPr/>
        <a:lstStyle/>
        <a:p>
          <a:r>
            <a:rPr lang="en-AU" sz="600" b="1"/>
            <a:t>2025</a:t>
          </a:r>
        </a:p>
        <a:p>
          <a:r>
            <a:rPr lang="en-AU" sz="600" b="0"/>
            <a:t>The </a:t>
          </a:r>
          <a:r>
            <a:rPr lang="en-AU" sz="600" b="0" i="1"/>
            <a:t>Racial and Religious Tolerance Act </a:t>
          </a:r>
          <a:r>
            <a:rPr lang="en-AU" sz="600" b="0" i="0"/>
            <a:t>was amended.</a:t>
          </a:r>
          <a:endParaRPr lang="en-AU" sz="600" b="0"/>
        </a:p>
      </dgm:t>
    </dgm:pt>
    <dgm:pt modelId="{11946D34-DED4-4E12-A9CF-8C4E772763C6}" type="parTrans" cxnId="{3BB89B46-7A96-46F0-846E-77BFC55485C8}">
      <dgm:prSet/>
      <dgm:spPr/>
      <dgm:t>
        <a:bodyPr/>
        <a:lstStyle/>
        <a:p>
          <a:endParaRPr lang="en-AU" sz="600"/>
        </a:p>
      </dgm:t>
    </dgm:pt>
    <dgm:pt modelId="{6ECE3F3E-F9A7-4F11-A676-B44881D9FF10}" type="sibTrans" cxnId="{3BB89B46-7A96-46F0-846E-77BFC55485C8}">
      <dgm:prSet/>
      <dgm:spPr/>
      <dgm:t>
        <a:bodyPr/>
        <a:lstStyle/>
        <a:p>
          <a:endParaRPr lang="en-AU" sz="600"/>
        </a:p>
      </dgm:t>
    </dgm:pt>
    <dgm:pt modelId="{35A3A0D3-BC87-4266-BF52-FD50BD8F3AC8}" type="pres">
      <dgm:prSet presAssocID="{1D3A9F7C-CFB8-41BF-B1C9-A39B10CA43F1}" presName="Name0" presStyleCnt="0">
        <dgm:presLayoutVars>
          <dgm:dir/>
          <dgm:resizeHandles val="exact"/>
        </dgm:presLayoutVars>
      </dgm:prSet>
      <dgm:spPr/>
    </dgm:pt>
    <dgm:pt modelId="{CA4B05A4-2268-4260-B798-83CA8B43083F}" type="pres">
      <dgm:prSet presAssocID="{1D3A9F7C-CFB8-41BF-B1C9-A39B10CA43F1}" presName="arrow" presStyleLbl="bgShp" presStyleIdx="0" presStyleCnt="1" custLinFactNeighborY="1639"/>
      <dgm:spPr>
        <a:solidFill>
          <a:schemeClr val="accent1">
            <a:lumMod val="20000"/>
            <a:lumOff val="80000"/>
          </a:schemeClr>
        </a:solidFill>
      </dgm:spPr>
    </dgm:pt>
    <dgm:pt modelId="{F40AF771-B0C2-44DF-952D-C92CF6285883}" type="pres">
      <dgm:prSet presAssocID="{1D3A9F7C-CFB8-41BF-B1C9-A39B10CA43F1}" presName="points" presStyleCnt="0"/>
      <dgm:spPr/>
    </dgm:pt>
    <dgm:pt modelId="{A28B7282-216A-44EC-986C-9E8DBCC45B34}" type="pres">
      <dgm:prSet presAssocID="{55015838-6E5A-486A-B470-DB0DECF7D08B}" presName="compositeA" presStyleCnt="0"/>
      <dgm:spPr/>
    </dgm:pt>
    <dgm:pt modelId="{5345D694-CFDA-425B-9384-B644D7CA2628}" type="pres">
      <dgm:prSet presAssocID="{55015838-6E5A-486A-B470-DB0DECF7D08B}" presName="textA" presStyleLbl="revTx" presStyleIdx="0" presStyleCnt="10">
        <dgm:presLayoutVars>
          <dgm:bulletEnabled val="1"/>
        </dgm:presLayoutVars>
      </dgm:prSet>
      <dgm:spPr/>
    </dgm:pt>
    <dgm:pt modelId="{69777A05-B812-4C4D-8D26-056919EBB6EE}" type="pres">
      <dgm:prSet presAssocID="{55015838-6E5A-486A-B470-DB0DECF7D08B}" presName="circleA" presStyleLbl="node1" presStyleIdx="0" presStyleCnt="10"/>
      <dgm:spPr>
        <a:solidFill>
          <a:schemeClr val="accent2">
            <a:lumMod val="60000"/>
            <a:lumOff val="40000"/>
          </a:schemeClr>
        </a:solidFill>
      </dgm:spPr>
    </dgm:pt>
    <dgm:pt modelId="{98A9984D-1FBB-471C-B98F-BE4766CF6F45}" type="pres">
      <dgm:prSet presAssocID="{55015838-6E5A-486A-B470-DB0DECF7D08B}" presName="spaceA" presStyleCnt="0"/>
      <dgm:spPr/>
    </dgm:pt>
    <dgm:pt modelId="{9A206F4A-3FA2-4023-B376-F3CB4FBF62D0}" type="pres">
      <dgm:prSet presAssocID="{B304D644-CB92-45C7-9282-0FD16B49148F}" presName="space" presStyleCnt="0"/>
      <dgm:spPr/>
    </dgm:pt>
    <dgm:pt modelId="{89B5FE8A-B880-4492-98E7-05A82B882927}" type="pres">
      <dgm:prSet presAssocID="{23559102-8348-4FBE-A6CB-9395989AA886}" presName="compositeB" presStyleCnt="0"/>
      <dgm:spPr/>
    </dgm:pt>
    <dgm:pt modelId="{7E098C0C-D0C5-4E86-98B2-5C35E02EE5FF}" type="pres">
      <dgm:prSet presAssocID="{23559102-8348-4FBE-A6CB-9395989AA886}" presName="textB" presStyleLbl="revTx" presStyleIdx="1" presStyleCnt="10" custScaleY="77165" custLinFactNeighborY="-10656">
        <dgm:presLayoutVars>
          <dgm:bulletEnabled val="1"/>
        </dgm:presLayoutVars>
      </dgm:prSet>
      <dgm:spPr/>
    </dgm:pt>
    <dgm:pt modelId="{97D944FB-4B27-49FF-9B9D-ABB66F40E83C}" type="pres">
      <dgm:prSet presAssocID="{23559102-8348-4FBE-A6CB-9395989AA886}" presName="circleB" presStyleLbl="node1" presStyleIdx="1" presStyleCnt="10"/>
      <dgm:spPr>
        <a:solidFill>
          <a:schemeClr val="accent6">
            <a:lumMod val="60000"/>
            <a:lumOff val="40000"/>
          </a:schemeClr>
        </a:solidFill>
      </dgm:spPr>
    </dgm:pt>
    <dgm:pt modelId="{F0D03436-2CD6-44E9-9844-E577E3EE560A}" type="pres">
      <dgm:prSet presAssocID="{23559102-8348-4FBE-A6CB-9395989AA886}" presName="spaceB" presStyleCnt="0"/>
      <dgm:spPr/>
    </dgm:pt>
    <dgm:pt modelId="{2CBDAEC8-7F61-439E-A423-288D539A7C70}" type="pres">
      <dgm:prSet presAssocID="{F9066767-5F44-442E-806E-A827CC5CCE13}" presName="space" presStyleCnt="0"/>
      <dgm:spPr/>
    </dgm:pt>
    <dgm:pt modelId="{25C95C72-52E4-404A-AD57-B19E63BC23B0}" type="pres">
      <dgm:prSet presAssocID="{A8493CD4-26BA-4FB7-9A29-86FFFC472FFE}" presName="compositeA" presStyleCnt="0"/>
      <dgm:spPr/>
    </dgm:pt>
    <dgm:pt modelId="{35E3B6DB-5007-4598-BD4F-1B36A50CC6D3}" type="pres">
      <dgm:prSet presAssocID="{A8493CD4-26BA-4FB7-9A29-86FFFC472FFE}" presName="textA" presStyleLbl="revTx" presStyleIdx="2" presStyleCnt="10">
        <dgm:presLayoutVars>
          <dgm:bulletEnabled val="1"/>
        </dgm:presLayoutVars>
      </dgm:prSet>
      <dgm:spPr/>
    </dgm:pt>
    <dgm:pt modelId="{C2030EA7-10BC-4E76-921D-1900D4A4DBD6}" type="pres">
      <dgm:prSet presAssocID="{A8493CD4-26BA-4FB7-9A29-86FFFC472FFE}" presName="circleA" presStyleLbl="node1" presStyleIdx="2" presStyleCnt="10"/>
      <dgm:spPr/>
    </dgm:pt>
    <dgm:pt modelId="{89BBC4DC-AF50-4E57-AEF4-45ECC1CFC8E8}" type="pres">
      <dgm:prSet presAssocID="{A8493CD4-26BA-4FB7-9A29-86FFFC472FFE}" presName="spaceA" presStyleCnt="0"/>
      <dgm:spPr/>
    </dgm:pt>
    <dgm:pt modelId="{2086556C-AE31-44AF-80FD-9D8B7872A8CD}" type="pres">
      <dgm:prSet presAssocID="{2023890C-2846-4AF7-873C-30664C6328E6}" presName="space" presStyleCnt="0"/>
      <dgm:spPr/>
    </dgm:pt>
    <dgm:pt modelId="{293CCF56-43E6-4367-9F92-67E00ED329AF}" type="pres">
      <dgm:prSet presAssocID="{A638C5A5-7B83-4545-9549-0C1D861074E7}" presName="compositeB" presStyleCnt="0"/>
      <dgm:spPr/>
    </dgm:pt>
    <dgm:pt modelId="{2A07EB53-A6FF-4668-A9C8-384267D2157D}" type="pres">
      <dgm:prSet presAssocID="{A638C5A5-7B83-4545-9549-0C1D861074E7}" presName="textB" presStyleLbl="revTx" presStyleIdx="3" presStyleCnt="10" custScaleY="90113" custLinFactNeighborX="11023">
        <dgm:presLayoutVars>
          <dgm:bulletEnabled val="1"/>
        </dgm:presLayoutVars>
      </dgm:prSet>
      <dgm:spPr/>
    </dgm:pt>
    <dgm:pt modelId="{9D4B5C03-35B0-453C-A9C8-E5474941CF44}" type="pres">
      <dgm:prSet presAssocID="{A638C5A5-7B83-4545-9549-0C1D861074E7}" presName="circleB" presStyleLbl="node1" presStyleIdx="3" presStyleCnt="10" custLinFactNeighborX="29510"/>
      <dgm:spPr>
        <a:solidFill>
          <a:schemeClr val="accent5">
            <a:lumMod val="60000"/>
            <a:lumOff val="40000"/>
          </a:schemeClr>
        </a:solidFill>
      </dgm:spPr>
    </dgm:pt>
    <dgm:pt modelId="{EBFEE526-3FEF-4382-B657-BA2A6611895C}" type="pres">
      <dgm:prSet presAssocID="{A638C5A5-7B83-4545-9549-0C1D861074E7}" presName="spaceB" presStyleCnt="0"/>
      <dgm:spPr/>
    </dgm:pt>
    <dgm:pt modelId="{2419DA72-E084-4534-8719-926290B55DB9}" type="pres">
      <dgm:prSet presAssocID="{A2FBA241-D3A9-47A6-BAB3-13D5D4AE7F10}" presName="space" presStyleCnt="0"/>
      <dgm:spPr/>
    </dgm:pt>
    <dgm:pt modelId="{868D9D31-0E10-4B22-B753-9AC051C76F9C}" type="pres">
      <dgm:prSet presAssocID="{526A8D23-ACFC-4AA1-845C-F519E72BC495}" presName="compositeA" presStyleCnt="0"/>
      <dgm:spPr/>
    </dgm:pt>
    <dgm:pt modelId="{C2D6CB32-550E-4F69-8DD5-15B4DBC17AB3}" type="pres">
      <dgm:prSet presAssocID="{526A8D23-ACFC-4AA1-845C-F519E72BC495}" presName="textA" presStyleLbl="revTx" presStyleIdx="4" presStyleCnt="10" custLinFactNeighborX="18370">
        <dgm:presLayoutVars>
          <dgm:bulletEnabled val="1"/>
        </dgm:presLayoutVars>
      </dgm:prSet>
      <dgm:spPr/>
    </dgm:pt>
    <dgm:pt modelId="{BCC70E8C-D187-4CFE-99E8-C6B56EB50F89}" type="pres">
      <dgm:prSet presAssocID="{526A8D23-ACFC-4AA1-845C-F519E72BC495}" presName="circleA" presStyleLbl="node1" presStyleIdx="4" presStyleCnt="10" custLinFactNeighborX="49183" custLinFactNeighborY="3279"/>
      <dgm:spPr/>
    </dgm:pt>
    <dgm:pt modelId="{6D524165-84DE-4A0A-A1EF-547804C2BD10}" type="pres">
      <dgm:prSet presAssocID="{526A8D23-ACFC-4AA1-845C-F519E72BC495}" presName="spaceA" presStyleCnt="0"/>
      <dgm:spPr/>
    </dgm:pt>
    <dgm:pt modelId="{C616AC73-BCC9-4E2A-A003-010138CF8E44}" type="pres">
      <dgm:prSet presAssocID="{498A4B3A-B9D6-4D53-B54B-F62345361982}" presName="space" presStyleCnt="0"/>
      <dgm:spPr/>
    </dgm:pt>
    <dgm:pt modelId="{071552C8-C2C5-49CE-8888-5A443AADC5DB}" type="pres">
      <dgm:prSet presAssocID="{52EC9D99-B88A-44A7-A69E-F5041270B2C1}" presName="compositeB" presStyleCnt="0"/>
      <dgm:spPr/>
    </dgm:pt>
    <dgm:pt modelId="{B3ACDD0E-4958-420B-B4E5-80882DEA8E16}" type="pres">
      <dgm:prSet presAssocID="{52EC9D99-B88A-44A7-A69E-F5041270B2C1}" presName="textB" presStyleLbl="revTx" presStyleIdx="5" presStyleCnt="10" custScaleY="91753" custLinFactNeighborX="24494">
        <dgm:presLayoutVars>
          <dgm:bulletEnabled val="1"/>
        </dgm:presLayoutVars>
      </dgm:prSet>
      <dgm:spPr/>
    </dgm:pt>
    <dgm:pt modelId="{52A40EDF-ED5F-4B69-B855-060E8008827C}" type="pres">
      <dgm:prSet presAssocID="{52EC9D99-B88A-44A7-A69E-F5041270B2C1}" presName="circleB" presStyleLbl="node1" presStyleIdx="5" presStyleCnt="10" custLinFactNeighborX="65577"/>
      <dgm:spPr>
        <a:solidFill>
          <a:schemeClr val="accent2">
            <a:lumMod val="60000"/>
            <a:lumOff val="40000"/>
          </a:schemeClr>
        </a:solidFill>
      </dgm:spPr>
    </dgm:pt>
    <dgm:pt modelId="{E2417094-C99B-4DDC-A52C-B75FBC89A6A7}" type="pres">
      <dgm:prSet presAssocID="{52EC9D99-B88A-44A7-A69E-F5041270B2C1}" presName="spaceB" presStyleCnt="0"/>
      <dgm:spPr/>
    </dgm:pt>
    <dgm:pt modelId="{88EA0B99-46B1-428A-BB1E-C2B691DA82BF}" type="pres">
      <dgm:prSet presAssocID="{9649FE34-D1BE-4A1B-9869-6F60E394ADC5}" presName="space" presStyleCnt="0"/>
      <dgm:spPr/>
    </dgm:pt>
    <dgm:pt modelId="{C654981B-F433-4D79-88ED-E668F8E51549}" type="pres">
      <dgm:prSet presAssocID="{C149CEFD-B24F-4803-9B22-DC5539F289FA}" presName="compositeA" presStyleCnt="0"/>
      <dgm:spPr/>
    </dgm:pt>
    <dgm:pt modelId="{D3170083-93A1-44CB-8652-BB9CB986104E}" type="pres">
      <dgm:prSet presAssocID="{C149CEFD-B24F-4803-9B22-DC5539F289FA}" presName="textA" presStyleLbl="revTx" presStyleIdx="6" presStyleCnt="10" custScaleX="179031">
        <dgm:presLayoutVars>
          <dgm:bulletEnabled val="1"/>
        </dgm:presLayoutVars>
      </dgm:prSet>
      <dgm:spPr/>
    </dgm:pt>
    <dgm:pt modelId="{DF56A2D5-A8DA-4300-8786-265765085F0C}" type="pres">
      <dgm:prSet presAssocID="{C149CEFD-B24F-4803-9B22-DC5539F289FA}" presName="circleA" presStyleLbl="node1" presStyleIdx="6" presStyleCnt="10"/>
      <dgm:spPr>
        <a:solidFill>
          <a:schemeClr val="accent6">
            <a:lumMod val="60000"/>
            <a:lumOff val="40000"/>
          </a:schemeClr>
        </a:solidFill>
      </dgm:spPr>
    </dgm:pt>
    <dgm:pt modelId="{BB46F009-1FDB-41EA-8860-148E193FA6F5}" type="pres">
      <dgm:prSet presAssocID="{C149CEFD-B24F-4803-9B22-DC5539F289FA}" presName="spaceA" presStyleCnt="0"/>
      <dgm:spPr/>
    </dgm:pt>
    <dgm:pt modelId="{BC3B7EFC-E580-4AC4-960F-03AA46BE670D}" type="pres">
      <dgm:prSet presAssocID="{AAAD3815-8396-4CDA-8DAA-58EDCCA1344D}" presName="space" presStyleCnt="0"/>
      <dgm:spPr/>
    </dgm:pt>
    <dgm:pt modelId="{71E0E58E-5CF8-4C0D-B843-7CF6E2D9F6CB}" type="pres">
      <dgm:prSet presAssocID="{C7D97739-C390-4F9E-9992-B193F6E383BF}" presName="compositeB" presStyleCnt="0"/>
      <dgm:spPr/>
    </dgm:pt>
    <dgm:pt modelId="{F959E908-4A72-45EC-9901-712DD11D3030}" type="pres">
      <dgm:prSet presAssocID="{C7D97739-C390-4F9E-9992-B193F6E383BF}" presName="textB" presStyleLbl="revTx" presStyleIdx="7" presStyleCnt="10" custScaleY="86834" custLinFactNeighborX="-14696">
        <dgm:presLayoutVars>
          <dgm:bulletEnabled val="1"/>
        </dgm:presLayoutVars>
      </dgm:prSet>
      <dgm:spPr/>
    </dgm:pt>
    <dgm:pt modelId="{DF711E2C-2F64-46A4-9ECC-01C9D5602EF4}" type="pres">
      <dgm:prSet presAssocID="{C7D97739-C390-4F9E-9992-B193F6E383BF}" presName="circleB" presStyleLbl="node1" presStyleIdx="7" presStyleCnt="10" custLinFactNeighborX="-39346"/>
      <dgm:spPr>
        <a:solidFill>
          <a:schemeClr val="accent4">
            <a:lumMod val="60000"/>
            <a:lumOff val="40000"/>
          </a:schemeClr>
        </a:solidFill>
      </dgm:spPr>
    </dgm:pt>
    <dgm:pt modelId="{0A4710F6-C9F2-4FF2-B4D5-7FB3D91B848C}" type="pres">
      <dgm:prSet presAssocID="{C7D97739-C390-4F9E-9992-B193F6E383BF}" presName="spaceB" presStyleCnt="0"/>
      <dgm:spPr/>
    </dgm:pt>
    <dgm:pt modelId="{14C247BF-1CB2-48F1-90AA-852BE327CFD8}" type="pres">
      <dgm:prSet presAssocID="{40199313-1891-4F34-A975-A202882A391B}" presName="space" presStyleCnt="0"/>
      <dgm:spPr/>
    </dgm:pt>
    <dgm:pt modelId="{BE1A508C-F94E-4B50-BC74-41263864897E}" type="pres">
      <dgm:prSet presAssocID="{841FCD01-5AF5-4CF8-90E2-F3EEBC0457A9}" presName="compositeA" presStyleCnt="0"/>
      <dgm:spPr/>
    </dgm:pt>
    <dgm:pt modelId="{F69FEB49-FA16-4DBB-A860-85438DAFEE78}" type="pres">
      <dgm:prSet presAssocID="{841FCD01-5AF5-4CF8-90E2-F3EEBC0457A9}" presName="textA" presStyleLbl="revTx" presStyleIdx="8" presStyleCnt="10">
        <dgm:presLayoutVars>
          <dgm:bulletEnabled val="1"/>
        </dgm:presLayoutVars>
      </dgm:prSet>
      <dgm:spPr/>
    </dgm:pt>
    <dgm:pt modelId="{FF410CC5-409A-4302-A12B-33D72312A695}" type="pres">
      <dgm:prSet presAssocID="{841FCD01-5AF5-4CF8-90E2-F3EEBC0457A9}" presName="circleA" presStyleLbl="node1" presStyleIdx="8" presStyleCnt="10"/>
      <dgm:spPr>
        <a:solidFill>
          <a:schemeClr val="accent5">
            <a:lumMod val="60000"/>
            <a:lumOff val="40000"/>
          </a:schemeClr>
        </a:solidFill>
      </dgm:spPr>
    </dgm:pt>
    <dgm:pt modelId="{92D1EDBB-C273-4557-9B82-B5B33699039E}" type="pres">
      <dgm:prSet presAssocID="{841FCD01-5AF5-4CF8-90E2-F3EEBC0457A9}" presName="spaceA" presStyleCnt="0"/>
      <dgm:spPr/>
    </dgm:pt>
    <dgm:pt modelId="{60248015-C15D-4685-B011-8C5E64EC3441}" type="pres">
      <dgm:prSet presAssocID="{7D9427C1-B83A-4907-BDC4-CFFCA1D5BEBA}" presName="space" presStyleCnt="0"/>
      <dgm:spPr/>
    </dgm:pt>
    <dgm:pt modelId="{3AA11CA7-BEF5-4BEA-9FF0-BC5322A71050}" type="pres">
      <dgm:prSet presAssocID="{08EB4E25-FF5B-46D9-91D9-D139C0A6A959}" presName="compositeB" presStyleCnt="0"/>
      <dgm:spPr/>
    </dgm:pt>
    <dgm:pt modelId="{9432F5AD-CC0E-457B-B0B1-8E0500B65C54}" type="pres">
      <dgm:prSet presAssocID="{08EB4E25-FF5B-46D9-91D9-D139C0A6A959}" presName="textB" presStyleLbl="revTx" presStyleIdx="9" presStyleCnt="10" custScaleY="83555">
        <dgm:presLayoutVars>
          <dgm:bulletEnabled val="1"/>
        </dgm:presLayoutVars>
      </dgm:prSet>
      <dgm:spPr/>
    </dgm:pt>
    <dgm:pt modelId="{B91A6168-13B1-4B70-96D3-4FF369DDCFB3}" type="pres">
      <dgm:prSet presAssocID="{08EB4E25-FF5B-46D9-91D9-D139C0A6A959}" presName="circleB" presStyleLbl="node1" presStyleIdx="9" presStyleCnt="10"/>
      <dgm:spPr/>
    </dgm:pt>
    <dgm:pt modelId="{879E0A8C-787C-4BEC-BD7A-5E860BD6E46C}" type="pres">
      <dgm:prSet presAssocID="{08EB4E25-FF5B-46D9-91D9-D139C0A6A959}" presName="spaceB" presStyleCnt="0"/>
      <dgm:spPr/>
    </dgm:pt>
  </dgm:ptLst>
  <dgm:cxnLst>
    <dgm:cxn modelId="{F39B3200-2F77-44FD-ABE3-23EB54FBB466}" srcId="{1D3A9F7C-CFB8-41BF-B1C9-A39B10CA43F1}" destId="{55015838-6E5A-486A-B470-DB0DECF7D08B}" srcOrd="0" destOrd="0" parTransId="{EFAD09B1-A73A-4096-BE07-42704ACE6723}" sibTransId="{B304D644-CB92-45C7-9282-0FD16B49148F}"/>
    <dgm:cxn modelId="{01072110-AEBA-41E6-BA70-4E9BF4F932CE}" type="presOf" srcId="{52EC9D99-B88A-44A7-A69E-F5041270B2C1}" destId="{B3ACDD0E-4958-420B-B4E5-80882DEA8E16}" srcOrd="0" destOrd="0" presId="urn:microsoft.com/office/officeart/2005/8/layout/hProcess11"/>
    <dgm:cxn modelId="{0ED77D17-8543-4639-A2B1-6761C0B9117E}" srcId="{1D3A9F7C-CFB8-41BF-B1C9-A39B10CA43F1}" destId="{A638C5A5-7B83-4545-9549-0C1D861074E7}" srcOrd="3" destOrd="0" parTransId="{02E668D0-A5A2-4C3A-AA2B-B718337D2009}" sibTransId="{A2FBA241-D3A9-47A6-BAB3-13D5D4AE7F10}"/>
    <dgm:cxn modelId="{1D982F25-D042-4B30-8858-AFCBE5732311}" type="presOf" srcId="{526A8D23-ACFC-4AA1-845C-F519E72BC495}" destId="{C2D6CB32-550E-4F69-8DD5-15B4DBC17AB3}" srcOrd="0" destOrd="0" presId="urn:microsoft.com/office/officeart/2005/8/layout/hProcess11"/>
    <dgm:cxn modelId="{C754B734-F53C-4AFB-BF5E-A7F0E051D624}" srcId="{1D3A9F7C-CFB8-41BF-B1C9-A39B10CA43F1}" destId="{23559102-8348-4FBE-A6CB-9395989AA886}" srcOrd="1" destOrd="0" parTransId="{C8FB8AF9-63EA-444F-8935-0C67BAE8CC02}" sibTransId="{F9066767-5F44-442E-806E-A827CC5CCE13}"/>
    <dgm:cxn modelId="{FBC14439-5989-4D94-872E-14029049E088}" type="presOf" srcId="{A8493CD4-26BA-4FB7-9A29-86FFFC472FFE}" destId="{35E3B6DB-5007-4598-BD4F-1B36A50CC6D3}" srcOrd="0" destOrd="0" presId="urn:microsoft.com/office/officeart/2005/8/layout/hProcess11"/>
    <dgm:cxn modelId="{179B673F-41D7-4516-8982-02362BC04359}" srcId="{1D3A9F7C-CFB8-41BF-B1C9-A39B10CA43F1}" destId="{C7D97739-C390-4F9E-9992-B193F6E383BF}" srcOrd="7" destOrd="0" parTransId="{AF262A13-DFD0-4F1D-A91F-0AAF14FC7D32}" sibTransId="{40199313-1891-4F34-A975-A202882A391B}"/>
    <dgm:cxn modelId="{079D5E40-565F-4417-B974-78EA2466C0C3}" type="presOf" srcId="{55015838-6E5A-486A-B470-DB0DECF7D08B}" destId="{5345D694-CFDA-425B-9384-B644D7CA2628}" srcOrd="0" destOrd="0" presId="urn:microsoft.com/office/officeart/2005/8/layout/hProcess11"/>
    <dgm:cxn modelId="{3D1E015B-EF6A-4A29-8C5B-3BA77D8B31F5}" type="presOf" srcId="{1D3A9F7C-CFB8-41BF-B1C9-A39B10CA43F1}" destId="{35A3A0D3-BC87-4266-BF52-FD50BD8F3AC8}" srcOrd="0" destOrd="0" presId="urn:microsoft.com/office/officeart/2005/8/layout/hProcess11"/>
    <dgm:cxn modelId="{C5BDD243-E10E-4931-80FF-6C562CFA7868}" srcId="{1D3A9F7C-CFB8-41BF-B1C9-A39B10CA43F1}" destId="{841FCD01-5AF5-4CF8-90E2-F3EEBC0457A9}" srcOrd="8" destOrd="0" parTransId="{ADCC9AD4-9708-4697-BEDC-DF3BEBF27FA7}" sibTransId="{7D9427C1-B83A-4907-BDC4-CFFCA1D5BEBA}"/>
    <dgm:cxn modelId="{3BB89B46-7A96-46F0-846E-77BFC55485C8}" srcId="{1D3A9F7C-CFB8-41BF-B1C9-A39B10CA43F1}" destId="{08EB4E25-FF5B-46D9-91D9-D139C0A6A959}" srcOrd="9" destOrd="0" parTransId="{11946D34-DED4-4E12-A9CF-8C4E772763C6}" sibTransId="{6ECE3F3E-F9A7-4F11-A676-B44881D9FF10}"/>
    <dgm:cxn modelId="{FD50DC69-989A-489C-ACAB-46E30C282E3C}" type="presOf" srcId="{08EB4E25-FF5B-46D9-91D9-D139C0A6A959}" destId="{9432F5AD-CC0E-457B-B0B1-8E0500B65C54}" srcOrd="0" destOrd="0" presId="urn:microsoft.com/office/officeart/2005/8/layout/hProcess11"/>
    <dgm:cxn modelId="{4A94BF58-233F-4045-99F4-B170654DB187}" srcId="{1D3A9F7C-CFB8-41BF-B1C9-A39B10CA43F1}" destId="{C149CEFD-B24F-4803-9B22-DC5539F289FA}" srcOrd="6" destOrd="0" parTransId="{8B999E8F-6777-48DF-A48B-6161701B8E92}" sibTransId="{AAAD3815-8396-4CDA-8DAA-58EDCCA1344D}"/>
    <dgm:cxn modelId="{BAF2BB7A-3935-4E0E-924B-1FF6C7FB120C}" type="presOf" srcId="{23559102-8348-4FBE-A6CB-9395989AA886}" destId="{7E098C0C-D0C5-4E86-98B2-5C35E02EE5FF}" srcOrd="0" destOrd="0" presId="urn:microsoft.com/office/officeart/2005/8/layout/hProcess11"/>
    <dgm:cxn modelId="{C77AAC80-E261-4A3A-9A20-712526479FA3}" type="presOf" srcId="{A638C5A5-7B83-4545-9549-0C1D861074E7}" destId="{2A07EB53-A6FF-4668-A9C8-384267D2157D}" srcOrd="0" destOrd="0" presId="urn:microsoft.com/office/officeart/2005/8/layout/hProcess11"/>
    <dgm:cxn modelId="{2B1EAD90-34A1-4A7C-A65A-B6DD3F96EE0E}" srcId="{1D3A9F7C-CFB8-41BF-B1C9-A39B10CA43F1}" destId="{A8493CD4-26BA-4FB7-9A29-86FFFC472FFE}" srcOrd="2" destOrd="0" parTransId="{DE88D1A5-CBE9-4794-A5D5-0D2BBBDDFF29}" sibTransId="{2023890C-2846-4AF7-873C-30664C6328E6}"/>
    <dgm:cxn modelId="{16C3A7AF-29FF-47A8-9264-A9A95EAF88B0}" srcId="{1D3A9F7C-CFB8-41BF-B1C9-A39B10CA43F1}" destId="{526A8D23-ACFC-4AA1-845C-F519E72BC495}" srcOrd="4" destOrd="0" parTransId="{5331A925-F043-4B06-B2D9-FA41424E2A52}" sibTransId="{498A4B3A-B9D6-4D53-B54B-F62345361982}"/>
    <dgm:cxn modelId="{0CA03DE4-CEEE-414F-8BD9-6D1C0B93E3B0}" type="presOf" srcId="{C7D97739-C390-4F9E-9992-B193F6E383BF}" destId="{F959E908-4A72-45EC-9901-712DD11D3030}" srcOrd="0" destOrd="0" presId="urn:microsoft.com/office/officeart/2005/8/layout/hProcess11"/>
    <dgm:cxn modelId="{2F5581C4-1EE0-4100-A0D0-B2DAE48D4F97}" type="presOf" srcId="{841FCD01-5AF5-4CF8-90E2-F3EEBC0457A9}" destId="{F69FEB49-FA16-4DBB-A860-85438DAFEE78}" srcOrd="0" destOrd="0" presId="urn:microsoft.com/office/officeart/2005/8/layout/hProcess11"/>
    <dgm:cxn modelId="{A89D27EB-360E-441A-A64F-8B8695CEFA9F}" type="presOf" srcId="{C149CEFD-B24F-4803-9B22-DC5539F289FA}" destId="{D3170083-93A1-44CB-8652-BB9CB986104E}" srcOrd="0" destOrd="0" presId="urn:microsoft.com/office/officeart/2005/8/layout/hProcess11"/>
    <dgm:cxn modelId="{E21F8ED8-D9DD-4C16-8032-248D51C0E959}" srcId="{1D3A9F7C-CFB8-41BF-B1C9-A39B10CA43F1}" destId="{52EC9D99-B88A-44A7-A69E-F5041270B2C1}" srcOrd="5" destOrd="0" parTransId="{D31C5D21-3D98-4431-B8CE-142E3DCCDC52}" sibTransId="{9649FE34-D1BE-4A1B-9869-6F60E394ADC5}"/>
    <dgm:cxn modelId="{DEEBED29-5CF4-4848-98D5-57AD7EAB9750}" type="presParOf" srcId="{35A3A0D3-BC87-4266-BF52-FD50BD8F3AC8}" destId="{CA4B05A4-2268-4260-B798-83CA8B43083F}" srcOrd="0" destOrd="0" presId="urn:microsoft.com/office/officeart/2005/8/layout/hProcess11"/>
    <dgm:cxn modelId="{9CD26373-C761-4C17-9A53-DF8AA3BA9534}" type="presParOf" srcId="{35A3A0D3-BC87-4266-BF52-FD50BD8F3AC8}" destId="{F40AF771-B0C2-44DF-952D-C92CF6285883}" srcOrd="1" destOrd="0" presId="urn:microsoft.com/office/officeart/2005/8/layout/hProcess11"/>
    <dgm:cxn modelId="{BCABACC1-EAA7-4EB4-9F19-0B56F16B2276}" type="presParOf" srcId="{F40AF771-B0C2-44DF-952D-C92CF6285883}" destId="{A28B7282-216A-44EC-986C-9E8DBCC45B34}" srcOrd="0" destOrd="0" presId="urn:microsoft.com/office/officeart/2005/8/layout/hProcess11"/>
    <dgm:cxn modelId="{F3BDA44A-8811-4EF8-B3FE-9ECD67169F79}" type="presParOf" srcId="{A28B7282-216A-44EC-986C-9E8DBCC45B34}" destId="{5345D694-CFDA-425B-9384-B644D7CA2628}" srcOrd="0" destOrd="0" presId="urn:microsoft.com/office/officeart/2005/8/layout/hProcess11"/>
    <dgm:cxn modelId="{DDA7892A-4FF6-4513-92F9-3C98D871049A}" type="presParOf" srcId="{A28B7282-216A-44EC-986C-9E8DBCC45B34}" destId="{69777A05-B812-4C4D-8D26-056919EBB6EE}" srcOrd="1" destOrd="0" presId="urn:microsoft.com/office/officeart/2005/8/layout/hProcess11"/>
    <dgm:cxn modelId="{F4681A55-3D60-4EFD-AB34-EA2E74924C3A}" type="presParOf" srcId="{A28B7282-216A-44EC-986C-9E8DBCC45B34}" destId="{98A9984D-1FBB-471C-B98F-BE4766CF6F45}" srcOrd="2" destOrd="0" presId="urn:microsoft.com/office/officeart/2005/8/layout/hProcess11"/>
    <dgm:cxn modelId="{DBA4B87B-E28D-4FF5-BA02-FB271BD8C161}" type="presParOf" srcId="{F40AF771-B0C2-44DF-952D-C92CF6285883}" destId="{9A206F4A-3FA2-4023-B376-F3CB4FBF62D0}" srcOrd="1" destOrd="0" presId="urn:microsoft.com/office/officeart/2005/8/layout/hProcess11"/>
    <dgm:cxn modelId="{5F2E6CAC-7243-4310-AC94-E418192B2B84}" type="presParOf" srcId="{F40AF771-B0C2-44DF-952D-C92CF6285883}" destId="{89B5FE8A-B880-4492-98E7-05A82B882927}" srcOrd="2" destOrd="0" presId="urn:microsoft.com/office/officeart/2005/8/layout/hProcess11"/>
    <dgm:cxn modelId="{CEDBC6ED-50A4-4DEF-AEEF-79E5C9A13175}" type="presParOf" srcId="{89B5FE8A-B880-4492-98E7-05A82B882927}" destId="{7E098C0C-D0C5-4E86-98B2-5C35E02EE5FF}" srcOrd="0" destOrd="0" presId="urn:microsoft.com/office/officeart/2005/8/layout/hProcess11"/>
    <dgm:cxn modelId="{EEFB6F86-6F7F-4FEF-B5F1-FA5BB178778D}" type="presParOf" srcId="{89B5FE8A-B880-4492-98E7-05A82B882927}" destId="{97D944FB-4B27-49FF-9B9D-ABB66F40E83C}" srcOrd="1" destOrd="0" presId="urn:microsoft.com/office/officeart/2005/8/layout/hProcess11"/>
    <dgm:cxn modelId="{A944290C-891F-42E4-A496-C52D73F05B73}" type="presParOf" srcId="{89B5FE8A-B880-4492-98E7-05A82B882927}" destId="{F0D03436-2CD6-44E9-9844-E577E3EE560A}" srcOrd="2" destOrd="0" presId="urn:microsoft.com/office/officeart/2005/8/layout/hProcess11"/>
    <dgm:cxn modelId="{B54578CF-5760-4566-AB1D-B222AC497679}" type="presParOf" srcId="{F40AF771-B0C2-44DF-952D-C92CF6285883}" destId="{2CBDAEC8-7F61-439E-A423-288D539A7C70}" srcOrd="3" destOrd="0" presId="urn:microsoft.com/office/officeart/2005/8/layout/hProcess11"/>
    <dgm:cxn modelId="{82DCE07F-6A2D-4524-9946-1CC4D338119A}" type="presParOf" srcId="{F40AF771-B0C2-44DF-952D-C92CF6285883}" destId="{25C95C72-52E4-404A-AD57-B19E63BC23B0}" srcOrd="4" destOrd="0" presId="urn:microsoft.com/office/officeart/2005/8/layout/hProcess11"/>
    <dgm:cxn modelId="{AE8E017D-2D21-4688-953F-E845B5F16303}" type="presParOf" srcId="{25C95C72-52E4-404A-AD57-B19E63BC23B0}" destId="{35E3B6DB-5007-4598-BD4F-1B36A50CC6D3}" srcOrd="0" destOrd="0" presId="urn:microsoft.com/office/officeart/2005/8/layout/hProcess11"/>
    <dgm:cxn modelId="{471F0838-8F80-42C4-B3F4-AF52ADBF24B0}" type="presParOf" srcId="{25C95C72-52E4-404A-AD57-B19E63BC23B0}" destId="{C2030EA7-10BC-4E76-921D-1900D4A4DBD6}" srcOrd="1" destOrd="0" presId="urn:microsoft.com/office/officeart/2005/8/layout/hProcess11"/>
    <dgm:cxn modelId="{2D358A39-8BFF-491D-89BD-934E980AA2F3}" type="presParOf" srcId="{25C95C72-52E4-404A-AD57-B19E63BC23B0}" destId="{89BBC4DC-AF50-4E57-AEF4-45ECC1CFC8E8}" srcOrd="2" destOrd="0" presId="urn:microsoft.com/office/officeart/2005/8/layout/hProcess11"/>
    <dgm:cxn modelId="{4DA04BDB-353F-4FD4-A113-9948CDADCFCE}" type="presParOf" srcId="{F40AF771-B0C2-44DF-952D-C92CF6285883}" destId="{2086556C-AE31-44AF-80FD-9D8B7872A8CD}" srcOrd="5" destOrd="0" presId="urn:microsoft.com/office/officeart/2005/8/layout/hProcess11"/>
    <dgm:cxn modelId="{140246BB-0FA5-49F0-AF3F-AAE87C2269B0}" type="presParOf" srcId="{F40AF771-B0C2-44DF-952D-C92CF6285883}" destId="{293CCF56-43E6-4367-9F92-67E00ED329AF}" srcOrd="6" destOrd="0" presId="urn:microsoft.com/office/officeart/2005/8/layout/hProcess11"/>
    <dgm:cxn modelId="{EC6B8CA3-5AE7-4062-BF24-944697B44264}" type="presParOf" srcId="{293CCF56-43E6-4367-9F92-67E00ED329AF}" destId="{2A07EB53-A6FF-4668-A9C8-384267D2157D}" srcOrd="0" destOrd="0" presId="urn:microsoft.com/office/officeart/2005/8/layout/hProcess11"/>
    <dgm:cxn modelId="{3E3450D6-59DB-44B9-9F5A-E551E3A1C06B}" type="presParOf" srcId="{293CCF56-43E6-4367-9F92-67E00ED329AF}" destId="{9D4B5C03-35B0-453C-A9C8-E5474941CF44}" srcOrd="1" destOrd="0" presId="urn:microsoft.com/office/officeart/2005/8/layout/hProcess11"/>
    <dgm:cxn modelId="{D87E95CA-A14A-4ECF-B925-5CB51ADC99DF}" type="presParOf" srcId="{293CCF56-43E6-4367-9F92-67E00ED329AF}" destId="{EBFEE526-3FEF-4382-B657-BA2A6611895C}" srcOrd="2" destOrd="0" presId="urn:microsoft.com/office/officeart/2005/8/layout/hProcess11"/>
    <dgm:cxn modelId="{8C871DFD-BD2C-4A27-9DC6-B1747DA9A10F}" type="presParOf" srcId="{F40AF771-B0C2-44DF-952D-C92CF6285883}" destId="{2419DA72-E084-4534-8719-926290B55DB9}" srcOrd="7" destOrd="0" presId="urn:microsoft.com/office/officeart/2005/8/layout/hProcess11"/>
    <dgm:cxn modelId="{5AC9C6F1-EF10-4CBA-B143-A9D8C8C4E1CA}" type="presParOf" srcId="{F40AF771-B0C2-44DF-952D-C92CF6285883}" destId="{868D9D31-0E10-4B22-B753-9AC051C76F9C}" srcOrd="8" destOrd="0" presId="urn:microsoft.com/office/officeart/2005/8/layout/hProcess11"/>
    <dgm:cxn modelId="{46A3DFB4-CEF8-4AC4-869A-31D433BD5644}" type="presParOf" srcId="{868D9D31-0E10-4B22-B753-9AC051C76F9C}" destId="{C2D6CB32-550E-4F69-8DD5-15B4DBC17AB3}" srcOrd="0" destOrd="0" presId="urn:microsoft.com/office/officeart/2005/8/layout/hProcess11"/>
    <dgm:cxn modelId="{DC2F4795-6DDE-4300-B102-1D53E7956735}" type="presParOf" srcId="{868D9D31-0E10-4B22-B753-9AC051C76F9C}" destId="{BCC70E8C-D187-4CFE-99E8-C6B56EB50F89}" srcOrd="1" destOrd="0" presId="urn:microsoft.com/office/officeart/2005/8/layout/hProcess11"/>
    <dgm:cxn modelId="{5EF3A611-A55D-4C70-BA1A-FF75560EFCAC}" type="presParOf" srcId="{868D9D31-0E10-4B22-B753-9AC051C76F9C}" destId="{6D524165-84DE-4A0A-A1EF-547804C2BD10}" srcOrd="2" destOrd="0" presId="urn:microsoft.com/office/officeart/2005/8/layout/hProcess11"/>
    <dgm:cxn modelId="{446D1A16-84FD-4B1C-9BB8-4F9578D8684C}" type="presParOf" srcId="{F40AF771-B0C2-44DF-952D-C92CF6285883}" destId="{C616AC73-BCC9-4E2A-A003-010138CF8E44}" srcOrd="9" destOrd="0" presId="urn:microsoft.com/office/officeart/2005/8/layout/hProcess11"/>
    <dgm:cxn modelId="{054ADD39-6B5C-4271-8912-462645632C46}" type="presParOf" srcId="{F40AF771-B0C2-44DF-952D-C92CF6285883}" destId="{071552C8-C2C5-49CE-8888-5A443AADC5DB}" srcOrd="10" destOrd="0" presId="urn:microsoft.com/office/officeart/2005/8/layout/hProcess11"/>
    <dgm:cxn modelId="{5C0426C8-E51A-4D0D-AB87-B169B78F24D8}" type="presParOf" srcId="{071552C8-C2C5-49CE-8888-5A443AADC5DB}" destId="{B3ACDD0E-4958-420B-B4E5-80882DEA8E16}" srcOrd="0" destOrd="0" presId="urn:microsoft.com/office/officeart/2005/8/layout/hProcess11"/>
    <dgm:cxn modelId="{DEF56016-F1EE-4B98-9C20-5B4C5330880C}" type="presParOf" srcId="{071552C8-C2C5-49CE-8888-5A443AADC5DB}" destId="{52A40EDF-ED5F-4B69-B855-060E8008827C}" srcOrd="1" destOrd="0" presId="urn:microsoft.com/office/officeart/2005/8/layout/hProcess11"/>
    <dgm:cxn modelId="{635EBC38-62E5-4CD9-8430-0A321FF59945}" type="presParOf" srcId="{071552C8-C2C5-49CE-8888-5A443AADC5DB}" destId="{E2417094-C99B-4DDC-A52C-B75FBC89A6A7}" srcOrd="2" destOrd="0" presId="urn:microsoft.com/office/officeart/2005/8/layout/hProcess11"/>
    <dgm:cxn modelId="{63D00138-CF51-41A4-87C4-94B8EC8611CD}" type="presParOf" srcId="{F40AF771-B0C2-44DF-952D-C92CF6285883}" destId="{88EA0B99-46B1-428A-BB1E-C2B691DA82BF}" srcOrd="11" destOrd="0" presId="urn:microsoft.com/office/officeart/2005/8/layout/hProcess11"/>
    <dgm:cxn modelId="{CE4060F5-F135-489F-AEA9-D5DAAFD5A893}" type="presParOf" srcId="{F40AF771-B0C2-44DF-952D-C92CF6285883}" destId="{C654981B-F433-4D79-88ED-E668F8E51549}" srcOrd="12" destOrd="0" presId="urn:microsoft.com/office/officeart/2005/8/layout/hProcess11"/>
    <dgm:cxn modelId="{DCE1808D-943D-4996-A59E-4C9352734FD3}" type="presParOf" srcId="{C654981B-F433-4D79-88ED-E668F8E51549}" destId="{D3170083-93A1-44CB-8652-BB9CB986104E}" srcOrd="0" destOrd="0" presId="urn:microsoft.com/office/officeart/2005/8/layout/hProcess11"/>
    <dgm:cxn modelId="{07AFECB1-EA78-4C54-987D-F8A746669680}" type="presParOf" srcId="{C654981B-F433-4D79-88ED-E668F8E51549}" destId="{DF56A2D5-A8DA-4300-8786-265765085F0C}" srcOrd="1" destOrd="0" presId="urn:microsoft.com/office/officeart/2005/8/layout/hProcess11"/>
    <dgm:cxn modelId="{E11B7490-45BC-417A-9D15-3D136424C1F7}" type="presParOf" srcId="{C654981B-F433-4D79-88ED-E668F8E51549}" destId="{BB46F009-1FDB-41EA-8860-148E193FA6F5}" srcOrd="2" destOrd="0" presId="urn:microsoft.com/office/officeart/2005/8/layout/hProcess11"/>
    <dgm:cxn modelId="{6970CA29-1315-4477-BFC3-962C4D9B77D3}" type="presParOf" srcId="{F40AF771-B0C2-44DF-952D-C92CF6285883}" destId="{BC3B7EFC-E580-4AC4-960F-03AA46BE670D}" srcOrd="13" destOrd="0" presId="urn:microsoft.com/office/officeart/2005/8/layout/hProcess11"/>
    <dgm:cxn modelId="{DD0723BE-6EEE-4DDC-AB85-594484174EF3}" type="presParOf" srcId="{F40AF771-B0C2-44DF-952D-C92CF6285883}" destId="{71E0E58E-5CF8-4C0D-B843-7CF6E2D9F6CB}" srcOrd="14" destOrd="0" presId="urn:microsoft.com/office/officeart/2005/8/layout/hProcess11"/>
    <dgm:cxn modelId="{2993276E-0166-476A-9353-3AE45CD2A0F8}" type="presParOf" srcId="{71E0E58E-5CF8-4C0D-B843-7CF6E2D9F6CB}" destId="{F959E908-4A72-45EC-9901-712DD11D3030}" srcOrd="0" destOrd="0" presId="urn:microsoft.com/office/officeart/2005/8/layout/hProcess11"/>
    <dgm:cxn modelId="{D5E20C03-4288-43CC-BB2D-9BC53F021F79}" type="presParOf" srcId="{71E0E58E-5CF8-4C0D-B843-7CF6E2D9F6CB}" destId="{DF711E2C-2F64-46A4-9ECC-01C9D5602EF4}" srcOrd="1" destOrd="0" presId="urn:microsoft.com/office/officeart/2005/8/layout/hProcess11"/>
    <dgm:cxn modelId="{4F792212-4E13-4B70-8533-DFDEE9C3E6C0}" type="presParOf" srcId="{71E0E58E-5CF8-4C0D-B843-7CF6E2D9F6CB}" destId="{0A4710F6-C9F2-4FF2-B4D5-7FB3D91B848C}" srcOrd="2" destOrd="0" presId="urn:microsoft.com/office/officeart/2005/8/layout/hProcess11"/>
    <dgm:cxn modelId="{DF6C2141-6EDE-4066-BC2A-EEF0FD7E6913}" type="presParOf" srcId="{F40AF771-B0C2-44DF-952D-C92CF6285883}" destId="{14C247BF-1CB2-48F1-90AA-852BE327CFD8}" srcOrd="15" destOrd="0" presId="urn:microsoft.com/office/officeart/2005/8/layout/hProcess11"/>
    <dgm:cxn modelId="{F3536E07-286A-42F9-AA92-17E81CE7B4D3}" type="presParOf" srcId="{F40AF771-B0C2-44DF-952D-C92CF6285883}" destId="{BE1A508C-F94E-4B50-BC74-41263864897E}" srcOrd="16" destOrd="0" presId="urn:microsoft.com/office/officeart/2005/8/layout/hProcess11"/>
    <dgm:cxn modelId="{FB030CFE-C69B-4200-9978-247FDA6A0457}" type="presParOf" srcId="{BE1A508C-F94E-4B50-BC74-41263864897E}" destId="{F69FEB49-FA16-4DBB-A860-85438DAFEE78}" srcOrd="0" destOrd="0" presId="urn:microsoft.com/office/officeart/2005/8/layout/hProcess11"/>
    <dgm:cxn modelId="{41567113-8000-4D98-8058-2B309F7D838C}" type="presParOf" srcId="{BE1A508C-F94E-4B50-BC74-41263864897E}" destId="{FF410CC5-409A-4302-A12B-33D72312A695}" srcOrd="1" destOrd="0" presId="urn:microsoft.com/office/officeart/2005/8/layout/hProcess11"/>
    <dgm:cxn modelId="{2AF29721-6A72-4240-ACDF-C11BBBB2A26A}" type="presParOf" srcId="{BE1A508C-F94E-4B50-BC74-41263864897E}" destId="{92D1EDBB-C273-4557-9B82-B5B33699039E}" srcOrd="2" destOrd="0" presId="urn:microsoft.com/office/officeart/2005/8/layout/hProcess11"/>
    <dgm:cxn modelId="{37F9B430-9D76-44F9-8883-2CBE75CFA02B}" type="presParOf" srcId="{F40AF771-B0C2-44DF-952D-C92CF6285883}" destId="{60248015-C15D-4685-B011-8C5E64EC3441}" srcOrd="17" destOrd="0" presId="urn:microsoft.com/office/officeart/2005/8/layout/hProcess11"/>
    <dgm:cxn modelId="{49487924-428F-427C-9373-12CE3286ABF9}" type="presParOf" srcId="{F40AF771-B0C2-44DF-952D-C92CF6285883}" destId="{3AA11CA7-BEF5-4BEA-9FF0-BC5322A71050}" srcOrd="18" destOrd="0" presId="urn:microsoft.com/office/officeart/2005/8/layout/hProcess11"/>
    <dgm:cxn modelId="{C1E8305F-D43E-4A6C-9AE9-757BAA5A151E}" type="presParOf" srcId="{3AA11CA7-BEF5-4BEA-9FF0-BC5322A71050}" destId="{9432F5AD-CC0E-457B-B0B1-8E0500B65C54}" srcOrd="0" destOrd="0" presId="urn:microsoft.com/office/officeart/2005/8/layout/hProcess11"/>
    <dgm:cxn modelId="{5CA4A866-52C5-446A-A0A0-97A8C77946E9}" type="presParOf" srcId="{3AA11CA7-BEF5-4BEA-9FF0-BC5322A71050}" destId="{B91A6168-13B1-4B70-96D3-4FF369DDCFB3}" srcOrd="1" destOrd="0" presId="urn:microsoft.com/office/officeart/2005/8/layout/hProcess11"/>
    <dgm:cxn modelId="{EC972EB7-34FA-4745-A25A-39F0382BCADC}" type="presParOf" srcId="{3AA11CA7-BEF5-4BEA-9FF0-BC5322A71050}" destId="{879E0A8C-787C-4BEC-BD7A-5E860BD6E46C}" srcOrd="2" destOrd="0" presId="urn:microsoft.com/office/officeart/2005/8/layout/hProcess1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D3A9F7C-CFB8-41BF-B1C9-A39B10CA43F1}" type="doc">
      <dgm:prSet loTypeId="urn:microsoft.com/office/officeart/2005/8/layout/hProcess11" loCatId="process" qsTypeId="urn:microsoft.com/office/officeart/2005/8/quickstyle/simple1" qsCatId="simple" csTypeId="urn:microsoft.com/office/officeart/2005/8/colors/colorful1" csCatId="colorful" phldr="1"/>
      <dgm:spPr/>
      <dgm:t>
        <a:bodyPr/>
        <a:lstStyle/>
        <a:p>
          <a:endParaRPr lang="en-AU"/>
        </a:p>
      </dgm:t>
    </dgm:pt>
    <dgm:pt modelId="{55015838-6E5A-486A-B470-DB0DECF7D08B}">
      <dgm:prSet phldrT="[Text]" custT="1"/>
      <dgm:spPr/>
      <dgm:t>
        <a:bodyPr/>
        <a:lstStyle/>
        <a:p>
          <a:r>
            <a:rPr lang="en-AU" sz="600" b="1"/>
            <a:t>1976</a:t>
          </a:r>
        </a:p>
        <a:p>
          <a:r>
            <a:rPr lang="en-AU" sz="600"/>
            <a:t>Government established the Ministry for Immigration and Ethnic Affairs.</a:t>
          </a:r>
        </a:p>
      </dgm:t>
    </dgm:pt>
    <dgm:pt modelId="{EFAD09B1-A73A-4096-BE07-42704ACE6723}" type="parTrans" cxnId="{F39B3200-2F77-44FD-ABE3-23EB54FBB466}">
      <dgm:prSet/>
      <dgm:spPr/>
      <dgm:t>
        <a:bodyPr/>
        <a:lstStyle/>
        <a:p>
          <a:endParaRPr lang="en-AU" sz="600"/>
        </a:p>
      </dgm:t>
    </dgm:pt>
    <dgm:pt modelId="{B304D644-CB92-45C7-9282-0FD16B49148F}" type="sibTrans" cxnId="{F39B3200-2F77-44FD-ABE3-23EB54FBB466}">
      <dgm:prSet/>
      <dgm:spPr/>
      <dgm:t>
        <a:bodyPr/>
        <a:lstStyle/>
        <a:p>
          <a:endParaRPr lang="en-AU" sz="600"/>
        </a:p>
      </dgm:t>
    </dgm:pt>
    <dgm:pt modelId="{2916C092-761F-46FD-B728-13BE80B879DA}">
      <dgm:prSet phldrT="[Text]" custT="1"/>
      <dgm:spPr/>
      <dgm:t>
        <a:bodyPr/>
        <a:lstStyle/>
        <a:p>
          <a:r>
            <a:rPr lang="en-AU" sz="600" b="1"/>
            <a:t>1982</a:t>
          </a:r>
        </a:p>
        <a:p>
          <a:r>
            <a:rPr lang="en-AU" sz="600"/>
            <a:t>The </a:t>
          </a:r>
          <a:r>
            <a:rPr lang="en-AU" sz="600" i="1"/>
            <a:t>Ethnic Affairs Commission </a:t>
          </a:r>
          <a:r>
            <a:rPr lang="en-AU" sz="600"/>
            <a:t>(EAC) </a:t>
          </a:r>
          <a:r>
            <a:rPr lang="en-AU" sz="600" i="1"/>
            <a:t>Act </a:t>
          </a:r>
          <a:r>
            <a:rPr lang="en-AU" sz="600"/>
            <a:t>was legislated.</a:t>
          </a:r>
        </a:p>
      </dgm:t>
    </dgm:pt>
    <dgm:pt modelId="{F0C22E19-B4AD-45DB-8431-96206310CBD4}" type="parTrans" cxnId="{959E5F90-DCB8-4DB5-BF5D-302425866DFF}">
      <dgm:prSet/>
      <dgm:spPr/>
      <dgm:t>
        <a:bodyPr/>
        <a:lstStyle/>
        <a:p>
          <a:endParaRPr lang="en-AU" sz="600"/>
        </a:p>
      </dgm:t>
    </dgm:pt>
    <dgm:pt modelId="{3D2CE346-5B98-4D93-842C-B563D441B2EB}" type="sibTrans" cxnId="{959E5F90-DCB8-4DB5-BF5D-302425866DFF}">
      <dgm:prSet/>
      <dgm:spPr/>
      <dgm:t>
        <a:bodyPr/>
        <a:lstStyle/>
        <a:p>
          <a:endParaRPr lang="en-AU" sz="600"/>
        </a:p>
      </dgm:t>
    </dgm:pt>
    <dgm:pt modelId="{A8493CD4-26BA-4FB7-9A29-86FFFC472FFE}">
      <dgm:prSet phldrT="[Text]" custT="1"/>
      <dgm:spPr/>
      <dgm:t>
        <a:bodyPr/>
        <a:lstStyle/>
        <a:p>
          <a:r>
            <a:rPr lang="en-AU" sz="600" b="1"/>
            <a:t>1983</a:t>
          </a:r>
        </a:p>
        <a:p>
          <a:r>
            <a:rPr lang="en-AU" sz="600"/>
            <a:t>The Victorian Ethnic Affairs Commission was established through the EAC Act.</a:t>
          </a:r>
        </a:p>
      </dgm:t>
    </dgm:pt>
    <dgm:pt modelId="{DE88D1A5-CBE9-4794-A5D5-0D2BBBDDFF29}" type="parTrans" cxnId="{2B1EAD90-34A1-4A7C-A65A-B6DD3F96EE0E}">
      <dgm:prSet/>
      <dgm:spPr/>
      <dgm:t>
        <a:bodyPr/>
        <a:lstStyle/>
        <a:p>
          <a:endParaRPr lang="en-AU" sz="600"/>
        </a:p>
      </dgm:t>
    </dgm:pt>
    <dgm:pt modelId="{2023890C-2846-4AF7-873C-30664C6328E6}" type="sibTrans" cxnId="{2B1EAD90-34A1-4A7C-A65A-B6DD3F96EE0E}">
      <dgm:prSet/>
      <dgm:spPr/>
      <dgm:t>
        <a:bodyPr/>
        <a:lstStyle/>
        <a:p>
          <a:endParaRPr lang="en-AU" sz="600"/>
        </a:p>
      </dgm:t>
    </dgm:pt>
    <dgm:pt modelId="{FA60D9CC-A8BE-4360-BE04-6F9D9570DD37}">
      <dgm:prSet custT="1"/>
      <dgm:spPr/>
      <dgm:t>
        <a:bodyPr/>
        <a:lstStyle/>
        <a:p>
          <a:r>
            <a:rPr lang="en-AU" sz="600" b="1"/>
            <a:t>1991</a:t>
          </a:r>
        </a:p>
        <a:p>
          <a:r>
            <a:rPr lang="en-AU" sz="600"/>
            <a:t>The Office of Ethnic Affairs was etablished out of the EAC Act.</a:t>
          </a:r>
        </a:p>
      </dgm:t>
    </dgm:pt>
    <dgm:pt modelId="{3D362E93-FA12-4203-9907-B9262E0C4D4F}" type="parTrans" cxnId="{37822FEA-F1C7-4DC0-BE64-7706FE18CA01}">
      <dgm:prSet/>
      <dgm:spPr/>
      <dgm:t>
        <a:bodyPr/>
        <a:lstStyle/>
        <a:p>
          <a:endParaRPr lang="en-AU" sz="600"/>
        </a:p>
      </dgm:t>
    </dgm:pt>
    <dgm:pt modelId="{87256449-8A8F-495D-A641-4D2B9F1EBB3C}" type="sibTrans" cxnId="{37822FEA-F1C7-4DC0-BE64-7706FE18CA01}">
      <dgm:prSet/>
      <dgm:spPr/>
      <dgm:t>
        <a:bodyPr/>
        <a:lstStyle/>
        <a:p>
          <a:endParaRPr lang="en-AU" sz="600"/>
        </a:p>
      </dgm:t>
    </dgm:pt>
    <dgm:pt modelId="{9728D7D5-DB4A-40E8-9BD9-E5E54311AA8A}">
      <dgm:prSet custT="1"/>
      <dgm:spPr/>
      <dgm:t>
        <a:bodyPr/>
        <a:lstStyle/>
        <a:p>
          <a:r>
            <a:rPr lang="en-AU" sz="600" b="1"/>
            <a:t>1993</a:t>
          </a:r>
        </a:p>
        <a:p>
          <a:r>
            <a:rPr lang="en-AU" sz="600"/>
            <a:t>The EAC Act outlines the Commission's objectives and functions.</a:t>
          </a:r>
        </a:p>
      </dgm:t>
    </dgm:pt>
    <dgm:pt modelId="{470A88F2-36D0-48FC-860E-48E3C42FAD86}" type="parTrans" cxnId="{AA4FDAA8-4627-497D-9C87-075DB37A0471}">
      <dgm:prSet/>
      <dgm:spPr/>
      <dgm:t>
        <a:bodyPr/>
        <a:lstStyle/>
        <a:p>
          <a:endParaRPr lang="en-AU" sz="600"/>
        </a:p>
      </dgm:t>
    </dgm:pt>
    <dgm:pt modelId="{4ECE7F8A-753F-460E-B856-3F9CDA5ABD97}" type="sibTrans" cxnId="{AA4FDAA8-4627-497D-9C87-075DB37A0471}">
      <dgm:prSet/>
      <dgm:spPr/>
      <dgm:t>
        <a:bodyPr/>
        <a:lstStyle/>
        <a:p>
          <a:endParaRPr lang="en-AU" sz="600"/>
        </a:p>
      </dgm:t>
    </dgm:pt>
    <dgm:pt modelId="{5821C09F-E981-45B7-A081-59FE316663B0}">
      <dgm:prSet custT="1"/>
      <dgm:spPr/>
      <dgm:t>
        <a:bodyPr/>
        <a:lstStyle/>
        <a:p>
          <a:r>
            <a:rPr lang="en-AU" sz="600" b="1"/>
            <a:t>2001</a:t>
          </a:r>
        </a:p>
        <a:p>
          <a:r>
            <a:rPr lang="en-AU" sz="600" b="0" i="1"/>
            <a:t>Racial and Religious Tolerance Act </a:t>
          </a:r>
          <a:r>
            <a:rPr lang="en-AU" sz="600"/>
            <a:t>was enacted.</a:t>
          </a:r>
        </a:p>
      </dgm:t>
    </dgm:pt>
    <dgm:pt modelId="{A470527C-2158-4FC4-BA3F-1C341784F8DA}" type="parTrans" cxnId="{F4D183CC-4482-44A3-92B8-397E842FFF1F}">
      <dgm:prSet/>
      <dgm:spPr/>
      <dgm:t>
        <a:bodyPr/>
        <a:lstStyle/>
        <a:p>
          <a:endParaRPr lang="en-AU" sz="600"/>
        </a:p>
      </dgm:t>
    </dgm:pt>
    <dgm:pt modelId="{B8E5379F-2D83-4C0B-98BA-075F1DD3D1DD}" type="sibTrans" cxnId="{F4D183CC-4482-44A3-92B8-397E842FFF1F}">
      <dgm:prSet/>
      <dgm:spPr/>
      <dgm:t>
        <a:bodyPr/>
        <a:lstStyle/>
        <a:p>
          <a:endParaRPr lang="en-AU" sz="600"/>
        </a:p>
      </dgm:t>
    </dgm:pt>
    <dgm:pt modelId="{413390D5-B194-4F6A-9130-2491FDC9E13B}">
      <dgm:prSet custT="1"/>
      <dgm:spPr/>
      <dgm:t>
        <a:bodyPr/>
        <a:lstStyle/>
        <a:p>
          <a:r>
            <a:rPr lang="en-AU" sz="600" b="1" dirty="0"/>
            <a:t>2002</a:t>
          </a:r>
        </a:p>
        <a:p>
          <a:r>
            <a:rPr lang="en-AU" sz="600" dirty="0"/>
            <a:t>'Valuing Cultural Diversity Policy' was released.</a:t>
          </a:r>
          <a:endParaRPr lang="en-AU" sz="600"/>
        </a:p>
      </dgm:t>
    </dgm:pt>
    <dgm:pt modelId="{F18E4D63-069A-42DC-955B-61A99A7E422B}" type="parTrans" cxnId="{91835A4B-21D3-4015-B6D0-7E7EE8FFD903}">
      <dgm:prSet/>
      <dgm:spPr/>
      <dgm:t>
        <a:bodyPr/>
        <a:lstStyle/>
        <a:p>
          <a:endParaRPr lang="en-AU" sz="600"/>
        </a:p>
      </dgm:t>
    </dgm:pt>
    <dgm:pt modelId="{A374D132-7518-41CE-9B5A-47AE4753128D}" type="sibTrans" cxnId="{91835A4B-21D3-4015-B6D0-7E7EE8FFD903}">
      <dgm:prSet/>
      <dgm:spPr/>
      <dgm:t>
        <a:bodyPr/>
        <a:lstStyle/>
        <a:p>
          <a:endParaRPr lang="en-AU" sz="600"/>
        </a:p>
      </dgm:t>
    </dgm:pt>
    <dgm:pt modelId="{A638C5A5-7B83-4545-9549-0C1D861074E7}">
      <dgm:prSet custT="1"/>
      <dgm:spPr/>
      <dgm:t>
        <a:bodyPr/>
        <a:lstStyle/>
        <a:p>
          <a:pPr>
            <a:buNone/>
          </a:pPr>
          <a:r>
            <a:rPr lang="en-AU" sz="600" b="1"/>
            <a:t>1996</a:t>
          </a:r>
        </a:p>
        <a:p>
          <a:pPr>
            <a:buNone/>
          </a:pPr>
          <a:r>
            <a:rPr lang="en-AU" sz="600"/>
            <a:t>EAC Act was amended</a:t>
          </a:r>
          <a:r>
            <a:rPr lang="en-AU" sz="600" b="1"/>
            <a:t>.</a:t>
          </a:r>
        </a:p>
        <a:p>
          <a:pPr>
            <a:buNone/>
          </a:pPr>
          <a:r>
            <a:rPr lang="en-AU" sz="600"/>
            <a:t>A set of Multicultural Principles / Values (the Pledge) was established</a:t>
          </a:r>
          <a:r>
            <a:rPr lang="en-AU" sz="600" b="1"/>
            <a:t>.</a:t>
          </a:r>
        </a:p>
        <a:p>
          <a:pPr>
            <a:buNone/>
          </a:pPr>
          <a:r>
            <a:rPr lang="en-AU" sz="600"/>
            <a:t>Multicultural Affairs Unit was formed, replacing the Ethnic Affairs Unit.</a:t>
          </a:r>
        </a:p>
        <a:p>
          <a:pPr>
            <a:buNone/>
          </a:pPr>
          <a:r>
            <a:rPr lang="en-AU" sz="600"/>
            <a:t>The Government announces the change of name from the Ethnic Affairs Commission to the VMC.</a:t>
          </a:r>
        </a:p>
      </dgm:t>
    </dgm:pt>
    <dgm:pt modelId="{A2FBA241-D3A9-47A6-BAB3-13D5D4AE7F10}" type="sibTrans" cxnId="{0ED77D17-8543-4639-A2B1-6761C0B9117E}">
      <dgm:prSet/>
      <dgm:spPr/>
      <dgm:t>
        <a:bodyPr/>
        <a:lstStyle/>
        <a:p>
          <a:endParaRPr lang="en-AU" sz="600"/>
        </a:p>
      </dgm:t>
    </dgm:pt>
    <dgm:pt modelId="{02E668D0-A5A2-4C3A-AA2B-B718337D2009}" type="parTrans" cxnId="{0ED77D17-8543-4639-A2B1-6761C0B9117E}">
      <dgm:prSet/>
      <dgm:spPr/>
      <dgm:t>
        <a:bodyPr/>
        <a:lstStyle/>
        <a:p>
          <a:endParaRPr lang="en-AU" sz="600"/>
        </a:p>
      </dgm:t>
    </dgm:pt>
    <dgm:pt modelId="{DDAA5B5D-FB7D-4D96-8D0A-23B77AD7D75B}">
      <dgm:prSet custT="1"/>
      <dgm:spPr/>
      <dgm:t>
        <a:bodyPr/>
        <a:lstStyle/>
        <a:p>
          <a:r>
            <a:rPr lang="en-AU" sz="600" b="1"/>
            <a:t>2003</a:t>
          </a:r>
        </a:p>
        <a:p>
          <a:r>
            <a:rPr lang="en-AU" sz="600"/>
            <a:t>Victorian Multicultural Awards for Excellence was established.</a:t>
          </a:r>
        </a:p>
        <a:p>
          <a:r>
            <a:rPr lang="en-AU" sz="600"/>
            <a:t>Cultural Diversity Week was established.</a:t>
          </a:r>
        </a:p>
      </dgm:t>
    </dgm:pt>
    <dgm:pt modelId="{34249E00-0ED6-44C2-B43F-CFF2E5AC5C0E}" type="parTrans" cxnId="{7F984085-1563-47CB-9259-E1609254CAEC}">
      <dgm:prSet/>
      <dgm:spPr/>
      <dgm:t>
        <a:bodyPr/>
        <a:lstStyle/>
        <a:p>
          <a:endParaRPr lang="en-AU" sz="600"/>
        </a:p>
      </dgm:t>
    </dgm:pt>
    <dgm:pt modelId="{2F5A9871-296B-4FDD-B135-C22AFFE4FEFF}" type="sibTrans" cxnId="{7F984085-1563-47CB-9259-E1609254CAEC}">
      <dgm:prSet/>
      <dgm:spPr/>
      <dgm:t>
        <a:bodyPr/>
        <a:lstStyle/>
        <a:p>
          <a:endParaRPr lang="en-AU" sz="600"/>
        </a:p>
      </dgm:t>
    </dgm:pt>
    <dgm:pt modelId="{15041B40-F7E7-4CC8-AB94-83A744EA19EE}">
      <dgm:prSet custT="1"/>
      <dgm:spPr/>
      <dgm:t>
        <a:bodyPr/>
        <a:lstStyle/>
        <a:p>
          <a:r>
            <a:rPr lang="en-AU" sz="600" b="1"/>
            <a:t>2004</a:t>
          </a:r>
        </a:p>
        <a:p>
          <a:r>
            <a:rPr lang="en-AU" sz="600" i="1"/>
            <a:t>Multicultural Victoria Act </a:t>
          </a:r>
          <a:r>
            <a:rPr lang="en-AU" sz="600"/>
            <a:t>(MVA) was enacted, replacing the EAC Act.</a:t>
          </a:r>
        </a:p>
      </dgm:t>
    </dgm:pt>
    <dgm:pt modelId="{0A5F501D-CAF4-48AB-9AA6-97EA7CED8E30}" type="parTrans" cxnId="{60FA2F19-1DE5-4CF1-9668-3BD1DD546F0A}">
      <dgm:prSet/>
      <dgm:spPr/>
      <dgm:t>
        <a:bodyPr/>
        <a:lstStyle/>
        <a:p>
          <a:endParaRPr lang="en-AU" sz="600"/>
        </a:p>
      </dgm:t>
    </dgm:pt>
    <dgm:pt modelId="{BD0E65E3-A0C8-4177-9B4E-846A1F6C5A6D}" type="sibTrans" cxnId="{60FA2F19-1DE5-4CF1-9668-3BD1DD546F0A}">
      <dgm:prSet/>
      <dgm:spPr/>
      <dgm:t>
        <a:bodyPr/>
        <a:lstStyle/>
        <a:p>
          <a:endParaRPr lang="en-AU" sz="600"/>
        </a:p>
      </dgm:t>
    </dgm:pt>
    <dgm:pt modelId="{35A3A0D3-BC87-4266-BF52-FD50BD8F3AC8}" type="pres">
      <dgm:prSet presAssocID="{1D3A9F7C-CFB8-41BF-B1C9-A39B10CA43F1}" presName="Name0" presStyleCnt="0">
        <dgm:presLayoutVars>
          <dgm:dir/>
          <dgm:resizeHandles val="exact"/>
        </dgm:presLayoutVars>
      </dgm:prSet>
      <dgm:spPr/>
    </dgm:pt>
    <dgm:pt modelId="{CA4B05A4-2268-4260-B798-83CA8B43083F}" type="pres">
      <dgm:prSet presAssocID="{1D3A9F7C-CFB8-41BF-B1C9-A39B10CA43F1}" presName="arrow" presStyleLbl="bgShp" presStyleIdx="0" presStyleCnt="1" custScaleY="88255"/>
      <dgm:spPr>
        <a:solidFill>
          <a:schemeClr val="accent1">
            <a:lumMod val="20000"/>
            <a:lumOff val="80000"/>
          </a:schemeClr>
        </a:solidFill>
      </dgm:spPr>
    </dgm:pt>
    <dgm:pt modelId="{F40AF771-B0C2-44DF-952D-C92CF6285883}" type="pres">
      <dgm:prSet presAssocID="{1D3A9F7C-CFB8-41BF-B1C9-A39B10CA43F1}" presName="points" presStyleCnt="0"/>
      <dgm:spPr/>
    </dgm:pt>
    <dgm:pt modelId="{A28B7282-216A-44EC-986C-9E8DBCC45B34}" type="pres">
      <dgm:prSet presAssocID="{55015838-6E5A-486A-B470-DB0DECF7D08B}" presName="compositeA" presStyleCnt="0"/>
      <dgm:spPr/>
    </dgm:pt>
    <dgm:pt modelId="{5345D694-CFDA-425B-9384-B644D7CA2628}" type="pres">
      <dgm:prSet presAssocID="{55015838-6E5A-486A-B470-DB0DECF7D08B}" presName="textA" presStyleLbl="revTx" presStyleIdx="0" presStyleCnt="10">
        <dgm:presLayoutVars>
          <dgm:bulletEnabled val="1"/>
        </dgm:presLayoutVars>
      </dgm:prSet>
      <dgm:spPr/>
    </dgm:pt>
    <dgm:pt modelId="{69777A05-B812-4C4D-8D26-056919EBB6EE}" type="pres">
      <dgm:prSet presAssocID="{55015838-6E5A-486A-B470-DB0DECF7D08B}" presName="circleA" presStyleLbl="node1" presStyleIdx="0" presStyleCnt="10"/>
      <dgm:spPr>
        <a:solidFill>
          <a:schemeClr val="accent2">
            <a:lumMod val="60000"/>
            <a:lumOff val="40000"/>
          </a:schemeClr>
        </a:solidFill>
      </dgm:spPr>
    </dgm:pt>
    <dgm:pt modelId="{98A9984D-1FBB-471C-B98F-BE4766CF6F45}" type="pres">
      <dgm:prSet presAssocID="{55015838-6E5A-486A-B470-DB0DECF7D08B}" presName="spaceA" presStyleCnt="0"/>
      <dgm:spPr/>
    </dgm:pt>
    <dgm:pt modelId="{9A206F4A-3FA2-4023-B376-F3CB4FBF62D0}" type="pres">
      <dgm:prSet presAssocID="{B304D644-CB92-45C7-9282-0FD16B49148F}" presName="space" presStyleCnt="0"/>
      <dgm:spPr/>
    </dgm:pt>
    <dgm:pt modelId="{93E1DB93-D6B3-4354-A851-9DCABD3C26A6}" type="pres">
      <dgm:prSet presAssocID="{2916C092-761F-46FD-B728-13BE80B879DA}" presName="compositeB" presStyleCnt="0"/>
      <dgm:spPr/>
    </dgm:pt>
    <dgm:pt modelId="{9BB8781B-02AE-4A56-B7E4-53F7F4A69894}" type="pres">
      <dgm:prSet presAssocID="{2916C092-761F-46FD-B728-13BE80B879DA}" presName="textB" presStyleLbl="revTx" presStyleIdx="1" presStyleCnt="10">
        <dgm:presLayoutVars>
          <dgm:bulletEnabled val="1"/>
        </dgm:presLayoutVars>
      </dgm:prSet>
      <dgm:spPr/>
    </dgm:pt>
    <dgm:pt modelId="{D4C21250-32FF-4740-BBCB-5BC2046046E4}" type="pres">
      <dgm:prSet presAssocID="{2916C092-761F-46FD-B728-13BE80B879DA}" presName="circleB" presStyleLbl="node1" presStyleIdx="1" presStyleCnt="10"/>
      <dgm:spPr>
        <a:solidFill>
          <a:schemeClr val="accent6">
            <a:lumMod val="60000"/>
            <a:lumOff val="40000"/>
          </a:schemeClr>
        </a:solidFill>
      </dgm:spPr>
    </dgm:pt>
    <dgm:pt modelId="{E7B74150-0035-40DB-803A-A55C6CCA615C}" type="pres">
      <dgm:prSet presAssocID="{2916C092-761F-46FD-B728-13BE80B879DA}" presName="spaceB" presStyleCnt="0"/>
      <dgm:spPr/>
    </dgm:pt>
    <dgm:pt modelId="{4EAC42D9-8BCB-4A1B-96E1-C35BDBA12E63}" type="pres">
      <dgm:prSet presAssocID="{3D2CE346-5B98-4D93-842C-B563D441B2EB}" presName="space" presStyleCnt="0"/>
      <dgm:spPr/>
    </dgm:pt>
    <dgm:pt modelId="{31828BBE-4E06-42E4-9766-0B9237B2FF45}" type="pres">
      <dgm:prSet presAssocID="{A8493CD4-26BA-4FB7-9A29-86FFFC472FFE}" presName="compositeA" presStyleCnt="0"/>
      <dgm:spPr/>
    </dgm:pt>
    <dgm:pt modelId="{233D1D1E-CB4B-4793-96A3-154671E7CCDD}" type="pres">
      <dgm:prSet presAssocID="{A8493CD4-26BA-4FB7-9A29-86FFFC472FFE}" presName="textA" presStyleLbl="revTx" presStyleIdx="2" presStyleCnt="10">
        <dgm:presLayoutVars>
          <dgm:bulletEnabled val="1"/>
        </dgm:presLayoutVars>
      </dgm:prSet>
      <dgm:spPr/>
    </dgm:pt>
    <dgm:pt modelId="{773BA942-E944-448C-9579-9B4A8032103F}" type="pres">
      <dgm:prSet presAssocID="{A8493CD4-26BA-4FB7-9A29-86FFFC472FFE}" presName="circleA" presStyleLbl="node1" presStyleIdx="2" presStyleCnt="10"/>
      <dgm:spPr/>
    </dgm:pt>
    <dgm:pt modelId="{A48F0EAA-BF8A-4FA2-BDE5-68C2ECD0EC6B}" type="pres">
      <dgm:prSet presAssocID="{A8493CD4-26BA-4FB7-9A29-86FFFC472FFE}" presName="spaceA" presStyleCnt="0"/>
      <dgm:spPr/>
    </dgm:pt>
    <dgm:pt modelId="{2086556C-AE31-44AF-80FD-9D8B7872A8CD}" type="pres">
      <dgm:prSet presAssocID="{2023890C-2846-4AF7-873C-30664C6328E6}" presName="space" presStyleCnt="0"/>
      <dgm:spPr/>
    </dgm:pt>
    <dgm:pt modelId="{CB1D1202-F090-4655-9C3A-95AB76FB906B}" type="pres">
      <dgm:prSet presAssocID="{FA60D9CC-A8BE-4360-BE04-6F9D9570DD37}" presName="compositeB" presStyleCnt="0"/>
      <dgm:spPr/>
    </dgm:pt>
    <dgm:pt modelId="{851445C0-EBF1-49E8-8CDE-4031BFC8666A}" type="pres">
      <dgm:prSet presAssocID="{FA60D9CC-A8BE-4360-BE04-6F9D9570DD37}" presName="textB" presStyleLbl="revTx" presStyleIdx="3" presStyleCnt="10">
        <dgm:presLayoutVars>
          <dgm:bulletEnabled val="1"/>
        </dgm:presLayoutVars>
      </dgm:prSet>
      <dgm:spPr/>
    </dgm:pt>
    <dgm:pt modelId="{2DE7F93B-784B-433B-AECA-390E20506B26}" type="pres">
      <dgm:prSet presAssocID="{FA60D9CC-A8BE-4360-BE04-6F9D9570DD37}" presName="circleB" presStyleLbl="node1" presStyleIdx="3" presStyleCnt="10"/>
      <dgm:spPr>
        <a:solidFill>
          <a:schemeClr val="accent5">
            <a:lumMod val="60000"/>
            <a:lumOff val="40000"/>
          </a:schemeClr>
        </a:solidFill>
      </dgm:spPr>
    </dgm:pt>
    <dgm:pt modelId="{AA0EA274-E62E-4F70-ACF8-CF9D5C43A3B6}" type="pres">
      <dgm:prSet presAssocID="{FA60D9CC-A8BE-4360-BE04-6F9D9570DD37}" presName="spaceB" presStyleCnt="0"/>
      <dgm:spPr/>
    </dgm:pt>
    <dgm:pt modelId="{C3120232-47AE-4E6D-ADCD-C28E750AE43B}" type="pres">
      <dgm:prSet presAssocID="{87256449-8A8F-495D-A641-4D2B9F1EBB3C}" presName="space" presStyleCnt="0"/>
      <dgm:spPr/>
    </dgm:pt>
    <dgm:pt modelId="{DC3A9681-6322-4789-A8CA-CFA2ECABBE77}" type="pres">
      <dgm:prSet presAssocID="{9728D7D5-DB4A-40E8-9BD9-E5E54311AA8A}" presName="compositeA" presStyleCnt="0"/>
      <dgm:spPr/>
    </dgm:pt>
    <dgm:pt modelId="{757AFB44-40A8-4AD4-9F44-01E4B505E9D4}" type="pres">
      <dgm:prSet presAssocID="{9728D7D5-DB4A-40E8-9BD9-E5E54311AA8A}" presName="textA" presStyleLbl="revTx" presStyleIdx="4" presStyleCnt="10">
        <dgm:presLayoutVars>
          <dgm:bulletEnabled val="1"/>
        </dgm:presLayoutVars>
      </dgm:prSet>
      <dgm:spPr/>
    </dgm:pt>
    <dgm:pt modelId="{4CEF5BD5-FBDB-4BD2-BD80-479868A17719}" type="pres">
      <dgm:prSet presAssocID="{9728D7D5-DB4A-40E8-9BD9-E5E54311AA8A}" presName="circleA" presStyleLbl="node1" presStyleIdx="4" presStyleCnt="10"/>
      <dgm:spPr>
        <a:solidFill>
          <a:schemeClr val="accent4">
            <a:lumMod val="60000"/>
            <a:lumOff val="40000"/>
          </a:schemeClr>
        </a:solidFill>
      </dgm:spPr>
    </dgm:pt>
    <dgm:pt modelId="{C2FA010C-C709-4E8B-A45A-E88DA94AFF95}" type="pres">
      <dgm:prSet presAssocID="{9728D7D5-DB4A-40E8-9BD9-E5E54311AA8A}" presName="spaceA" presStyleCnt="0"/>
      <dgm:spPr/>
    </dgm:pt>
    <dgm:pt modelId="{0B85743F-EF18-4782-8B1B-B1F9A2751DCE}" type="pres">
      <dgm:prSet presAssocID="{4ECE7F8A-753F-460E-B856-3F9CDA5ABD97}" presName="space" presStyleCnt="0"/>
      <dgm:spPr/>
    </dgm:pt>
    <dgm:pt modelId="{7A13CA35-CD0B-45D3-A758-7016A2FC71DB}" type="pres">
      <dgm:prSet presAssocID="{A638C5A5-7B83-4545-9549-0C1D861074E7}" presName="compositeB" presStyleCnt="0"/>
      <dgm:spPr/>
    </dgm:pt>
    <dgm:pt modelId="{FF926356-A29E-43A7-91E7-47B421B0DF1E}" type="pres">
      <dgm:prSet presAssocID="{A638C5A5-7B83-4545-9549-0C1D861074E7}" presName="textB" presStyleLbl="revTx" presStyleIdx="5" presStyleCnt="10" custScaleX="214553" custLinFactY="-50000" custLinFactNeighborX="9431" custLinFactNeighborY="-100000">
        <dgm:presLayoutVars>
          <dgm:bulletEnabled val="1"/>
        </dgm:presLayoutVars>
      </dgm:prSet>
      <dgm:spPr/>
    </dgm:pt>
    <dgm:pt modelId="{CE1B9F94-0FDF-4037-ACF3-510C5ED57F86}" type="pres">
      <dgm:prSet presAssocID="{A638C5A5-7B83-4545-9549-0C1D861074E7}" presName="circleB" presStyleLbl="node1" presStyleIdx="5" presStyleCnt="10"/>
      <dgm:spPr>
        <a:solidFill>
          <a:schemeClr val="accent2">
            <a:lumMod val="60000"/>
            <a:lumOff val="40000"/>
          </a:schemeClr>
        </a:solidFill>
      </dgm:spPr>
    </dgm:pt>
    <dgm:pt modelId="{0DA1F0B3-4BA0-4436-A0C1-161A1DE7AA5C}" type="pres">
      <dgm:prSet presAssocID="{A638C5A5-7B83-4545-9549-0C1D861074E7}" presName="spaceB" presStyleCnt="0"/>
      <dgm:spPr/>
    </dgm:pt>
    <dgm:pt modelId="{89EA6CD9-947A-4144-B747-59403DC2616A}" type="pres">
      <dgm:prSet presAssocID="{A2FBA241-D3A9-47A6-BAB3-13D5D4AE7F10}" presName="space" presStyleCnt="0"/>
      <dgm:spPr/>
    </dgm:pt>
    <dgm:pt modelId="{A7653CBE-AB3D-4D96-BF36-DA257AB7164B}" type="pres">
      <dgm:prSet presAssocID="{5821C09F-E981-45B7-A081-59FE316663B0}" presName="compositeA" presStyleCnt="0"/>
      <dgm:spPr/>
    </dgm:pt>
    <dgm:pt modelId="{ECF28A66-5B64-4698-BD57-9002984B0AF1}" type="pres">
      <dgm:prSet presAssocID="{5821C09F-E981-45B7-A081-59FE316663B0}" presName="textA" presStyleLbl="revTx" presStyleIdx="6" presStyleCnt="10">
        <dgm:presLayoutVars>
          <dgm:bulletEnabled val="1"/>
        </dgm:presLayoutVars>
      </dgm:prSet>
      <dgm:spPr/>
    </dgm:pt>
    <dgm:pt modelId="{4011CA95-0C65-42D9-B9E7-3A1BB24A1F4F}" type="pres">
      <dgm:prSet presAssocID="{5821C09F-E981-45B7-A081-59FE316663B0}" presName="circleA" presStyleLbl="node1" presStyleIdx="6" presStyleCnt="10"/>
      <dgm:spPr>
        <a:solidFill>
          <a:schemeClr val="accent6">
            <a:lumMod val="60000"/>
            <a:lumOff val="40000"/>
          </a:schemeClr>
        </a:solidFill>
      </dgm:spPr>
    </dgm:pt>
    <dgm:pt modelId="{06B95A22-D864-4D27-A4A2-A4B87009462F}" type="pres">
      <dgm:prSet presAssocID="{5821C09F-E981-45B7-A081-59FE316663B0}" presName="spaceA" presStyleCnt="0"/>
      <dgm:spPr/>
    </dgm:pt>
    <dgm:pt modelId="{03258762-3A49-4FFE-BB34-5502F1619619}" type="pres">
      <dgm:prSet presAssocID="{B8E5379F-2D83-4C0B-98BA-075F1DD3D1DD}" presName="space" presStyleCnt="0"/>
      <dgm:spPr/>
    </dgm:pt>
    <dgm:pt modelId="{EAC4390C-92BB-4631-A25D-4F5602C3FBA9}" type="pres">
      <dgm:prSet presAssocID="{413390D5-B194-4F6A-9130-2491FDC9E13B}" presName="compositeB" presStyleCnt="0"/>
      <dgm:spPr/>
    </dgm:pt>
    <dgm:pt modelId="{A2F40B9C-3D76-453E-9542-18853D257A20}" type="pres">
      <dgm:prSet presAssocID="{413390D5-B194-4F6A-9130-2491FDC9E13B}" presName="textB" presStyleLbl="revTx" presStyleIdx="7" presStyleCnt="10">
        <dgm:presLayoutVars>
          <dgm:bulletEnabled val="1"/>
        </dgm:presLayoutVars>
      </dgm:prSet>
      <dgm:spPr/>
    </dgm:pt>
    <dgm:pt modelId="{742A5398-4343-4B9B-88B7-8090649D7855}" type="pres">
      <dgm:prSet presAssocID="{413390D5-B194-4F6A-9130-2491FDC9E13B}" presName="circleB" presStyleLbl="node1" presStyleIdx="7" presStyleCnt="10"/>
      <dgm:spPr>
        <a:solidFill>
          <a:schemeClr val="accent4">
            <a:lumMod val="60000"/>
            <a:lumOff val="40000"/>
          </a:schemeClr>
        </a:solidFill>
      </dgm:spPr>
    </dgm:pt>
    <dgm:pt modelId="{8F01B882-01D4-4F7F-AEA0-61FFD6503060}" type="pres">
      <dgm:prSet presAssocID="{413390D5-B194-4F6A-9130-2491FDC9E13B}" presName="spaceB" presStyleCnt="0"/>
      <dgm:spPr/>
    </dgm:pt>
    <dgm:pt modelId="{C1E68A92-A351-4798-BC6F-A92DB0800206}" type="pres">
      <dgm:prSet presAssocID="{A374D132-7518-41CE-9B5A-47AE4753128D}" presName="space" presStyleCnt="0"/>
      <dgm:spPr/>
    </dgm:pt>
    <dgm:pt modelId="{BE6BFC42-4985-47E1-96DC-D846AF72F4A0}" type="pres">
      <dgm:prSet presAssocID="{DDAA5B5D-FB7D-4D96-8D0A-23B77AD7D75B}" presName="compositeA" presStyleCnt="0"/>
      <dgm:spPr/>
    </dgm:pt>
    <dgm:pt modelId="{B964DF3A-FBC5-40B4-9329-3B9184832E5E}" type="pres">
      <dgm:prSet presAssocID="{DDAA5B5D-FB7D-4D96-8D0A-23B77AD7D75B}" presName="textA" presStyleLbl="revTx" presStyleIdx="8" presStyleCnt="10">
        <dgm:presLayoutVars>
          <dgm:bulletEnabled val="1"/>
        </dgm:presLayoutVars>
      </dgm:prSet>
      <dgm:spPr/>
    </dgm:pt>
    <dgm:pt modelId="{824035CB-F9E4-4B1C-BCBE-02B2481F5333}" type="pres">
      <dgm:prSet presAssocID="{DDAA5B5D-FB7D-4D96-8D0A-23B77AD7D75B}" presName="circleA" presStyleLbl="node1" presStyleIdx="8" presStyleCnt="10"/>
      <dgm:spPr>
        <a:solidFill>
          <a:schemeClr val="accent5">
            <a:lumMod val="60000"/>
            <a:lumOff val="40000"/>
          </a:schemeClr>
        </a:solidFill>
      </dgm:spPr>
    </dgm:pt>
    <dgm:pt modelId="{93D86CF7-2F74-40EB-B4E6-761DCA172A52}" type="pres">
      <dgm:prSet presAssocID="{DDAA5B5D-FB7D-4D96-8D0A-23B77AD7D75B}" presName="spaceA" presStyleCnt="0"/>
      <dgm:spPr/>
    </dgm:pt>
    <dgm:pt modelId="{E673DB94-4AC4-4F72-B70F-0632F45AEDA8}" type="pres">
      <dgm:prSet presAssocID="{2F5A9871-296B-4FDD-B135-C22AFFE4FEFF}" presName="space" presStyleCnt="0"/>
      <dgm:spPr/>
    </dgm:pt>
    <dgm:pt modelId="{79991465-1986-433A-B4AB-9F5DB2C07E8E}" type="pres">
      <dgm:prSet presAssocID="{15041B40-F7E7-4CC8-AB94-83A744EA19EE}" presName="compositeB" presStyleCnt="0"/>
      <dgm:spPr/>
    </dgm:pt>
    <dgm:pt modelId="{3B66FEB7-E646-43FA-9B86-A2138226E359}" type="pres">
      <dgm:prSet presAssocID="{15041B40-F7E7-4CC8-AB94-83A744EA19EE}" presName="textB" presStyleLbl="revTx" presStyleIdx="9" presStyleCnt="10">
        <dgm:presLayoutVars>
          <dgm:bulletEnabled val="1"/>
        </dgm:presLayoutVars>
      </dgm:prSet>
      <dgm:spPr/>
    </dgm:pt>
    <dgm:pt modelId="{3787CBBA-F946-446A-93D7-2E01A9BB9490}" type="pres">
      <dgm:prSet presAssocID="{15041B40-F7E7-4CC8-AB94-83A744EA19EE}" presName="circleB" presStyleLbl="node1" presStyleIdx="9" presStyleCnt="10"/>
      <dgm:spPr/>
    </dgm:pt>
    <dgm:pt modelId="{46EDAE6E-0E4C-4E9B-94F2-6AE74020098A}" type="pres">
      <dgm:prSet presAssocID="{15041B40-F7E7-4CC8-AB94-83A744EA19EE}" presName="spaceB" presStyleCnt="0"/>
      <dgm:spPr/>
    </dgm:pt>
  </dgm:ptLst>
  <dgm:cxnLst>
    <dgm:cxn modelId="{F39B3200-2F77-44FD-ABE3-23EB54FBB466}" srcId="{1D3A9F7C-CFB8-41BF-B1C9-A39B10CA43F1}" destId="{55015838-6E5A-486A-B470-DB0DECF7D08B}" srcOrd="0" destOrd="0" parTransId="{EFAD09B1-A73A-4096-BE07-42704ACE6723}" sibTransId="{B304D644-CB92-45C7-9282-0FD16B49148F}"/>
    <dgm:cxn modelId="{0ED77D17-8543-4639-A2B1-6761C0B9117E}" srcId="{1D3A9F7C-CFB8-41BF-B1C9-A39B10CA43F1}" destId="{A638C5A5-7B83-4545-9549-0C1D861074E7}" srcOrd="5" destOrd="0" parTransId="{02E668D0-A5A2-4C3A-AA2B-B718337D2009}" sibTransId="{A2FBA241-D3A9-47A6-BAB3-13D5D4AE7F10}"/>
    <dgm:cxn modelId="{60FA2F19-1DE5-4CF1-9668-3BD1DD546F0A}" srcId="{1D3A9F7C-CFB8-41BF-B1C9-A39B10CA43F1}" destId="{15041B40-F7E7-4CC8-AB94-83A744EA19EE}" srcOrd="9" destOrd="0" parTransId="{0A5F501D-CAF4-48AB-9AA6-97EA7CED8E30}" sibTransId="{BD0E65E3-A0C8-4177-9B4E-846A1F6C5A6D}"/>
    <dgm:cxn modelId="{957EDE1C-2CD7-4E3C-9517-F63706624A9B}" type="presOf" srcId="{A638C5A5-7B83-4545-9549-0C1D861074E7}" destId="{FF926356-A29E-43A7-91E7-47B421B0DF1E}" srcOrd="0" destOrd="0" presId="urn:microsoft.com/office/officeart/2005/8/layout/hProcess11"/>
    <dgm:cxn modelId="{92EF1A20-B344-4114-8700-AC99E682B4E1}" type="presOf" srcId="{FA60D9CC-A8BE-4360-BE04-6F9D9570DD37}" destId="{851445C0-EBF1-49E8-8CDE-4031BFC8666A}" srcOrd="0" destOrd="0" presId="urn:microsoft.com/office/officeart/2005/8/layout/hProcess11"/>
    <dgm:cxn modelId="{079D5E40-565F-4417-B974-78EA2466C0C3}" type="presOf" srcId="{55015838-6E5A-486A-B470-DB0DECF7D08B}" destId="{5345D694-CFDA-425B-9384-B644D7CA2628}" srcOrd="0" destOrd="0" presId="urn:microsoft.com/office/officeart/2005/8/layout/hProcess11"/>
    <dgm:cxn modelId="{3D1E015B-EF6A-4A29-8C5B-3BA77D8B31F5}" type="presOf" srcId="{1D3A9F7C-CFB8-41BF-B1C9-A39B10CA43F1}" destId="{35A3A0D3-BC87-4266-BF52-FD50BD8F3AC8}" srcOrd="0" destOrd="0" presId="urn:microsoft.com/office/officeart/2005/8/layout/hProcess11"/>
    <dgm:cxn modelId="{91835A4B-21D3-4015-B6D0-7E7EE8FFD903}" srcId="{1D3A9F7C-CFB8-41BF-B1C9-A39B10CA43F1}" destId="{413390D5-B194-4F6A-9130-2491FDC9E13B}" srcOrd="7" destOrd="0" parTransId="{F18E4D63-069A-42DC-955B-61A99A7E422B}" sibTransId="{A374D132-7518-41CE-9B5A-47AE4753128D}"/>
    <dgm:cxn modelId="{CA98CF80-E74F-4465-B1C0-F652CF646943}" type="presOf" srcId="{2916C092-761F-46FD-B728-13BE80B879DA}" destId="{9BB8781B-02AE-4A56-B7E4-53F7F4A69894}" srcOrd="0" destOrd="0" presId="urn:microsoft.com/office/officeart/2005/8/layout/hProcess11"/>
    <dgm:cxn modelId="{7F984085-1563-47CB-9259-E1609254CAEC}" srcId="{1D3A9F7C-CFB8-41BF-B1C9-A39B10CA43F1}" destId="{DDAA5B5D-FB7D-4D96-8D0A-23B77AD7D75B}" srcOrd="8" destOrd="0" parTransId="{34249E00-0ED6-44C2-B43F-CFF2E5AC5C0E}" sibTransId="{2F5A9871-296B-4FDD-B135-C22AFFE4FEFF}"/>
    <dgm:cxn modelId="{959E5F90-DCB8-4DB5-BF5D-302425866DFF}" srcId="{1D3A9F7C-CFB8-41BF-B1C9-A39B10CA43F1}" destId="{2916C092-761F-46FD-B728-13BE80B879DA}" srcOrd="1" destOrd="0" parTransId="{F0C22E19-B4AD-45DB-8431-96206310CBD4}" sibTransId="{3D2CE346-5B98-4D93-842C-B563D441B2EB}"/>
    <dgm:cxn modelId="{2B1EAD90-34A1-4A7C-A65A-B6DD3F96EE0E}" srcId="{1D3A9F7C-CFB8-41BF-B1C9-A39B10CA43F1}" destId="{A8493CD4-26BA-4FB7-9A29-86FFFC472FFE}" srcOrd="2" destOrd="0" parTransId="{DE88D1A5-CBE9-4794-A5D5-0D2BBBDDFF29}" sibTransId="{2023890C-2846-4AF7-873C-30664C6328E6}"/>
    <dgm:cxn modelId="{9EA56B8C-C296-4BD9-8260-B28DE1E70BA2}" type="presOf" srcId="{A8493CD4-26BA-4FB7-9A29-86FFFC472FFE}" destId="{233D1D1E-CB4B-4793-96A3-154671E7CCDD}" srcOrd="0" destOrd="0" presId="urn:microsoft.com/office/officeart/2005/8/layout/hProcess11"/>
    <dgm:cxn modelId="{AA4FDAA8-4627-497D-9C87-075DB37A0471}" srcId="{1D3A9F7C-CFB8-41BF-B1C9-A39B10CA43F1}" destId="{9728D7D5-DB4A-40E8-9BD9-E5E54311AA8A}" srcOrd="4" destOrd="0" parTransId="{470A88F2-36D0-48FC-860E-48E3C42FAD86}" sibTransId="{4ECE7F8A-753F-460E-B856-3F9CDA5ABD97}"/>
    <dgm:cxn modelId="{4D4551AD-F28F-40C3-8CF3-F8B01E752C38}" type="presOf" srcId="{DDAA5B5D-FB7D-4D96-8D0A-23B77AD7D75B}" destId="{B964DF3A-FBC5-40B4-9329-3B9184832E5E}" srcOrd="0" destOrd="0" presId="urn:microsoft.com/office/officeart/2005/8/layout/hProcess11"/>
    <dgm:cxn modelId="{893D8CAD-0987-43A0-B542-6760426A9B30}" type="presOf" srcId="{9728D7D5-DB4A-40E8-9BD9-E5E54311AA8A}" destId="{757AFB44-40A8-4AD4-9F44-01E4B505E9D4}" srcOrd="0" destOrd="0" presId="urn:microsoft.com/office/officeart/2005/8/layout/hProcess11"/>
    <dgm:cxn modelId="{78F632C0-A9B1-4FC7-AAA6-88D7CFE0E4CE}" type="presOf" srcId="{5821C09F-E981-45B7-A081-59FE316663B0}" destId="{ECF28A66-5B64-4698-BD57-9002984B0AF1}" srcOrd="0" destOrd="0" presId="urn:microsoft.com/office/officeart/2005/8/layout/hProcess11"/>
    <dgm:cxn modelId="{37822FEA-F1C7-4DC0-BE64-7706FE18CA01}" srcId="{1D3A9F7C-CFB8-41BF-B1C9-A39B10CA43F1}" destId="{FA60D9CC-A8BE-4360-BE04-6F9D9570DD37}" srcOrd="3" destOrd="0" parTransId="{3D362E93-FA12-4203-9907-B9262E0C4D4F}" sibTransId="{87256449-8A8F-495D-A641-4D2B9F1EBB3C}"/>
    <dgm:cxn modelId="{F4D183CC-4482-44A3-92B8-397E842FFF1F}" srcId="{1D3A9F7C-CFB8-41BF-B1C9-A39B10CA43F1}" destId="{5821C09F-E981-45B7-A081-59FE316663B0}" srcOrd="6" destOrd="0" parTransId="{A470527C-2158-4FC4-BA3F-1C341784F8DA}" sibTransId="{B8E5379F-2D83-4C0B-98BA-075F1DD3D1DD}"/>
    <dgm:cxn modelId="{414723D6-2FDE-49CE-969D-0E9479EEA0A5}" type="presOf" srcId="{413390D5-B194-4F6A-9130-2491FDC9E13B}" destId="{A2F40B9C-3D76-453E-9542-18853D257A20}" srcOrd="0" destOrd="0" presId="urn:microsoft.com/office/officeart/2005/8/layout/hProcess11"/>
    <dgm:cxn modelId="{42DF38F7-843F-42B7-873B-B36EE139C81C}" type="presOf" srcId="{15041B40-F7E7-4CC8-AB94-83A744EA19EE}" destId="{3B66FEB7-E646-43FA-9B86-A2138226E359}" srcOrd="0" destOrd="0" presId="urn:microsoft.com/office/officeart/2005/8/layout/hProcess11"/>
    <dgm:cxn modelId="{DEEBED29-5CF4-4848-98D5-57AD7EAB9750}" type="presParOf" srcId="{35A3A0D3-BC87-4266-BF52-FD50BD8F3AC8}" destId="{CA4B05A4-2268-4260-B798-83CA8B43083F}" srcOrd="0" destOrd="0" presId="urn:microsoft.com/office/officeart/2005/8/layout/hProcess11"/>
    <dgm:cxn modelId="{9CD26373-C761-4C17-9A53-DF8AA3BA9534}" type="presParOf" srcId="{35A3A0D3-BC87-4266-BF52-FD50BD8F3AC8}" destId="{F40AF771-B0C2-44DF-952D-C92CF6285883}" srcOrd="1" destOrd="0" presId="urn:microsoft.com/office/officeart/2005/8/layout/hProcess11"/>
    <dgm:cxn modelId="{BCABACC1-EAA7-4EB4-9F19-0B56F16B2276}" type="presParOf" srcId="{F40AF771-B0C2-44DF-952D-C92CF6285883}" destId="{A28B7282-216A-44EC-986C-9E8DBCC45B34}" srcOrd="0" destOrd="0" presId="urn:microsoft.com/office/officeart/2005/8/layout/hProcess11"/>
    <dgm:cxn modelId="{F3BDA44A-8811-4EF8-B3FE-9ECD67169F79}" type="presParOf" srcId="{A28B7282-216A-44EC-986C-9E8DBCC45B34}" destId="{5345D694-CFDA-425B-9384-B644D7CA2628}" srcOrd="0" destOrd="0" presId="urn:microsoft.com/office/officeart/2005/8/layout/hProcess11"/>
    <dgm:cxn modelId="{DDA7892A-4FF6-4513-92F9-3C98D871049A}" type="presParOf" srcId="{A28B7282-216A-44EC-986C-9E8DBCC45B34}" destId="{69777A05-B812-4C4D-8D26-056919EBB6EE}" srcOrd="1" destOrd="0" presId="urn:microsoft.com/office/officeart/2005/8/layout/hProcess11"/>
    <dgm:cxn modelId="{F4681A55-3D60-4EFD-AB34-EA2E74924C3A}" type="presParOf" srcId="{A28B7282-216A-44EC-986C-9E8DBCC45B34}" destId="{98A9984D-1FBB-471C-B98F-BE4766CF6F45}" srcOrd="2" destOrd="0" presId="urn:microsoft.com/office/officeart/2005/8/layout/hProcess11"/>
    <dgm:cxn modelId="{DBA4B87B-E28D-4FF5-BA02-FB271BD8C161}" type="presParOf" srcId="{F40AF771-B0C2-44DF-952D-C92CF6285883}" destId="{9A206F4A-3FA2-4023-B376-F3CB4FBF62D0}" srcOrd="1" destOrd="0" presId="urn:microsoft.com/office/officeart/2005/8/layout/hProcess11"/>
    <dgm:cxn modelId="{D600F7A4-4E3E-405F-9AB7-F3D95EC13EB7}" type="presParOf" srcId="{F40AF771-B0C2-44DF-952D-C92CF6285883}" destId="{93E1DB93-D6B3-4354-A851-9DCABD3C26A6}" srcOrd="2" destOrd="0" presId="urn:microsoft.com/office/officeart/2005/8/layout/hProcess11"/>
    <dgm:cxn modelId="{9DC0CEB6-0DD6-4A71-8860-85CA8DEC37BA}" type="presParOf" srcId="{93E1DB93-D6B3-4354-A851-9DCABD3C26A6}" destId="{9BB8781B-02AE-4A56-B7E4-53F7F4A69894}" srcOrd="0" destOrd="0" presId="urn:microsoft.com/office/officeart/2005/8/layout/hProcess11"/>
    <dgm:cxn modelId="{147BB125-F8D1-4BE2-A782-95B6EFC7F4C9}" type="presParOf" srcId="{93E1DB93-D6B3-4354-A851-9DCABD3C26A6}" destId="{D4C21250-32FF-4740-BBCB-5BC2046046E4}" srcOrd="1" destOrd="0" presId="urn:microsoft.com/office/officeart/2005/8/layout/hProcess11"/>
    <dgm:cxn modelId="{1F2C989F-A51A-49FB-A8ED-0705C21324E8}" type="presParOf" srcId="{93E1DB93-D6B3-4354-A851-9DCABD3C26A6}" destId="{E7B74150-0035-40DB-803A-A55C6CCA615C}" srcOrd="2" destOrd="0" presId="urn:microsoft.com/office/officeart/2005/8/layout/hProcess11"/>
    <dgm:cxn modelId="{D281581F-8BFC-436D-BB05-4ACA1677855B}" type="presParOf" srcId="{F40AF771-B0C2-44DF-952D-C92CF6285883}" destId="{4EAC42D9-8BCB-4A1B-96E1-C35BDBA12E63}" srcOrd="3" destOrd="0" presId="urn:microsoft.com/office/officeart/2005/8/layout/hProcess11"/>
    <dgm:cxn modelId="{12029008-E7C8-4CA6-B2B1-29CC1B4669B9}" type="presParOf" srcId="{F40AF771-B0C2-44DF-952D-C92CF6285883}" destId="{31828BBE-4E06-42E4-9766-0B9237B2FF45}" srcOrd="4" destOrd="0" presId="urn:microsoft.com/office/officeart/2005/8/layout/hProcess11"/>
    <dgm:cxn modelId="{1DA18110-F9FF-406D-B4FD-A0C45D1BB809}" type="presParOf" srcId="{31828BBE-4E06-42E4-9766-0B9237B2FF45}" destId="{233D1D1E-CB4B-4793-96A3-154671E7CCDD}" srcOrd="0" destOrd="0" presId="urn:microsoft.com/office/officeart/2005/8/layout/hProcess11"/>
    <dgm:cxn modelId="{A82EEC0F-7D86-4F75-9FD2-66A27C8C1A05}" type="presParOf" srcId="{31828BBE-4E06-42E4-9766-0B9237B2FF45}" destId="{773BA942-E944-448C-9579-9B4A8032103F}" srcOrd="1" destOrd="0" presId="urn:microsoft.com/office/officeart/2005/8/layout/hProcess11"/>
    <dgm:cxn modelId="{F5960041-0755-46D5-81B0-29B608FAB07E}" type="presParOf" srcId="{31828BBE-4E06-42E4-9766-0B9237B2FF45}" destId="{A48F0EAA-BF8A-4FA2-BDE5-68C2ECD0EC6B}" srcOrd="2" destOrd="0" presId="urn:microsoft.com/office/officeart/2005/8/layout/hProcess11"/>
    <dgm:cxn modelId="{4DA04BDB-353F-4FD4-A113-9948CDADCFCE}" type="presParOf" srcId="{F40AF771-B0C2-44DF-952D-C92CF6285883}" destId="{2086556C-AE31-44AF-80FD-9D8B7872A8CD}" srcOrd="5" destOrd="0" presId="urn:microsoft.com/office/officeart/2005/8/layout/hProcess11"/>
    <dgm:cxn modelId="{16EB0155-FAAB-4160-981C-5C19A11FFC09}" type="presParOf" srcId="{F40AF771-B0C2-44DF-952D-C92CF6285883}" destId="{CB1D1202-F090-4655-9C3A-95AB76FB906B}" srcOrd="6" destOrd="0" presId="urn:microsoft.com/office/officeart/2005/8/layout/hProcess11"/>
    <dgm:cxn modelId="{D792729D-808D-4BB5-A330-295C8354C279}" type="presParOf" srcId="{CB1D1202-F090-4655-9C3A-95AB76FB906B}" destId="{851445C0-EBF1-49E8-8CDE-4031BFC8666A}" srcOrd="0" destOrd="0" presId="urn:microsoft.com/office/officeart/2005/8/layout/hProcess11"/>
    <dgm:cxn modelId="{E88A5EE4-42A2-4894-AC4A-9A8FE0CEE8B7}" type="presParOf" srcId="{CB1D1202-F090-4655-9C3A-95AB76FB906B}" destId="{2DE7F93B-784B-433B-AECA-390E20506B26}" srcOrd="1" destOrd="0" presId="urn:microsoft.com/office/officeart/2005/8/layout/hProcess11"/>
    <dgm:cxn modelId="{242ABBD6-44EA-4EBC-8164-A6F5B22A6A67}" type="presParOf" srcId="{CB1D1202-F090-4655-9C3A-95AB76FB906B}" destId="{AA0EA274-E62E-4F70-ACF8-CF9D5C43A3B6}" srcOrd="2" destOrd="0" presId="urn:microsoft.com/office/officeart/2005/8/layout/hProcess11"/>
    <dgm:cxn modelId="{71E35F84-3DFD-40A4-9FE6-411AFEC13E88}" type="presParOf" srcId="{F40AF771-B0C2-44DF-952D-C92CF6285883}" destId="{C3120232-47AE-4E6D-ADCD-C28E750AE43B}" srcOrd="7" destOrd="0" presId="urn:microsoft.com/office/officeart/2005/8/layout/hProcess11"/>
    <dgm:cxn modelId="{6D689221-5232-4F2A-87CE-2BC8EEACD97F}" type="presParOf" srcId="{F40AF771-B0C2-44DF-952D-C92CF6285883}" destId="{DC3A9681-6322-4789-A8CA-CFA2ECABBE77}" srcOrd="8" destOrd="0" presId="urn:microsoft.com/office/officeart/2005/8/layout/hProcess11"/>
    <dgm:cxn modelId="{6264278B-6BB6-48C9-91AE-05BFAB8064AA}" type="presParOf" srcId="{DC3A9681-6322-4789-A8CA-CFA2ECABBE77}" destId="{757AFB44-40A8-4AD4-9F44-01E4B505E9D4}" srcOrd="0" destOrd="0" presId="urn:microsoft.com/office/officeart/2005/8/layout/hProcess11"/>
    <dgm:cxn modelId="{BFE4DC15-E620-4D5A-98AE-38A56593E547}" type="presParOf" srcId="{DC3A9681-6322-4789-A8CA-CFA2ECABBE77}" destId="{4CEF5BD5-FBDB-4BD2-BD80-479868A17719}" srcOrd="1" destOrd="0" presId="urn:microsoft.com/office/officeart/2005/8/layout/hProcess11"/>
    <dgm:cxn modelId="{AC4F7320-382F-4910-83E7-33989FC01F15}" type="presParOf" srcId="{DC3A9681-6322-4789-A8CA-CFA2ECABBE77}" destId="{C2FA010C-C709-4E8B-A45A-E88DA94AFF95}" srcOrd="2" destOrd="0" presId="urn:microsoft.com/office/officeart/2005/8/layout/hProcess11"/>
    <dgm:cxn modelId="{58102258-2CDE-464B-BF87-6C63618BA4A4}" type="presParOf" srcId="{F40AF771-B0C2-44DF-952D-C92CF6285883}" destId="{0B85743F-EF18-4782-8B1B-B1F9A2751DCE}" srcOrd="9" destOrd="0" presId="urn:microsoft.com/office/officeart/2005/8/layout/hProcess11"/>
    <dgm:cxn modelId="{947C9189-7FD9-4DCC-A041-F7285F8710F1}" type="presParOf" srcId="{F40AF771-B0C2-44DF-952D-C92CF6285883}" destId="{7A13CA35-CD0B-45D3-A758-7016A2FC71DB}" srcOrd="10" destOrd="0" presId="urn:microsoft.com/office/officeart/2005/8/layout/hProcess11"/>
    <dgm:cxn modelId="{791F0063-F0CB-4B23-94D7-9C5FE98B08DA}" type="presParOf" srcId="{7A13CA35-CD0B-45D3-A758-7016A2FC71DB}" destId="{FF926356-A29E-43A7-91E7-47B421B0DF1E}" srcOrd="0" destOrd="0" presId="urn:microsoft.com/office/officeart/2005/8/layout/hProcess11"/>
    <dgm:cxn modelId="{AD3F0E13-75AE-412B-AE4E-289321CA4697}" type="presParOf" srcId="{7A13CA35-CD0B-45D3-A758-7016A2FC71DB}" destId="{CE1B9F94-0FDF-4037-ACF3-510C5ED57F86}" srcOrd="1" destOrd="0" presId="urn:microsoft.com/office/officeart/2005/8/layout/hProcess11"/>
    <dgm:cxn modelId="{169C7405-1E71-46D5-831D-4E478D1DC5F3}" type="presParOf" srcId="{7A13CA35-CD0B-45D3-A758-7016A2FC71DB}" destId="{0DA1F0B3-4BA0-4436-A0C1-161A1DE7AA5C}" srcOrd="2" destOrd="0" presId="urn:microsoft.com/office/officeart/2005/8/layout/hProcess11"/>
    <dgm:cxn modelId="{6D78A498-64DB-435C-AD65-E78925F8F8E0}" type="presParOf" srcId="{F40AF771-B0C2-44DF-952D-C92CF6285883}" destId="{89EA6CD9-947A-4144-B747-59403DC2616A}" srcOrd="11" destOrd="0" presId="urn:microsoft.com/office/officeart/2005/8/layout/hProcess11"/>
    <dgm:cxn modelId="{679A89D6-CDB2-46DC-B486-789256346E93}" type="presParOf" srcId="{F40AF771-B0C2-44DF-952D-C92CF6285883}" destId="{A7653CBE-AB3D-4D96-BF36-DA257AB7164B}" srcOrd="12" destOrd="0" presId="urn:microsoft.com/office/officeart/2005/8/layout/hProcess11"/>
    <dgm:cxn modelId="{D5F6BCE6-1AFD-4944-8C47-9E0911B9AA6A}" type="presParOf" srcId="{A7653CBE-AB3D-4D96-BF36-DA257AB7164B}" destId="{ECF28A66-5B64-4698-BD57-9002984B0AF1}" srcOrd="0" destOrd="0" presId="urn:microsoft.com/office/officeart/2005/8/layout/hProcess11"/>
    <dgm:cxn modelId="{4E7F12F2-5F06-4DCE-8286-104961E0464B}" type="presParOf" srcId="{A7653CBE-AB3D-4D96-BF36-DA257AB7164B}" destId="{4011CA95-0C65-42D9-B9E7-3A1BB24A1F4F}" srcOrd="1" destOrd="0" presId="urn:microsoft.com/office/officeart/2005/8/layout/hProcess11"/>
    <dgm:cxn modelId="{F041EA45-C945-47DE-9B03-159FA03D8EA5}" type="presParOf" srcId="{A7653CBE-AB3D-4D96-BF36-DA257AB7164B}" destId="{06B95A22-D864-4D27-A4A2-A4B87009462F}" srcOrd="2" destOrd="0" presId="urn:microsoft.com/office/officeart/2005/8/layout/hProcess11"/>
    <dgm:cxn modelId="{F410C8B7-7E7E-4B55-8B92-75F5E48FAFAE}" type="presParOf" srcId="{F40AF771-B0C2-44DF-952D-C92CF6285883}" destId="{03258762-3A49-4FFE-BB34-5502F1619619}" srcOrd="13" destOrd="0" presId="urn:microsoft.com/office/officeart/2005/8/layout/hProcess11"/>
    <dgm:cxn modelId="{5C15892C-C9DF-475E-958E-2008AA58376C}" type="presParOf" srcId="{F40AF771-B0C2-44DF-952D-C92CF6285883}" destId="{EAC4390C-92BB-4631-A25D-4F5602C3FBA9}" srcOrd="14" destOrd="0" presId="urn:microsoft.com/office/officeart/2005/8/layout/hProcess11"/>
    <dgm:cxn modelId="{EE9B9F31-09FD-4850-8E98-1707B2519BCF}" type="presParOf" srcId="{EAC4390C-92BB-4631-A25D-4F5602C3FBA9}" destId="{A2F40B9C-3D76-453E-9542-18853D257A20}" srcOrd="0" destOrd="0" presId="urn:microsoft.com/office/officeart/2005/8/layout/hProcess11"/>
    <dgm:cxn modelId="{65FDE31B-15E3-45E8-A9F5-F23B980B204F}" type="presParOf" srcId="{EAC4390C-92BB-4631-A25D-4F5602C3FBA9}" destId="{742A5398-4343-4B9B-88B7-8090649D7855}" srcOrd="1" destOrd="0" presId="urn:microsoft.com/office/officeart/2005/8/layout/hProcess11"/>
    <dgm:cxn modelId="{A3B231CB-AADB-4015-BBBD-B35C48B81FC5}" type="presParOf" srcId="{EAC4390C-92BB-4631-A25D-4F5602C3FBA9}" destId="{8F01B882-01D4-4F7F-AEA0-61FFD6503060}" srcOrd="2" destOrd="0" presId="urn:microsoft.com/office/officeart/2005/8/layout/hProcess11"/>
    <dgm:cxn modelId="{8A6B6FBF-F5DF-4948-96B0-0B8EDAB0E154}" type="presParOf" srcId="{F40AF771-B0C2-44DF-952D-C92CF6285883}" destId="{C1E68A92-A351-4798-BC6F-A92DB0800206}" srcOrd="15" destOrd="0" presId="urn:microsoft.com/office/officeart/2005/8/layout/hProcess11"/>
    <dgm:cxn modelId="{D95BCE96-C01E-4505-90D9-9201C5E3EA23}" type="presParOf" srcId="{F40AF771-B0C2-44DF-952D-C92CF6285883}" destId="{BE6BFC42-4985-47E1-96DC-D846AF72F4A0}" srcOrd="16" destOrd="0" presId="urn:microsoft.com/office/officeart/2005/8/layout/hProcess11"/>
    <dgm:cxn modelId="{B9C65DC2-D689-4CFE-8CB5-43AB69C31EEF}" type="presParOf" srcId="{BE6BFC42-4985-47E1-96DC-D846AF72F4A0}" destId="{B964DF3A-FBC5-40B4-9329-3B9184832E5E}" srcOrd="0" destOrd="0" presId="urn:microsoft.com/office/officeart/2005/8/layout/hProcess11"/>
    <dgm:cxn modelId="{BED1C416-C9E9-4556-90D5-915575ECA2B5}" type="presParOf" srcId="{BE6BFC42-4985-47E1-96DC-D846AF72F4A0}" destId="{824035CB-F9E4-4B1C-BCBE-02B2481F5333}" srcOrd="1" destOrd="0" presId="urn:microsoft.com/office/officeart/2005/8/layout/hProcess11"/>
    <dgm:cxn modelId="{6E93176D-7FAC-47C1-830B-6CEDE9FEA014}" type="presParOf" srcId="{BE6BFC42-4985-47E1-96DC-D846AF72F4A0}" destId="{93D86CF7-2F74-40EB-B4E6-761DCA172A52}" srcOrd="2" destOrd="0" presId="urn:microsoft.com/office/officeart/2005/8/layout/hProcess11"/>
    <dgm:cxn modelId="{817DC303-E00A-4326-AAD9-718B756AC694}" type="presParOf" srcId="{F40AF771-B0C2-44DF-952D-C92CF6285883}" destId="{E673DB94-4AC4-4F72-B70F-0632F45AEDA8}" srcOrd="17" destOrd="0" presId="urn:microsoft.com/office/officeart/2005/8/layout/hProcess11"/>
    <dgm:cxn modelId="{445E6566-10B9-4A2D-97F6-4846B3C5C8C7}" type="presParOf" srcId="{F40AF771-B0C2-44DF-952D-C92CF6285883}" destId="{79991465-1986-433A-B4AB-9F5DB2C07E8E}" srcOrd="18" destOrd="0" presId="urn:microsoft.com/office/officeart/2005/8/layout/hProcess11"/>
    <dgm:cxn modelId="{EF64178D-E460-49E1-B3CA-11DE1599469D}" type="presParOf" srcId="{79991465-1986-433A-B4AB-9F5DB2C07E8E}" destId="{3B66FEB7-E646-43FA-9B86-A2138226E359}" srcOrd="0" destOrd="0" presId="urn:microsoft.com/office/officeart/2005/8/layout/hProcess11"/>
    <dgm:cxn modelId="{5F15293A-867F-4AC0-A7D1-77826DA4D741}" type="presParOf" srcId="{79991465-1986-433A-B4AB-9F5DB2C07E8E}" destId="{3787CBBA-F946-446A-93D7-2E01A9BB9490}" srcOrd="1" destOrd="0" presId="urn:microsoft.com/office/officeart/2005/8/layout/hProcess11"/>
    <dgm:cxn modelId="{94C5CC7F-1015-443D-BD56-CA6BF7699222}" type="presParOf" srcId="{79991465-1986-433A-B4AB-9F5DB2C07E8E}" destId="{46EDAE6E-0E4C-4E9B-94F2-6AE74020098A}" srcOrd="2" destOrd="0" presId="urn:microsoft.com/office/officeart/2005/8/layout/hProcess1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A6F680-8B71-482C-B543-98CA98D8D72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AU"/>
        </a:p>
      </dgm:t>
    </dgm:pt>
    <dgm:pt modelId="{7E6DA618-55F9-4310-AA75-E1422E7F6B03}">
      <dgm:prSet phldrT="[Text]"/>
      <dgm:spPr/>
      <dgm:t>
        <a:bodyPr/>
        <a:lstStyle/>
        <a:p>
          <a:r>
            <a:rPr lang="en-AU"/>
            <a:t>Department of Premier and Cabinet (DPC)</a:t>
          </a:r>
        </a:p>
      </dgm:t>
    </dgm:pt>
    <dgm:pt modelId="{A4298F05-7150-4068-AF6B-9CE36541036F}" type="parTrans" cxnId="{188B862F-4764-494A-A2B4-748244F97762}">
      <dgm:prSet/>
      <dgm:spPr/>
      <dgm:t>
        <a:bodyPr/>
        <a:lstStyle/>
        <a:p>
          <a:endParaRPr lang="en-AU"/>
        </a:p>
      </dgm:t>
    </dgm:pt>
    <dgm:pt modelId="{760E15EB-41F1-4731-8C71-902688017DDA}" type="sibTrans" cxnId="{188B862F-4764-494A-A2B4-748244F97762}">
      <dgm:prSet/>
      <dgm:spPr/>
      <dgm:t>
        <a:bodyPr/>
        <a:lstStyle/>
        <a:p>
          <a:endParaRPr lang="en-AU"/>
        </a:p>
      </dgm:t>
    </dgm:pt>
    <dgm:pt modelId="{94210CCD-8163-43A5-8724-5C2D5882787A}">
      <dgm:prSet phldrT="[Text]"/>
      <dgm:spPr/>
      <dgm:t>
        <a:bodyPr/>
        <a:lstStyle/>
        <a:p>
          <a:r>
            <a:rPr lang="en-AU"/>
            <a:t>DPC Executive Director (SPIR)</a:t>
          </a:r>
        </a:p>
      </dgm:t>
    </dgm:pt>
    <dgm:pt modelId="{3101B4ED-91B6-4F0B-984F-B37C78713FF1}" type="parTrans" cxnId="{411D0BDA-2C2B-49A9-8705-E751FE3B6A5E}">
      <dgm:prSet/>
      <dgm:spPr/>
      <dgm:t>
        <a:bodyPr/>
        <a:lstStyle/>
        <a:p>
          <a:endParaRPr lang="en-AU"/>
        </a:p>
      </dgm:t>
    </dgm:pt>
    <dgm:pt modelId="{10AE1D36-2D73-463D-B1EA-7794390EA2E1}" type="sibTrans" cxnId="{411D0BDA-2C2B-49A9-8705-E751FE3B6A5E}">
      <dgm:prSet/>
      <dgm:spPr/>
      <dgm:t>
        <a:bodyPr/>
        <a:lstStyle/>
        <a:p>
          <a:endParaRPr lang="en-AU"/>
        </a:p>
      </dgm:t>
    </dgm:pt>
    <dgm:pt modelId="{286FA4C4-75C2-448E-81B5-FBFA56CC68B8}">
      <dgm:prSet phldrT="[Text]"/>
      <dgm:spPr/>
      <dgm:t>
        <a:bodyPr/>
        <a:lstStyle/>
        <a:p>
          <a:r>
            <a:rPr lang="en-AU"/>
            <a:t>Multicultural Affairs Portfolio</a:t>
          </a:r>
        </a:p>
      </dgm:t>
    </dgm:pt>
    <dgm:pt modelId="{54B9B2E7-23BC-4C99-BC00-7EE20A57B94D}" type="parTrans" cxnId="{3AFF0CF9-4DDE-4BC6-A98E-A02982EEE1B6}">
      <dgm:prSet/>
      <dgm:spPr/>
      <dgm:t>
        <a:bodyPr/>
        <a:lstStyle/>
        <a:p>
          <a:endParaRPr lang="en-AU"/>
        </a:p>
      </dgm:t>
    </dgm:pt>
    <dgm:pt modelId="{C275BAE6-2829-4C60-AC88-58D83A2ED349}" type="sibTrans" cxnId="{3AFF0CF9-4DDE-4BC6-A98E-A02982EEE1B6}">
      <dgm:prSet/>
      <dgm:spPr/>
      <dgm:t>
        <a:bodyPr/>
        <a:lstStyle/>
        <a:p>
          <a:endParaRPr lang="en-AU"/>
        </a:p>
      </dgm:t>
    </dgm:pt>
    <dgm:pt modelId="{6B4029B8-4D13-40C2-910A-774533D58C32}">
      <dgm:prSet phldrT="[Text]"/>
      <dgm:spPr/>
      <dgm:t>
        <a:bodyPr/>
        <a:lstStyle/>
        <a:p>
          <a:r>
            <a:rPr lang="en-AU"/>
            <a:t>Office of the Victorian Multicultural Commission</a:t>
          </a:r>
        </a:p>
      </dgm:t>
    </dgm:pt>
    <dgm:pt modelId="{6A39DE67-B685-4A56-B7B6-B87E7D0071A8}" type="parTrans" cxnId="{DF6799C7-C7E8-4198-B6E1-E6DD19E3DA3F}">
      <dgm:prSet/>
      <dgm:spPr/>
      <dgm:t>
        <a:bodyPr/>
        <a:lstStyle/>
        <a:p>
          <a:endParaRPr lang="en-AU"/>
        </a:p>
      </dgm:t>
    </dgm:pt>
    <dgm:pt modelId="{9D3443B9-E221-46B5-B23B-54F3CB856FFB}" type="sibTrans" cxnId="{DF6799C7-C7E8-4198-B6E1-E6DD19E3DA3F}">
      <dgm:prSet/>
      <dgm:spPr/>
      <dgm:t>
        <a:bodyPr/>
        <a:lstStyle/>
        <a:p>
          <a:endParaRPr lang="en-AU"/>
        </a:p>
      </dgm:t>
    </dgm:pt>
    <dgm:pt modelId="{64CB4103-0CEF-4AB4-A0F5-2D4EC4D990A1}">
      <dgm:prSet/>
      <dgm:spPr/>
      <dgm:t>
        <a:bodyPr/>
        <a:lstStyle/>
        <a:p>
          <a:r>
            <a:rPr lang="en-AU"/>
            <a:t>Premier</a:t>
          </a:r>
        </a:p>
      </dgm:t>
    </dgm:pt>
    <dgm:pt modelId="{51E6C180-6BBC-45AF-A1BD-9B255542A217}" type="parTrans" cxnId="{B428FAED-6FEF-435E-83E8-8A85108EDD2C}">
      <dgm:prSet/>
      <dgm:spPr/>
      <dgm:t>
        <a:bodyPr/>
        <a:lstStyle/>
        <a:p>
          <a:endParaRPr lang="en-AU"/>
        </a:p>
      </dgm:t>
    </dgm:pt>
    <dgm:pt modelId="{887D7A2E-5A37-4DFA-BF5D-B4D3326CBC9C}" type="sibTrans" cxnId="{B428FAED-6FEF-435E-83E8-8A85108EDD2C}">
      <dgm:prSet/>
      <dgm:spPr/>
      <dgm:t>
        <a:bodyPr/>
        <a:lstStyle/>
        <a:p>
          <a:endParaRPr lang="en-AU"/>
        </a:p>
      </dgm:t>
    </dgm:pt>
    <dgm:pt modelId="{E7A5C287-AE2A-4985-BD0F-9C317F4747E3}">
      <dgm:prSet/>
      <dgm:spPr/>
      <dgm:t>
        <a:bodyPr/>
        <a:lstStyle/>
        <a:p>
          <a:r>
            <a:rPr lang="en-AU"/>
            <a:t>Minister for Multicultural Affairs</a:t>
          </a:r>
        </a:p>
      </dgm:t>
    </dgm:pt>
    <dgm:pt modelId="{24CA67F3-42DC-4EEB-BEA0-63B550A3CDDB}" type="parTrans" cxnId="{E5325298-40E1-439D-B284-C44525AF4D51}">
      <dgm:prSet/>
      <dgm:spPr/>
      <dgm:t>
        <a:bodyPr/>
        <a:lstStyle/>
        <a:p>
          <a:endParaRPr lang="en-AU"/>
        </a:p>
      </dgm:t>
    </dgm:pt>
    <dgm:pt modelId="{5AD901BB-6393-4221-B64B-7EA8C4923B95}" type="sibTrans" cxnId="{E5325298-40E1-439D-B284-C44525AF4D51}">
      <dgm:prSet/>
      <dgm:spPr/>
      <dgm:t>
        <a:bodyPr/>
        <a:lstStyle/>
        <a:p>
          <a:endParaRPr lang="en-AU"/>
        </a:p>
      </dgm:t>
    </dgm:pt>
    <dgm:pt modelId="{5B55AC3D-B225-4AD1-85C1-18617A42C81B}">
      <dgm:prSet/>
      <dgm:spPr/>
      <dgm:t>
        <a:bodyPr/>
        <a:lstStyle/>
        <a:p>
          <a:r>
            <a:rPr lang="en-AU"/>
            <a:t>VMC Chairperson + Commissioners </a:t>
          </a:r>
        </a:p>
      </dgm:t>
    </dgm:pt>
    <dgm:pt modelId="{7799540F-2691-4DC7-9D16-B4F73DE97BF3}" type="parTrans" cxnId="{E82F3EE7-F349-4946-8359-46F9D05D1C0A}">
      <dgm:prSet/>
      <dgm:spPr/>
      <dgm:t>
        <a:bodyPr/>
        <a:lstStyle/>
        <a:p>
          <a:endParaRPr lang="en-AU"/>
        </a:p>
      </dgm:t>
    </dgm:pt>
    <dgm:pt modelId="{616C6665-B51E-4A09-AFC4-EA172CB9498E}" type="sibTrans" cxnId="{E82F3EE7-F349-4946-8359-46F9D05D1C0A}">
      <dgm:prSet/>
      <dgm:spPr/>
      <dgm:t>
        <a:bodyPr/>
        <a:lstStyle/>
        <a:p>
          <a:endParaRPr lang="en-AU"/>
        </a:p>
      </dgm:t>
    </dgm:pt>
    <dgm:pt modelId="{D1BCF922-47A0-4FE0-93DC-399ABECBF211}" type="pres">
      <dgm:prSet presAssocID="{EEA6F680-8B71-482C-B543-98CA98D8D72D}" presName="hierChild1" presStyleCnt="0">
        <dgm:presLayoutVars>
          <dgm:chPref val="1"/>
          <dgm:dir/>
          <dgm:animOne val="branch"/>
          <dgm:animLvl val="lvl"/>
          <dgm:resizeHandles/>
        </dgm:presLayoutVars>
      </dgm:prSet>
      <dgm:spPr/>
    </dgm:pt>
    <dgm:pt modelId="{51F31F8F-11ED-4C87-83B4-34866E393E1A}" type="pres">
      <dgm:prSet presAssocID="{64CB4103-0CEF-4AB4-A0F5-2D4EC4D990A1}" presName="hierRoot1" presStyleCnt="0"/>
      <dgm:spPr/>
    </dgm:pt>
    <dgm:pt modelId="{75DFC289-B8F3-4F49-AC10-141054F19DED}" type="pres">
      <dgm:prSet presAssocID="{64CB4103-0CEF-4AB4-A0F5-2D4EC4D990A1}" presName="composite" presStyleCnt="0"/>
      <dgm:spPr/>
    </dgm:pt>
    <dgm:pt modelId="{B97A2106-4034-403D-A7F0-D643B0BA50AE}" type="pres">
      <dgm:prSet presAssocID="{64CB4103-0CEF-4AB4-A0F5-2D4EC4D990A1}" presName="background" presStyleLbl="node0" presStyleIdx="0" presStyleCnt="1"/>
      <dgm:spPr/>
    </dgm:pt>
    <dgm:pt modelId="{85597D1B-C20D-4BCA-919E-84510B978880}" type="pres">
      <dgm:prSet presAssocID="{64CB4103-0CEF-4AB4-A0F5-2D4EC4D990A1}" presName="text" presStyleLbl="fgAcc0" presStyleIdx="0" presStyleCnt="1">
        <dgm:presLayoutVars>
          <dgm:chPref val="3"/>
        </dgm:presLayoutVars>
      </dgm:prSet>
      <dgm:spPr/>
    </dgm:pt>
    <dgm:pt modelId="{5FA06C01-FEFF-4683-B8DB-3A7959877C86}" type="pres">
      <dgm:prSet presAssocID="{64CB4103-0CEF-4AB4-A0F5-2D4EC4D990A1}" presName="hierChild2" presStyleCnt="0"/>
      <dgm:spPr/>
    </dgm:pt>
    <dgm:pt modelId="{C4FDD7B8-3EBB-4A13-9CB1-3AC34A5E7CF9}" type="pres">
      <dgm:prSet presAssocID="{24CA67F3-42DC-4EEB-BEA0-63B550A3CDDB}" presName="Name10" presStyleLbl="parChTrans1D2" presStyleIdx="0" presStyleCnt="1"/>
      <dgm:spPr/>
    </dgm:pt>
    <dgm:pt modelId="{DCDA9816-A2BC-45EB-AECF-BAB62724EE62}" type="pres">
      <dgm:prSet presAssocID="{E7A5C287-AE2A-4985-BD0F-9C317F4747E3}" presName="hierRoot2" presStyleCnt="0"/>
      <dgm:spPr/>
    </dgm:pt>
    <dgm:pt modelId="{ED0A4710-7822-4594-BBB6-8E9878077EC6}" type="pres">
      <dgm:prSet presAssocID="{E7A5C287-AE2A-4985-BD0F-9C317F4747E3}" presName="composite2" presStyleCnt="0"/>
      <dgm:spPr/>
    </dgm:pt>
    <dgm:pt modelId="{C65C9CF6-21FA-4A24-BF44-0102D45BA4AA}" type="pres">
      <dgm:prSet presAssocID="{E7A5C287-AE2A-4985-BD0F-9C317F4747E3}" presName="background2" presStyleLbl="node2" presStyleIdx="0" presStyleCnt="1"/>
      <dgm:spPr/>
    </dgm:pt>
    <dgm:pt modelId="{F1879479-4EF9-49CE-B01D-3312443E7D4D}" type="pres">
      <dgm:prSet presAssocID="{E7A5C287-AE2A-4985-BD0F-9C317F4747E3}" presName="text2" presStyleLbl="fgAcc2" presStyleIdx="0" presStyleCnt="1">
        <dgm:presLayoutVars>
          <dgm:chPref val="3"/>
        </dgm:presLayoutVars>
      </dgm:prSet>
      <dgm:spPr/>
    </dgm:pt>
    <dgm:pt modelId="{68406158-2275-4B74-BE7F-E6E5DBC89E29}" type="pres">
      <dgm:prSet presAssocID="{E7A5C287-AE2A-4985-BD0F-9C317F4747E3}" presName="hierChild3" presStyleCnt="0"/>
      <dgm:spPr/>
    </dgm:pt>
    <dgm:pt modelId="{D5E50671-A973-44E2-BF02-1664971CC4AE}" type="pres">
      <dgm:prSet presAssocID="{A4298F05-7150-4068-AF6B-9CE36541036F}" presName="Name17" presStyleLbl="parChTrans1D3" presStyleIdx="0" presStyleCnt="2"/>
      <dgm:spPr/>
    </dgm:pt>
    <dgm:pt modelId="{1BB917A7-9CC9-4F3C-95DB-C206F486D5C8}" type="pres">
      <dgm:prSet presAssocID="{7E6DA618-55F9-4310-AA75-E1422E7F6B03}" presName="hierRoot3" presStyleCnt="0"/>
      <dgm:spPr/>
    </dgm:pt>
    <dgm:pt modelId="{8496C373-B8AF-4330-8F7D-B1A21122DFD9}" type="pres">
      <dgm:prSet presAssocID="{7E6DA618-55F9-4310-AA75-E1422E7F6B03}" presName="composite3" presStyleCnt="0"/>
      <dgm:spPr/>
    </dgm:pt>
    <dgm:pt modelId="{7EC0EB41-6697-4FAD-91B7-6C3085936D86}" type="pres">
      <dgm:prSet presAssocID="{7E6DA618-55F9-4310-AA75-E1422E7F6B03}" presName="background3" presStyleLbl="node3" presStyleIdx="0" presStyleCnt="2"/>
      <dgm:spPr/>
    </dgm:pt>
    <dgm:pt modelId="{BA7AACDC-4524-402B-9E12-D3A56336DE93}" type="pres">
      <dgm:prSet presAssocID="{7E6DA618-55F9-4310-AA75-E1422E7F6B03}" presName="text3" presStyleLbl="fgAcc3" presStyleIdx="0" presStyleCnt="2">
        <dgm:presLayoutVars>
          <dgm:chPref val="3"/>
        </dgm:presLayoutVars>
      </dgm:prSet>
      <dgm:spPr/>
    </dgm:pt>
    <dgm:pt modelId="{42DCB813-6DC4-492E-A1EE-B4E7A62C9A8D}" type="pres">
      <dgm:prSet presAssocID="{7E6DA618-55F9-4310-AA75-E1422E7F6B03}" presName="hierChild4" presStyleCnt="0"/>
      <dgm:spPr/>
    </dgm:pt>
    <dgm:pt modelId="{62EA7BC7-8842-491C-A57C-FCBBC280310F}" type="pres">
      <dgm:prSet presAssocID="{3101B4ED-91B6-4F0B-984F-B37C78713FF1}" presName="Name23" presStyleLbl="parChTrans1D4" presStyleIdx="0" presStyleCnt="3"/>
      <dgm:spPr/>
    </dgm:pt>
    <dgm:pt modelId="{4693CF7E-5A4C-406D-9B0A-D9F9201DC5BB}" type="pres">
      <dgm:prSet presAssocID="{94210CCD-8163-43A5-8724-5C2D5882787A}" presName="hierRoot4" presStyleCnt="0"/>
      <dgm:spPr/>
    </dgm:pt>
    <dgm:pt modelId="{2EADBFD0-7E38-41B9-BDAC-3FADC11D7F6C}" type="pres">
      <dgm:prSet presAssocID="{94210CCD-8163-43A5-8724-5C2D5882787A}" presName="composite4" presStyleCnt="0"/>
      <dgm:spPr/>
    </dgm:pt>
    <dgm:pt modelId="{EC12C483-2201-46FD-A7E0-0C157B1DEAD4}" type="pres">
      <dgm:prSet presAssocID="{94210CCD-8163-43A5-8724-5C2D5882787A}" presName="background4" presStyleLbl="node4" presStyleIdx="0" presStyleCnt="3"/>
      <dgm:spPr/>
    </dgm:pt>
    <dgm:pt modelId="{47CB1359-D20C-4225-8679-CC9C33199C75}" type="pres">
      <dgm:prSet presAssocID="{94210CCD-8163-43A5-8724-5C2D5882787A}" presName="text4" presStyleLbl="fgAcc4" presStyleIdx="0" presStyleCnt="3">
        <dgm:presLayoutVars>
          <dgm:chPref val="3"/>
        </dgm:presLayoutVars>
      </dgm:prSet>
      <dgm:spPr/>
    </dgm:pt>
    <dgm:pt modelId="{99993816-0624-49CA-8E66-23D0EC0CEA58}" type="pres">
      <dgm:prSet presAssocID="{94210CCD-8163-43A5-8724-5C2D5882787A}" presName="hierChild5" presStyleCnt="0"/>
      <dgm:spPr/>
    </dgm:pt>
    <dgm:pt modelId="{248FE5F1-9248-4697-9519-62AE0EBD7585}" type="pres">
      <dgm:prSet presAssocID="{54B9B2E7-23BC-4C99-BC00-7EE20A57B94D}" presName="Name23" presStyleLbl="parChTrans1D4" presStyleIdx="1" presStyleCnt="3"/>
      <dgm:spPr/>
    </dgm:pt>
    <dgm:pt modelId="{7BCC2AAB-38C9-4431-B274-C03A08724CDF}" type="pres">
      <dgm:prSet presAssocID="{286FA4C4-75C2-448E-81B5-FBFA56CC68B8}" presName="hierRoot4" presStyleCnt="0"/>
      <dgm:spPr/>
    </dgm:pt>
    <dgm:pt modelId="{832C49D7-FA73-44C8-82B2-CE1788D91481}" type="pres">
      <dgm:prSet presAssocID="{286FA4C4-75C2-448E-81B5-FBFA56CC68B8}" presName="composite4" presStyleCnt="0"/>
      <dgm:spPr/>
    </dgm:pt>
    <dgm:pt modelId="{5C374560-6422-4E93-9F8B-A0CB08D5C466}" type="pres">
      <dgm:prSet presAssocID="{286FA4C4-75C2-448E-81B5-FBFA56CC68B8}" presName="background4" presStyleLbl="node4" presStyleIdx="1" presStyleCnt="3"/>
      <dgm:spPr/>
    </dgm:pt>
    <dgm:pt modelId="{15EF6BAF-D52B-44C7-989D-1152589004AC}" type="pres">
      <dgm:prSet presAssocID="{286FA4C4-75C2-448E-81B5-FBFA56CC68B8}" presName="text4" presStyleLbl="fgAcc4" presStyleIdx="1" presStyleCnt="3" custLinFactNeighborX="-63132" custLinFactNeighborY="530">
        <dgm:presLayoutVars>
          <dgm:chPref val="3"/>
        </dgm:presLayoutVars>
      </dgm:prSet>
      <dgm:spPr/>
    </dgm:pt>
    <dgm:pt modelId="{885A4919-26FD-4111-96ED-72C12CDA9403}" type="pres">
      <dgm:prSet presAssocID="{286FA4C4-75C2-448E-81B5-FBFA56CC68B8}" presName="hierChild5" presStyleCnt="0"/>
      <dgm:spPr/>
    </dgm:pt>
    <dgm:pt modelId="{CA16F5F2-9992-42EE-A02C-8921611C194E}" type="pres">
      <dgm:prSet presAssocID="{6A39DE67-B685-4A56-B7B6-B87E7D0071A8}" presName="Name23" presStyleLbl="parChTrans1D4" presStyleIdx="2" presStyleCnt="3"/>
      <dgm:spPr/>
    </dgm:pt>
    <dgm:pt modelId="{EF53411E-91B8-4AB0-B943-903DD19029B0}" type="pres">
      <dgm:prSet presAssocID="{6B4029B8-4D13-40C2-910A-774533D58C32}" presName="hierRoot4" presStyleCnt="0"/>
      <dgm:spPr/>
    </dgm:pt>
    <dgm:pt modelId="{8ED2B5B3-203A-40A6-824C-1F33F45997BC}" type="pres">
      <dgm:prSet presAssocID="{6B4029B8-4D13-40C2-910A-774533D58C32}" presName="composite4" presStyleCnt="0"/>
      <dgm:spPr/>
    </dgm:pt>
    <dgm:pt modelId="{600E9897-0AF7-4104-9361-0218303CC374}" type="pres">
      <dgm:prSet presAssocID="{6B4029B8-4D13-40C2-910A-774533D58C32}" presName="background4" presStyleLbl="node4" presStyleIdx="2" presStyleCnt="3"/>
      <dgm:spPr/>
    </dgm:pt>
    <dgm:pt modelId="{A4B00793-0243-454D-B42C-4A3126861073}" type="pres">
      <dgm:prSet presAssocID="{6B4029B8-4D13-40C2-910A-774533D58C32}" presName="text4" presStyleLbl="fgAcc4" presStyleIdx="2" presStyleCnt="3" custLinFactNeighborX="88034" custLinFactNeighborY="530">
        <dgm:presLayoutVars>
          <dgm:chPref val="3"/>
        </dgm:presLayoutVars>
      </dgm:prSet>
      <dgm:spPr/>
    </dgm:pt>
    <dgm:pt modelId="{FAB1F1C9-D42D-40D1-A28F-165399E4DA19}" type="pres">
      <dgm:prSet presAssocID="{6B4029B8-4D13-40C2-910A-774533D58C32}" presName="hierChild5" presStyleCnt="0"/>
      <dgm:spPr/>
    </dgm:pt>
    <dgm:pt modelId="{AD38391A-22B5-4936-BCC5-AD30CD8F52C2}" type="pres">
      <dgm:prSet presAssocID="{7799540F-2691-4DC7-9D16-B4F73DE97BF3}" presName="Name17" presStyleLbl="parChTrans1D3" presStyleIdx="1" presStyleCnt="2"/>
      <dgm:spPr/>
    </dgm:pt>
    <dgm:pt modelId="{49790D6B-0C04-451B-8909-101DC721A448}" type="pres">
      <dgm:prSet presAssocID="{5B55AC3D-B225-4AD1-85C1-18617A42C81B}" presName="hierRoot3" presStyleCnt="0"/>
      <dgm:spPr/>
    </dgm:pt>
    <dgm:pt modelId="{0EDA0CDB-2EAA-4D8E-9348-267430CF4CB1}" type="pres">
      <dgm:prSet presAssocID="{5B55AC3D-B225-4AD1-85C1-18617A42C81B}" presName="composite3" presStyleCnt="0"/>
      <dgm:spPr/>
    </dgm:pt>
    <dgm:pt modelId="{75D915E2-BDD7-4F17-9E70-363861E2E79E}" type="pres">
      <dgm:prSet presAssocID="{5B55AC3D-B225-4AD1-85C1-18617A42C81B}" presName="background3" presStyleLbl="node3" presStyleIdx="1" presStyleCnt="2"/>
      <dgm:spPr/>
    </dgm:pt>
    <dgm:pt modelId="{F0B9CCC1-7000-435F-A7F5-469B9FB572B3}" type="pres">
      <dgm:prSet presAssocID="{5B55AC3D-B225-4AD1-85C1-18617A42C81B}" presName="text3" presStyleLbl="fgAcc3" presStyleIdx="1" presStyleCnt="2">
        <dgm:presLayoutVars>
          <dgm:chPref val="3"/>
        </dgm:presLayoutVars>
      </dgm:prSet>
      <dgm:spPr/>
    </dgm:pt>
    <dgm:pt modelId="{0C4480C9-AF62-4BDA-9296-A3DA0B290F0E}" type="pres">
      <dgm:prSet presAssocID="{5B55AC3D-B225-4AD1-85C1-18617A42C81B}" presName="hierChild4" presStyleCnt="0"/>
      <dgm:spPr/>
    </dgm:pt>
  </dgm:ptLst>
  <dgm:cxnLst>
    <dgm:cxn modelId="{E74E5A07-36F1-4225-A4AB-04895E2C4090}" type="presOf" srcId="{6A39DE67-B685-4A56-B7B6-B87E7D0071A8}" destId="{CA16F5F2-9992-42EE-A02C-8921611C194E}" srcOrd="0" destOrd="0" presId="urn:microsoft.com/office/officeart/2005/8/layout/hierarchy1"/>
    <dgm:cxn modelId="{D1BA2626-5CC7-45D8-8767-46E89CCC3C85}" type="presOf" srcId="{E7A5C287-AE2A-4985-BD0F-9C317F4747E3}" destId="{F1879479-4EF9-49CE-B01D-3312443E7D4D}" srcOrd="0" destOrd="0" presId="urn:microsoft.com/office/officeart/2005/8/layout/hierarchy1"/>
    <dgm:cxn modelId="{188B862F-4764-494A-A2B4-748244F97762}" srcId="{E7A5C287-AE2A-4985-BD0F-9C317F4747E3}" destId="{7E6DA618-55F9-4310-AA75-E1422E7F6B03}" srcOrd="0" destOrd="0" parTransId="{A4298F05-7150-4068-AF6B-9CE36541036F}" sibTransId="{760E15EB-41F1-4731-8C71-902688017DDA}"/>
    <dgm:cxn modelId="{7556D931-47C9-4C24-A1F5-232A3EE978A6}" type="presOf" srcId="{A4298F05-7150-4068-AF6B-9CE36541036F}" destId="{D5E50671-A973-44E2-BF02-1664971CC4AE}" srcOrd="0" destOrd="0" presId="urn:microsoft.com/office/officeart/2005/8/layout/hierarchy1"/>
    <dgm:cxn modelId="{D586663C-D9F7-43B9-84AE-4A1DBF46313A}" type="presOf" srcId="{286FA4C4-75C2-448E-81B5-FBFA56CC68B8}" destId="{15EF6BAF-D52B-44C7-989D-1152589004AC}" srcOrd="0" destOrd="0" presId="urn:microsoft.com/office/officeart/2005/8/layout/hierarchy1"/>
    <dgm:cxn modelId="{70FFBC5B-9579-4B74-9B2E-02BE7603492A}" type="presOf" srcId="{54B9B2E7-23BC-4C99-BC00-7EE20A57B94D}" destId="{248FE5F1-9248-4697-9519-62AE0EBD7585}" srcOrd="0" destOrd="0" presId="urn:microsoft.com/office/officeart/2005/8/layout/hierarchy1"/>
    <dgm:cxn modelId="{80593C49-9A41-46D6-B581-75CD57CD3505}" type="presOf" srcId="{64CB4103-0CEF-4AB4-A0F5-2D4EC4D990A1}" destId="{85597D1B-C20D-4BCA-919E-84510B978880}" srcOrd="0" destOrd="0" presId="urn:microsoft.com/office/officeart/2005/8/layout/hierarchy1"/>
    <dgm:cxn modelId="{0DEDFD52-6F81-4DBD-8FF3-6C7CA747EF58}" type="presOf" srcId="{6B4029B8-4D13-40C2-910A-774533D58C32}" destId="{A4B00793-0243-454D-B42C-4A3126861073}" srcOrd="0" destOrd="0" presId="urn:microsoft.com/office/officeart/2005/8/layout/hierarchy1"/>
    <dgm:cxn modelId="{42658781-87F9-4566-A024-2AA23A16B498}" type="presOf" srcId="{7799540F-2691-4DC7-9D16-B4F73DE97BF3}" destId="{AD38391A-22B5-4936-BCC5-AD30CD8F52C2}" srcOrd="0" destOrd="0" presId="urn:microsoft.com/office/officeart/2005/8/layout/hierarchy1"/>
    <dgm:cxn modelId="{C6123B8D-57B9-4FEE-B3D5-F928A2C26AC9}" type="presOf" srcId="{EEA6F680-8B71-482C-B543-98CA98D8D72D}" destId="{D1BCF922-47A0-4FE0-93DC-399ABECBF211}" srcOrd="0" destOrd="0" presId="urn:microsoft.com/office/officeart/2005/8/layout/hierarchy1"/>
    <dgm:cxn modelId="{E5325298-40E1-439D-B284-C44525AF4D51}" srcId="{64CB4103-0CEF-4AB4-A0F5-2D4EC4D990A1}" destId="{E7A5C287-AE2A-4985-BD0F-9C317F4747E3}" srcOrd="0" destOrd="0" parTransId="{24CA67F3-42DC-4EEB-BEA0-63B550A3CDDB}" sibTransId="{5AD901BB-6393-4221-B64B-7EA8C4923B95}"/>
    <dgm:cxn modelId="{C525C18C-CE21-41C5-9D57-FDF41E818647}" type="presOf" srcId="{5B55AC3D-B225-4AD1-85C1-18617A42C81B}" destId="{F0B9CCC1-7000-435F-A7F5-469B9FB572B3}" srcOrd="0" destOrd="0" presId="urn:microsoft.com/office/officeart/2005/8/layout/hierarchy1"/>
    <dgm:cxn modelId="{BF7D79A8-5FAB-432F-9BF2-13046B433012}" type="presOf" srcId="{7E6DA618-55F9-4310-AA75-E1422E7F6B03}" destId="{BA7AACDC-4524-402B-9E12-D3A56336DE93}" srcOrd="0" destOrd="0" presId="urn:microsoft.com/office/officeart/2005/8/layout/hierarchy1"/>
    <dgm:cxn modelId="{D1ACAAE4-DAA5-4E38-9589-64192E1D17FD}" type="presOf" srcId="{3101B4ED-91B6-4F0B-984F-B37C78713FF1}" destId="{62EA7BC7-8842-491C-A57C-FCBBC280310F}" srcOrd="0" destOrd="0" presId="urn:microsoft.com/office/officeart/2005/8/layout/hierarchy1"/>
    <dgm:cxn modelId="{B2D365C6-391A-49A8-AB95-1B43A683E247}" type="presOf" srcId="{24CA67F3-42DC-4EEB-BEA0-63B550A3CDDB}" destId="{C4FDD7B8-3EBB-4A13-9CB1-3AC34A5E7CF9}" srcOrd="0" destOrd="0" presId="urn:microsoft.com/office/officeart/2005/8/layout/hierarchy1"/>
    <dgm:cxn modelId="{E82F3EE7-F349-4946-8359-46F9D05D1C0A}" srcId="{E7A5C287-AE2A-4985-BD0F-9C317F4747E3}" destId="{5B55AC3D-B225-4AD1-85C1-18617A42C81B}" srcOrd="1" destOrd="0" parTransId="{7799540F-2691-4DC7-9D16-B4F73DE97BF3}" sibTransId="{616C6665-B51E-4A09-AFC4-EA172CB9498E}"/>
    <dgm:cxn modelId="{DF6799C7-C7E8-4198-B6E1-E6DD19E3DA3F}" srcId="{94210CCD-8163-43A5-8724-5C2D5882787A}" destId="{6B4029B8-4D13-40C2-910A-774533D58C32}" srcOrd="1" destOrd="0" parTransId="{6A39DE67-B685-4A56-B7B6-B87E7D0071A8}" sibTransId="{9D3443B9-E221-46B5-B23B-54F3CB856FFB}"/>
    <dgm:cxn modelId="{B428FAED-6FEF-435E-83E8-8A85108EDD2C}" srcId="{EEA6F680-8B71-482C-B543-98CA98D8D72D}" destId="{64CB4103-0CEF-4AB4-A0F5-2D4EC4D990A1}" srcOrd="0" destOrd="0" parTransId="{51E6C180-6BBC-45AF-A1BD-9B255542A217}" sibTransId="{887D7A2E-5A37-4DFA-BF5D-B4D3326CBC9C}"/>
    <dgm:cxn modelId="{57479DF2-7D0A-4F15-8190-9A550614D07E}" type="presOf" srcId="{94210CCD-8163-43A5-8724-5C2D5882787A}" destId="{47CB1359-D20C-4225-8679-CC9C33199C75}" srcOrd="0" destOrd="0" presId="urn:microsoft.com/office/officeart/2005/8/layout/hierarchy1"/>
    <dgm:cxn modelId="{3AFF0CF9-4DDE-4BC6-A98E-A02982EEE1B6}" srcId="{94210CCD-8163-43A5-8724-5C2D5882787A}" destId="{286FA4C4-75C2-448E-81B5-FBFA56CC68B8}" srcOrd="0" destOrd="0" parTransId="{54B9B2E7-23BC-4C99-BC00-7EE20A57B94D}" sibTransId="{C275BAE6-2829-4C60-AC88-58D83A2ED349}"/>
    <dgm:cxn modelId="{411D0BDA-2C2B-49A9-8705-E751FE3B6A5E}" srcId="{7E6DA618-55F9-4310-AA75-E1422E7F6B03}" destId="{94210CCD-8163-43A5-8724-5C2D5882787A}" srcOrd="0" destOrd="0" parTransId="{3101B4ED-91B6-4F0B-984F-B37C78713FF1}" sibTransId="{10AE1D36-2D73-463D-B1EA-7794390EA2E1}"/>
    <dgm:cxn modelId="{96A8FFB5-387F-4D56-A1E9-8BDE97A1732D}" type="presParOf" srcId="{D1BCF922-47A0-4FE0-93DC-399ABECBF211}" destId="{51F31F8F-11ED-4C87-83B4-34866E393E1A}" srcOrd="0" destOrd="0" presId="urn:microsoft.com/office/officeart/2005/8/layout/hierarchy1"/>
    <dgm:cxn modelId="{E200173F-063A-4792-8334-F3ECC7CCFD31}" type="presParOf" srcId="{51F31F8F-11ED-4C87-83B4-34866E393E1A}" destId="{75DFC289-B8F3-4F49-AC10-141054F19DED}" srcOrd="0" destOrd="0" presId="urn:microsoft.com/office/officeart/2005/8/layout/hierarchy1"/>
    <dgm:cxn modelId="{F06D177C-A5B9-48B2-A2A9-89D4E107C41A}" type="presParOf" srcId="{75DFC289-B8F3-4F49-AC10-141054F19DED}" destId="{B97A2106-4034-403D-A7F0-D643B0BA50AE}" srcOrd="0" destOrd="0" presId="urn:microsoft.com/office/officeart/2005/8/layout/hierarchy1"/>
    <dgm:cxn modelId="{22D65FA8-7ED3-49D9-AED9-383E1A94FC4A}" type="presParOf" srcId="{75DFC289-B8F3-4F49-AC10-141054F19DED}" destId="{85597D1B-C20D-4BCA-919E-84510B978880}" srcOrd="1" destOrd="0" presId="urn:microsoft.com/office/officeart/2005/8/layout/hierarchy1"/>
    <dgm:cxn modelId="{4C76020C-F3E0-48F7-B941-E676244645E2}" type="presParOf" srcId="{51F31F8F-11ED-4C87-83B4-34866E393E1A}" destId="{5FA06C01-FEFF-4683-B8DB-3A7959877C86}" srcOrd="1" destOrd="0" presId="urn:microsoft.com/office/officeart/2005/8/layout/hierarchy1"/>
    <dgm:cxn modelId="{75F65EF3-7439-4E8D-A7AD-BAD4FF1E10B0}" type="presParOf" srcId="{5FA06C01-FEFF-4683-B8DB-3A7959877C86}" destId="{C4FDD7B8-3EBB-4A13-9CB1-3AC34A5E7CF9}" srcOrd="0" destOrd="0" presId="urn:microsoft.com/office/officeart/2005/8/layout/hierarchy1"/>
    <dgm:cxn modelId="{80335EEE-9E59-4348-8970-2E084D9D7057}" type="presParOf" srcId="{5FA06C01-FEFF-4683-B8DB-3A7959877C86}" destId="{DCDA9816-A2BC-45EB-AECF-BAB62724EE62}" srcOrd="1" destOrd="0" presId="urn:microsoft.com/office/officeart/2005/8/layout/hierarchy1"/>
    <dgm:cxn modelId="{C448BC9B-908D-42A9-A363-3803C0C8397C}" type="presParOf" srcId="{DCDA9816-A2BC-45EB-AECF-BAB62724EE62}" destId="{ED0A4710-7822-4594-BBB6-8E9878077EC6}" srcOrd="0" destOrd="0" presId="urn:microsoft.com/office/officeart/2005/8/layout/hierarchy1"/>
    <dgm:cxn modelId="{DBE99C30-3F39-46E7-BDFA-A7FC47A67A64}" type="presParOf" srcId="{ED0A4710-7822-4594-BBB6-8E9878077EC6}" destId="{C65C9CF6-21FA-4A24-BF44-0102D45BA4AA}" srcOrd="0" destOrd="0" presId="urn:microsoft.com/office/officeart/2005/8/layout/hierarchy1"/>
    <dgm:cxn modelId="{5467CAA0-F477-4216-802C-0386C643563F}" type="presParOf" srcId="{ED0A4710-7822-4594-BBB6-8E9878077EC6}" destId="{F1879479-4EF9-49CE-B01D-3312443E7D4D}" srcOrd="1" destOrd="0" presId="urn:microsoft.com/office/officeart/2005/8/layout/hierarchy1"/>
    <dgm:cxn modelId="{9BEFD998-6B77-42C2-8192-F70F98FBE400}" type="presParOf" srcId="{DCDA9816-A2BC-45EB-AECF-BAB62724EE62}" destId="{68406158-2275-4B74-BE7F-E6E5DBC89E29}" srcOrd="1" destOrd="0" presId="urn:microsoft.com/office/officeart/2005/8/layout/hierarchy1"/>
    <dgm:cxn modelId="{84369D8E-E37E-4B6E-9C81-55F32FD16EC8}" type="presParOf" srcId="{68406158-2275-4B74-BE7F-E6E5DBC89E29}" destId="{D5E50671-A973-44E2-BF02-1664971CC4AE}" srcOrd="0" destOrd="0" presId="urn:microsoft.com/office/officeart/2005/8/layout/hierarchy1"/>
    <dgm:cxn modelId="{0ADD33B6-CEF8-4774-A784-5855BA03565F}" type="presParOf" srcId="{68406158-2275-4B74-BE7F-E6E5DBC89E29}" destId="{1BB917A7-9CC9-4F3C-95DB-C206F486D5C8}" srcOrd="1" destOrd="0" presId="urn:microsoft.com/office/officeart/2005/8/layout/hierarchy1"/>
    <dgm:cxn modelId="{56A19A9A-9C8E-4332-91B4-3EF0B0E52B5B}" type="presParOf" srcId="{1BB917A7-9CC9-4F3C-95DB-C206F486D5C8}" destId="{8496C373-B8AF-4330-8F7D-B1A21122DFD9}" srcOrd="0" destOrd="0" presId="urn:microsoft.com/office/officeart/2005/8/layout/hierarchy1"/>
    <dgm:cxn modelId="{0593CD9F-E848-47BC-9D28-91B96C75C199}" type="presParOf" srcId="{8496C373-B8AF-4330-8F7D-B1A21122DFD9}" destId="{7EC0EB41-6697-4FAD-91B7-6C3085936D86}" srcOrd="0" destOrd="0" presId="urn:microsoft.com/office/officeart/2005/8/layout/hierarchy1"/>
    <dgm:cxn modelId="{2A4E8FD1-9759-49AC-BE33-C7DC09577DC9}" type="presParOf" srcId="{8496C373-B8AF-4330-8F7D-B1A21122DFD9}" destId="{BA7AACDC-4524-402B-9E12-D3A56336DE93}" srcOrd="1" destOrd="0" presId="urn:microsoft.com/office/officeart/2005/8/layout/hierarchy1"/>
    <dgm:cxn modelId="{F36AF3B3-E590-494E-AE83-4AD0AA42370C}" type="presParOf" srcId="{1BB917A7-9CC9-4F3C-95DB-C206F486D5C8}" destId="{42DCB813-6DC4-492E-A1EE-B4E7A62C9A8D}" srcOrd="1" destOrd="0" presId="urn:microsoft.com/office/officeart/2005/8/layout/hierarchy1"/>
    <dgm:cxn modelId="{719DC33B-09A7-42F8-A55C-CABEE446C426}" type="presParOf" srcId="{42DCB813-6DC4-492E-A1EE-B4E7A62C9A8D}" destId="{62EA7BC7-8842-491C-A57C-FCBBC280310F}" srcOrd="0" destOrd="0" presId="urn:microsoft.com/office/officeart/2005/8/layout/hierarchy1"/>
    <dgm:cxn modelId="{85D43392-A50A-4C93-99CB-A91C82240343}" type="presParOf" srcId="{42DCB813-6DC4-492E-A1EE-B4E7A62C9A8D}" destId="{4693CF7E-5A4C-406D-9B0A-D9F9201DC5BB}" srcOrd="1" destOrd="0" presId="urn:microsoft.com/office/officeart/2005/8/layout/hierarchy1"/>
    <dgm:cxn modelId="{7E8292D2-F607-480E-AFB7-75446D717A0F}" type="presParOf" srcId="{4693CF7E-5A4C-406D-9B0A-D9F9201DC5BB}" destId="{2EADBFD0-7E38-41B9-BDAC-3FADC11D7F6C}" srcOrd="0" destOrd="0" presId="urn:microsoft.com/office/officeart/2005/8/layout/hierarchy1"/>
    <dgm:cxn modelId="{DE7462F4-1EBE-45BC-8F7C-CEFB62AA183F}" type="presParOf" srcId="{2EADBFD0-7E38-41B9-BDAC-3FADC11D7F6C}" destId="{EC12C483-2201-46FD-A7E0-0C157B1DEAD4}" srcOrd="0" destOrd="0" presId="urn:microsoft.com/office/officeart/2005/8/layout/hierarchy1"/>
    <dgm:cxn modelId="{E1ABFA23-0272-413E-A572-C4AF8B64CB97}" type="presParOf" srcId="{2EADBFD0-7E38-41B9-BDAC-3FADC11D7F6C}" destId="{47CB1359-D20C-4225-8679-CC9C33199C75}" srcOrd="1" destOrd="0" presId="urn:microsoft.com/office/officeart/2005/8/layout/hierarchy1"/>
    <dgm:cxn modelId="{3E39DBAD-888A-4631-86DC-A3B854A199E7}" type="presParOf" srcId="{4693CF7E-5A4C-406D-9B0A-D9F9201DC5BB}" destId="{99993816-0624-49CA-8E66-23D0EC0CEA58}" srcOrd="1" destOrd="0" presId="urn:microsoft.com/office/officeart/2005/8/layout/hierarchy1"/>
    <dgm:cxn modelId="{96CFA74A-0443-4FD2-A68B-70C5FAADF62A}" type="presParOf" srcId="{99993816-0624-49CA-8E66-23D0EC0CEA58}" destId="{248FE5F1-9248-4697-9519-62AE0EBD7585}" srcOrd="0" destOrd="0" presId="urn:microsoft.com/office/officeart/2005/8/layout/hierarchy1"/>
    <dgm:cxn modelId="{35650C39-9FD1-46A4-8B0D-E4F93A20785F}" type="presParOf" srcId="{99993816-0624-49CA-8E66-23D0EC0CEA58}" destId="{7BCC2AAB-38C9-4431-B274-C03A08724CDF}" srcOrd="1" destOrd="0" presId="urn:microsoft.com/office/officeart/2005/8/layout/hierarchy1"/>
    <dgm:cxn modelId="{664844AA-37F4-4AAF-B915-7EEDC23E011E}" type="presParOf" srcId="{7BCC2AAB-38C9-4431-B274-C03A08724CDF}" destId="{832C49D7-FA73-44C8-82B2-CE1788D91481}" srcOrd="0" destOrd="0" presId="urn:microsoft.com/office/officeart/2005/8/layout/hierarchy1"/>
    <dgm:cxn modelId="{558E9B83-97BC-4C48-82D6-98EDB393E1FD}" type="presParOf" srcId="{832C49D7-FA73-44C8-82B2-CE1788D91481}" destId="{5C374560-6422-4E93-9F8B-A0CB08D5C466}" srcOrd="0" destOrd="0" presId="urn:microsoft.com/office/officeart/2005/8/layout/hierarchy1"/>
    <dgm:cxn modelId="{FBAE53AF-4AD8-4EDB-8472-6E026CF4E621}" type="presParOf" srcId="{832C49D7-FA73-44C8-82B2-CE1788D91481}" destId="{15EF6BAF-D52B-44C7-989D-1152589004AC}" srcOrd="1" destOrd="0" presId="urn:microsoft.com/office/officeart/2005/8/layout/hierarchy1"/>
    <dgm:cxn modelId="{B5B0D372-F4E4-4B61-AC86-1B255678E362}" type="presParOf" srcId="{7BCC2AAB-38C9-4431-B274-C03A08724CDF}" destId="{885A4919-26FD-4111-96ED-72C12CDA9403}" srcOrd="1" destOrd="0" presId="urn:microsoft.com/office/officeart/2005/8/layout/hierarchy1"/>
    <dgm:cxn modelId="{0C2A267B-5AFA-4B0A-8786-D91A975C7B8B}" type="presParOf" srcId="{99993816-0624-49CA-8E66-23D0EC0CEA58}" destId="{CA16F5F2-9992-42EE-A02C-8921611C194E}" srcOrd="2" destOrd="0" presId="urn:microsoft.com/office/officeart/2005/8/layout/hierarchy1"/>
    <dgm:cxn modelId="{533837A7-3D1A-46E3-9A9B-24DB064A394C}" type="presParOf" srcId="{99993816-0624-49CA-8E66-23D0EC0CEA58}" destId="{EF53411E-91B8-4AB0-B943-903DD19029B0}" srcOrd="3" destOrd="0" presId="urn:microsoft.com/office/officeart/2005/8/layout/hierarchy1"/>
    <dgm:cxn modelId="{01834125-9F4E-414D-8D44-D7A6851C9900}" type="presParOf" srcId="{EF53411E-91B8-4AB0-B943-903DD19029B0}" destId="{8ED2B5B3-203A-40A6-824C-1F33F45997BC}" srcOrd="0" destOrd="0" presId="urn:microsoft.com/office/officeart/2005/8/layout/hierarchy1"/>
    <dgm:cxn modelId="{45A8C612-6F48-46C3-9459-40C49C7E00B9}" type="presParOf" srcId="{8ED2B5B3-203A-40A6-824C-1F33F45997BC}" destId="{600E9897-0AF7-4104-9361-0218303CC374}" srcOrd="0" destOrd="0" presId="urn:microsoft.com/office/officeart/2005/8/layout/hierarchy1"/>
    <dgm:cxn modelId="{26AF6FE0-605D-470D-9265-73614A52E91B}" type="presParOf" srcId="{8ED2B5B3-203A-40A6-824C-1F33F45997BC}" destId="{A4B00793-0243-454D-B42C-4A3126861073}" srcOrd="1" destOrd="0" presId="urn:microsoft.com/office/officeart/2005/8/layout/hierarchy1"/>
    <dgm:cxn modelId="{C88B5841-B4FF-4604-99CF-495BA255B79A}" type="presParOf" srcId="{EF53411E-91B8-4AB0-B943-903DD19029B0}" destId="{FAB1F1C9-D42D-40D1-A28F-165399E4DA19}" srcOrd="1" destOrd="0" presId="urn:microsoft.com/office/officeart/2005/8/layout/hierarchy1"/>
    <dgm:cxn modelId="{1766A743-D0C5-436D-88A0-19A1EFC63B7F}" type="presParOf" srcId="{68406158-2275-4B74-BE7F-E6E5DBC89E29}" destId="{AD38391A-22B5-4936-BCC5-AD30CD8F52C2}" srcOrd="2" destOrd="0" presId="urn:microsoft.com/office/officeart/2005/8/layout/hierarchy1"/>
    <dgm:cxn modelId="{35A929A9-40ED-49C0-B05A-C220C78631A7}" type="presParOf" srcId="{68406158-2275-4B74-BE7F-E6E5DBC89E29}" destId="{49790D6B-0C04-451B-8909-101DC721A448}" srcOrd="3" destOrd="0" presId="urn:microsoft.com/office/officeart/2005/8/layout/hierarchy1"/>
    <dgm:cxn modelId="{D2953FA3-E8B1-4683-8C69-B2CC57875461}" type="presParOf" srcId="{49790D6B-0C04-451B-8909-101DC721A448}" destId="{0EDA0CDB-2EAA-4D8E-9348-267430CF4CB1}" srcOrd="0" destOrd="0" presId="urn:microsoft.com/office/officeart/2005/8/layout/hierarchy1"/>
    <dgm:cxn modelId="{9CB16789-89D2-4E3B-B091-E455C03B6EA0}" type="presParOf" srcId="{0EDA0CDB-2EAA-4D8E-9348-267430CF4CB1}" destId="{75D915E2-BDD7-4F17-9E70-363861E2E79E}" srcOrd="0" destOrd="0" presId="urn:microsoft.com/office/officeart/2005/8/layout/hierarchy1"/>
    <dgm:cxn modelId="{7B3FE3F1-76D0-40D1-84FE-84692F85A71D}" type="presParOf" srcId="{0EDA0CDB-2EAA-4D8E-9348-267430CF4CB1}" destId="{F0B9CCC1-7000-435F-A7F5-469B9FB572B3}" srcOrd="1" destOrd="0" presId="urn:microsoft.com/office/officeart/2005/8/layout/hierarchy1"/>
    <dgm:cxn modelId="{F17EFFAE-7407-48C2-A561-A697604644D6}" type="presParOf" srcId="{49790D6B-0C04-451B-8909-101DC721A448}" destId="{0C4480C9-AF62-4BDA-9296-A3DA0B290F0E}" srcOrd="1" destOrd="0" presId="urn:microsoft.com/office/officeart/2005/8/layout/hierarchy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6BE2600-7038-4F74-8985-D1E4EF80E1C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AU"/>
        </a:p>
      </dgm:t>
    </dgm:pt>
    <dgm:pt modelId="{50C6EE5E-8F9B-4A62-9E7D-E25BD92564EB}">
      <dgm:prSet phldrT="[Text]"/>
      <dgm:spPr/>
      <dgm:t>
        <a:bodyPr/>
        <a:lstStyle/>
        <a:p>
          <a:r>
            <a:rPr lang="en-AU"/>
            <a:t> Minister for Multicultural Affairs</a:t>
          </a:r>
        </a:p>
      </dgm:t>
    </dgm:pt>
    <dgm:pt modelId="{8D1F5D40-EA71-4695-BC44-ACE6780C66AF}" type="sibTrans" cxnId="{31BBC993-D730-48E7-B2C9-51446B16590A}">
      <dgm:prSet/>
      <dgm:spPr/>
      <dgm:t>
        <a:bodyPr/>
        <a:lstStyle/>
        <a:p>
          <a:endParaRPr lang="en-AU"/>
        </a:p>
      </dgm:t>
    </dgm:pt>
    <dgm:pt modelId="{5106EF4D-8783-4DFD-9700-BDCF86420295}" type="parTrans" cxnId="{31BBC993-D730-48E7-B2C9-51446B16590A}">
      <dgm:prSet/>
      <dgm:spPr/>
      <dgm:t>
        <a:bodyPr/>
        <a:lstStyle/>
        <a:p>
          <a:endParaRPr lang="en-AU"/>
        </a:p>
      </dgm:t>
    </dgm:pt>
    <dgm:pt modelId="{5A8D1935-94E0-4088-9B43-B43B2F7757B1}">
      <dgm:prSet phldrT="[Text]"/>
      <dgm:spPr/>
      <dgm:t>
        <a:bodyPr/>
        <a:lstStyle/>
        <a:p>
          <a:r>
            <a:rPr lang="en-AU" b="0"/>
            <a:t>Chair</a:t>
          </a:r>
          <a:r>
            <a:rPr lang="en-AU"/>
            <a:t>, </a:t>
          </a:r>
          <a:r>
            <a:rPr lang="en-AU" b="0"/>
            <a:t>Multicultural Victoria</a:t>
          </a:r>
          <a:endParaRPr lang="en-AU"/>
        </a:p>
      </dgm:t>
    </dgm:pt>
    <dgm:pt modelId="{4F8C54B7-2740-4F9D-80C2-CD533C62BE7C}" type="sibTrans" cxnId="{0AE6E3B4-5C51-4438-B420-E5481597A0A1}">
      <dgm:prSet/>
      <dgm:spPr/>
      <dgm:t>
        <a:bodyPr/>
        <a:lstStyle/>
        <a:p>
          <a:endParaRPr lang="en-AU"/>
        </a:p>
      </dgm:t>
    </dgm:pt>
    <dgm:pt modelId="{1C19018B-770F-4594-B65B-52F141F97399}" type="parTrans" cxnId="{0AE6E3B4-5C51-4438-B420-E5481597A0A1}">
      <dgm:prSet/>
      <dgm:spPr/>
      <dgm:t>
        <a:bodyPr/>
        <a:lstStyle/>
        <a:p>
          <a:endParaRPr lang="en-AU"/>
        </a:p>
      </dgm:t>
    </dgm:pt>
    <dgm:pt modelId="{93F95D9E-627D-4611-99FA-1196205C0DAD}">
      <dgm:prSet phldrT="[Text]"/>
      <dgm:spPr/>
      <dgm:t>
        <a:bodyPr/>
        <a:lstStyle/>
        <a:p>
          <a:r>
            <a:rPr lang="en-AU"/>
            <a:t>Multicultural Community Advisory Group (MCAG)</a:t>
          </a:r>
        </a:p>
      </dgm:t>
    </dgm:pt>
    <dgm:pt modelId="{F5BBA63C-BF3E-445B-9B00-6EA39973EDDD}" type="parTrans" cxnId="{69F39CCB-9043-4753-931B-3063D29A592E}">
      <dgm:prSet/>
      <dgm:spPr/>
      <dgm:t>
        <a:bodyPr/>
        <a:lstStyle/>
        <a:p>
          <a:endParaRPr lang="en-AU"/>
        </a:p>
      </dgm:t>
    </dgm:pt>
    <dgm:pt modelId="{49168397-334F-4B53-8333-C9058F69CF12}" type="sibTrans" cxnId="{69F39CCB-9043-4753-931B-3063D29A592E}">
      <dgm:prSet/>
      <dgm:spPr/>
      <dgm:t>
        <a:bodyPr/>
        <a:lstStyle/>
        <a:p>
          <a:endParaRPr lang="en-AU"/>
        </a:p>
      </dgm:t>
    </dgm:pt>
    <dgm:pt modelId="{D5BCBE5D-8F0A-4AD9-AA0E-6FFDD61BD582}">
      <dgm:prSet phldrT="[Text]"/>
      <dgm:spPr/>
      <dgm:t>
        <a:bodyPr/>
        <a:lstStyle/>
        <a:p>
          <a:r>
            <a:rPr lang="en-AU"/>
            <a:t>Deputy Chair, Communications &amp; Engagement, Multicultural Victoria</a:t>
          </a:r>
        </a:p>
      </dgm:t>
    </dgm:pt>
    <dgm:pt modelId="{FD25DA8C-C2AA-42CA-A445-4E8EBC50CA1F}" type="parTrans" cxnId="{84507E2B-3099-4DA4-A548-CD7741CFFF2B}">
      <dgm:prSet/>
      <dgm:spPr/>
      <dgm:t>
        <a:bodyPr/>
        <a:lstStyle/>
        <a:p>
          <a:endParaRPr lang="en-AU"/>
        </a:p>
      </dgm:t>
    </dgm:pt>
    <dgm:pt modelId="{024023E4-149E-4EA8-9A82-14FF991F85EF}" type="sibTrans" cxnId="{84507E2B-3099-4DA4-A548-CD7741CFFF2B}">
      <dgm:prSet/>
      <dgm:spPr/>
      <dgm:t>
        <a:bodyPr/>
        <a:lstStyle/>
        <a:p>
          <a:endParaRPr lang="en-AU"/>
        </a:p>
      </dgm:t>
    </dgm:pt>
    <dgm:pt modelId="{095F2657-A7C8-42F3-8C69-2BD7FFD35414}">
      <dgm:prSet phldrT="[Text]"/>
      <dgm:spPr/>
      <dgm:t>
        <a:bodyPr/>
        <a:lstStyle/>
        <a:p>
          <a:r>
            <a:rPr lang="en-AU"/>
            <a:t>Deputy Chair, Policy &amp; Programs, Multicultural Victoria</a:t>
          </a:r>
        </a:p>
      </dgm:t>
    </dgm:pt>
    <dgm:pt modelId="{82A93B37-3888-41C6-A5E9-EBC6E8688B4C}" type="parTrans" cxnId="{2242C8A1-C95B-42AC-9104-F2D28F736220}">
      <dgm:prSet/>
      <dgm:spPr/>
      <dgm:t>
        <a:bodyPr/>
        <a:lstStyle/>
        <a:p>
          <a:endParaRPr lang="en-AU"/>
        </a:p>
      </dgm:t>
    </dgm:pt>
    <dgm:pt modelId="{6088C6FF-D028-4C7D-BCA1-FBD45E586B1C}" type="sibTrans" cxnId="{2242C8A1-C95B-42AC-9104-F2D28F736220}">
      <dgm:prSet/>
      <dgm:spPr/>
      <dgm:t>
        <a:bodyPr/>
        <a:lstStyle/>
        <a:p>
          <a:endParaRPr lang="en-AU"/>
        </a:p>
      </dgm:t>
    </dgm:pt>
    <dgm:pt modelId="{912006A3-1FDF-4F9A-AD50-0513A02E2642}">
      <dgm:prSet phldrT="[Text]"/>
      <dgm:spPr/>
      <dgm:t>
        <a:bodyPr/>
        <a:lstStyle/>
        <a:p>
          <a:r>
            <a:rPr lang="en-AU"/>
            <a:t>Director, Multicultural Community Engagement and Whole-of-Government Reporting</a:t>
          </a:r>
        </a:p>
      </dgm:t>
    </dgm:pt>
    <dgm:pt modelId="{391B79FC-C6E6-42A3-9192-E627266107A0}" type="parTrans" cxnId="{F6CE3D6E-63FA-4881-801B-3356C5AB3ACA}">
      <dgm:prSet/>
      <dgm:spPr/>
      <dgm:t>
        <a:bodyPr/>
        <a:lstStyle/>
        <a:p>
          <a:endParaRPr lang="en-AU"/>
        </a:p>
      </dgm:t>
    </dgm:pt>
    <dgm:pt modelId="{94B64DF0-9644-4B15-A93E-AFE954D3C2FC}" type="sibTrans" cxnId="{F6CE3D6E-63FA-4881-801B-3356C5AB3ACA}">
      <dgm:prSet/>
      <dgm:spPr/>
      <dgm:t>
        <a:bodyPr/>
        <a:lstStyle/>
        <a:p>
          <a:endParaRPr lang="en-AU"/>
        </a:p>
      </dgm:t>
    </dgm:pt>
    <dgm:pt modelId="{860D83B7-0BFE-43B1-B2C5-6BFB858834E6}">
      <dgm:prSet phldrT="[Text]"/>
      <dgm:spPr/>
      <dgm:t>
        <a:bodyPr/>
        <a:lstStyle/>
        <a:p>
          <a:r>
            <a:rPr lang="en-AU"/>
            <a:t>Director / Senior Manager, Multicultural Communications</a:t>
          </a:r>
        </a:p>
      </dgm:t>
    </dgm:pt>
    <dgm:pt modelId="{B4238964-BD8F-4D85-971B-A86E8A14D07C}" type="parTrans" cxnId="{2FD27786-0DD8-42C6-9FFC-0240C6C74DF7}">
      <dgm:prSet/>
      <dgm:spPr/>
      <dgm:t>
        <a:bodyPr/>
        <a:lstStyle/>
        <a:p>
          <a:endParaRPr lang="en-AU"/>
        </a:p>
      </dgm:t>
    </dgm:pt>
    <dgm:pt modelId="{223A5959-761D-4A5A-BE39-5358B0ADFBC2}" type="sibTrans" cxnId="{2FD27786-0DD8-42C6-9FFC-0240C6C74DF7}">
      <dgm:prSet/>
      <dgm:spPr/>
      <dgm:t>
        <a:bodyPr/>
        <a:lstStyle/>
        <a:p>
          <a:endParaRPr lang="en-AU"/>
        </a:p>
      </dgm:t>
    </dgm:pt>
    <dgm:pt modelId="{F8CDF962-4277-4DF1-ABCE-3696C13680E7}">
      <dgm:prSet phldrT="[Text]"/>
      <dgm:spPr/>
      <dgm:t>
        <a:bodyPr/>
        <a:lstStyle/>
        <a:p>
          <a:r>
            <a:rPr lang="en-AU"/>
            <a:t>Director, Multicultural Policy and MCAG Secretariat</a:t>
          </a:r>
        </a:p>
      </dgm:t>
    </dgm:pt>
    <dgm:pt modelId="{C14CA01D-FED0-4FCD-A899-00BF8EECFD6B}" type="parTrans" cxnId="{38DCBF02-CED2-4115-89C7-A16E037C8718}">
      <dgm:prSet/>
      <dgm:spPr/>
      <dgm:t>
        <a:bodyPr/>
        <a:lstStyle/>
        <a:p>
          <a:endParaRPr lang="en-AU"/>
        </a:p>
      </dgm:t>
    </dgm:pt>
    <dgm:pt modelId="{77794A5F-DCA4-43FD-AA11-95A382B582D1}" type="sibTrans" cxnId="{38DCBF02-CED2-4115-89C7-A16E037C8718}">
      <dgm:prSet/>
      <dgm:spPr/>
      <dgm:t>
        <a:bodyPr/>
        <a:lstStyle/>
        <a:p>
          <a:endParaRPr lang="en-AU"/>
        </a:p>
      </dgm:t>
    </dgm:pt>
    <dgm:pt modelId="{B64AF351-ADF8-4C6E-9FE2-078AE1995033}">
      <dgm:prSet phldrT="[Text]"/>
      <dgm:spPr/>
      <dgm:t>
        <a:bodyPr/>
        <a:lstStyle/>
        <a:p>
          <a:r>
            <a:rPr lang="en-AU"/>
            <a:t>Director, Multicultural Grants Programs and Operations</a:t>
          </a:r>
        </a:p>
      </dgm:t>
    </dgm:pt>
    <dgm:pt modelId="{33D26A3F-050A-480B-A581-9205671CFCDF}" type="parTrans" cxnId="{C27B01B8-5C29-415D-B4AD-50FA5DEC09B4}">
      <dgm:prSet/>
      <dgm:spPr/>
      <dgm:t>
        <a:bodyPr/>
        <a:lstStyle/>
        <a:p>
          <a:endParaRPr lang="en-AU"/>
        </a:p>
      </dgm:t>
    </dgm:pt>
    <dgm:pt modelId="{49835DCF-D39C-43D8-A2E5-353AB27C77F6}" type="sibTrans" cxnId="{C27B01B8-5C29-415D-B4AD-50FA5DEC09B4}">
      <dgm:prSet/>
      <dgm:spPr/>
      <dgm:t>
        <a:bodyPr/>
        <a:lstStyle/>
        <a:p>
          <a:endParaRPr lang="en-AU"/>
        </a:p>
      </dgm:t>
    </dgm:pt>
    <dgm:pt modelId="{602B6C03-45CF-462B-8444-53302C89048F}">
      <dgm:prSet phldrT="[Text]" custT="1"/>
      <dgm:spPr/>
      <dgm:t>
        <a:bodyPr/>
        <a:lstStyle/>
        <a:p>
          <a:r>
            <a:rPr lang="en-AU" sz="600"/>
            <a:t>Parliamentary Secretary, Multicultural Affairs</a:t>
          </a:r>
        </a:p>
      </dgm:t>
    </dgm:pt>
    <dgm:pt modelId="{C112748E-F7D4-4089-900A-B66FA82CAAEA}" type="parTrans" cxnId="{9D63D30D-5514-4E5C-B2B7-2C7B1972ECEA}">
      <dgm:prSet/>
      <dgm:spPr/>
      <dgm:t>
        <a:bodyPr/>
        <a:lstStyle/>
        <a:p>
          <a:endParaRPr lang="en-AU"/>
        </a:p>
      </dgm:t>
    </dgm:pt>
    <dgm:pt modelId="{96C4ECB3-58DB-4122-8336-31D05D77F3A2}" type="sibTrans" cxnId="{9D63D30D-5514-4E5C-B2B7-2C7B1972ECEA}">
      <dgm:prSet/>
      <dgm:spPr/>
      <dgm:t>
        <a:bodyPr/>
        <a:lstStyle/>
        <a:p>
          <a:endParaRPr lang="en-AU"/>
        </a:p>
      </dgm:t>
    </dgm:pt>
    <dgm:pt modelId="{5A61A0FB-F5B2-40FD-A332-57961A320777}">
      <dgm:prSet/>
      <dgm:spPr/>
      <dgm:t>
        <a:bodyPr/>
        <a:lstStyle/>
        <a:p>
          <a:r>
            <a:rPr lang="en-AU"/>
            <a:t>Premier</a:t>
          </a:r>
        </a:p>
      </dgm:t>
    </dgm:pt>
    <dgm:pt modelId="{6BBA420C-64AD-42C6-A1AE-38B9E8855D15}" type="parTrans" cxnId="{36597DBB-1E9F-4310-B723-F03F2A8BA879}">
      <dgm:prSet/>
      <dgm:spPr/>
      <dgm:t>
        <a:bodyPr/>
        <a:lstStyle/>
        <a:p>
          <a:endParaRPr lang="en-AU"/>
        </a:p>
      </dgm:t>
    </dgm:pt>
    <dgm:pt modelId="{895538F2-CC5C-4E94-9AEB-431739DF78C8}" type="sibTrans" cxnId="{36597DBB-1E9F-4310-B723-F03F2A8BA879}">
      <dgm:prSet/>
      <dgm:spPr/>
      <dgm:t>
        <a:bodyPr/>
        <a:lstStyle/>
        <a:p>
          <a:endParaRPr lang="en-AU"/>
        </a:p>
      </dgm:t>
    </dgm:pt>
    <dgm:pt modelId="{CC0E97B5-47D3-4710-8D00-93645A298A49}" type="pres">
      <dgm:prSet presAssocID="{86BE2600-7038-4F74-8985-D1E4EF80E1C6}" presName="hierChild1" presStyleCnt="0">
        <dgm:presLayoutVars>
          <dgm:chPref val="1"/>
          <dgm:dir/>
          <dgm:animOne val="branch"/>
          <dgm:animLvl val="lvl"/>
          <dgm:resizeHandles/>
        </dgm:presLayoutVars>
      </dgm:prSet>
      <dgm:spPr/>
    </dgm:pt>
    <dgm:pt modelId="{6CD8B84B-BEB4-45E3-8B87-D3D0D54A549D}" type="pres">
      <dgm:prSet presAssocID="{5A61A0FB-F5B2-40FD-A332-57961A320777}" presName="hierRoot1" presStyleCnt="0"/>
      <dgm:spPr/>
    </dgm:pt>
    <dgm:pt modelId="{8F0E11C8-FA61-4CFF-864C-E5FF540BBFB6}" type="pres">
      <dgm:prSet presAssocID="{5A61A0FB-F5B2-40FD-A332-57961A320777}" presName="composite" presStyleCnt="0"/>
      <dgm:spPr/>
    </dgm:pt>
    <dgm:pt modelId="{23AAFC67-A64E-4EC0-B28E-0C86380CEA65}" type="pres">
      <dgm:prSet presAssocID="{5A61A0FB-F5B2-40FD-A332-57961A320777}" presName="background" presStyleLbl="node0" presStyleIdx="0" presStyleCnt="1"/>
      <dgm:spPr/>
    </dgm:pt>
    <dgm:pt modelId="{2C9C44B3-4A94-4958-9D0C-A3C1F5DA074D}" type="pres">
      <dgm:prSet presAssocID="{5A61A0FB-F5B2-40FD-A332-57961A320777}" presName="text" presStyleLbl="fgAcc0" presStyleIdx="0" presStyleCnt="1">
        <dgm:presLayoutVars>
          <dgm:chPref val="3"/>
        </dgm:presLayoutVars>
      </dgm:prSet>
      <dgm:spPr/>
    </dgm:pt>
    <dgm:pt modelId="{679BFDB0-07C9-4E6C-A794-01A419F00C8E}" type="pres">
      <dgm:prSet presAssocID="{5A61A0FB-F5B2-40FD-A332-57961A320777}" presName="hierChild2" presStyleCnt="0"/>
      <dgm:spPr/>
    </dgm:pt>
    <dgm:pt modelId="{5D44BCE6-9DB0-4F72-8445-8DE10F7BEA96}" type="pres">
      <dgm:prSet presAssocID="{5106EF4D-8783-4DFD-9700-BDCF86420295}" presName="Name10" presStyleLbl="parChTrans1D2" presStyleIdx="0" presStyleCnt="1"/>
      <dgm:spPr/>
    </dgm:pt>
    <dgm:pt modelId="{B07A4827-F3A1-4976-B41B-F0DED90A6F4C}" type="pres">
      <dgm:prSet presAssocID="{50C6EE5E-8F9B-4A62-9E7D-E25BD92564EB}" presName="hierRoot2" presStyleCnt="0"/>
      <dgm:spPr/>
    </dgm:pt>
    <dgm:pt modelId="{9714024E-A700-4B1F-933F-F5FB9C3880E6}" type="pres">
      <dgm:prSet presAssocID="{50C6EE5E-8F9B-4A62-9E7D-E25BD92564EB}" presName="composite2" presStyleCnt="0"/>
      <dgm:spPr/>
    </dgm:pt>
    <dgm:pt modelId="{D1459BEE-218D-4041-9FAB-A104848AC442}" type="pres">
      <dgm:prSet presAssocID="{50C6EE5E-8F9B-4A62-9E7D-E25BD92564EB}" presName="background2" presStyleLbl="node2" presStyleIdx="0" presStyleCnt="1"/>
      <dgm:spPr/>
    </dgm:pt>
    <dgm:pt modelId="{FC3548DC-1B40-4C0F-AEDA-31FB7EB22ABE}" type="pres">
      <dgm:prSet presAssocID="{50C6EE5E-8F9B-4A62-9E7D-E25BD92564EB}" presName="text2" presStyleLbl="fgAcc2" presStyleIdx="0" presStyleCnt="1">
        <dgm:presLayoutVars>
          <dgm:chPref val="3"/>
        </dgm:presLayoutVars>
      </dgm:prSet>
      <dgm:spPr/>
    </dgm:pt>
    <dgm:pt modelId="{12C42200-F625-4424-A62C-DEEE4EC70198}" type="pres">
      <dgm:prSet presAssocID="{50C6EE5E-8F9B-4A62-9E7D-E25BD92564EB}" presName="hierChild3" presStyleCnt="0"/>
      <dgm:spPr/>
    </dgm:pt>
    <dgm:pt modelId="{104269E8-E6A7-4152-B68D-3BDE4D065881}" type="pres">
      <dgm:prSet presAssocID="{C112748E-F7D4-4089-900A-B66FA82CAAEA}" presName="Name17" presStyleLbl="parChTrans1D3" presStyleIdx="0" presStyleCnt="2"/>
      <dgm:spPr/>
    </dgm:pt>
    <dgm:pt modelId="{77C87B8A-DD93-442B-B59C-5593E1BC6313}" type="pres">
      <dgm:prSet presAssocID="{602B6C03-45CF-462B-8444-53302C89048F}" presName="hierRoot3" presStyleCnt="0"/>
      <dgm:spPr/>
    </dgm:pt>
    <dgm:pt modelId="{6AD5C782-A68F-45E0-B04F-2A6233AF7539}" type="pres">
      <dgm:prSet presAssocID="{602B6C03-45CF-462B-8444-53302C89048F}" presName="composite3" presStyleCnt="0"/>
      <dgm:spPr/>
    </dgm:pt>
    <dgm:pt modelId="{6CDC0C6E-C1F5-4669-AA38-1B270FD0A7E7}" type="pres">
      <dgm:prSet presAssocID="{602B6C03-45CF-462B-8444-53302C89048F}" presName="background3" presStyleLbl="node3" presStyleIdx="0" presStyleCnt="2"/>
      <dgm:spPr/>
    </dgm:pt>
    <dgm:pt modelId="{72523DBB-0D9C-4BA5-B21E-A227E9BE874B}" type="pres">
      <dgm:prSet presAssocID="{602B6C03-45CF-462B-8444-53302C89048F}" presName="text3" presStyleLbl="fgAcc3" presStyleIdx="0" presStyleCnt="2" custLinFactNeighborX="-17527" custLinFactNeighborY="3943">
        <dgm:presLayoutVars>
          <dgm:chPref val="3"/>
        </dgm:presLayoutVars>
      </dgm:prSet>
      <dgm:spPr/>
    </dgm:pt>
    <dgm:pt modelId="{885D6667-DA60-4082-B253-EDD5406AC5EB}" type="pres">
      <dgm:prSet presAssocID="{602B6C03-45CF-462B-8444-53302C89048F}" presName="hierChild4" presStyleCnt="0"/>
      <dgm:spPr/>
    </dgm:pt>
    <dgm:pt modelId="{1E37814B-E2BA-40F4-B126-9CE4711DC361}" type="pres">
      <dgm:prSet presAssocID="{1C19018B-770F-4594-B65B-52F141F97399}" presName="Name17" presStyleLbl="parChTrans1D3" presStyleIdx="1" presStyleCnt="2"/>
      <dgm:spPr/>
    </dgm:pt>
    <dgm:pt modelId="{B3AF3946-C170-4590-8153-DAF51DF8B3EB}" type="pres">
      <dgm:prSet presAssocID="{5A8D1935-94E0-4088-9B43-B43B2F7757B1}" presName="hierRoot3" presStyleCnt="0"/>
      <dgm:spPr/>
    </dgm:pt>
    <dgm:pt modelId="{3E58DAB0-56D6-4075-B2CC-95E58AB2F897}" type="pres">
      <dgm:prSet presAssocID="{5A8D1935-94E0-4088-9B43-B43B2F7757B1}" presName="composite3" presStyleCnt="0"/>
      <dgm:spPr/>
    </dgm:pt>
    <dgm:pt modelId="{23623C62-9363-4371-95DB-2316E018C6B5}" type="pres">
      <dgm:prSet presAssocID="{5A8D1935-94E0-4088-9B43-B43B2F7757B1}" presName="background3" presStyleLbl="node3" presStyleIdx="1" presStyleCnt="2"/>
      <dgm:spPr/>
    </dgm:pt>
    <dgm:pt modelId="{7A55ED8A-1EBD-4CBB-A57D-68CEF05D4D34}" type="pres">
      <dgm:prSet presAssocID="{5A8D1935-94E0-4088-9B43-B43B2F7757B1}" presName="text3" presStyleLbl="fgAcc3" presStyleIdx="1" presStyleCnt="2" custLinFactNeighborX="17419" custLinFactNeighborY="53887">
        <dgm:presLayoutVars>
          <dgm:chPref val="3"/>
        </dgm:presLayoutVars>
      </dgm:prSet>
      <dgm:spPr/>
    </dgm:pt>
    <dgm:pt modelId="{0A23EA0C-3016-4130-B5C3-6D2C4A03270F}" type="pres">
      <dgm:prSet presAssocID="{5A8D1935-94E0-4088-9B43-B43B2F7757B1}" presName="hierChild4" presStyleCnt="0"/>
      <dgm:spPr/>
    </dgm:pt>
    <dgm:pt modelId="{F12F3A67-9303-427C-88E1-EA15498FC18D}" type="pres">
      <dgm:prSet presAssocID="{FD25DA8C-C2AA-42CA-A445-4E8EBC50CA1F}" presName="Name23" presStyleLbl="parChTrans1D4" presStyleIdx="0" presStyleCnt="7"/>
      <dgm:spPr/>
    </dgm:pt>
    <dgm:pt modelId="{98387DDF-40B4-42E4-B2DC-AD9D538E38AB}" type="pres">
      <dgm:prSet presAssocID="{D5BCBE5D-8F0A-4AD9-AA0E-6FFDD61BD582}" presName="hierRoot4" presStyleCnt="0"/>
      <dgm:spPr/>
    </dgm:pt>
    <dgm:pt modelId="{50E50E11-CFF2-4814-9666-5F9F6CA6A130}" type="pres">
      <dgm:prSet presAssocID="{D5BCBE5D-8F0A-4AD9-AA0E-6FFDD61BD582}" presName="composite4" presStyleCnt="0"/>
      <dgm:spPr/>
    </dgm:pt>
    <dgm:pt modelId="{9004A2FA-DFD6-4FF5-BBA7-1600584E8B16}" type="pres">
      <dgm:prSet presAssocID="{D5BCBE5D-8F0A-4AD9-AA0E-6FFDD61BD582}" presName="background4" presStyleLbl="node4" presStyleIdx="0" presStyleCnt="7"/>
      <dgm:spPr/>
    </dgm:pt>
    <dgm:pt modelId="{6E93F20D-D219-4451-9D7A-128A4AEE925A}" type="pres">
      <dgm:prSet presAssocID="{D5BCBE5D-8F0A-4AD9-AA0E-6FFDD61BD582}" presName="text4" presStyleLbl="fgAcc4" presStyleIdx="0" presStyleCnt="7" custLinFactNeighborX="-834" custLinFactNeighborY="56514">
        <dgm:presLayoutVars>
          <dgm:chPref val="3"/>
        </dgm:presLayoutVars>
      </dgm:prSet>
      <dgm:spPr/>
    </dgm:pt>
    <dgm:pt modelId="{14B11E2D-F3CD-4A1B-8764-D263E5F22523}" type="pres">
      <dgm:prSet presAssocID="{D5BCBE5D-8F0A-4AD9-AA0E-6FFDD61BD582}" presName="hierChild5" presStyleCnt="0"/>
      <dgm:spPr/>
    </dgm:pt>
    <dgm:pt modelId="{95B35905-824C-4D1E-AC40-9FF4AD267504}" type="pres">
      <dgm:prSet presAssocID="{391B79FC-C6E6-42A3-9192-E627266107A0}" presName="Name23" presStyleLbl="parChTrans1D4" presStyleIdx="1" presStyleCnt="7"/>
      <dgm:spPr/>
    </dgm:pt>
    <dgm:pt modelId="{E58EF81A-8BD4-459E-B8BC-D1F31B854B56}" type="pres">
      <dgm:prSet presAssocID="{912006A3-1FDF-4F9A-AD50-0513A02E2642}" presName="hierRoot4" presStyleCnt="0"/>
      <dgm:spPr/>
    </dgm:pt>
    <dgm:pt modelId="{74705E12-554B-4126-AC7C-D8256D9327E5}" type="pres">
      <dgm:prSet presAssocID="{912006A3-1FDF-4F9A-AD50-0513A02E2642}" presName="composite4" presStyleCnt="0"/>
      <dgm:spPr/>
    </dgm:pt>
    <dgm:pt modelId="{25421C7F-4A6C-481C-AB85-41B45956629B}" type="pres">
      <dgm:prSet presAssocID="{912006A3-1FDF-4F9A-AD50-0513A02E2642}" presName="background4" presStyleLbl="node4" presStyleIdx="1" presStyleCnt="7"/>
      <dgm:spPr/>
    </dgm:pt>
    <dgm:pt modelId="{7F688907-0872-46A4-8454-F2506AFD5712}" type="pres">
      <dgm:prSet presAssocID="{912006A3-1FDF-4F9A-AD50-0513A02E2642}" presName="text4" presStyleLbl="fgAcc4" presStyleIdx="1" presStyleCnt="7" custLinFactNeighborX="12487" custLinFactNeighborY="83362">
        <dgm:presLayoutVars>
          <dgm:chPref val="3"/>
        </dgm:presLayoutVars>
      </dgm:prSet>
      <dgm:spPr/>
    </dgm:pt>
    <dgm:pt modelId="{DB9ADC26-2532-476F-B542-A1E587A57725}" type="pres">
      <dgm:prSet presAssocID="{912006A3-1FDF-4F9A-AD50-0513A02E2642}" presName="hierChild5" presStyleCnt="0"/>
      <dgm:spPr/>
    </dgm:pt>
    <dgm:pt modelId="{59736A63-7413-414E-ABA3-997B8D6BBC7C}" type="pres">
      <dgm:prSet presAssocID="{B4238964-BD8F-4D85-971B-A86E8A14D07C}" presName="Name23" presStyleLbl="parChTrans1D4" presStyleIdx="2" presStyleCnt="7"/>
      <dgm:spPr/>
    </dgm:pt>
    <dgm:pt modelId="{5C98C282-71C9-40F5-AF6A-95D0C7FE5999}" type="pres">
      <dgm:prSet presAssocID="{860D83B7-0BFE-43B1-B2C5-6BFB858834E6}" presName="hierRoot4" presStyleCnt="0"/>
      <dgm:spPr/>
    </dgm:pt>
    <dgm:pt modelId="{7450C525-B874-496C-83B2-ABAAA89A4B22}" type="pres">
      <dgm:prSet presAssocID="{860D83B7-0BFE-43B1-B2C5-6BFB858834E6}" presName="composite4" presStyleCnt="0"/>
      <dgm:spPr/>
    </dgm:pt>
    <dgm:pt modelId="{C2AC2ECC-CA21-4705-94B7-57D7230382EE}" type="pres">
      <dgm:prSet presAssocID="{860D83B7-0BFE-43B1-B2C5-6BFB858834E6}" presName="background4" presStyleLbl="node4" presStyleIdx="2" presStyleCnt="7"/>
      <dgm:spPr/>
    </dgm:pt>
    <dgm:pt modelId="{F2880600-B2F1-4FB1-9A84-7313838BB8A5}" type="pres">
      <dgm:prSet presAssocID="{860D83B7-0BFE-43B1-B2C5-6BFB858834E6}" presName="text4" presStyleLbl="fgAcc4" presStyleIdx="2" presStyleCnt="7" custLinFactNeighborX="3714" custLinFactNeighborY="83362">
        <dgm:presLayoutVars>
          <dgm:chPref val="3"/>
        </dgm:presLayoutVars>
      </dgm:prSet>
      <dgm:spPr/>
    </dgm:pt>
    <dgm:pt modelId="{FC6EBAE8-DEF3-4CF4-81B5-35834DC665CB}" type="pres">
      <dgm:prSet presAssocID="{860D83B7-0BFE-43B1-B2C5-6BFB858834E6}" presName="hierChild5" presStyleCnt="0"/>
      <dgm:spPr/>
    </dgm:pt>
    <dgm:pt modelId="{EA2C8AF7-AC27-4BFF-AA89-AAF6FA79CF50}" type="pres">
      <dgm:prSet presAssocID="{82A93B37-3888-41C6-A5E9-EBC6E8688B4C}" presName="Name23" presStyleLbl="parChTrans1D4" presStyleIdx="3" presStyleCnt="7"/>
      <dgm:spPr/>
    </dgm:pt>
    <dgm:pt modelId="{2AE77DCD-E8CF-40FB-8E91-2E6E7A730497}" type="pres">
      <dgm:prSet presAssocID="{095F2657-A7C8-42F3-8C69-2BD7FFD35414}" presName="hierRoot4" presStyleCnt="0"/>
      <dgm:spPr/>
    </dgm:pt>
    <dgm:pt modelId="{03BC81F4-BC4A-476E-80E8-63B5E51540A7}" type="pres">
      <dgm:prSet presAssocID="{095F2657-A7C8-42F3-8C69-2BD7FFD35414}" presName="composite4" presStyleCnt="0"/>
      <dgm:spPr/>
    </dgm:pt>
    <dgm:pt modelId="{A89DCA89-4D0F-4CCB-8A60-66899B7D4D7B}" type="pres">
      <dgm:prSet presAssocID="{095F2657-A7C8-42F3-8C69-2BD7FFD35414}" presName="background4" presStyleLbl="node4" presStyleIdx="3" presStyleCnt="7"/>
      <dgm:spPr/>
    </dgm:pt>
    <dgm:pt modelId="{035F1B55-11AA-47FA-8A4E-A8E9132080B8}" type="pres">
      <dgm:prSet presAssocID="{095F2657-A7C8-42F3-8C69-2BD7FFD35414}" presName="text4" presStyleLbl="fgAcc4" presStyleIdx="3" presStyleCnt="7" custLinFactNeighborX="-834" custLinFactNeighborY="56514">
        <dgm:presLayoutVars>
          <dgm:chPref val="3"/>
        </dgm:presLayoutVars>
      </dgm:prSet>
      <dgm:spPr/>
    </dgm:pt>
    <dgm:pt modelId="{C9E1FA08-7AFF-47F8-A9BE-C35D489FD0F3}" type="pres">
      <dgm:prSet presAssocID="{095F2657-A7C8-42F3-8C69-2BD7FFD35414}" presName="hierChild5" presStyleCnt="0"/>
      <dgm:spPr/>
    </dgm:pt>
    <dgm:pt modelId="{62916C51-4F9C-4225-8BFF-1E3EDB75A5BA}" type="pres">
      <dgm:prSet presAssocID="{C14CA01D-FED0-4FCD-A899-00BF8EECFD6B}" presName="Name23" presStyleLbl="parChTrans1D4" presStyleIdx="4" presStyleCnt="7"/>
      <dgm:spPr/>
    </dgm:pt>
    <dgm:pt modelId="{F48AA017-0967-457F-A119-E2B16EBC10F9}" type="pres">
      <dgm:prSet presAssocID="{F8CDF962-4277-4DF1-ABCE-3696C13680E7}" presName="hierRoot4" presStyleCnt="0"/>
      <dgm:spPr/>
    </dgm:pt>
    <dgm:pt modelId="{D6E090FF-365E-4073-A688-E0F0F088C4BA}" type="pres">
      <dgm:prSet presAssocID="{F8CDF962-4277-4DF1-ABCE-3696C13680E7}" presName="composite4" presStyleCnt="0"/>
      <dgm:spPr/>
    </dgm:pt>
    <dgm:pt modelId="{9786E869-2470-417E-975F-02BA558DE351}" type="pres">
      <dgm:prSet presAssocID="{F8CDF962-4277-4DF1-ABCE-3696C13680E7}" presName="background4" presStyleLbl="node4" presStyleIdx="4" presStyleCnt="7"/>
      <dgm:spPr/>
    </dgm:pt>
    <dgm:pt modelId="{56DBD822-5F9F-4819-AF96-83B13AFBD865}" type="pres">
      <dgm:prSet presAssocID="{F8CDF962-4277-4DF1-ABCE-3696C13680E7}" presName="text4" presStyleLbl="fgAcc4" presStyleIdx="4" presStyleCnt="7" custLinFactNeighborX="3714" custLinFactNeighborY="83362">
        <dgm:presLayoutVars>
          <dgm:chPref val="3"/>
        </dgm:presLayoutVars>
      </dgm:prSet>
      <dgm:spPr/>
    </dgm:pt>
    <dgm:pt modelId="{9FFFB3DC-75AC-43B6-9DC9-298B767AB001}" type="pres">
      <dgm:prSet presAssocID="{F8CDF962-4277-4DF1-ABCE-3696C13680E7}" presName="hierChild5" presStyleCnt="0"/>
      <dgm:spPr/>
    </dgm:pt>
    <dgm:pt modelId="{04E26560-098F-4E27-8EE8-59BE3E06D554}" type="pres">
      <dgm:prSet presAssocID="{33D26A3F-050A-480B-A581-9205671CFCDF}" presName="Name23" presStyleLbl="parChTrans1D4" presStyleIdx="5" presStyleCnt="7"/>
      <dgm:spPr/>
    </dgm:pt>
    <dgm:pt modelId="{341FA9F0-9423-42CC-8427-78E02C724758}" type="pres">
      <dgm:prSet presAssocID="{B64AF351-ADF8-4C6E-9FE2-078AE1995033}" presName="hierRoot4" presStyleCnt="0"/>
      <dgm:spPr/>
    </dgm:pt>
    <dgm:pt modelId="{FE47C2B9-AAFB-4CE9-A14A-BE82A5995383}" type="pres">
      <dgm:prSet presAssocID="{B64AF351-ADF8-4C6E-9FE2-078AE1995033}" presName="composite4" presStyleCnt="0"/>
      <dgm:spPr/>
    </dgm:pt>
    <dgm:pt modelId="{471DB4E0-AA8D-42C3-933B-0F960A387A4B}" type="pres">
      <dgm:prSet presAssocID="{B64AF351-ADF8-4C6E-9FE2-078AE1995033}" presName="background4" presStyleLbl="node4" presStyleIdx="5" presStyleCnt="7"/>
      <dgm:spPr/>
    </dgm:pt>
    <dgm:pt modelId="{B742B97E-F316-4D11-A37E-35091A91D27C}" type="pres">
      <dgm:prSet presAssocID="{B64AF351-ADF8-4C6E-9FE2-078AE1995033}" presName="text4" presStyleLbl="fgAcc4" presStyleIdx="5" presStyleCnt="7" custLinFactNeighborX="3714" custLinFactNeighborY="83362">
        <dgm:presLayoutVars>
          <dgm:chPref val="3"/>
        </dgm:presLayoutVars>
      </dgm:prSet>
      <dgm:spPr/>
    </dgm:pt>
    <dgm:pt modelId="{A62F3853-63C1-4CF3-B36D-D2ADF3B748A4}" type="pres">
      <dgm:prSet presAssocID="{B64AF351-ADF8-4C6E-9FE2-078AE1995033}" presName="hierChild5" presStyleCnt="0"/>
      <dgm:spPr/>
    </dgm:pt>
    <dgm:pt modelId="{1EE720AC-3084-496C-9F49-847C2D669073}" type="pres">
      <dgm:prSet presAssocID="{F5BBA63C-BF3E-445B-9B00-6EA39973EDDD}" presName="Name23" presStyleLbl="parChTrans1D4" presStyleIdx="6" presStyleCnt="7"/>
      <dgm:spPr/>
    </dgm:pt>
    <dgm:pt modelId="{A20C3065-C312-4F82-AC04-B082EE2D016F}" type="pres">
      <dgm:prSet presAssocID="{93F95D9E-627D-4611-99FA-1196205C0DAD}" presName="hierRoot4" presStyleCnt="0"/>
      <dgm:spPr/>
    </dgm:pt>
    <dgm:pt modelId="{EF7D958F-4582-4FCE-AB5F-4AEE16E708CC}" type="pres">
      <dgm:prSet presAssocID="{93F95D9E-627D-4611-99FA-1196205C0DAD}" presName="composite4" presStyleCnt="0"/>
      <dgm:spPr/>
    </dgm:pt>
    <dgm:pt modelId="{F66B3A7F-4290-4F71-BD91-904D7ABEF94E}" type="pres">
      <dgm:prSet presAssocID="{93F95D9E-627D-4611-99FA-1196205C0DAD}" presName="background4" presStyleLbl="node4" presStyleIdx="6" presStyleCnt="7"/>
      <dgm:spPr/>
    </dgm:pt>
    <dgm:pt modelId="{8D7FA3F7-E74A-4FAB-8020-3EA2DE6EE2B2}" type="pres">
      <dgm:prSet presAssocID="{93F95D9E-627D-4611-99FA-1196205C0DAD}" presName="text4" presStyleLbl="fgAcc4" presStyleIdx="6" presStyleCnt="7" custLinFactNeighborX="-1498" custLinFactNeighborY="56514">
        <dgm:presLayoutVars>
          <dgm:chPref val="3"/>
        </dgm:presLayoutVars>
      </dgm:prSet>
      <dgm:spPr/>
    </dgm:pt>
    <dgm:pt modelId="{82DC46BB-E22F-4E79-8C6F-4CEA83294696}" type="pres">
      <dgm:prSet presAssocID="{93F95D9E-627D-4611-99FA-1196205C0DAD}" presName="hierChild5" presStyleCnt="0"/>
      <dgm:spPr/>
    </dgm:pt>
  </dgm:ptLst>
  <dgm:cxnLst>
    <dgm:cxn modelId="{38DCBF02-CED2-4115-89C7-A16E037C8718}" srcId="{095F2657-A7C8-42F3-8C69-2BD7FFD35414}" destId="{F8CDF962-4277-4DF1-ABCE-3696C13680E7}" srcOrd="0" destOrd="0" parTransId="{C14CA01D-FED0-4FCD-A899-00BF8EECFD6B}" sibTransId="{77794A5F-DCA4-43FD-AA11-95A382B582D1}"/>
    <dgm:cxn modelId="{9D63D30D-5514-4E5C-B2B7-2C7B1972ECEA}" srcId="{50C6EE5E-8F9B-4A62-9E7D-E25BD92564EB}" destId="{602B6C03-45CF-462B-8444-53302C89048F}" srcOrd="0" destOrd="0" parTransId="{C112748E-F7D4-4089-900A-B66FA82CAAEA}" sibTransId="{96C4ECB3-58DB-4122-8336-31D05D77F3A2}"/>
    <dgm:cxn modelId="{3124DA18-9AC2-4E0B-835E-B8BB8FB49BF1}" type="presOf" srcId="{FD25DA8C-C2AA-42CA-A445-4E8EBC50CA1F}" destId="{F12F3A67-9303-427C-88E1-EA15498FC18D}" srcOrd="0" destOrd="0" presId="urn:microsoft.com/office/officeart/2005/8/layout/hierarchy1"/>
    <dgm:cxn modelId="{BE85061B-4C86-4339-A2DF-15F9DFA4D72D}" type="presOf" srcId="{50C6EE5E-8F9B-4A62-9E7D-E25BD92564EB}" destId="{FC3548DC-1B40-4C0F-AEDA-31FB7EB22ABE}" srcOrd="0" destOrd="0" presId="urn:microsoft.com/office/officeart/2005/8/layout/hierarchy1"/>
    <dgm:cxn modelId="{AC801A26-E00B-47B0-8FF0-B2A630466DCB}" type="presOf" srcId="{C112748E-F7D4-4089-900A-B66FA82CAAEA}" destId="{104269E8-E6A7-4152-B68D-3BDE4D065881}" srcOrd="0" destOrd="0" presId="urn:microsoft.com/office/officeart/2005/8/layout/hierarchy1"/>
    <dgm:cxn modelId="{F9AA4D29-CBA2-4B73-A6F7-4D2A98F39BB7}" type="presOf" srcId="{5106EF4D-8783-4DFD-9700-BDCF86420295}" destId="{5D44BCE6-9DB0-4F72-8445-8DE10F7BEA96}" srcOrd="0" destOrd="0" presId="urn:microsoft.com/office/officeart/2005/8/layout/hierarchy1"/>
    <dgm:cxn modelId="{84507E2B-3099-4DA4-A548-CD7741CFFF2B}" srcId="{5A8D1935-94E0-4088-9B43-B43B2F7757B1}" destId="{D5BCBE5D-8F0A-4AD9-AA0E-6FFDD61BD582}" srcOrd="0" destOrd="0" parTransId="{FD25DA8C-C2AA-42CA-A445-4E8EBC50CA1F}" sibTransId="{024023E4-149E-4EA8-9A82-14FF991F85EF}"/>
    <dgm:cxn modelId="{03E21338-01F7-49D2-912B-1B0B26DA342E}" type="presOf" srcId="{93F95D9E-627D-4611-99FA-1196205C0DAD}" destId="{8D7FA3F7-E74A-4FAB-8020-3EA2DE6EE2B2}" srcOrd="0" destOrd="0" presId="urn:microsoft.com/office/officeart/2005/8/layout/hierarchy1"/>
    <dgm:cxn modelId="{8DC2794C-0859-4C67-BBB4-F25394F7095D}" type="presOf" srcId="{B4238964-BD8F-4D85-971B-A86E8A14D07C}" destId="{59736A63-7413-414E-ABA3-997B8D6BBC7C}" srcOrd="0" destOrd="0" presId="urn:microsoft.com/office/officeart/2005/8/layout/hierarchy1"/>
    <dgm:cxn modelId="{F6CE3D6E-63FA-4881-801B-3356C5AB3ACA}" srcId="{D5BCBE5D-8F0A-4AD9-AA0E-6FFDD61BD582}" destId="{912006A3-1FDF-4F9A-AD50-0513A02E2642}" srcOrd="0" destOrd="0" parTransId="{391B79FC-C6E6-42A3-9192-E627266107A0}" sibTransId="{94B64DF0-9644-4B15-A93E-AFE954D3C2FC}"/>
    <dgm:cxn modelId="{63DE404E-DFD2-4C5E-BD1D-19B6963D2336}" type="presOf" srcId="{095F2657-A7C8-42F3-8C69-2BD7FFD35414}" destId="{035F1B55-11AA-47FA-8A4E-A8E9132080B8}" srcOrd="0" destOrd="0" presId="urn:microsoft.com/office/officeart/2005/8/layout/hierarchy1"/>
    <dgm:cxn modelId="{4D41C850-C466-425C-8694-262BC8AEF182}" type="presOf" srcId="{860D83B7-0BFE-43B1-B2C5-6BFB858834E6}" destId="{F2880600-B2F1-4FB1-9A84-7313838BB8A5}" srcOrd="0" destOrd="0" presId="urn:microsoft.com/office/officeart/2005/8/layout/hierarchy1"/>
    <dgm:cxn modelId="{261A4E51-1DA2-4ED8-818B-33F8CA0746A7}" type="presOf" srcId="{86BE2600-7038-4F74-8985-D1E4EF80E1C6}" destId="{CC0E97B5-47D3-4710-8D00-93645A298A49}" srcOrd="0" destOrd="0" presId="urn:microsoft.com/office/officeart/2005/8/layout/hierarchy1"/>
    <dgm:cxn modelId="{C3184F71-B116-4F32-88FE-14FE9FDD7B07}" type="presOf" srcId="{1C19018B-770F-4594-B65B-52F141F97399}" destId="{1E37814B-E2BA-40F4-B126-9CE4711DC361}" srcOrd="0" destOrd="0" presId="urn:microsoft.com/office/officeart/2005/8/layout/hierarchy1"/>
    <dgm:cxn modelId="{27C8DD71-4B72-4F02-A81A-74ECF4A35434}" type="presOf" srcId="{F5BBA63C-BF3E-445B-9B00-6EA39973EDDD}" destId="{1EE720AC-3084-496C-9F49-847C2D669073}" srcOrd="0" destOrd="0" presId="urn:microsoft.com/office/officeart/2005/8/layout/hierarchy1"/>
    <dgm:cxn modelId="{2FD27786-0DD8-42C6-9FFC-0240C6C74DF7}" srcId="{D5BCBE5D-8F0A-4AD9-AA0E-6FFDD61BD582}" destId="{860D83B7-0BFE-43B1-B2C5-6BFB858834E6}" srcOrd="1" destOrd="0" parTransId="{B4238964-BD8F-4D85-971B-A86E8A14D07C}" sibTransId="{223A5959-761D-4A5A-BE39-5358B0ADFBC2}"/>
    <dgm:cxn modelId="{D0AFB387-197B-4A73-BBA8-AABC4E2DBC01}" type="presOf" srcId="{5A8D1935-94E0-4088-9B43-B43B2F7757B1}" destId="{7A55ED8A-1EBD-4CBB-A57D-68CEF05D4D34}" srcOrd="0" destOrd="0" presId="urn:microsoft.com/office/officeart/2005/8/layout/hierarchy1"/>
    <dgm:cxn modelId="{9003F58B-5F90-421C-B802-A206775845A6}" type="presOf" srcId="{F8CDF962-4277-4DF1-ABCE-3696C13680E7}" destId="{56DBD822-5F9F-4819-AF96-83B13AFBD865}" srcOrd="0" destOrd="0" presId="urn:microsoft.com/office/officeart/2005/8/layout/hierarchy1"/>
    <dgm:cxn modelId="{B4405D8F-7AAF-42A1-AE1A-E749706DB570}" type="presOf" srcId="{C14CA01D-FED0-4FCD-A899-00BF8EECFD6B}" destId="{62916C51-4F9C-4225-8BFF-1E3EDB75A5BA}" srcOrd="0" destOrd="0" presId="urn:microsoft.com/office/officeart/2005/8/layout/hierarchy1"/>
    <dgm:cxn modelId="{31BBC993-D730-48E7-B2C9-51446B16590A}" srcId="{5A61A0FB-F5B2-40FD-A332-57961A320777}" destId="{50C6EE5E-8F9B-4A62-9E7D-E25BD92564EB}" srcOrd="0" destOrd="0" parTransId="{5106EF4D-8783-4DFD-9700-BDCF86420295}" sibTransId="{8D1F5D40-EA71-4695-BC44-ACE6780C66AF}"/>
    <dgm:cxn modelId="{6569BD97-4635-4F42-9E0B-299FF237A846}" type="presOf" srcId="{912006A3-1FDF-4F9A-AD50-0513A02E2642}" destId="{7F688907-0872-46A4-8454-F2506AFD5712}" srcOrd="0" destOrd="0" presId="urn:microsoft.com/office/officeart/2005/8/layout/hierarchy1"/>
    <dgm:cxn modelId="{B614479A-D809-4A9B-9FC7-CF3548FD6E64}" type="presOf" srcId="{5A61A0FB-F5B2-40FD-A332-57961A320777}" destId="{2C9C44B3-4A94-4958-9D0C-A3C1F5DA074D}" srcOrd="0" destOrd="0" presId="urn:microsoft.com/office/officeart/2005/8/layout/hierarchy1"/>
    <dgm:cxn modelId="{5DA8579A-73C1-48D6-AE4A-46449B3F9F1B}" type="presOf" srcId="{602B6C03-45CF-462B-8444-53302C89048F}" destId="{72523DBB-0D9C-4BA5-B21E-A227E9BE874B}" srcOrd="0" destOrd="0" presId="urn:microsoft.com/office/officeart/2005/8/layout/hierarchy1"/>
    <dgm:cxn modelId="{76EF018E-02AB-452E-858E-2886E6557C3E}" type="presOf" srcId="{B64AF351-ADF8-4C6E-9FE2-078AE1995033}" destId="{B742B97E-F316-4D11-A37E-35091A91D27C}" srcOrd="0" destOrd="0" presId="urn:microsoft.com/office/officeart/2005/8/layout/hierarchy1"/>
    <dgm:cxn modelId="{5B871B9E-D107-44AB-A4FD-9C3862F5F0E9}" type="presOf" srcId="{D5BCBE5D-8F0A-4AD9-AA0E-6FFDD61BD582}" destId="{6E93F20D-D219-4451-9D7A-128A4AEE925A}" srcOrd="0" destOrd="0" presId="urn:microsoft.com/office/officeart/2005/8/layout/hierarchy1"/>
    <dgm:cxn modelId="{2242C8A1-C95B-42AC-9104-F2D28F736220}" srcId="{5A8D1935-94E0-4088-9B43-B43B2F7757B1}" destId="{095F2657-A7C8-42F3-8C69-2BD7FFD35414}" srcOrd="1" destOrd="0" parTransId="{82A93B37-3888-41C6-A5E9-EBC6E8688B4C}" sibTransId="{6088C6FF-D028-4C7D-BCA1-FBD45E586B1C}"/>
    <dgm:cxn modelId="{0AE6E3B4-5C51-4438-B420-E5481597A0A1}" srcId="{50C6EE5E-8F9B-4A62-9E7D-E25BD92564EB}" destId="{5A8D1935-94E0-4088-9B43-B43B2F7757B1}" srcOrd="1" destOrd="0" parTransId="{1C19018B-770F-4594-B65B-52F141F97399}" sibTransId="{4F8C54B7-2740-4F9D-80C2-CD533C62BE7C}"/>
    <dgm:cxn modelId="{C27B01B8-5C29-415D-B4AD-50FA5DEC09B4}" srcId="{095F2657-A7C8-42F3-8C69-2BD7FFD35414}" destId="{B64AF351-ADF8-4C6E-9FE2-078AE1995033}" srcOrd="1" destOrd="0" parTransId="{33D26A3F-050A-480B-A581-9205671CFCDF}" sibTransId="{49835DCF-D39C-43D8-A2E5-353AB27C77F6}"/>
    <dgm:cxn modelId="{36597DBB-1E9F-4310-B723-F03F2A8BA879}" srcId="{86BE2600-7038-4F74-8985-D1E4EF80E1C6}" destId="{5A61A0FB-F5B2-40FD-A332-57961A320777}" srcOrd="0" destOrd="0" parTransId="{6BBA420C-64AD-42C6-A1AE-38B9E8855D15}" sibTransId="{895538F2-CC5C-4E94-9AEB-431739DF78C8}"/>
    <dgm:cxn modelId="{354021C6-978E-4DBD-B205-B4E65972DCA3}" type="presOf" srcId="{33D26A3F-050A-480B-A581-9205671CFCDF}" destId="{04E26560-098F-4E27-8EE8-59BE3E06D554}" srcOrd="0" destOrd="0" presId="urn:microsoft.com/office/officeart/2005/8/layout/hierarchy1"/>
    <dgm:cxn modelId="{69F39CCB-9043-4753-931B-3063D29A592E}" srcId="{5A8D1935-94E0-4088-9B43-B43B2F7757B1}" destId="{93F95D9E-627D-4611-99FA-1196205C0DAD}" srcOrd="2" destOrd="0" parTransId="{F5BBA63C-BF3E-445B-9B00-6EA39973EDDD}" sibTransId="{49168397-334F-4B53-8333-C9058F69CF12}"/>
    <dgm:cxn modelId="{1F858FD9-67C5-4C9D-B9FF-48E181A08E62}" type="presOf" srcId="{82A93B37-3888-41C6-A5E9-EBC6E8688B4C}" destId="{EA2C8AF7-AC27-4BFF-AA89-AAF6FA79CF50}" srcOrd="0" destOrd="0" presId="urn:microsoft.com/office/officeart/2005/8/layout/hierarchy1"/>
    <dgm:cxn modelId="{3D48A39F-4118-41BF-992C-1DE1967AAF4E}" type="presOf" srcId="{391B79FC-C6E6-42A3-9192-E627266107A0}" destId="{95B35905-824C-4D1E-AC40-9FF4AD267504}" srcOrd="0" destOrd="0" presId="urn:microsoft.com/office/officeart/2005/8/layout/hierarchy1"/>
    <dgm:cxn modelId="{C2E4B0CD-E390-49AE-8A38-D1A0E4FE788C}" type="presParOf" srcId="{CC0E97B5-47D3-4710-8D00-93645A298A49}" destId="{6CD8B84B-BEB4-45E3-8B87-D3D0D54A549D}" srcOrd="0" destOrd="0" presId="urn:microsoft.com/office/officeart/2005/8/layout/hierarchy1"/>
    <dgm:cxn modelId="{20A19FF3-284D-4941-A3CF-6545F998BF97}" type="presParOf" srcId="{6CD8B84B-BEB4-45E3-8B87-D3D0D54A549D}" destId="{8F0E11C8-FA61-4CFF-864C-E5FF540BBFB6}" srcOrd="0" destOrd="0" presId="urn:microsoft.com/office/officeart/2005/8/layout/hierarchy1"/>
    <dgm:cxn modelId="{03823826-DCCC-462D-AC34-CFA1D0CBF564}" type="presParOf" srcId="{8F0E11C8-FA61-4CFF-864C-E5FF540BBFB6}" destId="{23AAFC67-A64E-4EC0-B28E-0C86380CEA65}" srcOrd="0" destOrd="0" presId="urn:microsoft.com/office/officeart/2005/8/layout/hierarchy1"/>
    <dgm:cxn modelId="{73F03764-39A4-4FF1-B93D-F3330246F136}" type="presParOf" srcId="{8F0E11C8-FA61-4CFF-864C-E5FF540BBFB6}" destId="{2C9C44B3-4A94-4958-9D0C-A3C1F5DA074D}" srcOrd="1" destOrd="0" presId="urn:microsoft.com/office/officeart/2005/8/layout/hierarchy1"/>
    <dgm:cxn modelId="{53039663-19BA-494F-9812-AF2EB8A94E9A}" type="presParOf" srcId="{6CD8B84B-BEB4-45E3-8B87-D3D0D54A549D}" destId="{679BFDB0-07C9-4E6C-A794-01A419F00C8E}" srcOrd="1" destOrd="0" presId="urn:microsoft.com/office/officeart/2005/8/layout/hierarchy1"/>
    <dgm:cxn modelId="{A9ED2DF8-23D2-4100-BC11-844DCBA9EC08}" type="presParOf" srcId="{679BFDB0-07C9-4E6C-A794-01A419F00C8E}" destId="{5D44BCE6-9DB0-4F72-8445-8DE10F7BEA96}" srcOrd="0" destOrd="0" presId="urn:microsoft.com/office/officeart/2005/8/layout/hierarchy1"/>
    <dgm:cxn modelId="{C1A7C9AD-0709-430E-A275-10F30B256E12}" type="presParOf" srcId="{679BFDB0-07C9-4E6C-A794-01A419F00C8E}" destId="{B07A4827-F3A1-4976-B41B-F0DED90A6F4C}" srcOrd="1" destOrd="0" presId="urn:microsoft.com/office/officeart/2005/8/layout/hierarchy1"/>
    <dgm:cxn modelId="{A055B14C-A2E0-4E4D-B0CA-D3DED1DA93C8}" type="presParOf" srcId="{B07A4827-F3A1-4976-B41B-F0DED90A6F4C}" destId="{9714024E-A700-4B1F-933F-F5FB9C3880E6}" srcOrd="0" destOrd="0" presId="urn:microsoft.com/office/officeart/2005/8/layout/hierarchy1"/>
    <dgm:cxn modelId="{058E68B4-1520-4E3D-AAA1-810592A24497}" type="presParOf" srcId="{9714024E-A700-4B1F-933F-F5FB9C3880E6}" destId="{D1459BEE-218D-4041-9FAB-A104848AC442}" srcOrd="0" destOrd="0" presId="urn:microsoft.com/office/officeart/2005/8/layout/hierarchy1"/>
    <dgm:cxn modelId="{38577D6C-4DE8-4D47-8F99-BCAD398FCF48}" type="presParOf" srcId="{9714024E-A700-4B1F-933F-F5FB9C3880E6}" destId="{FC3548DC-1B40-4C0F-AEDA-31FB7EB22ABE}" srcOrd="1" destOrd="0" presId="urn:microsoft.com/office/officeart/2005/8/layout/hierarchy1"/>
    <dgm:cxn modelId="{682D0DEC-3CBB-4077-94FE-08BE4FEA92A1}" type="presParOf" srcId="{B07A4827-F3A1-4976-B41B-F0DED90A6F4C}" destId="{12C42200-F625-4424-A62C-DEEE4EC70198}" srcOrd="1" destOrd="0" presId="urn:microsoft.com/office/officeart/2005/8/layout/hierarchy1"/>
    <dgm:cxn modelId="{1079AEB8-59CF-4ACE-9C83-2A4E543B978B}" type="presParOf" srcId="{12C42200-F625-4424-A62C-DEEE4EC70198}" destId="{104269E8-E6A7-4152-B68D-3BDE4D065881}" srcOrd="0" destOrd="0" presId="urn:microsoft.com/office/officeart/2005/8/layout/hierarchy1"/>
    <dgm:cxn modelId="{1A777AF5-922F-4BB5-83DE-E334B8AEABF0}" type="presParOf" srcId="{12C42200-F625-4424-A62C-DEEE4EC70198}" destId="{77C87B8A-DD93-442B-B59C-5593E1BC6313}" srcOrd="1" destOrd="0" presId="urn:microsoft.com/office/officeart/2005/8/layout/hierarchy1"/>
    <dgm:cxn modelId="{78456DC7-4B74-4D9F-97DB-9D5890841538}" type="presParOf" srcId="{77C87B8A-DD93-442B-B59C-5593E1BC6313}" destId="{6AD5C782-A68F-45E0-B04F-2A6233AF7539}" srcOrd="0" destOrd="0" presId="urn:microsoft.com/office/officeart/2005/8/layout/hierarchy1"/>
    <dgm:cxn modelId="{7B66020B-4D39-4F3A-86CA-BCE4E02D6AF1}" type="presParOf" srcId="{6AD5C782-A68F-45E0-B04F-2A6233AF7539}" destId="{6CDC0C6E-C1F5-4669-AA38-1B270FD0A7E7}" srcOrd="0" destOrd="0" presId="urn:microsoft.com/office/officeart/2005/8/layout/hierarchy1"/>
    <dgm:cxn modelId="{D95ED7EF-2433-47AF-A701-C5ABD8EFB4A8}" type="presParOf" srcId="{6AD5C782-A68F-45E0-B04F-2A6233AF7539}" destId="{72523DBB-0D9C-4BA5-B21E-A227E9BE874B}" srcOrd="1" destOrd="0" presId="urn:microsoft.com/office/officeart/2005/8/layout/hierarchy1"/>
    <dgm:cxn modelId="{80D62136-7F31-42B1-A241-4E2DAB18B28F}" type="presParOf" srcId="{77C87B8A-DD93-442B-B59C-5593E1BC6313}" destId="{885D6667-DA60-4082-B253-EDD5406AC5EB}" srcOrd="1" destOrd="0" presId="urn:microsoft.com/office/officeart/2005/8/layout/hierarchy1"/>
    <dgm:cxn modelId="{0D0AEBEA-1E05-4E1C-B5C8-DC8A5FC9083F}" type="presParOf" srcId="{12C42200-F625-4424-A62C-DEEE4EC70198}" destId="{1E37814B-E2BA-40F4-B126-9CE4711DC361}" srcOrd="2" destOrd="0" presId="urn:microsoft.com/office/officeart/2005/8/layout/hierarchy1"/>
    <dgm:cxn modelId="{615DE792-8FBB-47E2-98DA-2333FCCA3A4A}" type="presParOf" srcId="{12C42200-F625-4424-A62C-DEEE4EC70198}" destId="{B3AF3946-C170-4590-8153-DAF51DF8B3EB}" srcOrd="3" destOrd="0" presId="urn:microsoft.com/office/officeart/2005/8/layout/hierarchy1"/>
    <dgm:cxn modelId="{293BD839-E4EF-4E82-9128-FD8E0AEEDE31}" type="presParOf" srcId="{B3AF3946-C170-4590-8153-DAF51DF8B3EB}" destId="{3E58DAB0-56D6-4075-B2CC-95E58AB2F897}" srcOrd="0" destOrd="0" presId="urn:microsoft.com/office/officeart/2005/8/layout/hierarchy1"/>
    <dgm:cxn modelId="{41C73A38-82B5-4D4A-B251-1D2DE46427F2}" type="presParOf" srcId="{3E58DAB0-56D6-4075-B2CC-95E58AB2F897}" destId="{23623C62-9363-4371-95DB-2316E018C6B5}" srcOrd="0" destOrd="0" presId="urn:microsoft.com/office/officeart/2005/8/layout/hierarchy1"/>
    <dgm:cxn modelId="{3D88F29A-3621-4C27-A515-A34733FA0E13}" type="presParOf" srcId="{3E58DAB0-56D6-4075-B2CC-95E58AB2F897}" destId="{7A55ED8A-1EBD-4CBB-A57D-68CEF05D4D34}" srcOrd="1" destOrd="0" presId="urn:microsoft.com/office/officeart/2005/8/layout/hierarchy1"/>
    <dgm:cxn modelId="{B90FD088-68F9-411D-8B5E-357D36FBF527}" type="presParOf" srcId="{B3AF3946-C170-4590-8153-DAF51DF8B3EB}" destId="{0A23EA0C-3016-4130-B5C3-6D2C4A03270F}" srcOrd="1" destOrd="0" presId="urn:microsoft.com/office/officeart/2005/8/layout/hierarchy1"/>
    <dgm:cxn modelId="{80B13E87-E7BA-4346-8312-8B2D72E06913}" type="presParOf" srcId="{0A23EA0C-3016-4130-B5C3-6D2C4A03270F}" destId="{F12F3A67-9303-427C-88E1-EA15498FC18D}" srcOrd="0" destOrd="0" presId="urn:microsoft.com/office/officeart/2005/8/layout/hierarchy1"/>
    <dgm:cxn modelId="{8A92A5D7-8D0C-481D-B0A0-5DA104D11BFA}" type="presParOf" srcId="{0A23EA0C-3016-4130-B5C3-6D2C4A03270F}" destId="{98387DDF-40B4-42E4-B2DC-AD9D538E38AB}" srcOrd="1" destOrd="0" presId="urn:microsoft.com/office/officeart/2005/8/layout/hierarchy1"/>
    <dgm:cxn modelId="{1F5C22B6-5304-4D4B-9E43-6DBE8662C321}" type="presParOf" srcId="{98387DDF-40B4-42E4-B2DC-AD9D538E38AB}" destId="{50E50E11-CFF2-4814-9666-5F9F6CA6A130}" srcOrd="0" destOrd="0" presId="urn:microsoft.com/office/officeart/2005/8/layout/hierarchy1"/>
    <dgm:cxn modelId="{5CB8E065-844C-4225-99B8-BF8AFF131F30}" type="presParOf" srcId="{50E50E11-CFF2-4814-9666-5F9F6CA6A130}" destId="{9004A2FA-DFD6-4FF5-BBA7-1600584E8B16}" srcOrd="0" destOrd="0" presId="urn:microsoft.com/office/officeart/2005/8/layout/hierarchy1"/>
    <dgm:cxn modelId="{F5DBB7ED-7F44-405C-8452-CD0029A8C93F}" type="presParOf" srcId="{50E50E11-CFF2-4814-9666-5F9F6CA6A130}" destId="{6E93F20D-D219-4451-9D7A-128A4AEE925A}" srcOrd="1" destOrd="0" presId="urn:microsoft.com/office/officeart/2005/8/layout/hierarchy1"/>
    <dgm:cxn modelId="{EBEF0E14-300C-4387-9310-7F303D3E4E2D}" type="presParOf" srcId="{98387DDF-40B4-42E4-B2DC-AD9D538E38AB}" destId="{14B11E2D-F3CD-4A1B-8764-D263E5F22523}" srcOrd="1" destOrd="0" presId="urn:microsoft.com/office/officeart/2005/8/layout/hierarchy1"/>
    <dgm:cxn modelId="{2E4C3EA1-E2BD-4C02-A8B9-AAB6151D4D77}" type="presParOf" srcId="{14B11E2D-F3CD-4A1B-8764-D263E5F22523}" destId="{95B35905-824C-4D1E-AC40-9FF4AD267504}" srcOrd="0" destOrd="0" presId="urn:microsoft.com/office/officeart/2005/8/layout/hierarchy1"/>
    <dgm:cxn modelId="{4C9A3E77-09CD-4341-8D4C-DDC5CD0CB3B5}" type="presParOf" srcId="{14B11E2D-F3CD-4A1B-8764-D263E5F22523}" destId="{E58EF81A-8BD4-459E-B8BC-D1F31B854B56}" srcOrd="1" destOrd="0" presId="urn:microsoft.com/office/officeart/2005/8/layout/hierarchy1"/>
    <dgm:cxn modelId="{38D6D5FF-3291-4607-92B5-06EB135861DB}" type="presParOf" srcId="{E58EF81A-8BD4-459E-B8BC-D1F31B854B56}" destId="{74705E12-554B-4126-AC7C-D8256D9327E5}" srcOrd="0" destOrd="0" presId="urn:microsoft.com/office/officeart/2005/8/layout/hierarchy1"/>
    <dgm:cxn modelId="{6D1B5F63-F606-41B7-884F-4E8A3D800728}" type="presParOf" srcId="{74705E12-554B-4126-AC7C-D8256D9327E5}" destId="{25421C7F-4A6C-481C-AB85-41B45956629B}" srcOrd="0" destOrd="0" presId="urn:microsoft.com/office/officeart/2005/8/layout/hierarchy1"/>
    <dgm:cxn modelId="{BDF94603-8222-49F1-B541-90F8FCCEF322}" type="presParOf" srcId="{74705E12-554B-4126-AC7C-D8256D9327E5}" destId="{7F688907-0872-46A4-8454-F2506AFD5712}" srcOrd="1" destOrd="0" presId="urn:microsoft.com/office/officeart/2005/8/layout/hierarchy1"/>
    <dgm:cxn modelId="{0C907F05-8249-4060-939B-AB96577D6DAD}" type="presParOf" srcId="{E58EF81A-8BD4-459E-B8BC-D1F31B854B56}" destId="{DB9ADC26-2532-476F-B542-A1E587A57725}" srcOrd="1" destOrd="0" presId="urn:microsoft.com/office/officeart/2005/8/layout/hierarchy1"/>
    <dgm:cxn modelId="{4E1BE2BB-DEE0-4B93-9B0C-DFCE8B7B1A89}" type="presParOf" srcId="{14B11E2D-F3CD-4A1B-8764-D263E5F22523}" destId="{59736A63-7413-414E-ABA3-997B8D6BBC7C}" srcOrd="2" destOrd="0" presId="urn:microsoft.com/office/officeart/2005/8/layout/hierarchy1"/>
    <dgm:cxn modelId="{CEFC449B-93C3-45BA-B236-790F7C663599}" type="presParOf" srcId="{14B11E2D-F3CD-4A1B-8764-D263E5F22523}" destId="{5C98C282-71C9-40F5-AF6A-95D0C7FE5999}" srcOrd="3" destOrd="0" presId="urn:microsoft.com/office/officeart/2005/8/layout/hierarchy1"/>
    <dgm:cxn modelId="{2E5D26E5-D21F-4F26-BDAA-65294C565575}" type="presParOf" srcId="{5C98C282-71C9-40F5-AF6A-95D0C7FE5999}" destId="{7450C525-B874-496C-83B2-ABAAA89A4B22}" srcOrd="0" destOrd="0" presId="urn:microsoft.com/office/officeart/2005/8/layout/hierarchy1"/>
    <dgm:cxn modelId="{934B56EC-F01D-41E8-8D97-A541B2D6937C}" type="presParOf" srcId="{7450C525-B874-496C-83B2-ABAAA89A4B22}" destId="{C2AC2ECC-CA21-4705-94B7-57D7230382EE}" srcOrd="0" destOrd="0" presId="urn:microsoft.com/office/officeart/2005/8/layout/hierarchy1"/>
    <dgm:cxn modelId="{8588B20D-7049-437A-AB2F-B0C1CF4E6519}" type="presParOf" srcId="{7450C525-B874-496C-83B2-ABAAA89A4B22}" destId="{F2880600-B2F1-4FB1-9A84-7313838BB8A5}" srcOrd="1" destOrd="0" presId="urn:microsoft.com/office/officeart/2005/8/layout/hierarchy1"/>
    <dgm:cxn modelId="{80838594-0B8B-4E10-98A9-59A6D758C88B}" type="presParOf" srcId="{5C98C282-71C9-40F5-AF6A-95D0C7FE5999}" destId="{FC6EBAE8-DEF3-4CF4-81B5-35834DC665CB}" srcOrd="1" destOrd="0" presId="urn:microsoft.com/office/officeart/2005/8/layout/hierarchy1"/>
    <dgm:cxn modelId="{5CCEC30B-6084-4123-A794-2B61BED1502B}" type="presParOf" srcId="{0A23EA0C-3016-4130-B5C3-6D2C4A03270F}" destId="{EA2C8AF7-AC27-4BFF-AA89-AAF6FA79CF50}" srcOrd="2" destOrd="0" presId="urn:microsoft.com/office/officeart/2005/8/layout/hierarchy1"/>
    <dgm:cxn modelId="{90C498B7-64FB-4ED4-A1B0-2F75F79C3CA6}" type="presParOf" srcId="{0A23EA0C-3016-4130-B5C3-6D2C4A03270F}" destId="{2AE77DCD-E8CF-40FB-8E91-2E6E7A730497}" srcOrd="3" destOrd="0" presId="urn:microsoft.com/office/officeart/2005/8/layout/hierarchy1"/>
    <dgm:cxn modelId="{4B424D81-5365-48EE-A849-3D1D6DFD25D2}" type="presParOf" srcId="{2AE77DCD-E8CF-40FB-8E91-2E6E7A730497}" destId="{03BC81F4-BC4A-476E-80E8-63B5E51540A7}" srcOrd="0" destOrd="0" presId="urn:microsoft.com/office/officeart/2005/8/layout/hierarchy1"/>
    <dgm:cxn modelId="{00057CB1-0B3B-467B-848A-3CE520015A13}" type="presParOf" srcId="{03BC81F4-BC4A-476E-80E8-63B5E51540A7}" destId="{A89DCA89-4D0F-4CCB-8A60-66899B7D4D7B}" srcOrd="0" destOrd="0" presId="urn:microsoft.com/office/officeart/2005/8/layout/hierarchy1"/>
    <dgm:cxn modelId="{0C1FE1F0-740E-439A-998D-7C43987B6A21}" type="presParOf" srcId="{03BC81F4-BC4A-476E-80E8-63B5E51540A7}" destId="{035F1B55-11AA-47FA-8A4E-A8E9132080B8}" srcOrd="1" destOrd="0" presId="urn:microsoft.com/office/officeart/2005/8/layout/hierarchy1"/>
    <dgm:cxn modelId="{E9CC3C68-27CA-49A5-806E-7C386F85396E}" type="presParOf" srcId="{2AE77DCD-E8CF-40FB-8E91-2E6E7A730497}" destId="{C9E1FA08-7AFF-47F8-A9BE-C35D489FD0F3}" srcOrd="1" destOrd="0" presId="urn:microsoft.com/office/officeart/2005/8/layout/hierarchy1"/>
    <dgm:cxn modelId="{0F05CC15-0894-4EC1-A9D4-7C77261D6B53}" type="presParOf" srcId="{C9E1FA08-7AFF-47F8-A9BE-C35D489FD0F3}" destId="{62916C51-4F9C-4225-8BFF-1E3EDB75A5BA}" srcOrd="0" destOrd="0" presId="urn:microsoft.com/office/officeart/2005/8/layout/hierarchy1"/>
    <dgm:cxn modelId="{0D9257DE-C0C3-46CE-B352-BDB006AD9047}" type="presParOf" srcId="{C9E1FA08-7AFF-47F8-A9BE-C35D489FD0F3}" destId="{F48AA017-0967-457F-A119-E2B16EBC10F9}" srcOrd="1" destOrd="0" presId="urn:microsoft.com/office/officeart/2005/8/layout/hierarchy1"/>
    <dgm:cxn modelId="{303304DE-3CC3-4E67-B132-66DF7B3D3E95}" type="presParOf" srcId="{F48AA017-0967-457F-A119-E2B16EBC10F9}" destId="{D6E090FF-365E-4073-A688-E0F0F088C4BA}" srcOrd="0" destOrd="0" presId="urn:microsoft.com/office/officeart/2005/8/layout/hierarchy1"/>
    <dgm:cxn modelId="{F52E0F2B-1FAF-45F0-B9EC-DFE652DDEC08}" type="presParOf" srcId="{D6E090FF-365E-4073-A688-E0F0F088C4BA}" destId="{9786E869-2470-417E-975F-02BA558DE351}" srcOrd="0" destOrd="0" presId="urn:microsoft.com/office/officeart/2005/8/layout/hierarchy1"/>
    <dgm:cxn modelId="{504D606C-D440-4466-B1A3-1A84A13B2553}" type="presParOf" srcId="{D6E090FF-365E-4073-A688-E0F0F088C4BA}" destId="{56DBD822-5F9F-4819-AF96-83B13AFBD865}" srcOrd="1" destOrd="0" presId="urn:microsoft.com/office/officeart/2005/8/layout/hierarchy1"/>
    <dgm:cxn modelId="{E8F7C41D-8EBB-4B31-B69E-4EB31B8BC095}" type="presParOf" srcId="{F48AA017-0967-457F-A119-E2B16EBC10F9}" destId="{9FFFB3DC-75AC-43B6-9DC9-298B767AB001}" srcOrd="1" destOrd="0" presId="urn:microsoft.com/office/officeart/2005/8/layout/hierarchy1"/>
    <dgm:cxn modelId="{CF613A4F-CF04-4BCA-ADB8-546F13E44ED6}" type="presParOf" srcId="{C9E1FA08-7AFF-47F8-A9BE-C35D489FD0F3}" destId="{04E26560-098F-4E27-8EE8-59BE3E06D554}" srcOrd="2" destOrd="0" presId="urn:microsoft.com/office/officeart/2005/8/layout/hierarchy1"/>
    <dgm:cxn modelId="{D0B545B7-FC85-456B-AEE0-6EEEE9705BD4}" type="presParOf" srcId="{C9E1FA08-7AFF-47F8-A9BE-C35D489FD0F3}" destId="{341FA9F0-9423-42CC-8427-78E02C724758}" srcOrd="3" destOrd="0" presId="urn:microsoft.com/office/officeart/2005/8/layout/hierarchy1"/>
    <dgm:cxn modelId="{A47D562F-1879-4B12-8D1D-A9B0DCECBE9E}" type="presParOf" srcId="{341FA9F0-9423-42CC-8427-78E02C724758}" destId="{FE47C2B9-AAFB-4CE9-A14A-BE82A5995383}" srcOrd="0" destOrd="0" presId="urn:microsoft.com/office/officeart/2005/8/layout/hierarchy1"/>
    <dgm:cxn modelId="{4A4C6241-C710-4CBE-9641-AACE62DCC7AA}" type="presParOf" srcId="{FE47C2B9-AAFB-4CE9-A14A-BE82A5995383}" destId="{471DB4E0-AA8D-42C3-933B-0F960A387A4B}" srcOrd="0" destOrd="0" presId="urn:microsoft.com/office/officeart/2005/8/layout/hierarchy1"/>
    <dgm:cxn modelId="{433BEE69-9D5C-4FD9-A411-88F5D5845A03}" type="presParOf" srcId="{FE47C2B9-AAFB-4CE9-A14A-BE82A5995383}" destId="{B742B97E-F316-4D11-A37E-35091A91D27C}" srcOrd="1" destOrd="0" presId="urn:microsoft.com/office/officeart/2005/8/layout/hierarchy1"/>
    <dgm:cxn modelId="{51215DAA-2271-4D80-87B9-E46671F5A448}" type="presParOf" srcId="{341FA9F0-9423-42CC-8427-78E02C724758}" destId="{A62F3853-63C1-4CF3-B36D-D2ADF3B748A4}" srcOrd="1" destOrd="0" presId="urn:microsoft.com/office/officeart/2005/8/layout/hierarchy1"/>
    <dgm:cxn modelId="{3A5AD057-5596-4AC5-9EB9-C245DB16AE55}" type="presParOf" srcId="{0A23EA0C-3016-4130-B5C3-6D2C4A03270F}" destId="{1EE720AC-3084-496C-9F49-847C2D669073}" srcOrd="4" destOrd="0" presId="urn:microsoft.com/office/officeart/2005/8/layout/hierarchy1"/>
    <dgm:cxn modelId="{322B0CFF-D608-4783-BFB2-4D4B23CFEDBD}" type="presParOf" srcId="{0A23EA0C-3016-4130-B5C3-6D2C4A03270F}" destId="{A20C3065-C312-4F82-AC04-B082EE2D016F}" srcOrd="5" destOrd="0" presId="urn:microsoft.com/office/officeart/2005/8/layout/hierarchy1"/>
    <dgm:cxn modelId="{201D5955-8435-4924-B9B2-A798CA89A533}" type="presParOf" srcId="{A20C3065-C312-4F82-AC04-B082EE2D016F}" destId="{EF7D958F-4582-4FCE-AB5F-4AEE16E708CC}" srcOrd="0" destOrd="0" presId="urn:microsoft.com/office/officeart/2005/8/layout/hierarchy1"/>
    <dgm:cxn modelId="{F98B8ED6-25C1-4E2E-B890-750E6BA8AC83}" type="presParOf" srcId="{EF7D958F-4582-4FCE-AB5F-4AEE16E708CC}" destId="{F66B3A7F-4290-4F71-BD91-904D7ABEF94E}" srcOrd="0" destOrd="0" presId="urn:microsoft.com/office/officeart/2005/8/layout/hierarchy1"/>
    <dgm:cxn modelId="{874FB139-AA63-44E2-8878-7C97FD9BBA77}" type="presParOf" srcId="{EF7D958F-4582-4FCE-AB5F-4AEE16E708CC}" destId="{8D7FA3F7-E74A-4FAB-8020-3EA2DE6EE2B2}" srcOrd="1" destOrd="0" presId="urn:microsoft.com/office/officeart/2005/8/layout/hierarchy1"/>
    <dgm:cxn modelId="{ED923D97-8BF3-4E7C-8A7D-6A9A8E815622}" type="presParOf" srcId="{A20C3065-C312-4F82-AC04-B082EE2D016F}" destId="{82DC46BB-E22F-4E79-8C6F-4CEA83294696}" srcOrd="1" destOrd="0" presId="urn:microsoft.com/office/officeart/2005/8/layout/hierarchy1"/>
  </dgm:cxnLst>
  <dgm:bg/>
  <dgm:whole/>
  <dgm:extLst>
    <a:ext uri="http://schemas.microsoft.com/office/drawing/2008/diagram">
      <dsp:dataModelExt xmlns:dsp="http://schemas.microsoft.com/office/drawing/2008/diagram" relId="rId7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4B05A4-2268-4260-B798-83CA8B43083F}">
      <dsp:nvSpPr>
        <dsp:cNvPr id="0" name=""/>
        <dsp:cNvSpPr/>
      </dsp:nvSpPr>
      <dsp:spPr>
        <a:xfrm>
          <a:off x="0" y="799028"/>
          <a:ext cx="8725256" cy="1042587"/>
        </a:xfrm>
        <a:prstGeom prst="notchedRightArrow">
          <a:avLst/>
        </a:prstGeom>
        <a:solidFill>
          <a:schemeClr val="accent1">
            <a:lumMod val="20000"/>
            <a:lumOff val="80000"/>
          </a:schemeClr>
        </a:solidFill>
        <a:ln>
          <a:noFill/>
        </a:ln>
        <a:effectLst/>
      </dsp:spPr>
      <dsp:style>
        <a:lnRef idx="0">
          <a:scrgbClr r="0" g="0" b="0"/>
        </a:lnRef>
        <a:fillRef idx="1">
          <a:scrgbClr r="0" g="0" b="0"/>
        </a:fillRef>
        <a:effectRef idx="0">
          <a:scrgbClr r="0" g="0" b="0"/>
        </a:effectRef>
        <a:fontRef idx="minor"/>
      </dsp:style>
    </dsp:sp>
    <dsp:sp modelId="{5345D694-CFDA-425B-9384-B644D7CA2628}">
      <dsp:nvSpPr>
        <dsp:cNvPr id="0" name=""/>
        <dsp:cNvSpPr/>
      </dsp:nvSpPr>
      <dsp:spPr>
        <a:xfrm>
          <a:off x="4339" y="0"/>
          <a:ext cx="697850" cy="10425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en-AU" sz="600" b="1" kern="1200"/>
            <a:t>2007</a:t>
          </a:r>
        </a:p>
        <a:p>
          <a:pPr marL="0" lvl="0" indent="0" algn="ctr" defTabSz="266700">
            <a:lnSpc>
              <a:spcPct val="90000"/>
            </a:lnSpc>
            <a:spcBef>
              <a:spcPct val="0"/>
            </a:spcBef>
            <a:spcAft>
              <a:spcPct val="35000"/>
            </a:spcAft>
            <a:buNone/>
          </a:pPr>
          <a:r>
            <a:rPr lang="en-AU" sz="600" kern="1200"/>
            <a:t>The Victorian Office of Multicultural Affairs was merged into the VMC.</a:t>
          </a:r>
        </a:p>
      </dsp:txBody>
      <dsp:txXfrm>
        <a:off x="4339" y="0"/>
        <a:ext cx="697850" cy="1042587"/>
      </dsp:txXfrm>
    </dsp:sp>
    <dsp:sp modelId="{69777A05-B812-4C4D-8D26-056919EBB6EE}">
      <dsp:nvSpPr>
        <dsp:cNvPr id="0" name=""/>
        <dsp:cNvSpPr/>
      </dsp:nvSpPr>
      <dsp:spPr>
        <a:xfrm>
          <a:off x="222941" y="1172910"/>
          <a:ext cx="260646" cy="260646"/>
        </a:xfrm>
        <a:prstGeom prst="ellipse">
          <a:avLst/>
        </a:prstGeom>
        <a:solidFill>
          <a:schemeClr val="accent2">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098C0C-D0C5-4E86-98B2-5C35E02EE5FF}">
      <dsp:nvSpPr>
        <dsp:cNvPr id="0" name=""/>
        <dsp:cNvSpPr/>
      </dsp:nvSpPr>
      <dsp:spPr>
        <a:xfrm>
          <a:off x="737082" y="1631338"/>
          <a:ext cx="697850" cy="8045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marL="0" lvl="0" indent="0" algn="ctr" defTabSz="266700">
            <a:lnSpc>
              <a:spcPct val="90000"/>
            </a:lnSpc>
            <a:spcBef>
              <a:spcPct val="0"/>
            </a:spcBef>
            <a:spcAft>
              <a:spcPct val="35000"/>
            </a:spcAft>
            <a:buNone/>
          </a:pPr>
          <a:r>
            <a:rPr lang="en-AU" sz="600" b="1" kern="1200"/>
            <a:t>2009</a:t>
          </a:r>
        </a:p>
        <a:p>
          <a:pPr marL="0" lvl="0" indent="0" algn="ctr" defTabSz="266700">
            <a:lnSpc>
              <a:spcPct val="90000"/>
            </a:lnSpc>
            <a:spcBef>
              <a:spcPct val="0"/>
            </a:spcBef>
            <a:spcAft>
              <a:spcPct val="35000"/>
            </a:spcAft>
            <a:buNone/>
          </a:pPr>
          <a:r>
            <a:rPr lang="en-AU" sz="600" kern="1200"/>
            <a:t>'All of Us: Victoria's Multicultural Policy' was released. </a:t>
          </a:r>
        </a:p>
      </dsp:txBody>
      <dsp:txXfrm>
        <a:off x="737082" y="1631338"/>
        <a:ext cx="697850" cy="804512"/>
      </dsp:txXfrm>
    </dsp:sp>
    <dsp:sp modelId="{97D944FB-4B27-49FF-9B9D-ABB66F40E83C}">
      <dsp:nvSpPr>
        <dsp:cNvPr id="0" name=""/>
        <dsp:cNvSpPr/>
      </dsp:nvSpPr>
      <dsp:spPr>
        <a:xfrm>
          <a:off x="955683" y="1232429"/>
          <a:ext cx="260646" cy="260646"/>
        </a:xfrm>
        <a:prstGeom prst="ellipse">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E3B6DB-5007-4598-BD4F-1B36A50CC6D3}">
      <dsp:nvSpPr>
        <dsp:cNvPr id="0" name=""/>
        <dsp:cNvSpPr/>
      </dsp:nvSpPr>
      <dsp:spPr>
        <a:xfrm>
          <a:off x="1469824" y="0"/>
          <a:ext cx="697850" cy="10425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en-AU" sz="600" b="1" kern="1200"/>
            <a:t>2011</a:t>
          </a:r>
        </a:p>
        <a:p>
          <a:pPr marL="0" lvl="0" indent="0" algn="ctr" defTabSz="266700">
            <a:lnSpc>
              <a:spcPct val="90000"/>
            </a:lnSpc>
            <a:spcBef>
              <a:spcPct val="0"/>
            </a:spcBef>
            <a:spcAft>
              <a:spcPct val="35000"/>
            </a:spcAft>
            <a:buNone/>
          </a:pPr>
          <a:r>
            <a:rPr lang="en-AU" sz="600" kern="1200"/>
            <a:t>MVA was amended.</a:t>
          </a:r>
        </a:p>
        <a:p>
          <a:pPr marL="0" lvl="0" indent="0" algn="ctr" defTabSz="266700">
            <a:lnSpc>
              <a:spcPct val="90000"/>
            </a:lnSpc>
            <a:spcBef>
              <a:spcPct val="0"/>
            </a:spcBef>
            <a:spcAft>
              <a:spcPct val="35000"/>
            </a:spcAft>
            <a:buNone/>
          </a:pPr>
          <a:r>
            <a:rPr lang="en-AU" sz="600" kern="1200"/>
            <a:t>Demerger and creation of VMC and the Office of Multicultural Affairs and Citizenship.</a:t>
          </a:r>
        </a:p>
      </dsp:txBody>
      <dsp:txXfrm>
        <a:off x="1469824" y="0"/>
        <a:ext cx="697850" cy="1042587"/>
      </dsp:txXfrm>
    </dsp:sp>
    <dsp:sp modelId="{C2030EA7-10BC-4E76-921D-1900D4A4DBD6}">
      <dsp:nvSpPr>
        <dsp:cNvPr id="0" name=""/>
        <dsp:cNvSpPr/>
      </dsp:nvSpPr>
      <dsp:spPr>
        <a:xfrm>
          <a:off x="1688426" y="1172910"/>
          <a:ext cx="260646" cy="260646"/>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07EB53-A6FF-4668-A9C8-384267D2157D}">
      <dsp:nvSpPr>
        <dsp:cNvPr id="0" name=""/>
        <dsp:cNvSpPr/>
      </dsp:nvSpPr>
      <dsp:spPr>
        <a:xfrm>
          <a:off x="2279491" y="1641191"/>
          <a:ext cx="697850" cy="939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marL="0" lvl="0" indent="0" algn="ctr" defTabSz="266700">
            <a:lnSpc>
              <a:spcPct val="90000"/>
            </a:lnSpc>
            <a:spcBef>
              <a:spcPct val="0"/>
            </a:spcBef>
            <a:spcAft>
              <a:spcPct val="35000"/>
            </a:spcAft>
            <a:buNone/>
          </a:pPr>
          <a:r>
            <a:rPr lang="en-AU" sz="600" b="1" kern="1200"/>
            <a:t>2012</a:t>
          </a:r>
        </a:p>
        <a:p>
          <a:pPr marL="0" lvl="0" indent="0" algn="ctr" defTabSz="266700">
            <a:lnSpc>
              <a:spcPct val="90000"/>
            </a:lnSpc>
            <a:spcBef>
              <a:spcPct val="0"/>
            </a:spcBef>
            <a:spcAft>
              <a:spcPct val="35000"/>
            </a:spcAft>
            <a:buNone/>
          </a:pPr>
          <a:r>
            <a:rPr lang="en-AU" sz="600" kern="1200"/>
            <a:t>VMC's Regional Advisory Councils (RACs) were established.</a:t>
          </a:r>
        </a:p>
      </dsp:txBody>
      <dsp:txXfrm>
        <a:off x="2279491" y="1641191"/>
        <a:ext cx="697850" cy="939506"/>
      </dsp:txXfrm>
    </dsp:sp>
    <dsp:sp modelId="{9D4B5C03-35B0-453C-A9C8-E5474941CF44}">
      <dsp:nvSpPr>
        <dsp:cNvPr id="0" name=""/>
        <dsp:cNvSpPr/>
      </dsp:nvSpPr>
      <dsp:spPr>
        <a:xfrm>
          <a:off x="2498085" y="1198680"/>
          <a:ext cx="260646" cy="260646"/>
        </a:xfrm>
        <a:prstGeom prst="ellipse">
          <a:avLst/>
        </a:prstGeom>
        <a:solidFill>
          <a:schemeClr val="accent5">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D6CB32-550E-4F69-8DD5-15B4DBC17AB3}">
      <dsp:nvSpPr>
        <dsp:cNvPr id="0" name=""/>
        <dsp:cNvSpPr/>
      </dsp:nvSpPr>
      <dsp:spPr>
        <a:xfrm>
          <a:off x="3063504" y="0"/>
          <a:ext cx="697850" cy="10425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en-AU" sz="600" b="1" kern="1200"/>
            <a:t>2014</a:t>
          </a:r>
        </a:p>
        <a:p>
          <a:pPr marL="0" lvl="0" indent="0" algn="ctr" defTabSz="266700">
            <a:lnSpc>
              <a:spcPct val="90000"/>
            </a:lnSpc>
            <a:spcBef>
              <a:spcPct val="0"/>
            </a:spcBef>
            <a:spcAft>
              <a:spcPct val="35000"/>
            </a:spcAft>
            <a:buNone/>
          </a:pPr>
          <a:r>
            <a:rPr lang="en-AU" sz="600" kern="1200"/>
            <a:t>The 'Victoria's Advantage' policy was released.</a:t>
          </a:r>
        </a:p>
      </dsp:txBody>
      <dsp:txXfrm>
        <a:off x="3063504" y="0"/>
        <a:ext cx="697850" cy="1042587"/>
      </dsp:txXfrm>
    </dsp:sp>
    <dsp:sp modelId="{BCC70E8C-D187-4CFE-99E8-C6B56EB50F89}">
      <dsp:nvSpPr>
        <dsp:cNvPr id="0" name=""/>
        <dsp:cNvSpPr/>
      </dsp:nvSpPr>
      <dsp:spPr>
        <a:xfrm>
          <a:off x="3282105" y="1181457"/>
          <a:ext cx="260646" cy="260646"/>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ACDD0E-4958-420B-B4E5-80882DEA8E16}">
      <dsp:nvSpPr>
        <dsp:cNvPr id="0" name=""/>
        <dsp:cNvSpPr/>
      </dsp:nvSpPr>
      <dsp:spPr>
        <a:xfrm>
          <a:off x="3838983" y="1628367"/>
          <a:ext cx="697850" cy="9566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marL="0" lvl="0" indent="0" algn="ctr" defTabSz="266700">
            <a:lnSpc>
              <a:spcPct val="90000"/>
            </a:lnSpc>
            <a:spcBef>
              <a:spcPct val="0"/>
            </a:spcBef>
            <a:spcAft>
              <a:spcPct val="35000"/>
            </a:spcAft>
            <a:buNone/>
          </a:pPr>
          <a:r>
            <a:rPr lang="en-AU" sz="600" b="1" kern="1200"/>
            <a:t>2017</a:t>
          </a:r>
        </a:p>
        <a:p>
          <a:pPr marL="0" lvl="0" indent="0" algn="ctr" defTabSz="266700">
            <a:lnSpc>
              <a:spcPct val="90000"/>
            </a:lnSpc>
            <a:spcBef>
              <a:spcPct val="0"/>
            </a:spcBef>
            <a:spcAft>
              <a:spcPct val="35000"/>
            </a:spcAft>
            <a:buNone/>
          </a:pPr>
          <a:r>
            <a:rPr lang="en-AU" sz="600" kern="1200"/>
            <a:t>The Multicultural Film Festival was created.</a:t>
          </a:r>
        </a:p>
        <a:p>
          <a:pPr marL="0" lvl="0" indent="0" algn="ctr" defTabSz="266700">
            <a:lnSpc>
              <a:spcPct val="90000"/>
            </a:lnSpc>
            <a:spcBef>
              <a:spcPct val="0"/>
            </a:spcBef>
            <a:spcAft>
              <a:spcPct val="35000"/>
            </a:spcAft>
            <a:buNone/>
          </a:pPr>
          <a:r>
            <a:rPr lang="en-AU" sz="600" kern="1200"/>
            <a:t>'Victorian. And Proud of It!' policy was released.</a:t>
          </a:r>
        </a:p>
      </dsp:txBody>
      <dsp:txXfrm>
        <a:off x="3838983" y="1628367"/>
        <a:ext cx="697850" cy="956605"/>
      </dsp:txXfrm>
    </dsp:sp>
    <dsp:sp modelId="{52A40EDF-ED5F-4B69-B855-060E8008827C}">
      <dsp:nvSpPr>
        <dsp:cNvPr id="0" name=""/>
        <dsp:cNvSpPr/>
      </dsp:nvSpPr>
      <dsp:spPr>
        <a:xfrm>
          <a:off x="4057578" y="1194406"/>
          <a:ext cx="260646" cy="260646"/>
        </a:xfrm>
        <a:prstGeom prst="ellipse">
          <a:avLst/>
        </a:prstGeom>
        <a:solidFill>
          <a:schemeClr val="accent2">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170083-93A1-44CB-8652-BB9CB986104E}">
      <dsp:nvSpPr>
        <dsp:cNvPr id="0" name=""/>
        <dsp:cNvSpPr/>
      </dsp:nvSpPr>
      <dsp:spPr>
        <a:xfrm>
          <a:off x="4400795" y="0"/>
          <a:ext cx="1249367" cy="10425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en-AU" sz="600" b="1" kern="1200"/>
            <a:t>2021</a:t>
          </a:r>
        </a:p>
        <a:p>
          <a:pPr marL="0" lvl="0" indent="0" algn="ctr" defTabSz="266700">
            <a:lnSpc>
              <a:spcPct val="90000"/>
            </a:lnSpc>
            <a:spcBef>
              <a:spcPct val="0"/>
            </a:spcBef>
            <a:spcAft>
              <a:spcPct val="35000"/>
            </a:spcAft>
            <a:buNone/>
          </a:pPr>
          <a:r>
            <a:rPr lang="en-AU" sz="600" kern="1200"/>
            <a:t>Multicultural Affairs portfolio moves from the Department of Premier and Cabinet to the Department of Families, Fairness and Housing.</a:t>
          </a:r>
        </a:p>
        <a:p>
          <a:pPr marL="0" lvl="0" indent="0" algn="ctr" defTabSz="266700">
            <a:lnSpc>
              <a:spcPct val="90000"/>
            </a:lnSpc>
            <a:spcBef>
              <a:spcPct val="0"/>
            </a:spcBef>
            <a:spcAft>
              <a:spcPct val="35000"/>
            </a:spcAft>
            <a:buNone/>
          </a:pPr>
          <a:r>
            <a:rPr lang="en-AU" sz="600" kern="1200"/>
            <a:t>The Inquiry into Ant-Vilficiation Protections report was released.</a:t>
          </a:r>
        </a:p>
      </dsp:txBody>
      <dsp:txXfrm>
        <a:off x="4400795" y="0"/>
        <a:ext cx="1249367" cy="1042587"/>
      </dsp:txXfrm>
    </dsp:sp>
    <dsp:sp modelId="{DF56A2D5-A8DA-4300-8786-265765085F0C}">
      <dsp:nvSpPr>
        <dsp:cNvPr id="0" name=""/>
        <dsp:cNvSpPr/>
      </dsp:nvSpPr>
      <dsp:spPr>
        <a:xfrm>
          <a:off x="4895155" y="1172910"/>
          <a:ext cx="260646" cy="260646"/>
        </a:xfrm>
        <a:prstGeom prst="ellipse">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59E908-4A72-45EC-9901-712DD11D3030}">
      <dsp:nvSpPr>
        <dsp:cNvPr id="0" name=""/>
        <dsp:cNvSpPr/>
      </dsp:nvSpPr>
      <dsp:spPr>
        <a:xfrm>
          <a:off x="5582499" y="1666831"/>
          <a:ext cx="697850" cy="905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marL="0" lvl="0" indent="0" algn="ctr" defTabSz="266700">
            <a:lnSpc>
              <a:spcPct val="90000"/>
            </a:lnSpc>
            <a:spcBef>
              <a:spcPct val="0"/>
            </a:spcBef>
            <a:spcAft>
              <a:spcPct val="35000"/>
            </a:spcAft>
            <a:buNone/>
          </a:pPr>
          <a:r>
            <a:rPr lang="en-AU" sz="600" b="1" kern="1200"/>
            <a:t>2023</a:t>
          </a:r>
        </a:p>
        <a:p>
          <a:pPr marL="0" lvl="0" indent="0" algn="ctr" defTabSz="266700">
            <a:lnSpc>
              <a:spcPct val="90000"/>
            </a:lnSpc>
            <a:spcBef>
              <a:spcPct val="0"/>
            </a:spcBef>
            <a:spcAft>
              <a:spcPct val="35000"/>
            </a:spcAft>
            <a:buNone/>
          </a:pPr>
          <a:r>
            <a:rPr lang="en-AU" sz="600" kern="1200"/>
            <a:t>Multicultural Affairs protfolio moves back to the Department of Premier and Cabinet.</a:t>
          </a:r>
        </a:p>
      </dsp:txBody>
      <dsp:txXfrm>
        <a:off x="5582499" y="1666831"/>
        <a:ext cx="697850" cy="905320"/>
      </dsp:txXfrm>
    </dsp:sp>
    <dsp:sp modelId="{DF711E2C-2F64-46A4-9ECC-01C9D5602EF4}">
      <dsp:nvSpPr>
        <dsp:cNvPr id="0" name=""/>
        <dsp:cNvSpPr/>
      </dsp:nvSpPr>
      <dsp:spPr>
        <a:xfrm>
          <a:off x="5801103" y="1207227"/>
          <a:ext cx="260646" cy="260646"/>
        </a:xfrm>
        <a:prstGeom prst="ellipse">
          <a:avLst/>
        </a:prstGeom>
        <a:solidFill>
          <a:schemeClr val="accent4">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9FEB49-FA16-4DBB-A860-85438DAFEE78}">
      <dsp:nvSpPr>
        <dsp:cNvPr id="0" name=""/>
        <dsp:cNvSpPr/>
      </dsp:nvSpPr>
      <dsp:spPr>
        <a:xfrm>
          <a:off x="6417798" y="0"/>
          <a:ext cx="697850" cy="10425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en-AU" sz="600" b="1" kern="1200"/>
            <a:t>2024</a:t>
          </a:r>
        </a:p>
        <a:p>
          <a:pPr marL="0" lvl="0" indent="0" algn="ctr" defTabSz="266700">
            <a:lnSpc>
              <a:spcPct val="90000"/>
            </a:lnSpc>
            <a:spcBef>
              <a:spcPct val="0"/>
            </a:spcBef>
            <a:spcAft>
              <a:spcPct val="35000"/>
            </a:spcAft>
            <a:buNone/>
          </a:pPr>
          <a:r>
            <a:rPr lang="en-AU" sz="600" kern="1200"/>
            <a:t>'Victoria's anti-racism strategy 2024-29' was released.</a:t>
          </a:r>
        </a:p>
      </dsp:txBody>
      <dsp:txXfrm>
        <a:off x="6417798" y="0"/>
        <a:ext cx="697850" cy="1042587"/>
      </dsp:txXfrm>
    </dsp:sp>
    <dsp:sp modelId="{FF410CC5-409A-4302-A12B-33D72312A695}">
      <dsp:nvSpPr>
        <dsp:cNvPr id="0" name=""/>
        <dsp:cNvSpPr/>
      </dsp:nvSpPr>
      <dsp:spPr>
        <a:xfrm>
          <a:off x="6636399" y="1172910"/>
          <a:ext cx="260646" cy="260646"/>
        </a:xfrm>
        <a:prstGeom prst="ellipse">
          <a:avLst/>
        </a:prstGeom>
        <a:solidFill>
          <a:schemeClr val="accent5">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32F5AD-CC0E-457B-B0B1-8E0500B65C54}">
      <dsp:nvSpPr>
        <dsp:cNvPr id="0" name=""/>
        <dsp:cNvSpPr/>
      </dsp:nvSpPr>
      <dsp:spPr>
        <a:xfrm>
          <a:off x="7150540" y="1692470"/>
          <a:ext cx="697850" cy="871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marL="0" lvl="0" indent="0" algn="ctr" defTabSz="266700">
            <a:lnSpc>
              <a:spcPct val="90000"/>
            </a:lnSpc>
            <a:spcBef>
              <a:spcPct val="0"/>
            </a:spcBef>
            <a:spcAft>
              <a:spcPct val="35000"/>
            </a:spcAft>
            <a:buNone/>
          </a:pPr>
          <a:r>
            <a:rPr lang="en-AU" sz="600" b="1" kern="1200"/>
            <a:t>2025</a:t>
          </a:r>
        </a:p>
        <a:p>
          <a:pPr marL="0" lvl="0" indent="0" algn="ctr" defTabSz="266700">
            <a:lnSpc>
              <a:spcPct val="90000"/>
            </a:lnSpc>
            <a:spcBef>
              <a:spcPct val="0"/>
            </a:spcBef>
            <a:spcAft>
              <a:spcPct val="35000"/>
            </a:spcAft>
            <a:buNone/>
          </a:pPr>
          <a:r>
            <a:rPr lang="en-AU" sz="600" b="0" kern="1200"/>
            <a:t>The </a:t>
          </a:r>
          <a:r>
            <a:rPr lang="en-AU" sz="600" b="0" i="1" kern="1200"/>
            <a:t>Racial and Religious Tolerance Act </a:t>
          </a:r>
          <a:r>
            <a:rPr lang="en-AU" sz="600" b="0" i="0" kern="1200"/>
            <a:t>was amended.</a:t>
          </a:r>
          <a:endParaRPr lang="en-AU" sz="600" b="0" kern="1200"/>
        </a:p>
      </dsp:txBody>
      <dsp:txXfrm>
        <a:off x="7150540" y="1692470"/>
        <a:ext cx="697850" cy="871133"/>
      </dsp:txXfrm>
    </dsp:sp>
    <dsp:sp modelId="{B91A6168-13B1-4B70-96D3-4FF369DDCFB3}">
      <dsp:nvSpPr>
        <dsp:cNvPr id="0" name=""/>
        <dsp:cNvSpPr/>
      </dsp:nvSpPr>
      <dsp:spPr>
        <a:xfrm>
          <a:off x="7369142" y="1215773"/>
          <a:ext cx="260646" cy="260646"/>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4B05A4-2268-4260-B798-83CA8B43083F}">
      <dsp:nvSpPr>
        <dsp:cNvPr id="0" name=""/>
        <dsp:cNvSpPr/>
      </dsp:nvSpPr>
      <dsp:spPr>
        <a:xfrm>
          <a:off x="0" y="887397"/>
          <a:ext cx="8658225" cy="968404"/>
        </a:xfrm>
        <a:prstGeom prst="notchedRightArrow">
          <a:avLst/>
        </a:prstGeom>
        <a:solidFill>
          <a:schemeClr val="accent1">
            <a:lumMod val="20000"/>
            <a:lumOff val="80000"/>
          </a:schemeClr>
        </a:solidFill>
        <a:ln>
          <a:noFill/>
        </a:ln>
        <a:effectLst/>
      </dsp:spPr>
      <dsp:style>
        <a:lnRef idx="0">
          <a:scrgbClr r="0" g="0" b="0"/>
        </a:lnRef>
        <a:fillRef idx="1">
          <a:scrgbClr r="0" g="0" b="0"/>
        </a:fillRef>
        <a:effectRef idx="0">
          <a:scrgbClr r="0" g="0" b="0"/>
        </a:effectRef>
        <a:fontRef idx="minor"/>
      </dsp:style>
    </dsp:sp>
    <dsp:sp modelId="{5345D694-CFDA-425B-9384-B644D7CA2628}">
      <dsp:nvSpPr>
        <dsp:cNvPr id="0" name=""/>
        <dsp:cNvSpPr/>
      </dsp:nvSpPr>
      <dsp:spPr>
        <a:xfrm>
          <a:off x="2642" y="0"/>
          <a:ext cx="671562" cy="109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en-AU" sz="600" b="1" kern="1200"/>
            <a:t>1976</a:t>
          </a:r>
        </a:p>
        <a:p>
          <a:pPr marL="0" lvl="0" indent="0" algn="ctr" defTabSz="266700">
            <a:lnSpc>
              <a:spcPct val="90000"/>
            </a:lnSpc>
            <a:spcBef>
              <a:spcPct val="0"/>
            </a:spcBef>
            <a:spcAft>
              <a:spcPct val="35000"/>
            </a:spcAft>
            <a:buNone/>
          </a:pPr>
          <a:r>
            <a:rPr lang="en-AU" sz="600" kern="1200"/>
            <a:t>Government established the Ministry for Immigration and Ethnic Affairs.</a:t>
          </a:r>
        </a:p>
      </dsp:txBody>
      <dsp:txXfrm>
        <a:off x="2642" y="0"/>
        <a:ext cx="671562" cy="1097280"/>
      </dsp:txXfrm>
    </dsp:sp>
    <dsp:sp modelId="{69777A05-B812-4C4D-8D26-056919EBB6EE}">
      <dsp:nvSpPr>
        <dsp:cNvPr id="0" name=""/>
        <dsp:cNvSpPr/>
      </dsp:nvSpPr>
      <dsp:spPr>
        <a:xfrm>
          <a:off x="201263" y="1234440"/>
          <a:ext cx="274320" cy="274320"/>
        </a:xfrm>
        <a:prstGeom prst="ellipse">
          <a:avLst/>
        </a:prstGeom>
        <a:solidFill>
          <a:schemeClr val="accent2">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B8781B-02AE-4A56-B7E4-53F7F4A69894}">
      <dsp:nvSpPr>
        <dsp:cNvPr id="0" name=""/>
        <dsp:cNvSpPr/>
      </dsp:nvSpPr>
      <dsp:spPr>
        <a:xfrm>
          <a:off x="707782" y="1645920"/>
          <a:ext cx="671562" cy="109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marL="0" lvl="0" indent="0" algn="ctr" defTabSz="266700">
            <a:lnSpc>
              <a:spcPct val="90000"/>
            </a:lnSpc>
            <a:spcBef>
              <a:spcPct val="0"/>
            </a:spcBef>
            <a:spcAft>
              <a:spcPct val="35000"/>
            </a:spcAft>
            <a:buNone/>
          </a:pPr>
          <a:r>
            <a:rPr lang="en-AU" sz="600" b="1" kern="1200"/>
            <a:t>1982</a:t>
          </a:r>
        </a:p>
        <a:p>
          <a:pPr marL="0" lvl="0" indent="0" algn="ctr" defTabSz="266700">
            <a:lnSpc>
              <a:spcPct val="90000"/>
            </a:lnSpc>
            <a:spcBef>
              <a:spcPct val="0"/>
            </a:spcBef>
            <a:spcAft>
              <a:spcPct val="35000"/>
            </a:spcAft>
            <a:buNone/>
          </a:pPr>
          <a:r>
            <a:rPr lang="en-AU" sz="600" kern="1200"/>
            <a:t>The </a:t>
          </a:r>
          <a:r>
            <a:rPr lang="en-AU" sz="600" i="1" kern="1200"/>
            <a:t>Ethnic Affairs Commission </a:t>
          </a:r>
          <a:r>
            <a:rPr lang="en-AU" sz="600" kern="1200"/>
            <a:t>(EAC) </a:t>
          </a:r>
          <a:r>
            <a:rPr lang="en-AU" sz="600" i="1" kern="1200"/>
            <a:t>Act </a:t>
          </a:r>
          <a:r>
            <a:rPr lang="en-AU" sz="600" kern="1200"/>
            <a:t>was legislated.</a:t>
          </a:r>
        </a:p>
      </dsp:txBody>
      <dsp:txXfrm>
        <a:off x="707782" y="1645920"/>
        <a:ext cx="671562" cy="1097280"/>
      </dsp:txXfrm>
    </dsp:sp>
    <dsp:sp modelId="{D4C21250-32FF-4740-BBCB-5BC2046046E4}">
      <dsp:nvSpPr>
        <dsp:cNvPr id="0" name=""/>
        <dsp:cNvSpPr/>
      </dsp:nvSpPr>
      <dsp:spPr>
        <a:xfrm>
          <a:off x="906403" y="1234440"/>
          <a:ext cx="274320" cy="274320"/>
        </a:xfrm>
        <a:prstGeom prst="ellipse">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3D1D1E-CB4B-4793-96A3-154671E7CCDD}">
      <dsp:nvSpPr>
        <dsp:cNvPr id="0" name=""/>
        <dsp:cNvSpPr/>
      </dsp:nvSpPr>
      <dsp:spPr>
        <a:xfrm>
          <a:off x="1412922" y="0"/>
          <a:ext cx="671562" cy="109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en-AU" sz="600" b="1" kern="1200"/>
            <a:t>1983</a:t>
          </a:r>
        </a:p>
        <a:p>
          <a:pPr marL="0" lvl="0" indent="0" algn="ctr" defTabSz="266700">
            <a:lnSpc>
              <a:spcPct val="90000"/>
            </a:lnSpc>
            <a:spcBef>
              <a:spcPct val="0"/>
            </a:spcBef>
            <a:spcAft>
              <a:spcPct val="35000"/>
            </a:spcAft>
            <a:buNone/>
          </a:pPr>
          <a:r>
            <a:rPr lang="en-AU" sz="600" kern="1200"/>
            <a:t>The Victorian Ethnic Affairs Commission was established through the EAC Act.</a:t>
          </a:r>
        </a:p>
      </dsp:txBody>
      <dsp:txXfrm>
        <a:off x="1412922" y="0"/>
        <a:ext cx="671562" cy="1097280"/>
      </dsp:txXfrm>
    </dsp:sp>
    <dsp:sp modelId="{773BA942-E944-448C-9579-9B4A8032103F}">
      <dsp:nvSpPr>
        <dsp:cNvPr id="0" name=""/>
        <dsp:cNvSpPr/>
      </dsp:nvSpPr>
      <dsp:spPr>
        <a:xfrm>
          <a:off x="1611543" y="1234440"/>
          <a:ext cx="274320" cy="274320"/>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1445C0-EBF1-49E8-8CDE-4031BFC8666A}">
      <dsp:nvSpPr>
        <dsp:cNvPr id="0" name=""/>
        <dsp:cNvSpPr/>
      </dsp:nvSpPr>
      <dsp:spPr>
        <a:xfrm>
          <a:off x="2118062" y="1645920"/>
          <a:ext cx="671562" cy="109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marL="0" lvl="0" indent="0" algn="ctr" defTabSz="266700">
            <a:lnSpc>
              <a:spcPct val="90000"/>
            </a:lnSpc>
            <a:spcBef>
              <a:spcPct val="0"/>
            </a:spcBef>
            <a:spcAft>
              <a:spcPct val="35000"/>
            </a:spcAft>
            <a:buNone/>
          </a:pPr>
          <a:r>
            <a:rPr lang="en-AU" sz="600" b="1" kern="1200"/>
            <a:t>1991</a:t>
          </a:r>
        </a:p>
        <a:p>
          <a:pPr marL="0" lvl="0" indent="0" algn="ctr" defTabSz="266700">
            <a:lnSpc>
              <a:spcPct val="90000"/>
            </a:lnSpc>
            <a:spcBef>
              <a:spcPct val="0"/>
            </a:spcBef>
            <a:spcAft>
              <a:spcPct val="35000"/>
            </a:spcAft>
            <a:buNone/>
          </a:pPr>
          <a:r>
            <a:rPr lang="en-AU" sz="600" kern="1200"/>
            <a:t>The Office of Ethnic Affairs was etablished out of the EAC Act.</a:t>
          </a:r>
        </a:p>
      </dsp:txBody>
      <dsp:txXfrm>
        <a:off x="2118062" y="1645920"/>
        <a:ext cx="671562" cy="1097280"/>
      </dsp:txXfrm>
    </dsp:sp>
    <dsp:sp modelId="{2DE7F93B-784B-433B-AECA-390E20506B26}">
      <dsp:nvSpPr>
        <dsp:cNvPr id="0" name=""/>
        <dsp:cNvSpPr/>
      </dsp:nvSpPr>
      <dsp:spPr>
        <a:xfrm>
          <a:off x="2316683" y="1234440"/>
          <a:ext cx="274320" cy="274320"/>
        </a:xfrm>
        <a:prstGeom prst="ellipse">
          <a:avLst/>
        </a:prstGeom>
        <a:solidFill>
          <a:schemeClr val="accent5">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7AFB44-40A8-4AD4-9F44-01E4B505E9D4}">
      <dsp:nvSpPr>
        <dsp:cNvPr id="0" name=""/>
        <dsp:cNvSpPr/>
      </dsp:nvSpPr>
      <dsp:spPr>
        <a:xfrm>
          <a:off x="2823202" y="0"/>
          <a:ext cx="671562" cy="109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en-AU" sz="600" b="1" kern="1200"/>
            <a:t>1993</a:t>
          </a:r>
        </a:p>
        <a:p>
          <a:pPr marL="0" lvl="0" indent="0" algn="ctr" defTabSz="266700">
            <a:lnSpc>
              <a:spcPct val="90000"/>
            </a:lnSpc>
            <a:spcBef>
              <a:spcPct val="0"/>
            </a:spcBef>
            <a:spcAft>
              <a:spcPct val="35000"/>
            </a:spcAft>
            <a:buNone/>
          </a:pPr>
          <a:r>
            <a:rPr lang="en-AU" sz="600" kern="1200"/>
            <a:t>The EAC Act outlines the Commission's objectives and functions.</a:t>
          </a:r>
        </a:p>
      </dsp:txBody>
      <dsp:txXfrm>
        <a:off x="2823202" y="0"/>
        <a:ext cx="671562" cy="1097280"/>
      </dsp:txXfrm>
    </dsp:sp>
    <dsp:sp modelId="{4CEF5BD5-FBDB-4BD2-BD80-479868A17719}">
      <dsp:nvSpPr>
        <dsp:cNvPr id="0" name=""/>
        <dsp:cNvSpPr/>
      </dsp:nvSpPr>
      <dsp:spPr>
        <a:xfrm>
          <a:off x="3021823" y="1234440"/>
          <a:ext cx="274320" cy="274320"/>
        </a:xfrm>
        <a:prstGeom prst="ellipse">
          <a:avLst/>
        </a:prstGeom>
        <a:solidFill>
          <a:schemeClr val="accent4">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926356-A29E-43A7-91E7-47B421B0DF1E}">
      <dsp:nvSpPr>
        <dsp:cNvPr id="0" name=""/>
        <dsp:cNvSpPr/>
      </dsp:nvSpPr>
      <dsp:spPr>
        <a:xfrm>
          <a:off x="3591678" y="0"/>
          <a:ext cx="1440856" cy="109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marL="0" lvl="0" indent="0" algn="ctr" defTabSz="266700">
            <a:lnSpc>
              <a:spcPct val="90000"/>
            </a:lnSpc>
            <a:spcBef>
              <a:spcPct val="0"/>
            </a:spcBef>
            <a:spcAft>
              <a:spcPct val="35000"/>
            </a:spcAft>
            <a:buNone/>
          </a:pPr>
          <a:r>
            <a:rPr lang="en-AU" sz="600" b="1" kern="1200"/>
            <a:t>1996</a:t>
          </a:r>
        </a:p>
        <a:p>
          <a:pPr marL="0" lvl="0" indent="0" algn="ctr" defTabSz="266700">
            <a:lnSpc>
              <a:spcPct val="90000"/>
            </a:lnSpc>
            <a:spcBef>
              <a:spcPct val="0"/>
            </a:spcBef>
            <a:spcAft>
              <a:spcPct val="35000"/>
            </a:spcAft>
            <a:buNone/>
          </a:pPr>
          <a:r>
            <a:rPr lang="en-AU" sz="600" kern="1200"/>
            <a:t>EAC Act was amended</a:t>
          </a:r>
          <a:r>
            <a:rPr lang="en-AU" sz="600" b="1" kern="1200"/>
            <a:t>.</a:t>
          </a:r>
        </a:p>
        <a:p>
          <a:pPr marL="0" lvl="0" indent="0" algn="ctr" defTabSz="266700">
            <a:lnSpc>
              <a:spcPct val="90000"/>
            </a:lnSpc>
            <a:spcBef>
              <a:spcPct val="0"/>
            </a:spcBef>
            <a:spcAft>
              <a:spcPct val="35000"/>
            </a:spcAft>
            <a:buNone/>
          </a:pPr>
          <a:r>
            <a:rPr lang="en-AU" sz="600" kern="1200"/>
            <a:t>A set of Multicultural Principles / Values (the Pledge) was established</a:t>
          </a:r>
          <a:r>
            <a:rPr lang="en-AU" sz="600" b="1" kern="1200"/>
            <a:t>.</a:t>
          </a:r>
        </a:p>
        <a:p>
          <a:pPr marL="0" lvl="0" indent="0" algn="ctr" defTabSz="266700">
            <a:lnSpc>
              <a:spcPct val="90000"/>
            </a:lnSpc>
            <a:spcBef>
              <a:spcPct val="0"/>
            </a:spcBef>
            <a:spcAft>
              <a:spcPct val="35000"/>
            </a:spcAft>
            <a:buNone/>
          </a:pPr>
          <a:r>
            <a:rPr lang="en-AU" sz="600" kern="1200"/>
            <a:t>Multicultural Affairs Unit was formed, replacing the Ethnic Affairs Unit.</a:t>
          </a:r>
        </a:p>
        <a:p>
          <a:pPr marL="0" lvl="0" indent="0" algn="ctr" defTabSz="266700">
            <a:lnSpc>
              <a:spcPct val="90000"/>
            </a:lnSpc>
            <a:spcBef>
              <a:spcPct val="0"/>
            </a:spcBef>
            <a:spcAft>
              <a:spcPct val="35000"/>
            </a:spcAft>
            <a:buNone/>
          </a:pPr>
          <a:r>
            <a:rPr lang="en-AU" sz="600" kern="1200"/>
            <a:t>The Government announces the change of name from the Ethnic Affairs Commission to the VMC.</a:t>
          </a:r>
        </a:p>
      </dsp:txBody>
      <dsp:txXfrm>
        <a:off x="3591678" y="0"/>
        <a:ext cx="1440856" cy="1097280"/>
      </dsp:txXfrm>
    </dsp:sp>
    <dsp:sp modelId="{CE1B9F94-0FDF-4037-ACF3-510C5ED57F86}">
      <dsp:nvSpPr>
        <dsp:cNvPr id="0" name=""/>
        <dsp:cNvSpPr/>
      </dsp:nvSpPr>
      <dsp:spPr>
        <a:xfrm>
          <a:off x="4111611" y="1234440"/>
          <a:ext cx="274320" cy="274320"/>
        </a:xfrm>
        <a:prstGeom prst="ellipse">
          <a:avLst/>
        </a:prstGeom>
        <a:solidFill>
          <a:schemeClr val="accent2">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F28A66-5B64-4698-BD57-9002984B0AF1}">
      <dsp:nvSpPr>
        <dsp:cNvPr id="0" name=""/>
        <dsp:cNvSpPr/>
      </dsp:nvSpPr>
      <dsp:spPr>
        <a:xfrm>
          <a:off x="5002777" y="0"/>
          <a:ext cx="671562" cy="109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en-AU" sz="600" b="1" kern="1200"/>
            <a:t>2001</a:t>
          </a:r>
        </a:p>
        <a:p>
          <a:pPr marL="0" lvl="0" indent="0" algn="ctr" defTabSz="266700">
            <a:lnSpc>
              <a:spcPct val="90000"/>
            </a:lnSpc>
            <a:spcBef>
              <a:spcPct val="0"/>
            </a:spcBef>
            <a:spcAft>
              <a:spcPct val="35000"/>
            </a:spcAft>
            <a:buNone/>
          </a:pPr>
          <a:r>
            <a:rPr lang="en-AU" sz="600" b="0" i="1" kern="1200"/>
            <a:t>Racial and Religious Tolerance Act </a:t>
          </a:r>
          <a:r>
            <a:rPr lang="en-AU" sz="600" kern="1200"/>
            <a:t>was enacted.</a:t>
          </a:r>
        </a:p>
      </dsp:txBody>
      <dsp:txXfrm>
        <a:off x="5002777" y="0"/>
        <a:ext cx="671562" cy="1097280"/>
      </dsp:txXfrm>
    </dsp:sp>
    <dsp:sp modelId="{4011CA95-0C65-42D9-B9E7-3A1BB24A1F4F}">
      <dsp:nvSpPr>
        <dsp:cNvPr id="0" name=""/>
        <dsp:cNvSpPr/>
      </dsp:nvSpPr>
      <dsp:spPr>
        <a:xfrm>
          <a:off x="5201398" y="1234440"/>
          <a:ext cx="274320" cy="274320"/>
        </a:xfrm>
        <a:prstGeom prst="ellipse">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F40B9C-3D76-453E-9542-18853D257A20}">
      <dsp:nvSpPr>
        <dsp:cNvPr id="0" name=""/>
        <dsp:cNvSpPr/>
      </dsp:nvSpPr>
      <dsp:spPr>
        <a:xfrm>
          <a:off x="5707917" y="1645920"/>
          <a:ext cx="671562" cy="109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marL="0" lvl="0" indent="0" algn="ctr" defTabSz="266700">
            <a:lnSpc>
              <a:spcPct val="90000"/>
            </a:lnSpc>
            <a:spcBef>
              <a:spcPct val="0"/>
            </a:spcBef>
            <a:spcAft>
              <a:spcPct val="35000"/>
            </a:spcAft>
            <a:buNone/>
          </a:pPr>
          <a:r>
            <a:rPr lang="en-AU" sz="600" b="1" kern="1200" dirty="0"/>
            <a:t>2002</a:t>
          </a:r>
        </a:p>
        <a:p>
          <a:pPr marL="0" lvl="0" indent="0" algn="ctr" defTabSz="266700">
            <a:lnSpc>
              <a:spcPct val="90000"/>
            </a:lnSpc>
            <a:spcBef>
              <a:spcPct val="0"/>
            </a:spcBef>
            <a:spcAft>
              <a:spcPct val="35000"/>
            </a:spcAft>
            <a:buNone/>
          </a:pPr>
          <a:r>
            <a:rPr lang="en-AU" sz="600" kern="1200" dirty="0"/>
            <a:t>'Valuing Cultural Diversity Policy' was released.</a:t>
          </a:r>
          <a:endParaRPr lang="en-AU" sz="600" kern="1200"/>
        </a:p>
      </dsp:txBody>
      <dsp:txXfrm>
        <a:off x="5707917" y="1645920"/>
        <a:ext cx="671562" cy="1097280"/>
      </dsp:txXfrm>
    </dsp:sp>
    <dsp:sp modelId="{742A5398-4343-4B9B-88B7-8090649D7855}">
      <dsp:nvSpPr>
        <dsp:cNvPr id="0" name=""/>
        <dsp:cNvSpPr/>
      </dsp:nvSpPr>
      <dsp:spPr>
        <a:xfrm>
          <a:off x="5906538" y="1234440"/>
          <a:ext cx="274320" cy="274320"/>
        </a:xfrm>
        <a:prstGeom prst="ellipse">
          <a:avLst/>
        </a:prstGeom>
        <a:solidFill>
          <a:schemeClr val="accent4">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64DF3A-FBC5-40B4-9329-3B9184832E5E}">
      <dsp:nvSpPr>
        <dsp:cNvPr id="0" name=""/>
        <dsp:cNvSpPr/>
      </dsp:nvSpPr>
      <dsp:spPr>
        <a:xfrm>
          <a:off x="6413057" y="0"/>
          <a:ext cx="671562" cy="109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b" anchorCtr="0">
          <a:noAutofit/>
        </a:bodyPr>
        <a:lstStyle/>
        <a:p>
          <a:pPr marL="0" lvl="0" indent="0" algn="ctr" defTabSz="266700">
            <a:lnSpc>
              <a:spcPct val="90000"/>
            </a:lnSpc>
            <a:spcBef>
              <a:spcPct val="0"/>
            </a:spcBef>
            <a:spcAft>
              <a:spcPct val="35000"/>
            </a:spcAft>
            <a:buNone/>
          </a:pPr>
          <a:r>
            <a:rPr lang="en-AU" sz="600" b="1" kern="1200"/>
            <a:t>2003</a:t>
          </a:r>
        </a:p>
        <a:p>
          <a:pPr marL="0" lvl="0" indent="0" algn="ctr" defTabSz="266700">
            <a:lnSpc>
              <a:spcPct val="90000"/>
            </a:lnSpc>
            <a:spcBef>
              <a:spcPct val="0"/>
            </a:spcBef>
            <a:spcAft>
              <a:spcPct val="35000"/>
            </a:spcAft>
            <a:buNone/>
          </a:pPr>
          <a:r>
            <a:rPr lang="en-AU" sz="600" kern="1200"/>
            <a:t>Victorian Multicultural Awards for Excellence was established.</a:t>
          </a:r>
        </a:p>
        <a:p>
          <a:pPr marL="0" lvl="0" indent="0" algn="ctr" defTabSz="266700">
            <a:lnSpc>
              <a:spcPct val="90000"/>
            </a:lnSpc>
            <a:spcBef>
              <a:spcPct val="0"/>
            </a:spcBef>
            <a:spcAft>
              <a:spcPct val="35000"/>
            </a:spcAft>
            <a:buNone/>
          </a:pPr>
          <a:r>
            <a:rPr lang="en-AU" sz="600" kern="1200"/>
            <a:t>Cultural Diversity Week was established.</a:t>
          </a:r>
        </a:p>
      </dsp:txBody>
      <dsp:txXfrm>
        <a:off x="6413057" y="0"/>
        <a:ext cx="671562" cy="1097280"/>
      </dsp:txXfrm>
    </dsp:sp>
    <dsp:sp modelId="{824035CB-F9E4-4B1C-BCBE-02B2481F5333}">
      <dsp:nvSpPr>
        <dsp:cNvPr id="0" name=""/>
        <dsp:cNvSpPr/>
      </dsp:nvSpPr>
      <dsp:spPr>
        <a:xfrm>
          <a:off x="6611678" y="1234440"/>
          <a:ext cx="274320" cy="274320"/>
        </a:xfrm>
        <a:prstGeom prst="ellipse">
          <a:avLst/>
        </a:prstGeom>
        <a:solidFill>
          <a:schemeClr val="accent5">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66FEB7-E646-43FA-9B86-A2138226E359}">
      <dsp:nvSpPr>
        <dsp:cNvPr id="0" name=""/>
        <dsp:cNvSpPr/>
      </dsp:nvSpPr>
      <dsp:spPr>
        <a:xfrm>
          <a:off x="7118198" y="1645920"/>
          <a:ext cx="671562" cy="109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t" anchorCtr="0">
          <a:noAutofit/>
        </a:bodyPr>
        <a:lstStyle/>
        <a:p>
          <a:pPr marL="0" lvl="0" indent="0" algn="ctr" defTabSz="266700">
            <a:lnSpc>
              <a:spcPct val="90000"/>
            </a:lnSpc>
            <a:spcBef>
              <a:spcPct val="0"/>
            </a:spcBef>
            <a:spcAft>
              <a:spcPct val="35000"/>
            </a:spcAft>
            <a:buNone/>
          </a:pPr>
          <a:r>
            <a:rPr lang="en-AU" sz="600" b="1" kern="1200"/>
            <a:t>2004</a:t>
          </a:r>
        </a:p>
        <a:p>
          <a:pPr marL="0" lvl="0" indent="0" algn="ctr" defTabSz="266700">
            <a:lnSpc>
              <a:spcPct val="90000"/>
            </a:lnSpc>
            <a:spcBef>
              <a:spcPct val="0"/>
            </a:spcBef>
            <a:spcAft>
              <a:spcPct val="35000"/>
            </a:spcAft>
            <a:buNone/>
          </a:pPr>
          <a:r>
            <a:rPr lang="en-AU" sz="600" i="1" kern="1200"/>
            <a:t>Multicultural Victoria Act </a:t>
          </a:r>
          <a:r>
            <a:rPr lang="en-AU" sz="600" kern="1200"/>
            <a:t>(MVA) was enacted, replacing the EAC Act.</a:t>
          </a:r>
        </a:p>
      </dsp:txBody>
      <dsp:txXfrm>
        <a:off x="7118198" y="1645920"/>
        <a:ext cx="671562" cy="1097280"/>
      </dsp:txXfrm>
    </dsp:sp>
    <dsp:sp modelId="{3787CBBA-F946-446A-93D7-2E01A9BB9490}">
      <dsp:nvSpPr>
        <dsp:cNvPr id="0" name=""/>
        <dsp:cNvSpPr/>
      </dsp:nvSpPr>
      <dsp:spPr>
        <a:xfrm>
          <a:off x="7316819" y="1234440"/>
          <a:ext cx="274320" cy="274320"/>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38391A-22B5-4936-BCC5-AD30CD8F52C2}">
      <dsp:nvSpPr>
        <dsp:cNvPr id="0" name=""/>
        <dsp:cNvSpPr/>
      </dsp:nvSpPr>
      <dsp:spPr>
        <a:xfrm>
          <a:off x="2992277" y="1188520"/>
          <a:ext cx="464339" cy="220983"/>
        </a:xfrm>
        <a:custGeom>
          <a:avLst/>
          <a:gdLst/>
          <a:ahLst/>
          <a:cxnLst/>
          <a:rect l="0" t="0" r="0" b="0"/>
          <a:pathLst>
            <a:path>
              <a:moveTo>
                <a:pt x="0" y="0"/>
              </a:moveTo>
              <a:lnTo>
                <a:pt x="0" y="150593"/>
              </a:lnTo>
              <a:lnTo>
                <a:pt x="464339" y="150593"/>
              </a:lnTo>
              <a:lnTo>
                <a:pt x="464339" y="220983"/>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16F5F2-9992-42EE-A02C-8921611C194E}">
      <dsp:nvSpPr>
        <dsp:cNvPr id="0" name=""/>
        <dsp:cNvSpPr/>
      </dsp:nvSpPr>
      <dsp:spPr>
        <a:xfrm>
          <a:off x="2527938" y="2595469"/>
          <a:ext cx="1133246" cy="223538"/>
        </a:xfrm>
        <a:custGeom>
          <a:avLst/>
          <a:gdLst/>
          <a:ahLst/>
          <a:cxnLst/>
          <a:rect l="0" t="0" r="0" b="0"/>
          <a:pathLst>
            <a:path>
              <a:moveTo>
                <a:pt x="0" y="0"/>
              </a:moveTo>
              <a:lnTo>
                <a:pt x="0" y="153149"/>
              </a:lnTo>
              <a:lnTo>
                <a:pt x="1133246" y="153149"/>
              </a:lnTo>
              <a:lnTo>
                <a:pt x="1133246" y="223538"/>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8FE5F1-9248-4697-9519-62AE0EBD7585}">
      <dsp:nvSpPr>
        <dsp:cNvPr id="0" name=""/>
        <dsp:cNvSpPr/>
      </dsp:nvSpPr>
      <dsp:spPr>
        <a:xfrm>
          <a:off x="1583903" y="2595469"/>
          <a:ext cx="944034" cy="223538"/>
        </a:xfrm>
        <a:custGeom>
          <a:avLst/>
          <a:gdLst/>
          <a:ahLst/>
          <a:cxnLst/>
          <a:rect l="0" t="0" r="0" b="0"/>
          <a:pathLst>
            <a:path>
              <a:moveTo>
                <a:pt x="944034" y="0"/>
              </a:moveTo>
              <a:lnTo>
                <a:pt x="944034" y="153149"/>
              </a:lnTo>
              <a:lnTo>
                <a:pt x="0" y="153149"/>
              </a:lnTo>
              <a:lnTo>
                <a:pt x="0" y="223538"/>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EA7BC7-8842-491C-A57C-FCBBC280310F}">
      <dsp:nvSpPr>
        <dsp:cNvPr id="0" name=""/>
        <dsp:cNvSpPr/>
      </dsp:nvSpPr>
      <dsp:spPr>
        <a:xfrm>
          <a:off x="2482218" y="1891995"/>
          <a:ext cx="91440" cy="220983"/>
        </a:xfrm>
        <a:custGeom>
          <a:avLst/>
          <a:gdLst/>
          <a:ahLst/>
          <a:cxnLst/>
          <a:rect l="0" t="0" r="0" b="0"/>
          <a:pathLst>
            <a:path>
              <a:moveTo>
                <a:pt x="45720" y="0"/>
              </a:moveTo>
              <a:lnTo>
                <a:pt x="45720" y="220983"/>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E50671-A973-44E2-BF02-1664971CC4AE}">
      <dsp:nvSpPr>
        <dsp:cNvPr id="0" name=""/>
        <dsp:cNvSpPr/>
      </dsp:nvSpPr>
      <dsp:spPr>
        <a:xfrm>
          <a:off x="2527938" y="1188520"/>
          <a:ext cx="464339" cy="220983"/>
        </a:xfrm>
        <a:custGeom>
          <a:avLst/>
          <a:gdLst/>
          <a:ahLst/>
          <a:cxnLst/>
          <a:rect l="0" t="0" r="0" b="0"/>
          <a:pathLst>
            <a:path>
              <a:moveTo>
                <a:pt x="464339" y="0"/>
              </a:moveTo>
              <a:lnTo>
                <a:pt x="464339" y="150593"/>
              </a:lnTo>
              <a:lnTo>
                <a:pt x="0" y="150593"/>
              </a:lnTo>
              <a:lnTo>
                <a:pt x="0" y="220983"/>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FDD7B8-3EBB-4A13-9CB1-3AC34A5E7CF9}">
      <dsp:nvSpPr>
        <dsp:cNvPr id="0" name=""/>
        <dsp:cNvSpPr/>
      </dsp:nvSpPr>
      <dsp:spPr>
        <a:xfrm>
          <a:off x="2946557" y="485046"/>
          <a:ext cx="91440" cy="220983"/>
        </a:xfrm>
        <a:custGeom>
          <a:avLst/>
          <a:gdLst/>
          <a:ahLst/>
          <a:cxnLst/>
          <a:rect l="0" t="0" r="0" b="0"/>
          <a:pathLst>
            <a:path>
              <a:moveTo>
                <a:pt x="45720" y="0"/>
              </a:moveTo>
              <a:lnTo>
                <a:pt x="45720" y="220983"/>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7A2106-4034-403D-A7F0-D643B0BA50AE}">
      <dsp:nvSpPr>
        <dsp:cNvPr id="0" name=""/>
        <dsp:cNvSpPr/>
      </dsp:nvSpPr>
      <dsp:spPr>
        <a:xfrm>
          <a:off x="2612363" y="2555"/>
          <a:ext cx="759828" cy="48249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597D1B-C20D-4BCA-919E-84510B978880}">
      <dsp:nvSpPr>
        <dsp:cNvPr id="0" name=""/>
        <dsp:cNvSpPr/>
      </dsp:nvSpPr>
      <dsp:spPr>
        <a:xfrm>
          <a:off x="2696788" y="82759"/>
          <a:ext cx="759828" cy="482491"/>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Premier</a:t>
          </a:r>
        </a:p>
      </dsp:txBody>
      <dsp:txXfrm>
        <a:off x="2710920" y="96891"/>
        <a:ext cx="731564" cy="454227"/>
      </dsp:txXfrm>
    </dsp:sp>
    <dsp:sp modelId="{C65C9CF6-21FA-4A24-BF44-0102D45BA4AA}">
      <dsp:nvSpPr>
        <dsp:cNvPr id="0" name=""/>
        <dsp:cNvSpPr/>
      </dsp:nvSpPr>
      <dsp:spPr>
        <a:xfrm>
          <a:off x="2612363" y="706029"/>
          <a:ext cx="759828" cy="48249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879479-4EF9-49CE-B01D-3312443E7D4D}">
      <dsp:nvSpPr>
        <dsp:cNvPr id="0" name=""/>
        <dsp:cNvSpPr/>
      </dsp:nvSpPr>
      <dsp:spPr>
        <a:xfrm>
          <a:off x="2696788" y="786234"/>
          <a:ext cx="759828" cy="482491"/>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Minister for Multicultural Affairs</a:t>
          </a:r>
        </a:p>
      </dsp:txBody>
      <dsp:txXfrm>
        <a:off x="2710920" y="800366"/>
        <a:ext cx="731564" cy="454227"/>
      </dsp:txXfrm>
    </dsp:sp>
    <dsp:sp modelId="{7EC0EB41-6697-4FAD-91B7-6C3085936D86}">
      <dsp:nvSpPr>
        <dsp:cNvPr id="0" name=""/>
        <dsp:cNvSpPr/>
      </dsp:nvSpPr>
      <dsp:spPr>
        <a:xfrm>
          <a:off x="2148023" y="1409504"/>
          <a:ext cx="759828" cy="48249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7AACDC-4524-402B-9E12-D3A56336DE93}">
      <dsp:nvSpPr>
        <dsp:cNvPr id="0" name=""/>
        <dsp:cNvSpPr/>
      </dsp:nvSpPr>
      <dsp:spPr>
        <a:xfrm>
          <a:off x="2232449" y="1489708"/>
          <a:ext cx="759828" cy="482491"/>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Department of Premier and Cabinet (DPC)</a:t>
          </a:r>
        </a:p>
      </dsp:txBody>
      <dsp:txXfrm>
        <a:off x="2246581" y="1503840"/>
        <a:ext cx="731564" cy="454227"/>
      </dsp:txXfrm>
    </dsp:sp>
    <dsp:sp modelId="{EC12C483-2201-46FD-A7E0-0C157B1DEAD4}">
      <dsp:nvSpPr>
        <dsp:cNvPr id="0" name=""/>
        <dsp:cNvSpPr/>
      </dsp:nvSpPr>
      <dsp:spPr>
        <a:xfrm>
          <a:off x="2148023" y="2112978"/>
          <a:ext cx="759828" cy="48249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CB1359-D20C-4225-8679-CC9C33199C75}">
      <dsp:nvSpPr>
        <dsp:cNvPr id="0" name=""/>
        <dsp:cNvSpPr/>
      </dsp:nvSpPr>
      <dsp:spPr>
        <a:xfrm>
          <a:off x="2232449" y="2193183"/>
          <a:ext cx="759828" cy="482491"/>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DPC Executive Director (SPIR)</a:t>
          </a:r>
        </a:p>
      </dsp:txBody>
      <dsp:txXfrm>
        <a:off x="2246581" y="2207315"/>
        <a:ext cx="731564" cy="454227"/>
      </dsp:txXfrm>
    </dsp:sp>
    <dsp:sp modelId="{5C374560-6422-4E93-9F8B-A0CB08D5C466}">
      <dsp:nvSpPr>
        <dsp:cNvPr id="0" name=""/>
        <dsp:cNvSpPr/>
      </dsp:nvSpPr>
      <dsp:spPr>
        <a:xfrm>
          <a:off x="1203989" y="2819008"/>
          <a:ext cx="759828" cy="48249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EF6BAF-D52B-44C7-989D-1152589004AC}">
      <dsp:nvSpPr>
        <dsp:cNvPr id="0" name=""/>
        <dsp:cNvSpPr/>
      </dsp:nvSpPr>
      <dsp:spPr>
        <a:xfrm>
          <a:off x="1288414" y="2899212"/>
          <a:ext cx="759828" cy="482491"/>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Multicultural Affairs Portfolio</a:t>
          </a:r>
        </a:p>
      </dsp:txBody>
      <dsp:txXfrm>
        <a:off x="1302546" y="2913344"/>
        <a:ext cx="731564" cy="454227"/>
      </dsp:txXfrm>
    </dsp:sp>
    <dsp:sp modelId="{600E9897-0AF7-4104-9361-0218303CC374}">
      <dsp:nvSpPr>
        <dsp:cNvPr id="0" name=""/>
        <dsp:cNvSpPr/>
      </dsp:nvSpPr>
      <dsp:spPr>
        <a:xfrm>
          <a:off x="3281270" y="2819008"/>
          <a:ext cx="759828" cy="48249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B00793-0243-454D-B42C-4A3126861073}">
      <dsp:nvSpPr>
        <dsp:cNvPr id="0" name=""/>
        <dsp:cNvSpPr/>
      </dsp:nvSpPr>
      <dsp:spPr>
        <a:xfrm>
          <a:off x="3365696" y="2899212"/>
          <a:ext cx="759828" cy="482491"/>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Office of the Victorian Multicultural Commission</a:t>
          </a:r>
        </a:p>
      </dsp:txBody>
      <dsp:txXfrm>
        <a:off x="3379828" y="2913344"/>
        <a:ext cx="731564" cy="454227"/>
      </dsp:txXfrm>
    </dsp:sp>
    <dsp:sp modelId="{75D915E2-BDD7-4F17-9E70-363861E2E79E}">
      <dsp:nvSpPr>
        <dsp:cNvPr id="0" name=""/>
        <dsp:cNvSpPr/>
      </dsp:nvSpPr>
      <dsp:spPr>
        <a:xfrm>
          <a:off x="3076702" y="1409504"/>
          <a:ext cx="759828" cy="48249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B9CCC1-7000-435F-A7F5-469B9FB572B3}">
      <dsp:nvSpPr>
        <dsp:cNvPr id="0" name=""/>
        <dsp:cNvSpPr/>
      </dsp:nvSpPr>
      <dsp:spPr>
        <a:xfrm>
          <a:off x="3161128" y="1489708"/>
          <a:ext cx="759828" cy="482491"/>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t>VMC Chairperson + Commissioners </a:t>
          </a:r>
        </a:p>
      </dsp:txBody>
      <dsp:txXfrm>
        <a:off x="3175260" y="1503840"/>
        <a:ext cx="731564" cy="45422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E720AC-3084-496C-9F49-847C2D669073}">
      <dsp:nvSpPr>
        <dsp:cNvPr id="0" name=""/>
        <dsp:cNvSpPr/>
      </dsp:nvSpPr>
      <dsp:spPr>
        <a:xfrm>
          <a:off x="2921984" y="2991092"/>
          <a:ext cx="1539643" cy="287965"/>
        </a:xfrm>
        <a:custGeom>
          <a:avLst/>
          <a:gdLst/>
          <a:ahLst/>
          <a:cxnLst/>
          <a:rect l="0" t="0" r="0" b="0"/>
          <a:pathLst>
            <a:path>
              <a:moveTo>
                <a:pt x="0" y="0"/>
              </a:moveTo>
              <a:lnTo>
                <a:pt x="0" y="201216"/>
              </a:lnTo>
              <a:lnTo>
                <a:pt x="1539643" y="201216"/>
              </a:lnTo>
              <a:lnTo>
                <a:pt x="1539643" y="287965"/>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E26560-098F-4E27-8EE8-59BE3E06D554}">
      <dsp:nvSpPr>
        <dsp:cNvPr id="0" name=""/>
        <dsp:cNvSpPr/>
      </dsp:nvSpPr>
      <dsp:spPr>
        <a:xfrm>
          <a:off x="3323320" y="3873691"/>
          <a:ext cx="614851" cy="278368"/>
        </a:xfrm>
        <a:custGeom>
          <a:avLst/>
          <a:gdLst/>
          <a:ahLst/>
          <a:cxnLst/>
          <a:rect l="0" t="0" r="0" b="0"/>
          <a:pathLst>
            <a:path>
              <a:moveTo>
                <a:pt x="0" y="0"/>
              </a:moveTo>
              <a:lnTo>
                <a:pt x="0" y="191618"/>
              </a:lnTo>
              <a:lnTo>
                <a:pt x="614851" y="191618"/>
              </a:lnTo>
              <a:lnTo>
                <a:pt x="614851" y="278368"/>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916C51-4F9C-4225-8BFF-1E3EDB75A5BA}">
      <dsp:nvSpPr>
        <dsp:cNvPr id="0" name=""/>
        <dsp:cNvSpPr/>
      </dsp:nvSpPr>
      <dsp:spPr>
        <a:xfrm>
          <a:off x="2793646" y="3873691"/>
          <a:ext cx="529673" cy="278368"/>
        </a:xfrm>
        <a:custGeom>
          <a:avLst/>
          <a:gdLst/>
          <a:ahLst/>
          <a:cxnLst/>
          <a:rect l="0" t="0" r="0" b="0"/>
          <a:pathLst>
            <a:path>
              <a:moveTo>
                <a:pt x="529673" y="0"/>
              </a:moveTo>
              <a:lnTo>
                <a:pt x="529673" y="191618"/>
              </a:lnTo>
              <a:lnTo>
                <a:pt x="0" y="191618"/>
              </a:lnTo>
              <a:lnTo>
                <a:pt x="0" y="278368"/>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2C8AF7-AC27-4BFF-AA89-AAF6FA79CF50}">
      <dsp:nvSpPr>
        <dsp:cNvPr id="0" name=""/>
        <dsp:cNvSpPr/>
      </dsp:nvSpPr>
      <dsp:spPr>
        <a:xfrm>
          <a:off x="2921984" y="2991092"/>
          <a:ext cx="401336" cy="287965"/>
        </a:xfrm>
        <a:custGeom>
          <a:avLst/>
          <a:gdLst/>
          <a:ahLst/>
          <a:cxnLst/>
          <a:rect l="0" t="0" r="0" b="0"/>
          <a:pathLst>
            <a:path>
              <a:moveTo>
                <a:pt x="0" y="0"/>
              </a:moveTo>
              <a:lnTo>
                <a:pt x="0" y="201216"/>
              </a:lnTo>
              <a:lnTo>
                <a:pt x="401336" y="201216"/>
              </a:lnTo>
              <a:lnTo>
                <a:pt x="401336" y="287965"/>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736A63-7413-414E-ABA3-997B8D6BBC7C}">
      <dsp:nvSpPr>
        <dsp:cNvPr id="0" name=""/>
        <dsp:cNvSpPr/>
      </dsp:nvSpPr>
      <dsp:spPr>
        <a:xfrm>
          <a:off x="1034270" y="3873691"/>
          <a:ext cx="614851" cy="278368"/>
        </a:xfrm>
        <a:custGeom>
          <a:avLst/>
          <a:gdLst/>
          <a:ahLst/>
          <a:cxnLst/>
          <a:rect l="0" t="0" r="0" b="0"/>
          <a:pathLst>
            <a:path>
              <a:moveTo>
                <a:pt x="0" y="0"/>
              </a:moveTo>
              <a:lnTo>
                <a:pt x="0" y="191618"/>
              </a:lnTo>
              <a:lnTo>
                <a:pt x="614851" y="191618"/>
              </a:lnTo>
              <a:lnTo>
                <a:pt x="614851" y="278368"/>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B35905-824C-4D1E-AC40-9FF4AD267504}">
      <dsp:nvSpPr>
        <dsp:cNvPr id="0" name=""/>
        <dsp:cNvSpPr/>
      </dsp:nvSpPr>
      <dsp:spPr>
        <a:xfrm>
          <a:off x="586749" y="3873691"/>
          <a:ext cx="447520" cy="278368"/>
        </a:xfrm>
        <a:custGeom>
          <a:avLst/>
          <a:gdLst/>
          <a:ahLst/>
          <a:cxnLst/>
          <a:rect l="0" t="0" r="0" b="0"/>
          <a:pathLst>
            <a:path>
              <a:moveTo>
                <a:pt x="447520" y="0"/>
              </a:moveTo>
              <a:lnTo>
                <a:pt x="447520" y="191618"/>
              </a:lnTo>
              <a:lnTo>
                <a:pt x="0" y="191618"/>
              </a:lnTo>
              <a:lnTo>
                <a:pt x="0" y="278368"/>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2F3A67-9303-427C-88E1-EA15498FC18D}">
      <dsp:nvSpPr>
        <dsp:cNvPr id="0" name=""/>
        <dsp:cNvSpPr/>
      </dsp:nvSpPr>
      <dsp:spPr>
        <a:xfrm>
          <a:off x="1034270" y="2991092"/>
          <a:ext cx="1887713" cy="287965"/>
        </a:xfrm>
        <a:custGeom>
          <a:avLst/>
          <a:gdLst/>
          <a:ahLst/>
          <a:cxnLst/>
          <a:rect l="0" t="0" r="0" b="0"/>
          <a:pathLst>
            <a:path>
              <a:moveTo>
                <a:pt x="1887713" y="0"/>
              </a:moveTo>
              <a:lnTo>
                <a:pt x="1887713" y="201216"/>
              </a:lnTo>
              <a:lnTo>
                <a:pt x="0" y="201216"/>
              </a:lnTo>
              <a:lnTo>
                <a:pt x="0" y="287965"/>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37814B-E2BA-40F4-B126-9CE4711DC361}">
      <dsp:nvSpPr>
        <dsp:cNvPr id="0" name=""/>
        <dsp:cNvSpPr/>
      </dsp:nvSpPr>
      <dsp:spPr>
        <a:xfrm>
          <a:off x="2186604" y="1803685"/>
          <a:ext cx="735379" cy="592774"/>
        </a:xfrm>
        <a:custGeom>
          <a:avLst/>
          <a:gdLst/>
          <a:ahLst/>
          <a:cxnLst/>
          <a:rect l="0" t="0" r="0" b="0"/>
          <a:pathLst>
            <a:path>
              <a:moveTo>
                <a:pt x="0" y="0"/>
              </a:moveTo>
              <a:lnTo>
                <a:pt x="0" y="506024"/>
              </a:lnTo>
              <a:lnTo>
                <a:pt x="735379" y="506024"/>
              </a:lnTo>
              <a:lnTo>
                <a:pt x="735379" y="592774"/>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4269E8-E6A7-4152-B68D-3BDE4D065881}">
      <dsp:nvSpPr>
        <dsp:cNvPr id="0" name=""/>
        <dsp:cNvSpPr/>
      </dsp:nvSpPr>
      <dsp:spPr>
        <a:xfrm>
          <a:off x="1450214" y="1803685"/>
          <a:ext cx="736390" cy="295791"/>
        </a:xfrm>
        <a:custGeom>
          <a:avLst/>
          <a:gdLst/>
          <a:ahLst/>
          <a:cxnLst/>
          <a:rect l="0" t="0" r="0" b="0"/>
          <a:pathLst>
            <a:path>
              <a:moveTo>
                <a:pt x="736390" y="0"/>
              </a:moveTo>
              <a:lnTo>
                <a:pt x="736390" y="209041"/>
              </a:lnTo>
              <a:lnTo>
                <a:pt x="0" y="209041"/>
              </a:lnTo>
              <a:lnTo>
                <a:pt x="0" y="295791"/>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44BCE6-9DB0-4F72-8445-8DE10F7BEA96}">
      <dsp:nvSpPr>
        <dsp:cNvPr id="0" name=""/>
        <dsp:cNvSpPr/>
      </dsp:nvSpPr>
      <dsp:spPr>
        <a:xfrm>
          <a:off x="2140884" y="936707"/>
          <a:ext cx="91440" cy="272344"/>
        </a:xfrm>
        <a:custGeom>
          <a:avLst/>
          <a:gdLst/>
          <a:ahLst/>
          <a:cxnLst/>
          <a:rect l="0" t="0" r="0" b="0"/>
          <a:pathLst>
            <a:path>
              <a:moveTo>
                <a:pt x="45720" y="0"/>
              </a:moveTo>
              <a:lnTo>
                <a:pt x="45720" y="272344"/>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AAFC67-A64E-4EC0-B28E-0C86380CEA65}">
      <dsp:nvSpPr>
        <dsp:cNvPr id="0" name=""/>
        <dsp:cNvSpPr/>
      </dsp:nvSpPr>
      <dsp:spPr>
        <a:xfrm>
          <a:off x="1718390" y="342074"/>
          <a:ext cx="936429" cy="59463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9C44B3-4A94-4958-9D0C-A3C1F5DA074D}">
      <dsp:nvSpPr>
        <dsp:cNvPr id="0" name=""/>
        <dsp:cNvSpPr/>
      </dsp:nvSpPr>
      <dsp:spPr>
        <a:xfrm>
          <a:off x="1822437" y="440919"/>
          <a:ext cx="936429" cy="594632"/>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AU" sz="600" kern="1200"/>
            <a:t>Premier</a:t>
          </a:r>
        </a:p>
      </dsp:txBody>
      <dsp:txXfrm>
        <a:off x="1839853" y="458335"/>
        <a:ext cx="901597" cy="559800"/>
      </dsp:txXfrm>
    </dsp:sp>
    <dsp:sp modelId="{D1459BEE-218D-4041-9FAB-A104848AC442}">
      <dsp:nvSpPr>
        <dsp:cNvPr id="0" name=""/>
        <dsp:cNvSpPr/>
      </dsp:nvSpPr>
      <dsp:spPr>
        <a:xfrm>
          <a:off x="1718390" y="1209052"/>
          <a:ext cx="936429" cy="59463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3548DC-1B40-4C0F-AEDA-31FB7EB22ABE}">
      <dsp:nvSpPr>
        <dsp:cNvPr id="0" name=""/>
        <dsp:cNvSpPr/>
      </dsp:nvSpPr>
      <dsp:spPr>
        <a:xfrm>
          <a:off x="1822437" y="1307897"/>
          <a:ext cx="936429" cy="594632"/>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AU" sz="600" kern="1200"/>
            <a:t> Minister for Multicultural Affairs</a:t>
          </a:r>
        </a:p>
      </dsp:txBody>
      <dsp:txXfrm>
        <a:off x="1839853" y="1325313"/>
        <a:ext cx="901597" cy="559800"/>
      </dsp:txXfrm>
    </dsp:sp>
    <dsp:sp modelId="{6CDC0C6E-C1F5-4669-AA38-1B270FD0A7E7}">
      <dsp:nvSpPr>
        <dsp:cNvPr id="0" name=""/>
        <dsp:cNvSpPr/>
      </dsp:nvSpPr>
      <dsp:spPr>
        <a:xfrm>
          <a:off x="981999" y="2099476"/>
          <a:ext cx="936429" cy="59463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523DBB-0D9C-4BA5-B21E-A227E9BE874B}">
      <dsp:nvSpPr>
        <dsp:cNvPr id="0" name=""/>
        <dsp:cNvSpPr/>
      </dsp:nvSpPr>
      <dsp:spPr>
        <a:xfrm>
          <a:off x="1086047" y="2198321"/>
          <a:ext cx="936429" cy="594632"/>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AU" sz="600" kern="1200"/>
            <a:t>Parliamentary Secretary, Multicultural Affairs</a:t>
          </a:r>
        </a:p>
      </dsp:txBody>
      <dsp:txXfrm>
        <a:off x="1103463" y="2215737"/>
        <a:ext cx="901597" cy="559800"/>
      </dsp:txXfrm>
    </dsp:sp>
    <dsp:sp modelId="{23623C62-9363-4371-95DB-2316E018C6B5}">
      <dsp:nvSpPr>
        <dsp:cNvPr id="0" name=""/>
        <dsp:cNvSpPr/>
      </dsp:nvSpPr>
      <dsp:spPr>
        <a:xfrm>
          <a:off x="2453769" y="2396459"/>
          <a:ext cx="936429" cy="59463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55ED8A-1EBD-4CBB-A57D-68CEF05D4D34}">
      <dsp:nvSpPr>
        <dsp:cNvPr id="0" name=""/>
        <dsp:cNvSpPr/>
      </dsp:nvSpPr>
      <dsp:spPr>
        <a:xfrm>
          <a:off x="2557817" y="2495305"/>
          <a:ext cx="936429" cy="594632"/>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AU" sz="600" b="0" kern="1200"/>
            <a:t>Chair</a:t>
          </a:r>
          <a:r>
            <a:rPr lang="en-AU" sz="600" kern="1200"/>
            <a:t>, </a:t>
          </a:r>
          <a:r>
            <a:rPr lang="en-AU" sz="600" b="0" kern="1200"/>
            <a:t>Multicultural Victoria</a:t>
          </a:r>
          <a:endParaRPr lang="en-AU" sz="600" kern="1200"/>
        </a:p>
      </dsp:txBody>
      <dsp:txXfrm>
        <a:off x="2575233" y="2512721"/>
        <a:ext cx="901597" cy="559800"/>
      </dsp:txXfrm>
    </dsp:sp>
    <dsp:sp modelId="{9004A2FA-DFD6-4FF5-BBA7-1600584E8B16}">
      <dsp:nvSpPr>
        <dsp:cNvPr id="0" name=""/>
        <dsp:cNvSpPr/>
      </dsp:nvSpPr>
      <dsp:spPr>
        <a:xfrm>
          <a:off x="566055" y="3279058"/>
          <a:ext cx="936429" cy="59463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93F20D-D219-4451-9D7A-128A4AEE925A}">
      <dsp:nvSpPr>
        <dsp:cNvPr id="0" name=""/>
        <dsp:cNvSpPr/>
      </dsp:nvSpPr>
      <dsp:spPr>
        <a:xfrm>
          <a:off x="670103" y="3377903"/>
          <a:ext cx="936429" cy="594632"/>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AU" sz="600" kern="1200"/>
            <a:t>Deputy Chair, Communications &amp; Engagement, Multicultural Victoria</a:t>
          </a:r>
        </a:p>
      </dsp:txBody>
      <dsp:txXfrm>
        <a:off x="687519" y="3395319"/>
        <a:ext cx="901597" cy="559800"/>
      </dsp:txXfrm>
    </dsp:sp>
    <dsp:sp modelId="{25421C7F-4A6C-481C-AB85-41B45956629B}">
      <dsp:nvSpPr>
        <dsp:cNvPr id="0" name=""/>
        <dsp:cNvSpPr/>
      </dsp:nvSpPr>
      <dsp:spPr>
        <a:xfrm>
          <a:off x="118534" y="4152059"/>
          <a:ext cx="936429" cy="59463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688907-0872-46A4-8454-F2506AFD5712}">
      <dsp:nvSpPr>
        <dsp:cNvPr id="0" name=""/>
        <dsp:cNvSpPr/>
      </dsp:nvSpPr>
      <dsp:spPr>
        <a:xfrm>
          <a:off x="222582" y="4250905"/>
          <a:ext cx="936429" cy="594632"/>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AU" sz="600" kern="1200"/>
            <a:t>Director, Multicultural Community Engagement and Whole-of-Government Reporting</a:t>
          </a:r>
        </a:p>
      </dsp:txBody>
      <dsp:txXfrm>
        <a:off x="239998" y="4268321"/>
        <a:ext cx="901597" cy="559800"/>
      </dsp:txXfrm>
    </dsp:sp>
    <dsp:sp modelId="{C2AC2ECC-CA21-4705-94B7-57D7230382EE}">
      <dsp:nvSpPr>
        <dsp:cNvPr id="0" name=""/>
        <dsp:cNvSpPr/>
      </dsp:nvSpPr>
      <dsp:spPr>
        <a:xfrm>
          <a:off x="1180906" y="4152059"/>
          <a:ext cx="936429" cy="59463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880600-B2F1-4FB1-9A84-7313838BB8A5}">
      <dsp:nvSpPr>
        <dsp:cNvPr id="0" name=""/>
        <dsp:cNvSpPr/>
      </dsp:nvSpPr>
      <dsp:spPr>
        <a:xfrm>
          <a:off x="1284954" y="4250905"/>
          <a:ext cx="936429" cy="594632"/>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AU" sz="600" kern="1200"/>
            <a:t>Director / Senior Manager, Multicultural Communications</a:t>
          </a:r>
        </a:p>
      </dsp:txBody>
      <dsp:txXfrm>
        <a:off x="1302370" y="4268321"/>
        <a:ext cx="901597" cy="559800"/>
      </dsp:txXfrm>
    </dsp:sp>
    <dsp:sp modelId="{A89DCA89-4D0F-4CCB-8A60-66899B7D4D7B}">
      <dsp:nvSpPr>
        <dsp:cNvPr id="0" name=""/>
        <dsp:cNvSpPr/>
      </dsp:nvSpPr>
      <dsp:spPr>
        <a:xfrm>
          <a:off x="2855105" y="3279058"/>
          <a:ext cx="936429" cy="59463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5F1B55-11AA-47FA-8A4E-A8E9132080B8}">
      <dsp:nvSpPr>
        <dsp:cNvPr id="0" name=""/>
        <dsp:cNvSpPr/>
      </dsp:nvSpPr>
      <dsp:spPr>
        <a:xfrm>
          <a:off x="2959153" y="3377903"/>
          <a:ext cx="936429" cy="594632"/>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AU" sz="600" kern="1200"/>
            <a:t>Deputy Chair, Policy &amp; Programs, Multicultural Victoria</a:t>
          </a:r>
        </a:p>
      </dsp:txBody>
      <dsp:txXfrm>
        <a:off x="2976569" y="3395319"/>
        <a:ext cx="901597" cy="559800"/>
      </dsp:txXfrm>
    </dsp:sp>
    <dsp:sp modelId="{9786E869-2470-417E-975F-02BA558DE351}">
      <dsp:nvSpPr>
        <dsp:cNvPr id="0" name=""/>
        <dsp:cNvSpPr/>
      </dsp:nvSpPr>
      <dsp:spPr>
        <a:xfrm>
          <a:off x="2325431" y="4152059"/>
          <a:ext cx="936429" cy="59463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DBD822-5F9F-4819-AF96-83B13AFBD865}">
      <dsp:nvSpPr>
        <dsp:cNvPr id="0" name=""/>
        <dsp:cNvSpPr/>
      </dsp:nvSpPr>
      <dsp:spPr>
        <a:xfrm>
          <a:off x="2429479" y="4250905"/>
          <a:ext cx="936429" cy="594632"/>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AU" sz="600" kern="1200"/>
            <a:t>Director, Multicultural Policy and MCAG Secretariat</a:t>
          </a:r>
        </a:p>
      </dsp:txBody>
      <dsp:txXfrm>
        <a:off x="2446895" y="4268321"/>
        <a:ext cx="901597" cy="559800"/>
      </dsp:txXfrm>
    </dsp:sp>
    <dsp:sp modelId="{471DB4E0-AA8D-42C3-933B-0F960A387A4B}">
      <dsp:nvSpPr>
        <dsp:cNvPr id="0" name=""/>
        <dsp:cNvSpPr/>
      </dsp:nvSpPr>
      <dsp:spPr>
        <a:xfrm>
          <a:off x="3469956" y="4152059"/>
          <a:ext cx="936429" cy="59463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42B97E-F316-4D11-A37E-35091A91D27C}">
      <dsp:nvSpPr>
        <dsp:cNvPr id="0" name=""/>
        <dsp:cNvSpPr/>
      </dsp:nvSpPr>
      <dsp:spPr>
        <a:xfrm>
          <a:off x="3574004" y="4250905"/>
          <a:ext cx="936429" cy="594632"/>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AU" sz="600" kern="1200"/>
            <a:t>Director, Multicultural Grants Programs and Operations</a:t>
          </a:r>
        </a:p>
      </dsp:txBody>
      <dsp:txXfrm>
        <a:off x="3591420" y="4268321"/>
        <a:ext cx="901597" cy="559800"/>
      </dsp:txXfrm>
    </dsp:sp>
    <dsp:sp modelId="{F66B3A7F-4290-4F71-BD91-904D7ABEF94E}">
      <dsp:nvSpPr>
        <dsp:cNvPr id="0" name=""/>
        <dsp:cNvSpPr/>
      </dsp:nvSpPr>
      <dsp:spPr>
        <a:xfrm>
          <a:off x="3993412" y="3279058"/>
          <a:ext cx="936429" cy="59463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7FA3F7-E74A-4FAB-8020-3EA2DE6EE2B2}">
      <dsp:nvSpPr>
        <dsp:cNvPr id="0" name=""/>
        <dsp:cNvSpPr/>
      </dsp:nvSpPr>
      <dsp:spPr>
        <a:xfrm>
          <a:off x="4097460" y="3377903"/>
          <a:ext cx="936429" cy="594632"/>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AU" sz="600" kern="1200"/>
            <a:t>Multicultural Community Advisory Group (MCAG)</a:t>
          </a:r>
        </a:p>
      </dsp:txBody>
      <dsp:txXfrm>
        <a:off x="4114876" y="3395319"/>
        <a:ext cx="901597" cy="5598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250133673B3454FA68ACDBF5B7C97AE" ma:contentTypeVersion="8" ma:contentTypeDescription="Create a new document." ma:contentTypeScope="" ma:versionID="eb9823d999dd3af7a458b9db0979cf07">
  <xsd:schema xmlns:xsd="http://www.w3.org/2001/XMLSchema" xmlns:xs="http://www.w3.org/2001/XMLSchema" xmlns:p="http://schemas.microsoft.com/office/2006/metadata/properties" xmlns:ns2="50f00e27-c35f-46eb-9301-c9e2bd24673f" xmlns:ns3="27cb37dd-16a1-4d7b-8276-5c0e4168f63b" xmlns:ns4="daef06c1-85ec-4642-b54e-5973021fc458" xmlns:ns5="4f0877b2-c0ec-4f59-9dcf-6bec42c8155a" targetNamespace="http://schemas.microsoft.com/office/2006/metadata/properties" ma:root="true" ma:fieldsID="74aed604f055e75f347278fdcc8f84c6" ns2:_="" ns3:_="" ns4:_="" ns5:_="">
    <xsd:import namespace="50f00e27-c35f-46eb-9301-c9e2bd24673f"/>
    <xsd:import namespace="27cb37dd-16a1-4d7b-8276-5c0e4168f63b"/>
    <xsd:import namespace="daef06c1-85ec-4642-b54e-5973021fc458"/>
    <xsd:import namespace="4f0877b2-c0ec-4f59-9dcf-6bec42c815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Project" minOccurs="0"/>
                <xsd:element ref="ns4:lcf76f155ced4ddcb4097134ff3c332f" minOccurs="0"/>
                <xsd:element ref="ns5:TaxCatchAll" minOccurs="0"/>
                <xsd:element ref="ns2:MediaServiceLocation" minOccurs="0"/>
                <xsd:element ref="ns2:MediaLengthInSeconds" minOccurs="0"/>
                <xsd:element ref="ns2:MediaServiceObjectDetectorVersions" minOccurs="0"/>
                <xsd:element ref="ns2:MediaServiceSearchProperties" minOccurs="0"/>
                <xsd:element ref="ns4:_Flow_SignoffStatu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Project" ma:index="16" nillable="true" ma:displayName="Project" ma:internalName="Project">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ef06c1-85ec-4642-b54e-5973021fc45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0877b2-c0ec-4f59-9dcf-6bec42c8155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6e75b89-de1d-4e19-841b-70f618737bbf}" ma:internalName="TaxCatchAll" ma:showField="CatchAllData" ma:web="4f0877b2-c0ec-4f59-9dcf-6bec42c8155a">
      <xsd:complexType>
        <xsd:complexContent>
          <xsd:extension base="dms:MultiChoiceLookup">
            <xsd:sequence>
              <xsd:element name="Value" type="dms:Lookup" maxOccurs="unbounded" minOccurs="0" nillable="true"/>
            </xsd:sequence>
          </xsd:extension>
        </xsd:complexContent>
      </xsd:complexType>
    </xsd:element>
    <xsd:element name="_dlc_DocId" ma:index="28" nillable="true" ma:displayName="Document ID Value" ma:description="The value of the document ID assigned to this item." ma:indexed="true"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dlc_DocId xmlns="4f0877b2-c0ec-4f59-9dcf-6bec42c8155a">MAPB-1387867659-49787</_dlc_DocId>
    <_dlc_DocIdUrl xmlns="4f0877b2-c0ec-4f59-9dcf-6bec42c8155a">
      <Url>https://vicgov.sharepoint.com/sites/DFFH-FV-MulticulturalAffairs-IandRBranch-GRP/_layouts/15/DocIdRedir.aspx?ID=MAPB-1387867659-49787</Url>
      <Description>MAPB-1387867659-49787</Description>
    </_dlc_DocIdUrl>
    <lcf76f155ced4ddcb4097134ff3c332f xmlns="daef06c1-85ec-4642-b54e-5973021fc458">
      <Terms xmlns="http://schemas.microsoft.com/office/infopath/2007/PartnerControls"/>
    </lcf76f155ced4ddcb4097134ff3c332f>
    <TaxCatchAll xmlns="4f0877b2-c0ec-4f59-9dcf-6bec42c8155a" xsi:nil="true"/>
    <Project xmlns="50f00e27-c35f-46eb-9301-c9e2bd24673f" xsi:nil="true"/>
    <_Flow_SignoffStatus xmlns="daef06c1-85ec-4642-b54e-5973021fc458"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2B7AEA-8228-4E06-B82F-6E2D2064C848}">
  <ds:schemaRefs>
    <ds:schemaRef ds:uri="http://schemas.openxmlformats.org/officeDocument/2006/bibliography"/>
  </ds:schemaRefs>
</ds:datastoreItem>
</file>

<file path=customXml/itemProps3.xml><?xml version="1.0" encoding="utf-8"?>
<ds:datastoreItem xmlns:ds="http://schemas.openxmlformats.org/officeDocument/2006/customXml" ds:itemID="{E718F9C3-5EA6-49E0-93DA-52984AB13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daef06c1-85ec-4642-b54e-5973021fc458"/>
    <ds:schemaRef ds:uri="4f0877b2-c0ec-4f59-9dcf-6bec42c81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53AC98-BD58-449F-BEC7-22524867458B}">
  <ds:schemaRefs>
    <ds:schemaRef ds:uri="http://www.w3.org/2001/XMLSchema"/>
  </ds:schemaRefs>
</ds:datastoreItem>
</file>

<file path=customXml/itemProps5.xml><?xml version="1.0" encoding="utf-8"?>
<ds:datastoreItem xmlns:ds="http://schemas.openxmlformats.org/officeDocument/2006/customXml" ds:itemID="{34DE4590-9E60-4C9F-9385-E0EB1BF72F23}">
  <ds:schemaRefs>
    <ds:schemaRef ds:uri="http://schemas.microsoft.com/sharepoint/events"/>
  </ds:schemaRefs>
</ds:datastoreItem>
</file>

<file path=customXml/itemProps6.xml><?xml version="1.0" encoding="utf-8"?>
<ds:datastoreItem xmlns:ds="http://schemas.openxmlformats.org/officeDocument/2006/customXml" ds:itemID="{F38A26BC-9125-4AEC-8A66-D2F16F2BA761}">
  <ds:schemaRefs>
    <ds:schemaRef ds:uri="http://schemas.microsoft.com/sharepoint/v3/contenttype/forms"/>
  </ds:schemaRefs>
</ds:datastoreItem>
</file>

<file path=customXml/itemProps7.xml><?xml version="1.0" encoding="utf-8"?>
<ds:datastoreItem xmlns:ds="http://schemas.openxmlformats.org/officeDocument/2006/customXml" ds:itemID="{91B4BCA8-9BE2-407E-8E69-9397216A5E7E}">
  <ds:schemaRefs>
    <ds:schemaRef ds:uri="http://schemas.microsoft.com/office/2006/metadata/properties"/>
    <ds:schemaRef ds:uri="http://schemas.microsoft.com/office/infopath/2007/PartnerControls"/>
    <ds:schemaRef ds:uri="4f0877b2-c0ec-4f59-9dcf-6bec42c8155a"/>
    <ds:schemaRef ds:uri="daef06c1-85ec-4642-b54e-5973021fc458"/>
    <ds:schemaRef ds:uri="50f00e27-c35f-46eb-9301-c9e2bd24673f"/>
  </ds:schemaRefs>
</ds:datastoreItem>
</file>

<file path=docProps/app.xml><?xml version="1.0" encoding="utf-8"?>
<Properties xmlns="http://schemas.openxmlformats.org/officeDocument/2006/extended-properties" xmlns:vt="http://schemas.openxmlformats.org/officeDocument/2006/docPropsVTypes">
  <Template>Normal.dotm</Template>
  <TotalTime>2310</TotalTime>
  <Pages>92</Pages>
  <Words>29164</Words>
  <Characters>166238</Characters>
  <Application>Microsoft Office Word</Application>
  <DocSecurity>0</DocSecurity>
  <Lines>1385</Lines>
  <Paragraphs>390</Paragraphs>
  <ScaleCrop>false</ScaleCrop>
  <HeadingPairs>
    <vt:vector size="2" baseType="variant">
      <vt:variant>
        <vt:lpstr>Title</vt:lpstr>
      </vt:variant>
      <vt:variant>
        <vt:i4>1</vt:i4>
      </vt:variant>
    </vt:vector>
  </HeadingPairs>
  <TitlesOfParts>
    <vt:vector size="1" baseType="lpstr">
      <vt:lpstr>Rebuilding Trust</vt:lpstr>
    </vt:vector>
  </TitlesOfParts>
  <Company/>
  <LinksUpToDate>false</LinksUpToDate>
  <CharactersWithSpaces>195012</CharactersWithSpaces>
  <SharedDoc>false</SharedDoc>
  <HLinks>
    <vt:vector size="342" baseType="variant">
      <vt:variant>
        <vt:i4>3735672</vt:i4>
      </vt:variant>
      <vt:variant>
        <vt:i4>297</vt:i4>
      </vt:variant>
      <vt:variant>
        <vt:i4>0</vt:i4>
      </vt:variant>
      <vt:variant>
        <vt:i4>5</vt:i4>
      </vt:variant>
      <vt:variant>
        <vt:lpwstr>https://www.vic.gov.au/communicating-multicultural-communities</vt:lpwstr>
      </vt:variant>
      <vt:variant>
        <vt:lpwstr/>
      </vt:variant>
      <vt:variant>
        <vt:i4>7602289</vt:i4>
      </vt:variant>
      <vt:variant>
        <vt:i4>294</vt:i4>
      </vt:variant>
      <vt:variant>
        <vt:i4>0</vt:i4>
      </vt:variant>
      <vt:variant>
        <vt:i4>5</vt:i4>
      </vt:variant>
      <vt:variant>
        <vt:lpwstr>https://www.vic.gov.au/grants-support-multicultural-communities</vt:lpwstr>
      </vt:variant>
      <vt:variant>
        <vt:lpwstr/>
      </vt:variant>
      <vt:variant>
        <vt:i4>1900624</vt:i4>
      </vt:variant>
      <vt:variant>
        <vt:i4>291</vt:i4>
      </vt:variant>
      <vt:variant>
        <vt:i4>0</vt:i4>
      </vt:variant>
      <vt:variant>
        <vt:i4>5</vt:i4>
      </vt:variant>
      <vt:variant>
        <vt:lpwstr>https://www.vic.gov.au/multicultural-policy-statement</vt:lpwstr>
      </vt:variant>
      <vt:variant>
        <vt:lpwstr/>
      </vt:variant>
      <vt:variant>
        <vt:i4>1441845</vt:i4>
      </vt:variant>
      <vt:variant>
        <vt:i4>284</vt:i4>
      </vt:variant>
      <vt:variant>
        <vt:i4>0</vt:i4>
      </vt:variant>
      <vt:variant>
        <vt:i4>5</vt:i4>
      </vt:variant>
      <vt:variant>
        <vt:lpwstr/>
      </vt:variant>
      <vt:variant>
        <vt:lpwstr>_Toc203567232</vt:lpwstr>
      </vt:variant>
      <vt:variant>
        <vt:i4>1441845</vt:i4>
      </vt:variant>
      <vt:variant>
        <vt:i4>278</vt:i4>
      </vt:variant>
      <vt:variant>
        <vt:i4>0</vt:i4>
      </vt:variant>
      <vt:variant>
        <vt:i4>5</vt:i4>
      </vt:variant>
      <vt:variant>
        <vt:lpwstr/>
      </vt:variant>
      <vt:variant>
        <vt:lpwstr>_Toc203567231</vt:lpwstr>
      </vt:variant>
      <vt:variant>
        <vt:i4>1441845</vt:i4>
      </vt:variant>
      <vt:variant>
        <vt:i4>272</vt:i4>
      </vt:variant>
      <vt:variant>
        <vt:i4>0</vt:i4>
      </vt:variant>
      <vt:variant>
        <vt:i4>5</vt:i4>
      </vt:variant>
      <vt:variant>
        <vt:lpwstr/>
      </vt:variant>
      <vt:variant>
        <vt:lpwstr>_Toc203567230</vt:lpwstr>
      </vt:variant>
      <vt:variant>
        <vt:i4>1507381</vt:i4>
      </vt:variant>
      <vt:variant>
        <vt:i4>266</vt:i4>
      </vt:variant>
      <vt:variant>
        <vt:i4>0</vt:i4>
      </vt:variant>
      <vt:variant>
        <vt:i4>5</vt:i4>
      </vt:variant>
      <vt:variant>
        <vt:lpwstr/>
      </vt:variant>
      <vt:variant>
        <vt:lpwstr>_Toc203567229</vt:lpwstr>
      </vt:variant>
      <vt:variant>
        <vt:i4>1507381</vt:i4>
      </vt:variant>
      <vt:variant>
        <vt:i4>260</vt:i4>
      </vt:variant>
      <vt:variant>
        <vt:i4>0</vt:i4>
      </vt:variant>
      <vt:variant>
        <vt:i4>5</vt:i4>
      </vt:variant>
      <vt:variant>
        <vt:lpwstr/>
      </vt:variant>
      <vt:variant>
        <vt:lpwstr>_Toc203567228</vt:lpwstr>
      </vt:variant>
      <vt:variant>
        <vt:i4>1507381</vt:i4>
      </vt:variant>
      <vt:variant>
        <vt:i4>254</vt:i4>
      </vt:variant>
      <vt:variant>
        <vt:i4>0</vt:i4>
      </vt:variant>
      <vt:variant>
        <vt:i4>5</vt:i4>
      </vt:variant>
      <vt:variant>
        <vt:lpwstr/>
      </vt:variant>
      <vt:variant>
        <vt:lpwstr>_Toc203567227</vt:lpwstr>
      </vt:variant>
      <vt:variant>
        <vt:i4>1507381</vt:i4>
      </vt:variant>
      <vt:variant>
        <vt:i4>248</vt:i4>
      </vt:variant>
      <vt:variant>
        <vt:i4>0</vt:i4>
      </vt:variant>
      <vt:variant>
        <vt:i4>5</vt:i4>
      </vt:variant>
      <vt:variant>
        <vt:lpwstr/>
      </vt:variant>
      <vt:variant>
        <vt:lpwstr>_Toc203567226</vt:lpwstr>
      </vt:variant>
      <vt:variant>
        <vt:i4>1507381</vt:i4>
      </vt:variant>
      <vt:variant>
        <vt:i4>242</vt:i4>
      </vt:variant>
      <vt:variant>
        <vt:i4>0</vt:i4>
      </vt:variant>
      <vt:variant>
        <vt:i4>5</vt:i4>
      </vt:variant>
      <vt:variant>
        <vt:lpwstr/>
      </vt:variant>
      <vt:variant>
        <vt:lpwstr>_Toc203567225</vt:lpwstr>
      </vt:variant>
      <vt:variant>
        <vt:i4>1507381</vt:i4>
      </vt:variant>
      <vt:variant>
        <vt:i4>236</vt:i4>
      </vt:variant>
      <vt:variant>
        <vt:i4>0</vt:i4>
      </vt:variant>
      <vt:variant>
        <vt:i4>5</vt:i4>
      </vt:variant>
      <vt:variant>
        <vt:lpwstr/>
      </vt:variant>
      <vt:variant>
        <vt:lpwstr>_Toc203567224</vt:lpwstr>
      </vt:variant>
      <vt:variant>
        <vt:i4>1507381</vt:i4>
      </vt:variant>
      <vt:variant>
        <vt:i4>230</vt:i4>
      </vt:variant>
      <vt:variant>
        <vt:i4>0</vt:i4>
      </vt:variant>
      <vt:variant>
        <vt:i4>5</vt:i4>
      </vt:variant>
      <vt:variant>
        <vt:lpwstr/>
      </vt:variant>
      <vt:variant>
        <vt:lpwstr>_Toc203567223</vt:lpwstr>
      </vt:variant>
      <vt:variant>
        <vt:i4>1507381</vt:i4>
      </vt:variant>
      <vt:variant>
        <vt:i4>224</vt:i4>
      </vt:variant>
      <vt:variant>
        <vt:i4>0</vt:i4>
      </vt:variant>
      <vt:variant>
        <vt:i4>5</vt:i4>
      </vt:variant>
      <vt:variant>
        <vt:lpwstr/>
      </vt:variant>
      <vt:variant>
        <vt:lpwstr>_Toc203567222</vt:lpwstr>
      </vt:variant>
      <vt:variant>
        <vt:i4>1507381</vt:i4>
      </vt:variant>
      <vt:variant>
        <vt:i4>218</vt:i4>
      </vt:variant>
      <vt:variant>
        <vt:i4>0</vt:i4>
      </vt:variant>
      <vt:variant>
        <vt:i4>5</vt:i4>
      </vt:variant>
      <vt:variant>
        <vt:lpwstr/>
      </vt:variant>
      <vt:variant>
        <vt:lpwstr>_Toc203567221</vt:lpwstr>
      </vt:variant>
      <vt:variant>
        <vt:i4>1507381</vt:i4>
      </vt:variant>
      <vt:variant>
        <vt:i4>212</vt:i4>
      </vt:variant>
      <vt:variant>
        <vt:i4>0</vt:i4>
      </vt:variant>
      <vt:variant>
        <vt:i4>5</vt:i4>
      </vt:variant>
      <vt:variant>
        <vt:lpwstr/>
      </vt:variant>
      <vt:variant>
        <vt:lpwstr>_Toc203567220</vt:lpwstr>
      </vt:variant>
      <vt:variant>
        <vt:i4>1310773</vt:i4>
      </vt:variant>
      <vt:variant>
        <vt:i4>206</vt:i4>
      </vt:variant>
      <vt:variant>
        <vt:i4>0</vt:i4>
      </vt:variant>
      <vt:variant>
        <vt:i4>5</vt:i4>
      </vt:variant>
      <vt:variant>
        <vt:lpwstr/>
      </vt:variant>
      <vt:variant>
        <vt:lpwstr>_Toc203567219</vt:lpwstr>
      </vt:variant>
      <vt:variant>
        <vt:i4>1310773</vt:i4>
      </vt:variant>
      <vt:variant>
        <vt:i4>200</vt:i4>
      </vt:variant>
      <vt:variant>
        <vt:i4>0</vt:i4>
      </vt:variant>
      <vt:variant>
        <vt:i4>5</vt:i4>
      </vt:variant>
      <vt:variant>
        <vt:lpwstr/>
      </vt:variant>
      <vt:variant>
        <vt:lpwstr>_Toc203567218</vt:lpwstr>
      </vt:variant>
      <vt:variant>
        <vt:i4>1310773</vt:i4>
      </vt:variant>
      <vt:variant>
        <vt:i4>194</vt:i4>
      </vt:variant>
      <vt:variant>
        <vt:i4>0</vt:i4>
      </vt:variant>
      <vt:variant>
        <vt:i4>5</vt:i4>
      </vt:variant>
      <vt:variant>
        <vt:lpwstr/>
      </vt:variant>
      <vt:variant>
        <vt:lpwstr>_Toc203567217</vt:lpwstr>
      </vt:variant>
      <vt:variant>
        <vt:i4>1310773</vt:i4>
      </vt:variant>
      <vt:variant>
        <vt:i4>188</vt:i4>
      </vt:variant>
      <vt:variant>
        <vt:i4>0</vt:i4>
      </vt:variant>
      <vt:variant>
        <vt:i4>5</vt:i4>
      </vt:variant>
      <vt:variant>
        <vt:lpwstr/>
      </vt:variant>
      <vt:variant>
        <vt:lpwstr>_Toc203567216</vt:lpwstr>
      </vt:variant>
      <vt:variant>
        <vt:i4>1310773</vt:i4>
      </vt:variant>
      <vt:variant>
        <vt:i4>182</vt:i4>
      </vt:variant>
      <vt:variant>
        <vt:i4>0</vt:i4>
      </vt:variant>
      <vt:variant>
        <vt:i4>5</vt:i4>
      </vt:variant>
      <vt:variant>
        <vt:lpwstr/>
      </vt:variant>
      <vt:variant>
        <vt:lpwstr>_Toc203567215</vt:lpwstr>
      </vt:variant>
      <vt:variant>
        <vt:i4>1310773</vt:i4>
      </vt:variant>
      <vt:variant>
        <vt:i4>176</vt:i4>
      </vt:variant>
      <vt:variant>
        <vt:i4>0</vt:i4>
      </vt:variant>
      <vt:variant>
        <vt:i4>5</vt:i4>
      </vt:variant>
      <vt:variant>
        <vt:lpwstr/>
      </vt:variant>
      <vt:variant>
        <vt:lpwstr>_Toc203567214</vt:lpwstr>
      </vt:variant>
      <vt:variant>
        <vt:i4>1310773</vt:i4>
      </vt:variant>
      <vt:variant>
        <vt:i4>170</vt:i4>
      </vt:variant>
      <vt:variant>
        <vt:i4>0</vt:i4>
      </vt:variant>
      <vt:variant>
        <vt:i4>5</vt:i4>
      </vt:variant>
      <vt:variant>
        <vt:lpwstr/>
      </vt:variant>
      <vt:variant>
        <vt:lpwstr>_Toc203567213</vt:lpwstr>
      </vt:variant>
      <vt:variant>
        <vt:i4>1310773</vt:i4>
      </vt:variant>
      <vt:variant>
        <vt:i4>164</vt:i4>
      </vt:variant>
      <vt:variant>
        <vt:i4>0</vt:i4>
      </vt:variant>
      <vt:variant>
        <vt:i4>5</vt:i4>
      </vt:variant>
      <vt:variant>
        <vt:lpwstr/>
      </vt:variant>
      <vt:variant>
        <vt:lpwstr>_Toc203567212</vt:lpwstr>
      </vt:variant>
      <vt:variant>
        <vt:i4>1310773</vt:i4>
      </vt:variant>
      <vt:variant>
        <vt:i4>158</vt:i4>
      </vt:variant>
      <vt:variant>
        <vt:i4>0</vt:i4>
      </vt:variant>
      <vt:variant>
        <vt:i4>5</vt:i4>
      </vt:variant>
      <vt:variant>
        <vt:lpwstr/>
      </vt:variant>
      <vt:variant>
        <vt:lpwstr>_Toc203567211</vt:lpwstr>
      </vt:variant>
      <vt:variant>
        <vt:i4>1310773</vt:i4>
      </vt:variant>
      <vt:variant>
        <vt:i4>152</vt:i4>
      </vt:variant>
      <vt:variant>
        <vt:i4>0</vt:i4>
      </vt:variant>
      <vt:variant>
        <vt:i4>5</vt:i4>
      </vt:variant>
      <vt:variant>
        <vt:lpwstr/>
      </vt:variant>
      <vt:variant>
        <vt:lpwstr>_Toc203567210</vt:lpwstr>
      </vt:variant>
      <vt:variant>
        <vt:i4>1376309</vt:i4>
      </vt:variant>
      <vt:variant>
        <vt:i4>146</vt:i4>
      </vt:variant>
      <vt:variant>
        <vt:i4>0</vt:i4>
      </vt:variant>
      <vt:variant>
        <vt:i4>5</vt:i4>
      </vt:variant>
      <vt:variant>
        <vt:lpwstr/>
      </vt:variant>
      <vt:variant>
        <vt:lpwstr>_Toc203567209</vt:lpwstr>
      </vt:variant>
      <vt:variant>
        <vt:i4>1376309</vt:i4>
      </vt:variant>
      <vt:variant>
        <vt:i4>140</vt:i4>
      </vt:variant>
      <vt:variant>
        <vt:i4>0</vt:i4>
      </vt:variant>
      <vt:variant>
        <vt:i4>5</vt:i4>
      </vt:variant>
      <vt:variant>
        <vt:lpwstr/>
      </vt:variant>
      <vt:variant>
        <vt:lpwstr>_Toc203567208</vt:lpwstr>
      </vt:variant>
      <vt:variant>
        <vt:i4>1376309</vt:i4>
      </vt:variant>
      <vt:variant>
        <vt:i4>134</vt:i4>
      </vt:variant>
      <vt:variant>
        <vt:i4>0</vt:i4>
      </vt:variant>
      <vt:variant>
        <vt:i4>5</vt:i4>
      </vt:variant>
      <vt:variant>
        <vt:lpwstr/>
      </vt:variant>
      <vt:variant>
        <vt:lpwstr>_Toc203567207</vt:lpwstr>
      </vt:variant>
      <vt:variant>
        <vt:i4>1376309</vt:i4>
      </vt:variant>
      <vt:variant>
        <vt:i4>128</vt:i4>
      </vt:variant>
      <vt:variant>
        <vt:i4>0</vt:i4>
      </vt:variant>
      <vt:variant>
        <vt:i4>5</vt:i4>
      </vt:variant>
      <vt:variant>
        <vt:lpwstr/>
      </vt:variant>
      <vt:variant>
        <vt:lpwstr>_Toc203567206</vt:lpwstr>
      </vt:variant>
      <vt:variant>
        <vt:i4>1376309</vt:i4>
      </vt:variant>
      <vt:variant>
        <vt:i4>122</vt:i4>
      </vt:variant>
      <vt:variant>
        <vt:i4>0</vt:i4>
      </vt:variant>
      <vt:variant>
        <vt:i4>5</vt:i4>
      </vt:variant>
      <vt:variant>
        <vt:lpwstr/>
      </vt:variant>
      <vt:variant>
        <vt:lpwstr>_Toc203567205</vt:lpwstr>
      </vt:variant>
      <vt:variant>
        <vt:i4>1376309</vt:i4>
      </vt:variant>
      <vt:variant>
        <vt:i4>116</vt:i4>
      </vt:variant>
      <vt:variant>
        <vt:i4>0</vt:i4>
      </vt:variant>
      <vt:variant>
        <vt:i4>5</vt:i4>
      </vt:variant>
      <vt:variant>
        <vt:lpwstr/>
      </vt:variant>
      <vt:variant>
        <vt:lpwstr>_Toc203567204</vt:lpwstr>
      </vt:variant>
      <vt:variant>
        <vt:i4>1376309</vt:i4>
      </vt:variant>
      <vt:variant>
        <vt:i4>110</vt:i4>
      </vt:variant>
      <vt:variant>
        <vt:i4>0</vt:i4>
      </vt:variant>
      <vt:variant>
        <vt:i4>5</vt:i4>
      </vt:variant>
      <vt:variant>
        <vt:lpwstr/>
      </vt:variant>
      <vt:variant>
        <vt:lpwstr>_Toc203567203</vt:lpwstr>
      </vt:variant>
      <vt:variant>
        <vt:i4>1376309</vt:i4>
      </vt:variant>
      <vt:variant>
        <vt:i4>104</vt:i4>
      </vt:variant>
      <vt:variant>
        <vt:i4>0</vt:i4>
      </vt:variant>
      <vt:variant>
        <vt:i4>5</vt:i4>
      </vt:variant>
      <vt:variant>
        <vt:lpwstr/>
      </vt:variant>
      <vt:variant>
        <vt:lpwstr>_Toc203567202</vt:lpwstr>
      </vt:variant>
      <vt:variant>
        <vt:i4>1376309</vt:i4>
      </vt:variant>
      <vt:variant>
        <vt:i4>98</vt:i4>
      </vt:variant>
      <vt:variant>
        <vt:i4>0</vt:i4>
      </vt:variant>
      <vt:variant>
        <vt:i4>5</vt:i4>
      </vt:variant>
      <vt:variant>
        <vt:lpwstr/>
      </vt:variant>
      <vt:variant>
        <vt:lpwstr>_Toc203567201</vt:lpwstr>
      </vt:variant>
      <vt:variant>
        <vt:i4>1376309</vt:i4>
      </vt:variant>
      <vt:variant>
        <vt:i4>92</vt:i4>
      </vt:variant>
      <vt:variant>
        <vt:i4>0</vt:i4>
      </vt:variant>
      <vt:variant>
        <vt:i4>5</vt:i4>
      </vt:variant>
      <vt:variant>
        <vt:lpwstr/>
      </vt:variant>
      <vt:variant>
        <vt:lpwstr>_Toc203567200</vt:lpwstr>
      </vt:variant>
      <vt:variant>
        <vt:i4>1835062</vt:i4>
      </vt:variant>
      <vt:variant>
        <vt:i4>86</vt:i4>
      </vt:variant>
      <vt:variant>
        <vt:i4>0</vt:i4>
      </vt:variant>
      <vt:variant>
        <vt:i4>5</vt:i4>
      </vt:variant>
      <vt:variant>
        <vt:lpwstr/>
      </vt:variant>
      <vt:variant>
        <vt:lpwstr>_Toc203567199</vt:lpwstr>
      </vt:variant>
      <vt:variant>
        <vt:i4>1835062</vt:i4>
      </vt:variant>
      <vt:variant>
        <vt:i4>80</vt:i4>
      </vt:variant>
      <vt:variant>
        <vt:i4>0</vt:i4>
      </vt:variant>
      <vt:variant>
        <vt:i4>5</vt:i4>
      </vt:variant>
      <vt:variant>
        <vt:lpwstr/>
      </vt:variant>
      <vt:variant>
        <vt:lpwstr>_Toc203567198</vt:lpwstr>
      </vt:variant>
      <vt:variant>
        <vt:i4>1835062</vt:i4>
      </vt:variant>
      <vt:variant>
        <vt:i4>74</vt:i4>
      </vt:variant>
      <vt:variant>
        <vt:i4>0</vt:i4>
      </vt:variant>
      <vt:variant>
        <vt:i4>5</vt:i4>
      </vt:variant>
      <vt:variant>
        <vt:lpwstr/>
      </vt:variant>
      <vt:variant>
        <vt:lpwstr>_Toc203567197</vt:lpwstr>
      </vt:variant>
      <vt:variant>
        <vt:i4>1835062</vt:i4>
      </vt:variant>
      <vt:variant>
        <vt:i4>68</vt:i4>
      </vt:variant>
      <vt:variant>
        <vt:i4>0</vt:i4>
      </vt:variant>
      <vt:variant>
        <vt:i4>5</vt:i4>
      </vt:variant>
      <vt:variant>
        <vt:lpwstr/>
      </vt:variant>
      <vt:variant>
        <vt:lpwstr>_Toc203567196</vt:lpwstr>
      </vt:variant>
      <vt:variant>
        <vt:i4>1835062</vt:i4>
      </vt:variant>
      <vt:variant>
        <vt:i4>62</vt:i4>
      </vt:variant>
      <vt:variant>
        <vt:i4>0</vt:i4>
      </vt:variant>
      <vt:variant>
        <vt:i4>5</vt:i4>
      </vt:variant>
      <vt:variant>
        <vt:lpwstr/>
      </vt:variant>
      <vt:variant>
        <vt:lpwstr>_Toc203567195</vt:lpwstr>
      </vt:variant>
      <vt:variant>
        <vt:i4>1835062</vt:i4>
      </vt:variant>
      <vt:variant>
        <vt:i4>56</vt:i4>
      </vt:variant>
      <vt:variant>
        <vt:i4>0</vt:i4>
      </vt:variant>
      <vt:variant>
        <vt:i4>5</vt:i4>
      </vt:variant>
      <vt:variant>
        <vt:lpwstr/>
      </vt:variant>
      <vt:variant>
        <vt:lpwstr>_Toc203567194</vt:lpwstr>
      </vt:variant>
      <vt:variant>
        <vt:i4>1835062</vt:i4>
      </vt:variant>
      <vt:variant>
        <vt:i4>50</vt:i4>
      </vt:variant>
      <vt:variant>
        <vt:i4>0</vt:i4>
      </vt:variant>
      <vt:variant>
        <vt:i4>5</vt:i4>
      </vt:variant>
      <vt:variant>
        <vt:lpwstr/>
      </vt:variant>
      <vt:variant>
        <vt:lpwstr>_Toc203567193</vt:lpwstr>
      </vt:variant>
      <vt:variant>
        <vt:i4>1835062</vt:i4>
      </vt:variant>
      <vt:variant>
        <vt:i4>44</vt:i4>
      </vt:variant>
      <vt:variant>
        <vt:i4>0</vt:i4>
      </vt:variant>
      <vt:variant>
        <vt:i4>5</vt:i4>
      </vt:variant>
      <vt:variant>
        <vt:lpwstr/>
      </vt:variant>
      <vt:variant>
        <vt:lpwstr>_Toc203567192</vt:lpwstr>
      </vt:variant>
      <vt:variant>
        <vt:i4>1835062</vt:i4>
      </vt:variant>
      <vt:variant>
        <vt:i4>38</vt:i4>
      </vt:variant>
      <vt:variant>
        <vt:i4>0</vt:i4>
      </vt:variant>
      <vt:variant>
        <vt:i4>5</vt:i4>
      </vt:variant>
      <vt:variant>
        <vt:lpwstr/>
      </vt:variant>
      <vt:variant>
        <vt:lpwstr>_Toc203567191</vt:lpwstr>
      </vt:variant>
      <vt:variant>
        <vt:i4>1835062</vt:i4>
      </vt:variant>
      <vt:variant>
        <vt:i4>32</vt:i4>
      </vt:variant>
      <vt:variant>
        <vt:i4>0</vt:i4>
      </vt:variant>
      <vt:variant>
        <vt:i4>5</vt:i4>
      </vt:variant>
      <vt:variant>
        <vt:lpwstr/>
      </vt:variant>
      <vt:variant>
        <vt:lpwstr>_Toc203567190</vt:lpwstr>
      </vt:variant>
      <vt:variant>
        <vt:i4>1900598</vt:i4>
      </vt:variant>
      <vt:variant>
        <vt:i4>26</vt:i4>
      </vt:variant>
      <vt:variant>
        <vt:i4>0</vt:i4>
      </vt:variant>
      <vt:variant>
        <vt:i4>5</vt:i4>
      </vt:variant>
      <vt:variant>
        <vt:lpwstr/>
      </vt:variant>
      <vt:variant>
        <vt:lpwstr>_Toc203567189</vt:lpwstr>
      </vt:variant>
      <vt:variant>
        <vt:i4>1900598</vt:i4>
      </vt:variant>
      <vt:variant>
        <vt:i4>20</vt:i4>
      </vt:variant>
      <vt:variant>
        <vt:i4>0</vt:i4>
      </vt:variant>
      <vt:variant>
        <vt:i4>5</vt:i4>
      </vt:variant>
      <vt:variant>
        <vt:lpwstr/>
      </vt:variant>
      <vt:variant>
        <vt:lpwstr>_Toc203567188</vt:lpwstr>
      </vt:variant>
      <vt:variant>
        <vt:i4>1900598</vt:i4>
      </vt:variant>
      <vt:variant>
        <vt:i4>14</vt:i4>
      </vt:variant>
      <vt:variant>
        <vt:i4>0</vt:i4>
      </vt:variant>
      <vt:variant>
        <vt:i4>5</vt:i4>
      </vt:variant>
      <vt:variant>
        <vt:lpwstr/>
      </vt:variant>
      <vt:variant>
        <vt:lpwstr>_Toc203567187</vt:lpwstr>
      </vt:variant>
      <vt:variant>
        <vt:i4>1900598</vt:i4>
      </vt:variant>
      <vt:variant>
        <vt:i4>8</vt:i4>
      </vt:variant>
      <vt:variant>
        <vt:i4>0</vt:i4>
      </vt:variant>
      <vt:variant>
        <vt:i4>5</vt:i4>
      </vt:variant>
      <vt:variant>
        <vt:lpwstr/>
      </vt:variant>
      <vt:variant>
        <vt:lpwstr>_Toc203567186</vt:lpwstr>
      </vt:variant>
      <vt:variant>
        <vt:i4>1900598</vt:i4>
      </vt:variant>
      <vt:variant>
        <vt:i4>2</vt:i4>
      </vt:variant>
      <vt:variant>
        <vt:i4>0</vt:i4>
      </vt:variant>
      <vt:variant>
        <vt:i4>5</vt:i4>
      </vt:variant>
      <vt:variant>
        <vt:lpwstr/>
      </vt:variant>
      <vt:variant>
        <vt:lpwstr>_Toc203567185</vt:lpwstr>
      </vt:variant>
      <vt:variant>
        <vt:i4>7340094</vt:i4>
      </vt:variant>
      <vt:variant>
        <vt:i4>15</vt:i4>
      </vt:variant>
      <vt:variant>
        <vt:i4>0</vt:i4>
      </vt:variant>
      <vt:variant>
        <vt:i4>5</vt:i4>
      </vt:variant>
      <vt:variant>
        <vt:lpwstr>https://apo.org.au/node/128756</vt:lpwstr>
      </vt:variant>
      <vt:variant>
        <vt:lpwstr/>
      </vt:variant>
      <vt:variant>
        <vt:i4>720916</vt:i4>
      </vt:variant>
      <vt:variant>
        <vt:i4>12</vt:i4>
      </vt:variant>
      <vt:variant>
        <vt:i4>0</vt:i4>
      </vt:variant>
      <vt:variant>
        <vt:i4>5</vt:i4>
      </vt:variant>
      <vt:variant>
        <vt:lpwstr>https://treasury.gov.au/publication/p2025-624843</vt:lpwstr>
      </vt:variant>
      <vt:variant>
        <vt:lpwstr/>
      </vt:variant>
      <vt:variant>
        <vt:i4>7405600</vt:i4>
      </vt:variant>
      <vt:variant>
        <vt:i4>9</vt:i4>
      </vt:variant>
      <vt:variant>
        <vt:i4>0</vt:i4>
      </vt:variant>
      <vt:variant>
        <vt:i4>5</vt:i4>
      </vt:variant>
      <vt:variant>
        <vt:lpwstr>https://www.crisconsortium.org/trust-flows-research-project</vt:lpwstr>
      </vt:variant>
      <vt:variant>
        <vt:lpwstr/>
      </vt:variant>
      <vt:variant>
        <vt:i4>7209015</vt:i4>
      </vt:variant>
      <vt:variant>
        <vt:i4>6</vt:i4>
      </vt:variant>
      <vt:variant>
        <vt:i4>0</vt:i4>
      </vt:variant>
      <vt:variant>
        <vt:i4>5</vt:i4>
      </vt:variant>
      <vt:variant>
        <vt:lpwstr>https://www.crisconsortium.org/mapping-codesign-in-cve</vt:lpwstr>
      </vt:variant>
      <vt:variant>
        <vt:lpwstr/>
      </vt:variant>
      <vt:variant>
        <vt:i4>3080319</vt:i4>
      </vt:variant>
      <vt:variant>
        <vt:i4>3</vt:i4>
      </vt:variant>
      <vt:variant>
        <vt:i4>0</vt:i4>
      </vt:variant>
      <vt:variant>
        <vt:i4>5</vt:i4>
      </vt:variant>
      <vt:variant>
        <vt:lpwstr>https://djsir.vic.gov.au/priorities-and-initiatives/International-education-economic-and-social-value-for-victoria</vt:lpwstr>
      </vt:variant>
      <vt:variant>
        <vt:lpwstr/>
      </vt:variant>
      <vt:variant>
        <vt:i4>5701652</vt:i4>
      </vt:variant>
      <vt:variant>
        <vt:i4>0</vt:i4>
      </vt:variant>
      <vt:variant>
        <vt:i4>0</vt:i4>
      </vt:variant>
      <vt:variant>
        <vt:i4>5</vt:i4>
      </vt:variant>
      <vt:variant>
        <vt:lpwstr>https://www.vic.gov.au/about-multicultural-victoria-our-programs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Rebuilding Trust</dc:title>
  <dc:subject>Victoria Multicultural Review | Final Report</dc:subject>
  <dc:creator>Pamela Rodriguez (DPC)</dc:creator>
  <cp:keywords/>
  <dc:description/>
  <cp:lastModifiedBy>Luis Gonzalez Serrano (DPC)</cp:lastModifiedBy>
  <cp:revision>119</cp:revision>
  <cp:lastPrinted>2025-09-11T01:37:00Z</cp:lastPrinted>
  <dcterms:created xsi:type="dcterms:W3CDTF">2025-07-11T06:01:00Z</dcterms:created>
  <dcterms:modified xsi:type="dcterms:W3CDTF">2025-09-11T01:40:00Z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29e07913,68de0a25,411e68b7,40ed69ef</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0x010100B250133673B3454FA68ACDBF5B7C97AE</vt:lpwstr>
  </property>
  <property fmtid="{D5CDD505-2E9C-101B-9397-08002B2CF9AE}" pid="6" name="MediaServiceImageTags">
    <vt:lpwstr/>
  </property>
  <property fmtid="{D5CDD505-2E9C-101B-9397-08002B2CF9AE}" pid="7" name="GrammarlyDocumentId">
    <vt:lpwstr>1f808c87-0c9e-4338-a6ee-3c4b7f42bd06</vt:lpwstr>
  </property>
  <property fmtid="{D5CDD505-2E9C-101B-9397-08002B2CF9AE}" pid="8" name="_dlc_DocIdItemGuid">
    <vt:lpwstr>bae39934-140b-49cb-b770-b26150b51ed6</vt:lpwstr>
  </property>
  <property fmtid="{D5CDD505-2E9C-101B-9397-08002B2CF9AE}" pid="9" name="MSIP_Label_7158ebbd-6c5e-441f-bfc9-4eb8c11e3978_Enabled">
    <vt:lpwstr>true</vt:lpwstr>
  </property>
  <property fmtid="{D5CDD505-2E9C-101B-9397-08002B2CF9AE}" pid="10" name="MSIP_Label_7158ebbd-6c5e-441f-bfc9-4eb8c11e3978_SetDate">
    <vt:lpwstr>2025-09-11T01:40:20Z</vt:lpwstr>
  </property>
  <property fmtid="{D5CDD505-2E9C-101B-9397-08002B2CF9AE}" pid="11" name="MSIP_Label_7158ebbd-6c5e-441f-bfc9-4eb8c11e3978_Method">
    <vt:lpwstr>Privileged</vt:lpwstr>
  </property>
  <property fmtid="{D5CDD505-2E9C-101B-9397-08002B2CF9AE}" pid="12" name="MSIP_Label_7158ebbd-6c5e-441f-bfc9-4eb8c11e3978_Name">
    <vt:lpwstr>7158ebbd-6c5e-441f-bfc9-4eb8c11e3978</vt:lpwstr>
  </property>
  <property fmtid="{D5CDD505-2E9C-101B-9397-08002B2CF9AE}" pid="13" name="MSIP_Label_7158ebbd-6c5e-441f-bfc9-4eb8c11e3978_SiteId">
    <vt:lpwstr>722ea0be-3e1c-4b11-ad6f-9401d6856e24</vt:lpwstr>
  </property>
  <property fmtid="{D5CDD505-2E9C-101B-9397-08002B2CF9AE}" pid="14" name="MSIP_Label_7158ebbd-6c5e-441f-bfc9-4eb8c11e3978_ActionId">
    <vt:lpwstr>1e60202b-85b2-4ef1-809a-4a3e8506d44b</vt:lpwstr>
  </property>
  <property fmtid="{D5CDD505-2E9C-101B-9397-08002B2CF9AE}" pid="15" name="MSIP_Label_7158ebbd-6c5e-441f-bfc9-4eb8c11e3978_ContentBits">
    <vt:lpwstr>2</vt:lpwstr>
  </property>
  <property fmtid="{D5CDD505-2E9C-101B-9397-08002B2CF9AE}" pid="16" name="MSIP_Label_7158ebbd-6c5e-441f-bfc9-4eb8c11e3978_Tag">
    <vt:lpwstr>10, 0, 1, 1</vt:lpwstr>
  </property>
</Properties>
</file>